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61"/>
        <w:tblW w:w="10245" w:type="dxa"/>
        <w:tblLayout w:type="fixed"/>
        <w:tblCellMar>
          <w:left w:w="70" w:type="dxa"/>
          <w:right w:w="70" w:type="dxa"/>
        </w:tblCellMar>
        <w:tblLook w:val="04A0" w:firstRow="1" w:lastRow="0" w:firstColumn="1" w:lastColumn="0" w:noHBand="0" w:noVBand="1"/>
      </w:tblPr>
      <w:tblGrid>
        <w:gridCol w:w="3756"/>
        <w:gridCol w:w="2693"/>
        <w:gridCol w:w="3796"/>
      </w:tblGrid>
      <w:tr w:rsidR="002F761C" w:rsidRPr="00F5766C" w:rsidTr="00F92BE4">
        <w:trPr>
          <w:trHeight w:val="2295"/>
        </w:trPr>
        <w:tc>
          <w:tcPr>
            <w:tcW w:w="3756" w:type="dxa"/>
            <w:hideMark/>
          </w:tcPr>
          <w:p w:rsidR="002F761C" w:rsidRDefault="002F761C" w:rsidP="0031715B">
            <w:pPr>
              <w:spacing w:after="0" w:line="240" w:lineRule="auto"/>
              <w:ind w:left="57" w:right="57"/>
              <w:jc w:val="center"/>
              <w:rPr>
                <w:rFonts w:cs="Arial"/>
                <w:b/>
                <w:sz w:val="24"/>
                <w:szCs w:val="24"/>
              </w:rPr>
            </w:pPr>
            <w:r w:rsidRPr="00F5766C">
              <w:rPr>
                <w:rFonts w:cs="Arial"/>
                <w:b/>
                <w:sz w:val="24"/>
                <w:szCs w:val="24"/>
              </w:rPr>
              <w:t>MINISTERE DE L’AGRICULTURE</w:t>
            </w:r>
            <w:r w:rsidR="00CA3927">
              <w:rPr>
                <w:rFonts w:cs="Arial"/>
                <w:b/>
                <w:sz w:val="24"/>
                <w:szCs w:val="24"/>
              </w:rPr>
              <w:t>,</w:t>
            </w:r>
          </w:p>
          <w:p w:rsidR="00F03233" w:rsidRDefault="00F03233" w:rsidP="0031715B">
            <w:pPr>
              <w:spacing w:after="0" w:line="240" w:lineRule="auto"/>
              <w:ind w:left="57" w:right="57"/>
              <w:jc w:val="center"/>
              <w:rPr>
                <w:rFonts w:cs="Arial"/>
                <w:b/>
                <w:sz w:val="24"/>
                <w:szCs w:val="24"/>
              </w:rPr>
            </w:pPr>
            <w:r>
              <w:rPr>
                <w:rFonts w:cs="Arial"/>
                <w:b/>
                <w:sz w:val="24"/>
                <w:szCs w:val="24"/>
              </w:rPr>
              <w:t>DES RESSOURCES HYDRAULIQUES</w:t>
            </w:r>
          </w:p>
          <w:p w:rsidR="00F03233" w:rsidRDefault="00F03233" w:rsidP="0031715B">
            <w:pPr>
              <w:spacing w:after="0" w:line="240" w:lineRule="auto"/>
              <w:ind w:left="57" w:right="57"/>
              <w:jc w:val="center"/>
              <w:rPr>
                <w:rFonts w:cs="Arial"/>
                <w:b/>
                <w:sz w:val="24"/>
                <w:szCs w:val="24"/>
              </w:rPr>
            </w:pPr>
            <w:r>
              <w:rPr>
                <w:rFonts w:cs="Arial"/>
                <w:b/>
                <w:sz w:val="24"/>
                <w:szCs w:val="24"/>
              </w:rPr>
              <w:t>DE L’ASSAINISSEMENT</w:t>
            </w:r>
          </w:p>
          <w:p w:rsidR="002F761C" w:rsidRPr="00F5766C" w:rsidRDefault="002F761C" w:rsidP="0031715B">
            <w:pPr>
              <w:spacing w:after="0" w:line="240" w:lineRule="auto"/>
              <w:ind w:left="57" w:right="57"/>
              <w:jc w:val="center"/>
              <w:rPr>
                <w:rFonts w:cs="Arial"/>
                <w:b/>
                <w:sz w:val="24"/>
                <w:szCs w:val="24"/>
              </w:rPr>
            </w:pPr>
            <w:r w:rsidRPr="00F5766C">
              <w:rPr>
                <w:rFonts w:cs="Arial"/>
                <w:b/>
                <w:sz w:val="24"/>
                <w:szCs w:val="24"/>
              </w:rPr>
              <w:t>ET DE LA SECURITE ALIMENTAIRE</w:t>
            </w:r>
          </w:p>
          <w:p w:rsidR="002F761C" w:rsidRPr="00F5766C" w:rsidRDefault="002F761C" w:rsidP="0031715B">
            <w:pPr>
              <w:spacing w:after="0" w:line="240" w:lineRule="auto"/>
              <w:jc w:val="center"/>
              <w:rPr>
                <w:b/>
                <w:bCs/>
              </w:rPr>
            </w:pPr>
            <w:r w:rsidRPr="00F5766C">
              <w:rPr>
                <w:b/>
                <w:bCs/>
              </w:rPr>
              <w:t>-------------</w:t>
            </w:r>
          </w:p>
          <w:p w:rsidR="002F761C" w:rsidRPr="00F5766C" w:rsidRDefault="002F761C" w:rsidP="0031715B">
            <w:pPr>
              <w:spacing w:after="0" w:line="240" w:lineRule="auto"/>
              <w:ind w:left="57" w:right="57"/>
              <w:jc w:val="center"/>
              <w:rPr>
                <w:rFonts w:cs="Arial"/>
                <w:b/>
                <w:sz w:val="24"/>
                <w:szCs w:val="24"/>
              </w:rPr>
            </w:pPr>
            <w:r w:rsidRPr="00F5766C">
              <w:rPr>
                <w:rFonts w:cs="Arial"/>
                <w:b/>
                <w:sz w:val="24"/>
                <w:szCs w:val="24"/>
              </w:rPr>
              <w:t>SECRETARIAT GENERAL</w:t>
            </w:r>
          </w:p>
          <w:p w:rsidR="002F761C" w:rsidRPr="00F5766C" w:rsidRDefault="002F761C" w:rsidP="0031715B">
            <w:pPr>
              <w:spacing w:after="0" w:line="240" w:lineRule="auto"/>
              <w:ind w:left="57" w:right="57"/>
              <w:jc w:val="center"/>
              <w:rPr>
                <w:rFonts w:cs="Arial"/>
                <w:b/>
                <w:sz w:val="24"/>
                <w:szCs w:val="24"/>
              </w:rPr>
            </w:pPr>
            <w:r w:rsidRPr="00F5766C">
              <w:rPr>
                <w:b/>
                <w:bCs/>
              </w:rPr>
              <w:t>-------------</w:t>
            </w:r>
          </w:p>
          <w:p w:rsidR="002F761C" w:rsidRDefault="002F761C" w:rsidP="0031715B">
            <w:pPr>
              <w:spacing w:after="0" w:line="240" w:lineRule="auto"/>
              <w:jc w:val="center"/>
              <w:rPr>
                <w:rFonts w:cs="Arial"/>
                <w:b/>
                <w:sz w:val="24"/>
                <w:szCs w:val="24"/>
              </w:rPr>
            </w:pPr>
            <w:r w:rsidRPr="00F5766C">
              <w:rPr>
                <w:rFonts w:cs="Arial"/>
                <w:b/>
                <w:sz w:val="24"/>
                <w:szCs w:val="24"/>
              </w:rPr>
              <w:t xml:space="preserve">DIRECTION GENERALE </w:t>
            </w:r>
          </w:p>
          <w:p w:rsidR="002F761C" w:rsidRPr="00F5766C" w:rsidRDefault="002F761C" w:rsidP="0031715B">
            <w:pPr>
              <w:spacing w:after="0" w:line="240" w:lineRule="auto"/>
              <w:jc w:val="center"/>
              <w:rPr>
                <w:rFonts w:cs="Arial"/>
                <w:b/>
                <w:sz w:val="24"/>
                <w:szCs w:val="24"/>
              </w:rPr>
            </w:pPr>
            <w:r w:rsidRPr="00F5766C">
              <w:rPr>
                <w:rFonts w:cs="Arial"/>
                <w:b/>
                <w:sz w:val="24"/>
                <w:szCs w:val="24"/>
              </w:rPr>
              <w:t>DESPRODUCTIONS VEGETALES</w:t>
            </w:r>
          </w:p>
          <w:p w:rsidR="002F761C" w:rsidRPr="00F5766C" w:rsidRDefault="002F761C" w:rsidP="0031715B">
            <w:pPr>
              <w:spacing w:after="0" w:line="240" w:lineRule="auto"/>
              <w:jc w:val="center"/>
              <w:rPr>
                <w:b/>
                <w:bCs/>
                <w:color w:val="FF0000"/>
              </w:rPr>
            </w:pPr>
          </w:p>
        </w:tc>
        <w:tc>
          <w:tcPr>
            <w:tcW w:w="2693" w:type="dxa"/>
            <w:hideMark/>
          </w:tcPr>
          <w:tbl>
            <w:tblPr>
              <w:tblpPr w:leftFromText="141" w:rightFromText="141" w:vertAnchor="text" w:horzAnchor="margin" w:tblpXSpec="right" w:tblpY="2"/>
              <w:tblW w:w="2415" w:type="dxa"/>
              <w:tblLayout w:type="fixed"/>
              <w:tblLook w:val="01E0" w:firstRow="1" w:lastRow="1" w:firstColumn="1" w:lastColumn="1" w:noHBand="0" w:noVBand="0"/>
            </w:tblPr>
            <w:tblGrid>
              <w:gridCol w:w="2415"/>
            </w:tblGrid>
            <w:tr w:rsidR="002F761C" w:rsidRPr="00F5766C" w:rsidTr="00F92BE4">
              <w:trPr>
                <w:trHeight w:val="1276"/>
              </w:trPr>
              <w:tc>
                <w:tcPr>
                  <w:tcW w:w="2418" w:type="dxa"/>
                  <w:hideMark/>
                </w:tcPr>
                <w:p w:rsidR="002F761C" w:rsidRPr="00F5766C" w:rsidRDefault="002F761C" w:rsidP="0031715B">
                  <w:pPr>
                    <w:tabs>
                      <w:tab w:val="center" w:pos="4536"/>
                      <w:tab w:val="right" w:pos="9072"/>
                    </w:tabs>
                    <w:spacing w:after="0" w:line="240" w:lineRule="auto"/>
                    <w:jc w:val="center"/>
                    <w:rPr>
                      <w:b/>
                      <w:color w:val="FF0000"/>
                    </w:rPr>
                  </w:pPr>
                  <w:r>
                    <w:rPr>
                      <w:noProof/>
                      <w:lang w:eastAsia="fr-FR"/>
                    </w:rPr>
                    <w:drawing>
                      <wp:inline distT="0" distB="0" distL="0" distR="0">
                        <wp:extent cx="914479" cy="94496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79" cy="944962"/>
                                </a:xfrm>
                                <a:prstGeom prst="rect">
                                  <a:avLst/>
                                </a:prstGeom>
                              </pic:spPr>
                            </pic:pic>
                          </a:graphicData>
                        </a:graphic>
                      </wp:inline>
                    </w:drawing>
                  </w:r>
                </w:p>
              </w:tc>
            </w:tr>
          </w:tbl>
          <w:p w:rsidR="002F761C" w:rsidRPr="00F5766C" w:rsidRDefault="002F761C" w:rsidP="0031715B">
            <w:pPr>
              <w:spacing w:after="0" w:line="240" w:lineRule="auto"/>
              <w:rPr>
                <w:b/>
                <w:color w:val="FF0000"/>
                <w:sz w:val="20"/>
                <w:szCs w:val="20"/>
              </w:rPr>
            </w:pPr>
          </w:p>
        </w:tc>
        <w:tc>
          <w:tcPr>
            <w:tcW w:w="3796" w:type="dxa"/>
          </w:tcPr>
          <w:p w:rsidR="002F761C" w:rsidRPr="00F5766C" w:rsidRDefault="002F761C" w:rsidP="0031715B">
            <w:pPr>
              <w:spacing w:after="0" w:line="240" w:lineRule="auto"/>
              <w:rPr>
                <w:b/>
                <w:bCs/>
                <w:color w:val="FF0000"/>
              </w:rPr>
            </w:pPr>
          </w:p>
          <w:p w:rsidR="002F761C" w:rsidRPr="00F5766C" w:rsidRDefault="002F761C" w:rsidP="0031715B">
            <w:pPr>
              <w:spacing w:after="0" w:line="240" w:lineRule="auto"/>
              <w:jc w:val="center"/>
              <w:rPr>
                <w:b/>
                <w:bCs/>
              </w:rPr>
            </w:pPr>
            <w:r w:rsidRPr="00F5766C">
              <w:rPr>
                <w:b/>
                <w:bCs/>
              </w:rPr>
              <w:t>BURKINA FASO</w:t>
            </w:r>
          </w:p>
          <w:p w:rsidR="002F761C" w:rsidRPr="00F5766C" w:rsidRDefault="002F761C" w:rsidP="0031715B">
            <w:pPr>
              <w:spacing w:after="0" w:line="240" w:lineRule="auto"/>
              <w:jc w:val="center"/>
              <w:rPr>
                <w:b/>
                <w:bCs/>
              </w:rPr>
            </w:pPr>
            <w:r w:rsidRPr="00F5766C">
              <w:rPr>
                <w:b/>
                <w:bCs/>
              </w:rPr>
              <w:t>-------------</w:t>
            </w:r>
          </w:p>
          <w:p w:rsidR="002F761C" w:rsidRPr="00F5766C" w:rsidRDefault="002F761C" w:rsidP="0031715B">
            <w:pPr>
              <w:spacing w:after="0" w:line="240" w:lineRule="auto"/>
              <w:jc w:val="center"/>
              <w:rPr>
                <w:b/>
              </w:rPr>
            </w:pPr>
            <w:r w:rsidRPr="00F5766C">
              <w:rPr>
                <w:b/>
              </w:rPr>
              <w:t>Unité – Progrès – Justice</w:t>
            </w:r>
          </w:p>
          <w:p w:rsidR="002F761C" w:rsidRPr="00F5766C" w:rsidRDefault="002F761C" w:rsidP="0031715B">
            <w:pPr>
              <w:spacing w:after="0" w:line="240" w:lineRule="auto"/>
              <w:jc w:val="center"/>
              <w:rPr>
                <w:b/>
                <w:bCs/>
                <w:color w:val="FF0000"/>
              </w:rPr>
            </w:pPr>
          </w:p>
        </w:tc>
      </w:tr>
    </w:tbl>
    <w:p w:rsidR="002F761C" w:rsidRDefault="002F761C" w:rsidP="002F761C">
      <w:pPr>
        <w:rPr>
          <w:b/>
          <w:sz w:val="32"/>
          <w:szCs w:val="32"/>
        </w:rPr>
      </w:pPr>
    </w:p>
    <w:p w:rsidR="0031715B" w:rsidRDefault="002D3541" w:rsidP="0031715B">
      <w:pPr>
        <w:spacing w:after="0" w:line="240" w:lineRule="auto"/>
        <w:rPr>
          <w:b/>
          <w:sz w:val="32"/>
          <w:szCs w:val="32"/>
        </w:rPr>
      </w:pPr>
      <w:r>
        <w:rPr>
          <w:b/>
          <w:noProof/>
          <w:sz w:val="32"/>
          <w:szCs w:val="32"/>
          <w:lang w:eastAsia="fr-FR"/>
        </w:rPr>
        <mc:AlternateContent>
          <mc:Choice Requires="wps">
            <w:drawing>
              <wp:anchor distT="0" distB="0" distL="114300" distR="114300" simplePos="0" relativeHeight="251657728" behindDoc="1" locked="0" layoutInCell="1" allowOverlap="1">
                <wp:simplePos x="0" y="0"/>
                <wp:positionH relativeFrom="column">
                  <wp:posOffset>-381000</wp:posOffset>
                </wp:positionH>
                <wp:positionV relativeFrom="paragraph">
                  <wp:posOffset>236855</wp:posOffset>
                </wp:positionV>
                <wp:extent cx="6525260" cy="2640330"/>
                <wp:effectExtent l="0" t="0" r="46990" b="647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2640330"/>
                        </a:xfrm>
                        <a:prstGeom prst="bracePair">
                          <a:avLst>
                            <a:gd name="adj" fmla="val 8333"/>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0pt;margin-top:18.65pt;width:513.8pt;height:2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" filled="t" fillcolor="white [3201]" strokecolor="#f4b083 [1941]" strokeweight="1pt">
                <v:fill color2="#f7caac [1301]" focus="100%" type="gradient"/>
                <v:shadow on="t" color="#823b0b [1605]" opacity=".5" offset="1pt"/>
              </v:shape>
            </w:pict>
          </mc:Fallback>
        </mc:AlternateContent>
      </w:r>
    </w:p>
    <w:p w:rsidR="0031715B" w:rsidRDefault="0031715B" w:rsidP="0031715B">
      <w:pPr>
        <w:spacing w:after="0" w:line="240" w:lineRule="auto"/>
        <w:rPr>
          <w:b/>
          <w:sz w:val="32"/>
          <w:szCs w:val="32"/>
        </w:rPr>
      </w:pPr>
    </w:p>
    <w:p w:rsidR="002F761C" w:rsidRPr="0058070D"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 xml:space="preserve">ETUDE POUR L’ELABORATION </w:t>
      </w:r>
      <w:r w:rsidR="008759B3" w:rsidRPr="0058070D">
        <w:rPr>
          <w:rFonts w:ascii="Cambria" w:hAnsi="Cambria"/>
          <w:b/>
          <w:sz w:val="32"/>
          <w:szCs w:val="28"/>
        </w:rPr>
        <w:t>D’UNE STRATEGIE</w:t>
      </w:r>
    </w:p>
    <w:p w:rsidR="0031715B"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 xml:space="preserve">NATIONALE EN MATIERE D’INTRANTS </w:t>
      </w:r>
    </w:p>
    <w:p w:rsidR="002F761C" w:rsidRPr="0058070D"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ET D’EQUIPEMENTS AGRICOLES</w:t>
      </w:r>
    </w:p>
    <w:p w:rsidR="002F761C"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AU BURKINA FASO</w:t>
      </w:r>
    </w:p>
    <w:p w:rsidR="0031715B" w:rsidRPr="0058070D" w:rsidRDefault="0031715B" w:rsidP="0031715B">
      <w:pPr>
        <w:pBdr>
          <w:bottom w:val="triple" w:sz="4" w:space="1" w:color="2F5496" w:themeColor="accent5" w:themeShade="BF"/>
        </w:pBdr>
        <w:spacing w:after="0" w:line="240" w:lineRule="auto"/>
        <w:jc w:val="center"/>
        <w:rPr>
          <w:rFonts w:ascii="Cambria" w:hAnsi="Cambria"/>
          <w:b/>
          <w:sz w:val="32"/>
          <w:szCs w:val="28"/>
        </w:rPr>
      </w:pPr>
      <w:r>
        <w:rPr>
          <w:rFonts w:ascii="Cambria" w:hAnsi="Cambria"/>
          <w:b/>
          <w:sz w:val="32"/>
          <w:szCs w:val="28"/>
        </w:rPr>
        <w:t>-=-=-=-</w:t>
      </w:r>
    </w:p>
    <w:p w:rsidR="0031715B"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VOLUME II</w:t>
      </w:r>
      <w:r>
        <w:rPr>
          <w:rFonts w:ascii="Cambria" w:hAnsi="Cambria"/>
          <w:b/>
          <w:sz w:val="32"/>
          <w:szCs w:val="28"/>
        </w:rPr>
        <w:t>I</w:t>
      </w:r>
      <w:r w:rsidRPr="0058070D">
        <w:rPr>
          <w:rFonts w:ascii="Cambria" w:hAnsi="Cambria"/>
          <w:b/>
          <w:sz w:val="32"/>
          <w:szCs w:val="28"/>
        </w:rPr>
        <w:t xml:space="preserve"> : </w:t>
      </w:r>
    </w:p>
    <w:p w:rsidR="002F761C" w:rsidRPr="0058070D" w:rsidRDefault="002F761C" w:rsidP="0031715B">
      <w:pPr>
        <w:pBdr>
          <w:bottom w:val="triple" w:sz="4" w:space="1" w:color="2F5496" w:themeColor="accent5" w:themeShade="BF"/>
        </w:pBdr>
        <w:spacing w:after="0" w:line="240" w:lineRule="auto"/>
        <w:jc w:val="center"/>
        <w:rPr>
          <w:rFonts w:ascii="Cambria" w:hAnsi="Cambria"/>
          <w:b/>
          <w:sz w:val="32"/>
          <w:szCs w:val="28"/>
        </w:rPr>
      </w:pPr>
      <w:r>
        <w:rPr>
          <w:rFonts w:ascii="Cambria" w:hAnsi="Cambria"/>
          <w:b/>
          <w:sz w:val="32"/>
          <w:szCs w:val="28"/>
        </w:rPr>
        <w:t>PLAN D’ACTION</w:t>
      </w:r>
      <w:r w:rsidR="00CA3927">
        <w:rPr>
          <w:rFonts w:ascii="Cambria" w:hAnsi="Cambria"/>
          <w:b/>
          <w:sz w:val="32"/>
          <w:szCs w:val="28"/>
        </w:rPr>
        <w:t>S</w:t>
      </w:r>
      <w:r w:rsidRPr="0058070D">
        <w:rPr>
          <w:rFonts w:ascii="Cambria" w:hAnsi="Cambria"/>
          <w:b/>
          <w:sz w:val="32"/>
          <w:szCs w:val="28"/>
        </w:rPr>
        <w:t xml:space="preserve"> EN MATIERE D’INTRANTS ET D’EQUIPEMENTS AGRICOLES</w:t>
      </w:r>
    </w:p>
    <w:p w:rsidR="002F761C" w:rsidRDefault="002F761C" w:rsidP="0031715B">
      <w:pPr>
        <w:pBdr>
          <w:bottom w:val="triple" w:sz="4" w:space="1" w:color="2F5496" w:themeColor="accent5" w:themeShade="BF"/>
        </w:pBdr>
        <w:spacing w:after="0" w:line="240" w:lineRule="auto"/>
        <w:jc w:val="center"/>
        <w:rPr>
          <w:rFonts w:ascii="Cambria" w:hAnsi="Cambria"/>
          <w:b/>
          <w:sz w:val="32"/>
          <w:szCs w:val="28"/>
        </w:rPr>
      </w:pPr>
      <w:r w:rsidRPr="0058070D">
        <w:rPr>
          <w:rFonts w:ascii="Cambria" w:hAnsi="Cambria"/>
          <w:b/>
          <w:sz w:val="32"/>
          <w:szCs w:val="28"/>
        </w:rPr>
        <w:t>AU BURKINA FASO</w:t>
      </w:r>
    </w:p>
    <w:p w:rsidR="0031715B" w:rsidRPr="0058070D" w:rsidRDefault="0031715B" w:rsidP="0031715B">
      <w:pPr>
        <w:pBdr>
          <w:bottom w:val="triple" w:sz="4" w:space="1" w:color="2F5496" w:themeColor="accent5" w:themeShade="BF"/>
        </w:pBdr>
        <w:spacing w:after="0" w:line="240" w:lineRule="auto"/>
        <w:jc w:val="center"/>
        <w:rPr>
          <w:rFonts w:ascii="Cambria" w:hAnsi="Cambria"/>
          <w:b/>
          <w:sz w:val="32"/>
          <w:szCs w:val="28"/>
        </w:rPr>
      </w:pPr>
    </w:p>
    <w:p w:rsidR="0031715B" w:rsidRDefault="0031715B" w:rsidP="0031715B">
      <w:pPr>
        <w:spacing w:after="0" w:line="240" w:lineRule="auto"/>
        <w:jc w:val="center"/>
        <w:rPr>
          <w:b/>
          <w:i/>
          <w:sz w:val="28"/>
          <w:szCs w:val="28"/>
        </w:rPr>
      </w:pPr>
    </w:p>
    <w:p w:rsidR="002F761C" w:rsidRPr="00F04C6F" w:rsidRDefault="002F761C" w:rsidP="0031715B">
      <w:pPr>
        <w:spacing w:after="0" w:line="240" w:lineRule="auto"/>
        <w:jc w:val="center"/>
        <w:rPr>
          <w:b/>
          <w:i/>
          <w:sz w:val="28"/>
          <w:szCs w:val="28"/>
        </w:rPr>
      </w:pPr>
      <w:r w:rsidRPr="00F04C6F">
        <w:rPr>
          <w:b/>
          <w:i/>
          <w:sz w:val="28"/>
          <w:szCs w:val="28"/>
        </w:rPr>
        <w:t>Version</w:t>
      </w:r>
      <w:r w:rsidR="00F90356">
        <w:rPr>
          <w:b/>
          <w:i/>
          <w:sz w:val="28"/>
          <w:szCs w:val="28"/>
        </w:rPr>
        <w:t xml:space="preserve"> finale</w:t>
      </w:r>
    </w:p>
    <w:p w:rsidR="002F761C" w:rsidRDefault="002F761C" w:rsidP="0031715B">
      <w:pPr>
        <w:spacing w:after="0" w:line="240" w:lineRule="auto"/>
        <w:rPr>
          <w:b/>
          <w:sz w:val="32"/>
          <w:szCs w:val="32"/>
        </w:rPr>
      </w:pPr>
    </w:p>
    <w:p w:rsidR="002F761C" w:rsidRDefault="002F761C" w:rsidP="002F761C">
      <w:pPr>
        <w:rPr>
          <w:b/>
          <w:sz w:val="32"/>
          <w:szCs w:val="32"/>
        </w:rPr>
      </w:pPr>
    </w:p>
    <w:p w:rsidR="002F761C" w:rsidRDefault="002F761C" w:rsidP="002F761C">
      <w:pPr>
        <w:rPr>
          <w:b/>
          <w:sz w:val="32"/>
          <w:szCs w:val="32"/>
        </w:rPr>
      </w:pPr>
    </w:p>
    <w:p w:rsidR="002F761C" w:rsidRDefault="002F761C" w:rsidP="002F761C">
      <w:pPr>
        <w:rPr>
          <w:b/>
          <w:sz w:val="32"/>
          <w:szCs w:val="32"/>
        </w:rPr>
      </w:pPr>
    </w:p>
    <w:p w:rsidR="002F761C" w:rsidRDefault="002F761C" w:rsidP="002F761C">
      <w:pPr>
        <w:rPr>
          <w:b/>
          <w:sz w:val="32"/>
          <w:szCs w:val="32"/>
        </w:rPr>
      </w:pPr>
    </w:p>
    <w:p w:rsidR="002F761C" w:rsidRDefault="002F761C" w:rsidP="002F761C">
      <w:pPr>
        <w:spacing w:line="240" w:lineRule="auto"/>
        <w:jc w:val="right"/>
        <w:rPr>
          <w:sz w:val="24"/>
          <w:szCs w:val="24"/>
        </w:rPr>
      </w:pPr>
      <w:r w:rsidRPr="00D0675B">
        <w:rPr>
          <w:sz w:val="24"/>
          <w:szCs w:val="24"/>
        </w:rPr>
        <w:tab/>
      </w:r>
      <w:r w:rsidRPr="00D0675B">
        <w:rPr>
          <w:sz w:val="24"/>
          <w:szCs w:val="24"/>
        </w:rPr>
        <w:tab/>
      </w:r>
      <w:r w:rsidRPr="00D0675B">
        <w:rPr>
          <w:sz w:val="24"/>
          <w:szCs w:val="24"/>
        </w:rPr>
        <w:tab/>
      </w:r>
      <w:r w:rsidRPr="00D0675B">
        <w:rPr>
          <w:sz w:val="24"/>
          <w:szCs w:val="24"/>
        </w:rPr>
        <w:tab/>
      </w:r>
      <w:r w:rsidRPr="00D0675B">
        <w:rPr>
          <w:sz w:val="24"/>
          <w:szCs w:val="24"/>
        </w:rPr>
        <w:tab/>
      </w:r>
      <w:r w:rsidRPr="00D0675B">
        <w:rPr>
          <w:sz w:val="24"/>
          <w:szCs w:val="24"/>
        </w:rPr>
        <w:tab/>
      </w:r>
    </w:p>
    <w:p w:rsidR="002F761C" w:rsidRPr="00D0675B" w:rsidRDefault="002F761C" w:rsidP="002F761C">
      <w:pPr>
        <w:rPr>
          <w:sz w:val="24"/>
          <w:szCs w:val="24"/>
        </w:rPr>
      </w:pPr>
      <w:r>
        <w:rPr>
          <w:sz w:val="24"/>
          <w:szCs w:val="24"/>
        </w:rPr>
        <w:tab/>
      </w:r>
      <w:r>
        <w:rPr>
          <w:sz w:val="24"/>
          <w:szCs w:val="24"/>
        </w:rPr>
        <w:tab/>
      </w:r>
      <w:r>
        <w:rPr>
          <w:sz w:val="24"/>
          <w:szCs w:val="24"/>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2F761C" w:rsidRPr="001B4531" w:rsidTr="00F92BE4">
        <w:tc>
          <w:tcPr>
            <w:tcW w:w="4644" w:type="dxa"/>
          </w:tcPr>
          <w:p w:rsidR="002F761C" w:rsidRPr="001B4531" w:rsidRDefault="002D3541" w:rsidP="001B4531">
            <w:pPr>
              <w:spacing w:line="240" w:lineRule="auto"/>
              <w:rPr>
                <w:szCs w:val="24"/>
              </w:rPr>
            </w:pPr>
            <w:r w:rsidRPr="001B4531">
              <w:rPr>
                <w:szCs w:val="24"/>
              </w:rPr>
              <w:t>Février</w:t>
            </w:r>
            <w:r w:rsidR="002F761C" w:rsidRPr="001B4531">
              <w:rPr>
                <w:szCs w:val="24"/>
              </w:rPr>
              <w:t xml:space="preserve"> 201</w:t>
            </w:r>
            <w:r w:rsidRPr="001B4531">
              <w:rPr>
                <w:szCs w:val="24"/>
              </w:rPr>
              <w:t>5</w:t>
            </w:r>
          </w:p>
        </w:tc>
        <w:tc>
          <w:tcPr>
            <w:tcW w:w="4644" w:type="dxa"/>
          </w:tcPr>
          <w:p w:rsidR="002F761C" w:rsidRPr="001B4531" w:rsidRDefault="002F761C" w:rsidP="001B4531">
            <w:pPr>
              <w:spacing w:line="240" w:lineRule="auto"/>
              <w:ind w:left="708"/>
              <w:rPr>
                <w:szCs w:val="24"/>
              </w:rPr>
            </w:pPr>
            <w:r w:rsidRPr="001B4531">
              <w:rPr>
                <w:szCs w:val="24"/>
              </w:rPr>
              <w:t>Consultant :</w:t>
            </w:r>
          </w:p>
          <w:p w:rsidR="002F761C" w:rsidRPr="001B4531" w:rsidRDefault="00C07E05" w:rsidP="001B4531">
            <w:pPr>
              <w:spacing w:line="240" w:lineRule="auto"/>
              <w:ind w:left="708"/>
              <w:rPr>
                <w:szCs w:val="24"/>
              </w:rPr>
            </w:pPr>
            <w:r w:rsidRPr="001B4531">
              <w:rPr>
                <w:szCs w:val="24"/>
              </w:rPr>
              <w:t>Institut de Formation et de</w:t>
            </w:r>
          </w:p>
          <w:p w:rsidR="00C07E05" w:rsidRPr="001B4531" w:rsidRDefault="00C07E05" w:rsidP="001B4531">
            <w:pPr>
              <w:spacing w:line="240" w:lineRule="auto"/>
              <w:ind w:left="708"/>
              <w:rPr>
                <w:szCs w:val="24"/>
              </w:rPr>
            </w:pPr>
            <w:r w:rsidRPr="001B4531">
              <w:rPr>
                <w:szCs w:val="24"/>
              </w:rPr>
              <w:t>Recherche en Economie appliquée</w:t>
            </w:r>
          </w:p>
          <w:p w:rsidR="00C07E05" w:rsidRPr="001B4531" w:rsidRDefault="00C07E05" w:rsidP="001B4531">
            <w:pPr>
              <w:spacing w:line="240" w:lineRule="auto"/>
              <w:ind w:left="708"/>
              <w:rPr>
                <w:szCs w:val="24"/>
              </w:rPr>
            </w:pPr>
            <w:r w:rsidRPr="001B4531">
              <w:rPr>
                <w:szCs w:val="24"/>
              </w:rPr>
              <w:t>(IFREAT)</w:t>
            </w:r>
          </w:p>
        </w:tc>
      </w:tr>
    </w:tbl>
    <w:p w:rsidR="0044541C" w:rsidRPr="00C07E05" w:rsidRDefault="0044541C">
      <w:pPr>
        <w:spacing w:line="259" w:lineRule="auto"/>
        <w:rPr>
          <w:sz w:val="28"/>
          <w:szCs w:val="28"/>
        </w:rPr>
      </w:pPr>
      <w:r w:rsidRPr="00C07E05">
        <w:rPr>
          <w:sz w:val="28"/>
          <w:szCs w:val="28"/>
        </w:rPr>
        <w:br w:type="page"/>
      </w:r>
    </w:p>
    <w:p w:rsidR="002F761C" w:rsidRPr="008759B3" w:rsidRDefault="002F761C" w:rsidP="008759B3">
      <w:pPr>
        <w:jc w:val="center"/>
        <w:rPr>
          <w:b/>
        </w:rPr>
      </w:pPr>
      <w:r w:rsidRPr="008759B3">
        <w:rPr>
          <w:b/>
        </w:rPr>
        <w:lastRenderedPageBreak/>
        <w:t>TABLE DES MATIERES</w:t>
      </w:r>
    </w:p>
    <w:p w:rsidR="0031715B" w:rsidRDefault="0031715B" w:rsidP="00714433">
      <w:pPr>
        <w:spacing w:after="0" w:line="240" w:lineRule="auto"/>
        <w:rPr>
          <w:sz w:val="28"/>
          <w:szCs w:val="28"/>
        </w:rPr>
      </w:pPr>
    </w:p>
    <w:p w:rsidR="000F2905" w:rsidRPr="000F2905" w:rsidRDefault="003A4706" w:rsidP="000F2905">
      <w:pPr>
        <w:pStyle w:val="TM1"/>
        <w:tabs>
          <w:tab w:val="right" w:leader="dot" w:pos="9060"/>
        </w:tabs>
        <w:spacing w:after="0" w:line="240" w:lineRule="auto"/>
        <w:rPr>
          <w:rFonts w:eastAsiaTheme="minorEastAsia"/>
          <w:noProof/>
          <w:sz w:val="18"/>
          <w:lang w:eastAsia="fr-FR"/>
        </w:rPr>
      </w:pPr>
      <w:r w:rsidRPr="000F2905">
        <w:rPr>
          <w:sz w:val="18"/>
        </w:rPr>
        <w:fldChar w:fldCharType="begin"/>
      </w:r>
      <w:r w:rsidR="0031715B" w:rsidRPr="000F2905">
        <w:rPr>
          <w:sz w:val="18"/>
        </w:rPr>
        <w:instrText xml:space="preserve"> TOC \o "1-3" \h \z \u </w:instrText>
      </w:r>
      <w:r w:rsidRPr="000F2905">
        <w:rPr>
          <w:sz w:val="18"/>
        </w:rPr>
        <w:fldChar w:fldCharType="separate"/>
      </w:r>
      <w:hyperlink w:anchor="_Toc405286841" w:history="1">
        <w:r w:rsidR="000F2905" w:rsidRPr="000F2905">
          <w:rPr>
            <w:rStyle w:val="Lienhypertexte"/>
            <w:noProof/>
            <w:sz w:val="18"/>
          </w:rPr>
          <w:t>SIGLES ET ABREVIATIONS</w:t>
        </w:r>
        <w:r w:rsidR="000F2905" w:rsidRPr="000F2905">
          <w:rPr>
            <w:noProof/>
            <w:webHidden/>
            <w:sz w:val="18"/>
          </w:rPr>
          <w:tab/>
        </w:r>
        <w:r w:rsidRPr="000F2905">
          <w:rPr>
            <w:noProof/>
            <w:webHidden/>
            <w:sz w:val="18"/>
          </w:rPr>
          <w:fldChar w:fldCharType="begin"/>
        </w:r>
        <w:r w:rsidR="000F2905" w:rsidRPr="000F2905">
          <w:rPr>
            <w:noProof/>
            <w:webHidden/>
            <w:sz w:val="18"/>
          </w:rPr>
          <w:instrText xml:space="preserve"> PAGEREF _Toc405286841 \h </w:instrText>
        </w:r>
        <w:r w:rsidRPr="000F2905">
          <w:rPr>
            <w:noProof/>
            <w:webHidden/>
            <w:sz w:val="18"/>
          </w:rPr>
        </w:r>
        <w:r w:rsidRPr="000F2905">
          <w:rPr>
            <w:noProof/>
            <w:webHidden/>
            <w:sz w:val="18"/>
          </w:rPr>
          <w:fldChar w:fldCharType="separate"/>
        </w:r>
        <w:r w:rsidR="00616935">
          <w:rPr>
            <w:noProof/>
            <w:webHidden/>
            <w:sz w:val="18"/>
          </w:rPr>
          <w:t>3</w:t>
        </w:r>
        <w:r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42" w:history="1">
        <w:r w:rsidR="000F2905" w:rsidRPr="000F2905">
          <w:rPr>
            <w:rStyle w:val="Lienhypertexte"/>
            <w:noProof/>
            <w:sz w:val="18"/>
          </w:rPr>
          <w:t>LISTE DES TABLEAUX</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_Toc405286842 \h </w:instrText>
        </w:r>
        <w:r w:rsidR="003A4706" w:rsidRPr="000F2905">
          <w:rPr>
            <w:noProof/>
            <w:webHidden/>
            <w:sz w:val="18"/>
          </w:rPr>
        </w:r>
        <w:r w:rsidR="003A4706" w:rsidRPr="000F2905">
          <w:rPr>
            <w:noProof/>
            <w:webHidden/>
            <w:sz w:val="18"/>
          </w:rPr>
          <w:fldChar w:fldCharType="separate"/>
        </w:r>
        <w:r w:rsidR="00616935">
          <w:rPr>
            <w:noProof/>
            <w:webHidden/>
            <w:sz w:val="18"/>
          </w:rPr>
          <w:t>4</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49" w:history="1">
        <w:r w:rsidR="000F2905" w:rsidRPr="000F2905">
          <w:rPr>
            <w:rStyle w:val="Lienhypertexte"/>
            <w:noProof/>
            <w:sz w:val="18"/>
          </w:rPr>
          <w:t>RESUME</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_Toc405286849 \h </w:instrText>
        </w:r>
        <w:r w:rsidR="003A4706" w:rsidRPr="000F2905">
          <w:rPr>
            <w:noProof/>
            <w:webHidden/>
            <w:sz w:val="18"/>
          </w:rPr>
        </w:r>
        <w:r w:rsidR="003A4706" w:rsidRPr="000F2905">
          <w:rPr>
            <w:noProof/>
            <w:webHidden/>
            <w:sz w:val="18"/>
          </w:rPr>
          <w:fldChar w:fldCharType="separate"/>
        </w:r>
        <w:r w:rsidR="00616935">
          <w:rPr>
            <w:noProof/>
            <w:webHidden/>
            <w:sz w:val="18"/>
          </w:rPr>
          <w:t>5</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50" w:history="1">
        <w:r w:rsidR="000F2905" w:rsidRPr="000F2905">
          <w:rPr>
            <w:rStyle w:val="Lienhypertexte"/>
            <w:noProof/>
            <w:sz w:val="18"/>
          </w:rPr>
          <w:t>INTRODUCTION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_Toc405286850 \h </w:instrText>
        </w:r>
        <w:r w:rsidR="003A4706" w:rsidRPr="000F2905">
          <w:rPr>
            <w:noProof/>
            <w:webHidden/>
            <w:sz w:val="18"/>
          </w:rPr>
        </w:r>
        <w:r w:rsidR="003A4706" w:rsidRPr="000F2905">
          <w:rPr>
            <w:noProof/>
            <w:webHidden/>
            <w:sz w:val="18"/>
          </w:rPr>
          <w:fldChar w:fldCharType="separate"/>
        </w:r>
        <w:r w:rsidR="00616935">
          <w:rPr>
            <w:noProof/>
            <w:webHidden/>
            <w:sz w:val="18"/>
          </w:rPr>
          <w:t>6</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51" w:history="1">
        <w:r w:rsidR="000F2905" w:rsidRPr="000F2905">
          <w:rPr>
            <w:rStyle w:val="Lienhypertexte"/>
            <w:noProof/>
            <w:sz w:val="18"/>
          </w:rPr>
          <w:t>1 - PRESENTATION DU PLAN D’ACTION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_Toc405286851 \h </w:instrText>
        </w:r>
        <w:r w:rsidR="003A4706" w:rsidRPr="000F2905">
          <w:rPr>
            <w:noProof/>
            <w:webHidden/>
            <w:sz w:val="18"/>
          </w:rPr>
        </w:r>
        <w:r w:rsidR="003A4706" w:rsidRPr="000F2905">
          <w:rPr>
            <w:noProof/>
            <w:webHidden/>
            <w:sz w:val="18"/>
          </w:rPr>
          <w:fldChar w:fldCharType="separate"/>
        </w:r>
        <w:r w:rsidR="00616935">
          <w:rPr>
            <w:noProof/>
            <w:webHidden/>
            <w:sz w:val="18"/>
          </w:rPr>
          <w:t>7</w:t>
        </w:r>
        <w:r w:rsidR="003A4706" w:rsidRPr="000F2905">
          <w:rPr>
            <w:noProof/>
            <w:webHidden/>
            <w:sz w:val="18"/>
          </w:rPr>
          <w:fldChar w:fldCharType="end"/>
        </w:r>
      </w:hyperlink>
    </w:p>
    <w:p w:rsidR="000F2905" w:rsidRDefault="000F2905" w:rsidP="000F2905">
      <w:pPr>
        <w:pStyle w:val="TM2"/>
        <w:tabs>
          <w:tab w:val="right" w:leader="dot" w:pos="9060"/>
        </w:tabs>
        <w:spacing w:after="0" w:line="240" w:lineRule="auto"/>
        <w:rPr>
          <w:rStyle w:val="Lienhypertexte"/>
          <w:noProof/>
          <w:sz w:val="18"/>
        </w:rPr>
      </w:pPr>
    </w:p>
    <w:p w:rsidR="000F2905" w:rsidRPr="000F2905" w:rsidRDefault="00883BB9" w:rsidP="000F2905">
      <w:pPr>
        <w:pStyle w:val="TM2"/>
        <w:tabs>
          <w:tab w:val="right" w:leader="dot" w:pos="9060"/>
        </w:tabs>
        <w:spacing w:after="0" w:line="240" w:lineRule="auto"/>
        <w:rPr>
          <w:rFonts w:eastAsiaTheme="minorEastAsia"/>
          <w:noProof/>
          <w:sz w:val="18"/>
          <w:lang w:eastAsia="fr-FR"/>
        </w:rPr>
      </w:pPr>
      <w:hyperlink w:anchor="_Toc405286852" w:history="1">
        <w:r w:rsidR="000F2905" w:rsidRPr="000F2905">
          <w:rPr>
            <w:rStyle w:val="Lienhypertexte"/>
            <w:noProof/>
            <w:sz w:val="18"/>
          </w:rPr>
          <w:t>1.1. Rappel des axes stratégiques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_Toc405286852 \h </w:instrText>
        </w:r>
        <w:r w:rsidR="003A4706" w:rsidRPr="000F2905">
          <w:rPr>
            <w:noProof/>
            <w:webHidden/>
            <w:sz w:val="18"/>
          </w:rPr>
        </w:r>
        <w:r w:rsidR="003A4706" w:rsidRPr="000F2905">
          <w:rPr>
            <w:noProof/>
            <w:webHidden/>
            <w:sz w:val="18"/>
          </w:rPr>
          <w:fldChar w:fldCharType="separate"/>
        </w:r>
        <w:r w:rsidR="00616935">
          <w:rPr>
            <w:noProof/>
            <w:webHidden/>
            <w:sz w:val="18"/>
          </w:rPr>
          <w:t>7</w:t>
        </w:r>
        <w:r w:rsidR="003A4706" w:rsidRPr="000F2905">
          <w:rPr>
            <w:noProof/>
            <w:webHidden/>
            <w:sz w:val="18"/>
          </w:rPr>
          <w:fldChar w:fldCharType="end"/>
        </w:r>
      </w:hyperlink>
    </w:p>
    <w:p w:rsidR="000F2905" w:rsidRDefault="000F2905" w:rsidP="000F2905">
      <w:pPr>
        <w:pStyle w:val="TM3"/>
        <w:rPr>
          <w:rStyle w:val="Lienhypertexte"/>
          <w:noProof/>
          <w:sz w:val="18"/>
        </w:rPr>
      </w:pPr>
    </w:p>
    <w:p w:rsidR="000F2905" w:rsidRPr="000F2905" w:rsidRDefault="00883BB9" w:rsidP="000F2905">
      <w:pPr>
        <w:pStyle w:val="TM3"/>
        <w:rPr>
          <w:rFonts w:eastAsiaTheme="minorEastAsia"/>
          <w:i w:val="0"/>
          <w:noProof/>
          <w:sz w:val="18"/>
          <w:lang w:eastAsia="fr-FR"/>
        </w:rPr>
      </w:pPr>
      <w:hyperlink w:anchor="_Toc405286853" w:history="1">
        <w:r w:rsidR="000F2905" w:rsidRPr="000F2905">
          <w:rPr>
            <w:rStyle w:val="Lienhypertexte"/>
            <w:noProof/>
            <w:sz w:val="18"/>
          </w:rPr>
          <w:t>1.1.1. Axe stratégique 1 : développement de la demande en intrants et équipements agricoles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_Toc405286853 \h </w:instrText>
        </w:r>
        <w:r w:rsidR="003A4706" w:rsidRPr="000F2905">
          <w:rPr>
            <w:noProof/>
            <w:webHidden/>
            <w:sz w:val="18"/>
          </w:rPr>
        </w:r>
        <w:r w:rsidR="003A4706" w:rsidRPr="000F2905">
          <w:rPr>
            <w:noProof/>
            <w:webHidden/>
            <w:sz w:val="18"/>
          </w:rPr>
          <w:fldChar w:fldCharType="separate"/>
        </w:r>
        <w:r w:rsidR="00616935">
          <w:rPr>
            <w:noProof/>
            <w:webHidden/>
            <w:sz w:val="18"/>
          </w:rPr>
          <w:t>7</w:t>
        </w:r>
        <w:r w:rsidR="003A4706" w:rsidRPr="000F2905">
          <w:rPr>
            <w:noProof/>
            <w:webHidden/>
            <w:sz w:val="18"/>
          </w:rPr>
          <w:fldChar w:fldCharType="end"/>
        </w:r>
      </w:hyperlink>
    </w:p>
    <w:p w:rsidR="000F2905" w:rsidRPr="000F2905" w:rsidRDefault="00883BB9" w:rsidP="000F2905">
      <w:pPr>
        <w:pStyle w:val="TM3"/>
        <w:rPr>
          <w:rFonts w:eastAsiaTheme="minorEastAsia"/>
          <w:i w:val="0"/>
          <w:noProof/>
          <w:sz w:val="18"/>
          <w:lang w:eastAsia="fr-FR"/>
        </w:rPr>
      </w:pPr>
      <w:hyperlink w:anchor="_Toc405286854" w:history="1">
        <w:r w:rsidR="000F2905" w:rsidRPr="000F2905">
          <w:rPr>
            <w:rStyle w:val="Lienhypertexte"/>
            <w:noProof/>
            <w:sz w:val="18"/>
          </w:rPr>
          <w:t>1.1.2. Axe stratégique 2 : développement de l’offre en intrants et équipements agricoles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_Toc405286854 \h </w:instrText>
        </w:r>
        <w:r w:rsidR="003A4706" w:rsidRPr="000F2905">
          <w:rPr>
            <w:noProof/>
            <w:webHidden/>
            <w:sz w:val="18"/>
          </w:rPr>
        </w:r>
        <w:r w:rsidR="003A4706" w:rsidRPr="000F2905">
          <w:rPr>
            <w:noProof/>
            <w:webHidden/>
            <w:sz w:val="18"/>
          </w:rPr>
          <w:fldChar w:fldCharType="separate"/>
        </w:r>
        <w:r w:rsidR="00616935">
          <w:rPr>
            <w:noProof/>
            <w:webHidden/>
            <w:sz w:val="18"/>
          </w:rPr>
          <w:t>7</w:t>
        </w:r>
        <w:r w:rsidR="003A4706" w:rsidRPr="000F2905">
          <w:rPr>
            <w:noProof/>
            <w:webHidden/>
            <w:sz w:val="18"/>
          </w:rPr>
          <w:fldChar w:fldCharType="end"/>
        </w:r>
      </w:hyperlink>
    </w:p>
    <w:p w:rsidR="000F2905" w:rsidRPr="000F2905" w:rsidRDefault="00883BB9" w:rsidP="000F2905">
      <w:pPr>
        <w:pStyle w:val="TM3"/>
        <w:rPr>
          <w:rFonts w:eastAsiaTheme="minorEastAsia"/>
          <w:i w:val="0"/>
          <w:noProof/>
          <w:sz w:val="18"/>
          <w:lang w:eastAsia="fr-FR"/>
        </w:rPr>
      </w:pPr>
      <w:hyperlink w:anchor="_Toc405286855" w:history="1">
        <w:r w:rsidR="000F2905" w:rsidRPr="000F2905">
          <w:rPr>
            <w:rStyle w:val="Lienhypertexte"/>
            <w:noProof/>
            <w:sz w:val="18"/>
          </w:rPr>
          <w:t>1.1.3. Axe stratégique 3 : amélioration de l’environnement politique, technique, législatif et réglementaire dans le domaine des intrants et équipements agricoles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_Toc405286855 \h </w:instrText>
        </w:r>
        <w:r w:rsidR="003A4706" w:rsidRPr="000F2905">
          <w:rPr>
            <w:noProof/>
            <w:webHidden/>
            <w:sz w:val="18"/>
          </w:rPr>
        </w:r>
        <w:r w:rsidR="003A4706" w:rsidRPr="000F2905">
          <w:rPr>
            <w:noProof/>
            <w:webHidden/>
            <w:sz w:val="18"/>
          </w:rPr>
          <w:fldChar w:fldCharType="separate"/>
        </w:r>
        <w:r w:rsidR="00616935">
          <w:rPr>
            <w:noProof/>
            <w:webHidden/>
            <w:sz w:val="18"/>
          </w:rPr>
          <w:t>8</w:t>
        </w:r>
        <w:r w:rsidR="003A4706" w:rsidRPr="000F2905">
          <w:rPr>
            <w:noProof/>
            <w:webHidden/>
            <w:sz w:val="18"/>
          </w:rPr>
          <w:fldChar w:fldCharType="end"/>
        </w:r>
      </w:hyperlink>
    </w:p>
    <w:p w:rsidR="000F2905" w:rsidRPr="000F2905" w:rsidRDefault="00883BB9" w:rsidP="000F2905">
      <w:pPr>
        <w:pStyle w:val="TM3"/>
        <w:rPr>
          <w:rFonts w:eastAsiaTheme="minorEastAsia"/>
          <w:i w:val="0"/>
          <w:noProof/>
          <w:sz w:val="18"/>
          <w:lang w:eastAsia="fr-FR"/>
        </w:rPr>
      </w:pPr>
      <w:hyperlink w:anchor="_Toc405286856" w:history="1">
        <w:r w:rsidR="000F2905" w:rsidRPr="000F2905">
          <w:rPr>
            <w:rStyle w:val="Lienhypertexte"/>
            <w:noProof/>
            <w:sz w:val="18"/>
          </w:rPr>
          <w:t>1.1.4. Axe stratégique 4 : amélioration des mécanismes d’approvisionnement et de distribution des intrants et équipements agricoles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_Toc405286856 \h </w:instrText>
        </w:r>
        <w:r w:rsidR="003A4706" w:rsidRPr="000F2905">
          <w:rPr>
            <w:noProof/>
            <w:webHidden/>
            <w:sz w:val="18"/>
          </w:rPr>
        </w:r>
        <w:r w:rsidR="003A4706" w:rsidRPr="000F2905">
          <w:rPr>
            <w:noProof/>
            <w:webHidden/>
            <w:sz w:val="18"/>
          </w:rPr>
          <w:fldChar w:fldCharType="separate"/>
        </w:r>
        <w:r w:rsidR="00616935">
          <w:rPr>
            <w:noProof/>
            <w:webHidden/>
            <w:sz w:val="18"/>
          </w:rPr>
          <w:t>8</w:t>
        </w:r>
        <w:r w:rsidR="003A4706" w:rsidRPr="000F2905">
          <w:rPr>
            <w:noProof/>
            <w:webHidden/>
            <w:sz w:val="18"/>
          </w:rPr>
          <w:fldChar w:fldCharType="end"/>
        </w:r>
      </w:hyperlink>
    </w:p>
    <w:p w:rsidR="000F2905" w:rsidRPr="000F2905" w:rsidRDefault="00883BB9" w:rsidP="000F2905">
      <w:pPr>
        <w:pStyle w:val="TM3"/>
        <w:rPr>
          <w:rFonts w:eastAsiaTheme="minorEastAsia"/>
          <w:i w:val="0"/>
          <w:noProof/>
          <w:sz w:val="18"/>
          <w:lang w:eastAsia="fr-FR"/>
        </w:rPr>
      </w:pPr>
      <w:hyperlink w:anchor="_Toc405286857" w:history="1">
        <w:r w:rsidR="000F2905" w:rsidRPr="000F2905">
          <w:rPr>
            <w:rStyle w:val="Lienhypertexte"/>
            <w:noProof/>
            <w:sz w:val="18"/>
          </w:rPr>
          <w:t>1.1.5. Axe stratégique 5 : renforcement des capacités de la  recherche et la liaison recherche-développement</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_Toc405286857 \h </w:instrText>
        </w:r>
        <w:r w:rsidR="003A4706" w:rsidRPr="000F2905">
          <w:rPr>
            <w:noProof/>
            <w:webHidden/>
            <w:sz w:val="18"/>
          </w:rPr>
        </w:r>
        <w:r w:rsidR="003A4706" w:rsidRPr="000F2905">
          <w:rPr>
            <w:noProof/>
            <w:webHidden/>
            <w:sz w:val="18"/>
          </w:rPr>
          <w:fldChar w:fldCharType="separate"/>
        </w:r>
        <w:r w:rsidR="00616935">
          <w:rPr>
            <w:noProof/>
            <w:webHidden/>
            <w:sz w:val="18"/>
          </w:rPr>
          <w:t>8</w:t>
        </w:r>
        <w:r w:rsidR="003A4706" w:rsidRPr="000F2905">
          <w:rPr>
            <w:noProof/>
            <w:webHidden/>
            <w:sz w:val="18"/>
          </w:rPr>
          <w:fldChar w:fldCharType="end"/>
        </w:r>
      </w:hyperlink>
    </w:p>
    <w:p w:rsidR="000F2905" w:rsidRPr="000F2905" w:rsidRDefault="00883BB9" w:rsidP="000F2905">
      <w:pPr>
        <w:pStyle w:val="TM3"/>
        <w:rPr>
          <w:rFonts w:eastAsiaTheme="minorEastAsia"/>
          <w:i w:val="0"/>
          <w:noProof/>
          <w:sz w:val="18"/>
          <w:lang w:eastAsia="fr-FR"/>
        </w:rPr>
      </w:pPr>
      <w:hyperlink w:anchor="_Toc405286858" w:history="1">
        <w:r w:rsidR="000F2905" w:rsidRPr="000F2905">
          <w:rPr>
            <w:rStyle w:val="Lienhypertexte"/>
            <w:noProof/>
            <w:sz w:val="18"/>
          </w:rPr>
          <w:t>1.1.6. Axe stratégique 6: pilotage et coordination de la Stratégie</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_Toc405286858 \h </w:instrText>
        </w:r>
        <w:r w:rsidR="003A4706" w:rsidRPr="000F2905">
          <w:rPr>
            <w:noProof/>
            <w:webHidden/>
            <w:sz w:val="18"/>
          </w:rPr>
        </w:r>
        <w:r w:rsidR="003A4706" w:rsidRPr="000F2905">
          <w:rPr>
            <w:noProof/>
            <w:webHidden/>
            <w:sz w:val="18"/>
          </w:rPr>
          <w:fldChar w:fldCharType="separate"/>
        </w:r>
        <w:r w:rsidR="00616935">
          <w:rPr>
            <w:noProof/>
            <w:webHidden/>
            <w:sz w:val="18"/>
          </w:rPr>
          <w:t>8</w:t>
        </w:r>
        <w:r w:rsidR="003A4706" w:rsidRPr="000F2905">
          <w:rPr>
            <w:noProof/>
            <w:webHidden/>
            <w:sz w:val="18"/>
          </w:rPr>
          <w:fldChar w:fldCharType="end"/>
        </w:r>
      </w:hyperlink>
    </w:p>
    <w:p w:rsidR="000F2905" w:rsidRDefault="000F2905" w:rsidP="000F2905">
      <w:pPr>
        <w:pStyle w:val="TM2"/>
        <w:tabs>
          <w:tab w:val="right" w:leader="dot" w:pos="9060"/>
        </w:tabs>
        <w:spacing w:after="0" w:line="240" w:lineRule="auto"/>
        <w:rPr>
          <w:rStyle w:val="Lienhypertexte"/>
          <w:noProof/>
          <w:sz w:val="18"/>
        </w:rPr>
      </w:pPr>
    </w:p>
    <w:p w:rsidR="000F2905" w:rsidRPr="000F2905" w:rsidRDefault="00883BB9" w:rsidP="000F2905">
      <w:pPr>
        <w:pStyle w:val="TM2"/>
        <w:tabs>
          <w:tab w:val="right" w:leader="dot" w:pos="9060"/>
        </w:tabs>
        <w:spacing w:after="0" w:line="240" w:lineRule="auto"/>
        <w:rPr>
          <w:rFonts w:eastAsiaTheme="minorEastAsia"/>
          <w:noProof/>
          <w:sz w:val="18"/>
          <w:lang w:eastAsia="fr-FR"/>
        </w:rPr>
      </w:pPr>
      <w:hyperlink w:anchor="_Toc405286860" w:history="1">
        <w:r w:rsidR="000F2905" w:rsidRPr="000F2905">
          <w:rPr>
            <w:rStyle w:val="Lienhypertexte"/>
            <w:noProof/>
            <w:sz w:val="18"/>
          </w:rPr>
          <w:t>1.2. Programmation et suivi des activités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_Toc405286860 \h </w:instrText>
        </w:r>
        <w:r w:rsidR="003A4706" w:rsidRPr="000F2905">
          <w:rPr>
            <w:noProof/>
            <w:webHidden/>
            <w:sz w:val="18"/>
          </w:rPr>
        </w:r>
        <w:r w:rsidR="003A4706" w:rsidRPr="000F2905">
          <w:rPr>
            <w:noProof/>
            <w:webHidden/>
            <w:sz w:val="18"/>
          </w:rPr>
          <w:fldChar w:fldCharType="separate"/>
        </w:r>
        <w:r w:rsidR="00616935">
          <w:rPr>
            <w:noProof/>
            <w:webHidden/>
            <w:sz w:val="18"/>
          </w:rPr>
          <w:t>13</w:t>
        </w:r>
        <w:r w:rsidR="003A4706" w:rsidRPr="000F2905">
          <w:rPr>
            <w:noProof/>
            <w:webHidden/>
            <w:sz w:val="18"/>
          </w:rPr>
          <w:fldChar w:fldCharType="end"/>
        </w:r>
      </w:hyperlink>
    </w:p>
    <w:p w:rsidR="000F2905" w:rsidRDefault="000F2905" w:rsidP="000F2905">
      <w:pPr>
        <w:pStyle w:val="TM2"/>
        <w:tabs>
          <w:tab w:val="right" w:leader="dot" w:pos="9060"/>
        </w:tabs>
        <w:spacing w:after="0" w:line="240" w:lineRule="auto"/>
        <w:rPr>
          <w:rStyle w:val="Lienhypertexte"/>
          <w:noProof/>
          <w:sz w:val="18"/>
        </w:rPr>
      </w:pPr>
    </w:p>
    <w:p w:rsidR="000F2905" w:rsidRPr="000F2905" w:rsidRDefault="00883BB9" w:rsidP="000F2905">
      <w:pPr>
        <w:pStyle w:val="TM2"/>
        <w:tabs>
          <w:tab w:val="right" w:leader="dot" w:pos="9060"/>
        </w:tabs>
        <w:spacing w:after="0" w:line="240" w:lineRule="auto"/>
        <w:rPr>
          <w:rFonts w:eastAsiaTheme="minorEastAsia"/>
          <w:noProof/>
          <w:sz w:val="18"/>
          <w:lang w:eastAsia="fr-FR"/>
        </w:rPr>
      </w:pPr>
      <w:hyperlink w:anchor="_Toc405286862" w:history="1">
        <w:r w:rsidR="000F2905" w:rsidRPr="000F2905">
          <w:rPr>
            <w:rStyle w:val="Lienhypertexte"/>
            <w:noProof/>
            <w:sz w:val="18"/>
          </w:rPr>
          <w:t>1.3. Mesure de la performance du plan d’action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_Toc405286862 \h </w:instrText>
        </w:r>
        <w:r w:rsidR="003A4706" w:rsidRPr="000F2905">
          <w:rPr>
            <w:noProof/>
            <w:webHidden/>
            <w:sz w:val="18"/>
          </w:rPr>
        </w:r>
        <w:r w:rsidR="003A4706" w:rsidRPr="000F2905">
          <w:rPr>
            <w:noProof/>
            <w:webHidden/>
            <w:sz w:val="18"/>
          </w:rPr>
          <w:fldChar w:fldCharType="separate"/>
        </w:r>
        <w:r w:rsidR="00616935">
          <w:rPr>
            <w:noProof/>
            <w:webHidden/>
            <w:sz w:val="18"/>
          </w:rPr>
          <w:t>20</w:t>
        </w:r>
        <w:r w:rsidR="003A4706" w:rsidRPr="000F2905">
          <w:rPr>
            <w:noProof/>
            <w:webHidden/>
            <w:sz w:val="18"/>
          </w:rPr>
          <w:fldChar w:fldCharType="end"/>
        </w:r>
      </w:hyperlink>
    </w:p>
    <w:p w:rsidR="000F2905" w:rsidRDefault="000F2905" w:rsidP="000F2905">
      <w:pPr>
        <w:pStyle w:val="TM2"/>
        <w:tabs>
          <w:tab w:val="right" w:leader="dot" w:pos="9060"/>
        </w:tabs>
        <w:spacing w:after="0" w:line="240" w:lineRule="auto"/>
        <w:rPr>
          <w:rStyle w:val="Lienhypertexte"/>
          <w:noProof/>
          <w:sz w:val="18"/>
        </w:rPr>
      </w:pPr>
    </w:p>
    <w:p w:rsidR="000F2905" w:rsidRPr="000F2905" w:rsidRDefault="00883BB9" w:rsidP="000F2905">
      <w:pPr>
        <w:pStyle w:val="TM2"/>
        <w:tabs>
          <w:tab w:val="right" w:leader="dot" w:pos="9060"/>
        </w:tabs>
        <w:spacing w:after="0" w:line="240" w:lineRule="auto"/>
        <w:rPr>
          <w:rFonts w:eastAsiaTheme="minorEastAsia"/>
          <w:noProof/>
          <w:sz w:val="18"/>
          <w:lang w:eastAsia="fr-FR"/>
        </w:rPr>
      </w:pPr>
      <w:hyperlink w:anchor="_Toc405286863" w:history="1">
        <w:r w:rsidR="000F2905" w:rsidRPr="000F2905">
          <w:rPr>
            <w:rStyle w:val="Lienhypertexte"/>
            <w:noProof/>
            <w:sz w:val="18"/>
          </w:rPr>
          <w:t>1.4. Détermination du coût du plan  d’action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_Toc405286863 \h </w:instrText>
        </w:r>
        <w:r w:rsidR="003A4706" w:rsidRPr="000F2905">
          <w:rPr>
            <w:noProof/>
            <w:webHidden/>
            <w:sz w:val="18"/>
          </w:rPr>
        </w:r>
        <w:r w:rsidR="003A4706" w:rsidRPr="000F2905">
          <w:rPr>
            <w:noProof/>
            <w:webHidden/>
            <w:sz w:val="18"/>
          </w:rPr>
          <w:fldChar w:fldCharType="separate"/>
        </w:r>
        <w:r w:rsidR="00616935">
          <w:rPr>
            <w:noProof/>
            <w:webHidden/>
            <w:sz w:val="18"/>
          </w:rPr>
          <w:t>21</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67" w:history="1">
        <w:r w:rsidR="000F2905" w:rsidRPr="000F2905">
          <w:rPr>
            <w:rStyle w:val="Lienhypertexte"/>
            <w:noProof/>
            <w:sz w:val="18"/>
          </w:rPr>
          <w:t>2 - RECOMMANDATIONS PRATIQUES POUR L’OPERATIONNALISATION DU PLAN D’ACTION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_Toc405286867 \h </w:instrText>
        </w:r>
        <w:r w:rsidR="003A4706" w:rsidRPr="000F2905">
          <w:rPr>
            <w:noProof/>
            <w:webHidden/>
            <w:sz w:val="18"/>
          </w:rPr>
        </w:r>
        <w:r w:rsidR="003A4706" w:rsidRPr="000F2905">
          <w:rPr>
            <w:noProof/>
            <w:webHidden/>
            <w:sz w:val="18"/>
          </w:rPr>
          <w:fldChar w:fldCharType="separate"/>
        </w:r>
        <w:r w:rsidR="00616935">
          <w:rPr>
            <w:noProof/>
            <w:webHidden/>
            <w:sz w:val="18"/>
          </w:rPr>
          <w:t>26</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68" w:history="1">
        <w:r w:rsidR="000F2905" w:rsidRPr="000F2905">
          <w:rPr>
            <w:rStyle w:val="Lienhypertexte"/>
            <w:noProof/>
            <w:sz w:val="18"/>
          </w:rPr>
          <w:t>CONCLUSION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_Toc405286868 \h </w:instrText>
        </w:r>
        <w:r w:rsidR="003A4706" w:rsidRPr="000F2905">
          <w:rPr>
            <w:noProof/>
            <w:webHidden/>
            <w:sz w:val="18"/>
          </w:rPr>
        </w:r>
        <w:r w:rsidR="003A4706" w:rsidRPr="000F2905">
          <w:rPr>
            <w:noProof/>
            <w:webHidden/>
            <w:sz w:val="18"/>
          </w:rPr>
          <w:fldChar w:fldCharType="separate"/>
        </w:r>
        <w:r w:rsidR="00616935">
          <w:rPr>
            <w:noProof/>
            <w:webHidden/>
            <w:sz w:val="18"/>
          </w:rPr>
          <w:t>27</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69" w:history="1">
        <w:r w:rsidR="000F2905" w:rsidRPr="000F2905">
          <w:rPr>
            <w:rStyle w:val="Lienhypertexte"/>
            <w:noProof/>
            <w:sz w:val="18"/>
          </w:rPr>
          <w:t>ANNEXES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_Toc405286869 \h </w:instrText>
        </w:r>
        <w:r w:rsidR="003A4706" w:rsidRPr="000F2905">
          <w:rPr>
            <w:noProof/>
            <w:webHidden/>
            <w:sz w:val="18"/>
          </w:rPr>
        </w:r>
        <w:r w:rsidR="003A4706" w:rsidRPr="000F2905">
          <w:rPr>
            <w:noProof/>
            <w:webHidden/>
            <w:sz w:val="18"/>
          </w:rPr>
          <w:fldChar w:fldCharType="separate"/>
        </w:r>
        <w:r w:rsidR="00616935">
          <w:rPr>
            <w:noProof/>
            <w:webHidden/>
            <w:sz w:val="18"/>
          </w:rPr>
          <w:t>28</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70" w:history="1">
        <w:r w:rsidR="000F2905" w:rsidRPr="000F2905">
          <w:rPr>
            <w:rStyle w:val="Lienhypertexte"/>
            <w:noProof/>
            <w:sz w:val="18"/>
          </w:rPr>
          <w:t>ANNEXE 1 : SCHEMA DE PROGRAMMATION DES ACTIVITES</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_Toc405286870 \h </w:instrText>
        </w:r>
        <w:r w:rsidR="003A4706" w:rsidRPr="000F2905">
          <w:rPr>
            <w:noProof/>
            <w:webHidden/>
            <w:sz w:val="18"/>
          </w:rPr>
        </w:r>
        <w:r w:rsidR="003A4706" w:rsidRPr="000F2905">
          <w:rPr>
            <w:noProof/>
            <w:webHidden/>
            <w:sz w:val="18"/>
          </w:rPr>
          <w:fldChar w:fldCharType="separate"/>
        </w:r>
        <w:r w:rsidR="00616935">
          <w:rPr>
            <w:noProof/>
            <w:webHidden/>
            <w:sz w:val="18"/>
          </w:rPr>
          <w:t>29</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71" w:history="1">
        <w:r w:rsidR="000F2905" w:rsidRPr="000F2905">
          <w:rPr>
            <w:rStyle w:val="Lienhypertexte"/>
            <w:noProof/>
            <w:sz w:val="18"/>
          </w:rPr>
          <w:t>ANNEXE 2 : PLAN DE MESURE DE LA PERFORMANCE</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_Toc405286871 \h </w:instrText>
        </w:r>
        <w:r w:rsidR="003A4706" w:rsidRPr="000F2905">
          <w:rPr>
            <w:noProof/>
            <w:webHidden/>
            <w:sz w:val="18"/>
          </w:rPr>
        </w:r>
        <w:r w:rsidR="003A4706" w:rsidRPr="000F2905">
          <w:rPr>
            <w:noProof/>
            <w:webHidden/>
            <w:sz w:val="18"/>
          </w:rPr>
          <w:fldChar w:fldCharType="separate"/>
        </w:r>
        <w:r w:rsidR="00616935">
          <w:rPr>
            <w:noProof/>
            <w:webHidden/>
            <w:sz w:val="18"/>
          </w:rPr>
          <w:t>37</w:t>
        </w:r>
        <w:r w:rsidR="003A4706" w:rsidRPr="000F2905">
          <w:rPr>
            <w:noProof/>
            <w:webHidden/>
            <w:sz w:val="18"/>
          </w:rPr>
          <w:fldChar w:fldCharType="end"/>
        </w:r>
      </w:hyperlink>
    </w:p>
    <w:p w:rsidR="000F2905" w:rsidRDefault="000F2905" w:rsidP="000F2905">
      <w:pPr>
        <w:pStyle w:val="TM1"/>
        <w:tabs>
          <w:tab w:val="right" w:leader="dot" w:pos="9060"/>
        </w:tabs>
        <w:spacing w:after="0" w:line="240" w:lineRule="auto"/>
        <w:rPr>
          <w:rStyle w:val="Lienhypertexte"/>
          <w:noProof/>
          <w:sz w:val="18"/>
        </w:rPr>
      </w:pPr>
    </w:p>
    <w:p w:rsidR="000F2905" w:rsidRPr="000F2905" w:rsidRDefault="00883BB9" w:rsidP="000F2905">
      <w:pPr>
        <w:pStyle w:val="TM1"/>
        <w:tabs>
          <w:tab w:val="right" w:leader="dot" w:pos="9060"/>
        </w:tabs>
        <w:spacing w:after="0" w:line="240" w:lineRule="auto"/>
        <w:rPr>
          <w:rFonts w:eastAsiaTheme="minorEastAsia"/>
          <w:noProof/>
          <w:sz w:val="18"/>
          <w:lang w:eastAsia="fr-FR"/>
        </w:rPr>
      </w:pPr>
      <w:hyperlink w:anchor="_Toc405286872" w:history="1">
        <w:r w:rsidR="000F2905" w:rsidRPr="000F2905">
          <w:rPr>
            <w:rStyle w:val="Lienhypertexte"/>
            <w:noProof/>
            <w:sz w:val="18"/>
          </w:rPr>
          <w:t>ANNEXE 3 : COUT DETAILLE DU PLAN D’ACTION</w:t>
        </w:r>
        <w:r w:rsidR="000F2905" w:rsidRPr="000F2905">
          <w:rPr>
            <w:noProof/>
            <w:webHidden/>
            <w:sz w:val="18"/>
          </w:rPr>
          <w:tab/>
        </w:r>
        <w:r w:rsidR="003A4706" w:rsidRPr="000F2905">
          <w:rPr>
            <w:noProof/>
            <w:webHidden/>
            <w:sz w:val="18"/>
          </w:rPr>
          <w:fldChar w:fldCharType="begin"/>
        </w:r>
        <w:r w:rsidR="000F2905" w:rsidRPr="000F2905">
          <w:rPr>
            <w:noProof/>
            <w:webHidden/>
            <w:sz w:val="18"/>
          </w:rPr>
          <w:instrText xml:space="preserve"> PAGEREF _Toc405286872 \h </w:instrText>
        </w:r>
        <w:r w:rsidR="003A4706" w:rsidRPr="000F2905">
          <w:rPr>
            <w:noProof/>
            <w:webHidden/>
            <w:sz w:val="18"/>
          </w:rPr>
        </w:r>
        <w:r w:rsidR="003A4706" w:rsidRPr="000F2905">
          <w:rPr>
            <w:noProof/>
            <w:webHidden/>
            <w:sz w:val="18"/>
          </w:rPr>
          <w:fldChar w:fldCharType="separate"/>
        </w:r>
        <w:r w:rsidR="00616935">
          <w:rPr>
            <w:noProof/>
            <w:webHidden/>
            <w:sz w:val="18"/>
          </w:rPr>
          <w:t>43</w:t>
        </w:r>
        <w:r w:rsidR="003A4706" w:rsidRPr="000F2905">
          <w:rPr>
            <w:noProof/>
            <w:webHidden/>
            <w:sz w:val="18"/>
          </w:rPr>
          <w:fldChar w:fldCharType="end"/>
        </w:r>
      </w:hyperlink>
    </w:p>
    <w:p w:rsidR="0031715B" w:rsidRPr="000F2905" w:rsidRDefault="003A4706" w:rsidP="000F2905">
      <w:pPr>
        <w:spacing w:after="0" w:line="240" w:lineRule="auto"/>
        <w:rPr>
          <w:szCs w:val="28"/>
        </w:rPr>
      </w:pPr>
      <w:r w:rsidRPr="000F2905">
        <w:rPr>
          <w:sz w:val="18"/>
        </w:rPr>
        <w:fldChar w:fldCharType="end"/>
      </w:r>
    </w:p>
    <w:p w:rsidR="0031715B" w:rsidRDefault="0031715B">
      <w:pPr>
        <w:spacing w:line="259" w:lineRule="auto"/>
        <w:rPr>
          <w:sz w:val="28"/>
          <w:szCs w:val="28"/>
        </w:rPr>
      </w:pPr>
    </w:p>
    <w:p w:rsidR="00714433" w:rsidRDefault="002F761C">
      <w:pPr>
        <w:spacing w:line="259" w:lineRule="auto"/>
        <w:rPr>
          <w:sz w:val="28"/>
          <w:szCs w:val="28"/>
        </w:rPr>
      </w:pPr>
      <w:r>
        <w:rPr>
          <w:sz w:val="28"/>
          <w:szCs w:val="28"/>
        </w:rPr>
        <w:br w:type="page"/>
      </w:r>
    </w:p>
    <w:p w:rsidR="00EB6DD9" w:rsidRPr="0031715B" w:rsidRDefault="00EB6DD9" w:rsidP="0031715B">
      <w:pPr>
        <w:pStyle w:val="Titre1"/>
        <w:spacing w:before="0" w:line="240" w:lineRule="auto"/>
        <w:rPr>
          <w:color w:val="auto"/>
          <w:sz w:val="22"/>
        </w:rPr>
      </w:pPr>
      <w:bookmarkStart w:id="0" w:name="_Toc405286841"/>
      <w:r w:rsidRPr="0031715B">
        <w:rPr>
          <w:color w:val="auto"/>
          <w:sz w:val="22"/>
        </w:rPr>
        <w:lastRenderedPageBreak/>
        <w:t>SIGLES ET ABREVIATIONS</w:t>
      </w:r>
      <w:bookmarkEnd w:id="0"/>
    </w:p>
    <w:p w:rsidR="0083013A" w:rsidRPr="009901EC" w:rsidRDefault="0083013A" w:rsidP="009901EC">
      <w:pPr>
        <w:spacing w:line="259" w:lineRule="auto"/>
        <w:jc w:val="both"/>
        <w:rPr>
          <w:sz w:val="24"/>
          <w:szCs w:val="24"/>
        </w:rPr>
      </w:pPr>
    </w:p>
    <w:p w:rsidR="0083013A" w:rsidRPr="009901EC" w:rsidRDefault="0083013A" w:rsidP="0031715B">
      <w:pPr>
        <w:spacing w:line="259" w:lineRule="auto"/>
        <w:ind w:left="1418" w:hanging="1418"/>
        <w:jc w:val="both"/>
        <w:rPr>
          <w:sz w:val="24"/>
          <w:szCs w:val="24"/>
        </w:rPr>
      </w:pPr>
      <w:r w:rsidRPr="009901EC">
        <w:rPr>
          <w:sz w:val="24"/>
          <w:szCs w:val="24"/>
        </w:rPr>
        <w:t>AGRODIA :</w:t>
      </w:r>
      <w:r w:rsidR="0031715B">
        <w:rPr>
          <w:color w:val="000000" w:themeColor="text1"/>
          <w:sz w:val="24"/>
          <w:szCs w:val="24"/>
        </w:rPr>
        <w:tab/>
      </w:r>
      <w:r w:rsidRPr="009901EC">
        <w:rPr>
          <w:color w:val="000000" w:themeColor="text1"/>
          <w:sz w:val="24"/>
          <w:szCs w:val="24"/>
        </w:rPr>
        <w:t>Association des grossistes et détaillants d’intrants agricoles</w:t>
      </w:r>
    </w:p>
    <w:p w:rsidR="0083013A" w:rsidRPr="009901EC" w:rsidRDefault="0083013A" w:rsidP="0031715B">
      <w:pPr>
        <w:spacing w:line="259" w:lineRule="auto"/>
        <w:ind w:left="1418" w:hanging="1418"/>
        <w:jc w:val="both"/>
        <w:rPr>
          <w:sz w:val="24"/>
          <w:szCs w:val="24"/>
        </w:rPr>
      </w:pPr>
      <w:r w:rsidRPr="009901EC">
        <w:rPr>
          <w:sz w:val="24"/>
          <w:szCs w:val="24"/>
        </w:rPr>
        <w:t xml:space="preserve">CAIMA : </w:t>
      </w:r>
      <w:r w:rsidR="0031715B">
        <w:rPr>
          <w:sz w:val="24"/>
          <w:szCs w:val="24"/>
        </w:rPr>
        <w:tab/>
      </w:r>
      <w:r w:rsidRPr="009901EC">
        <w:rPr>
          <w:sz w:val="24"/>
          <w:szCs w:val="24"/>
        </w:rPr>
        <w:t>Centrale d’achat des intrants et matériels agricoles</w:t>
      </w:r>
    </w:p>
    <w:p w:rsidR="0083013A" w:rsidRPr="009901EC" w:rsidRDefault="0083013A" w:rsidP="0031715B">
      <w:pPr>
        <w:spacing w:line="259" w:lineRule="auto"/>
        <w:ind w:left="1418" w:hanging="1418"/>
        <w:jc w:val="both"/>
        <w:rPr>
          <w:sz w:val="24"/>
          <w:szCs w:val="24"/>
        </w:rPr>
      </w:pPr>
      <w:r w:rsidRPr="009901EC">
        <w:rPr>
          <w:sz w:val="24"/>
          <w:szCs w:val="24"/>
        </w:rPr>
        <w:t xml:space="preserve">CNA : </w:t>
      </w:r>
      <w:r w:rsidR="0031715B">
        <w:rPr>
          <w:sz w:val="24"/>
          <w:szCs w:val="24"/>
        </w:rPr>
        <w:tab/>
      </w:r>
      <w:r w:rsidRPr="009901EC">
        <w:rPr>
          <w:sz w:val="24"/>
          <w:szCs w:val="24"/>
        </w:rPr>
        <w:t>Chambre nationale d’agriculture</w:t>
      </w:r>
    </w:p>
    <w:p w:rsidR="0083013A" w:rsidRPr="009901EC" w:rsidRDefault="0083013A" w:rsidP="0031715B">
      <w:pPr>
        <w:spacing w:line="259" w:lineRule="auto"/>
        <w:ind w:left="1418" w:hanging="1418"/>
        <w:jc w:val="both"/>
        <w:rPr>
          <w:sz w:val="24"/>
          <w:szCs w:val="24"/>
        </w:rPr>
      </w:pPr>
      <w:r w:rsidRPr="009901EC">
        <w:rPr>
          <w:sz w:val="24"/>
          <w:szCs w:val="24"/>
        </w:rPr>
        <w:t xml:space="preserve">CPF : </w:t>
      </w:r>
      <w:r w:rsidR="0031715B">
        <w:rPr>
          <w:sz w:val="24"/>
          <w:szCs w:val="24"/>
        </w:rPr>
        <w:tab/>
      </w:r>
      <w:r w:rsidRPr="009901EC">
        <w:rPr>
          <w:sz w:val="24"/>
          <w:szCs w:val="24"/>
        </w:rPr>
        <w:t>Confédération paysanne du Faso</w:t>
      </w:r>
    </w:p>
    <w:p w:rsidR="0083013A" w:rsidRPr="009901EC" w:rsidRDefault="0083013A" w:rsidP="0031715B">
      <w:pPr>
        <w:spacing w:line="259" w:lineRule="auto"/>
        <w:ind w:left="1418" w:hanging="1418"/>
        <w:jc w:val="both"/>
        <w:rPr>
          <w:sz w:val="24"/>
          <w:szCs w:val="24"/>
        </w:rPr>
      </w:pPr>
      <w:r w:rsidRPr="009901EC">
        <w:rPr>
          <w:sz w:val="24"/>
          <w:szCs w:val="24"/>
        </w:rPr>
        <w:t xml:space="preserve">DCPM : </w:t>
      </w:r>
      <w:r w:rsidR="0031715B">
        <w:rPr>
          <w:sz w:val="24"/>
          <w:szCs w:val="24"/>
        </w:rPr>
        <w:tab/>
      </w:r>
      <w:r w:rsidRPr="009901EC">
        <w:rPr>
          <w:sz w:val="24"/>
          <w:szCs w:val="24"/>
        </w:rPr>
        <w:t>Direction de la communication et de la presse ministérielle</w:t>
      </w:r>
    </w:p>
    <w:p w:rsidR="0083013A" w:rsidRPr="009901EC" w:rsidRDefault="0083013A" w:rsidP="0031715B">
      <w:pPr>
        <w:spacing w:line="259" w:lineRule="auto"/>
        <w:ind w:left="1418" w:hanging="1418"/>
        <w:jc w:val="both"/>
        <w:rPr>
          <w:sz w:val="24"/>
          <w:szCs w:val="24"/>
        </w:rPr>
      </w:pPr>
      <w:r w:rsidRPr="009901EC">
        <w:rPr>
          <w:sz w:val="24"/>
          <w:szCs w:val="24"/>
        </w:rPr>
        <w:t xml:space="preserve">DGESS : </w:t>
      </w:r>
      <w:r w:rsidR="0031715B">
        <w:rPr>
          <w:sz w:val="24"/>
          <w:szCs w:val="24"/>
        </w:rPr>
        <w:tab/>
      </w:r>
      <w:r w:rsidRPr="009901EC">
        <w:rPr>
          <w:sz w:val="24"/>
          <w:szCs w:val="24"/>
        </w:rPr>
        <w:t>Direction générale des études et statistiques sectorielles</w:t>
      </w:r>
    </w:p>
    <w:p w:rsidR="0083013A" w:rsidRPr="009901EC" w:rsidRDefault="0083013A" w:rsidP="0031715B">
      <w:pPr>
        <w:spacing w:line="259" w:lineRule="auto"/>
        <w:ind w:left="1418" w:hanging="1418"/>
        <w:jc w:val="both"/>
        <w:rPr>
          <w:sz w:val="24"/>
          <w:szCs w:val="24"/>
        </w:rPr>
      </w:pPr>
      <w:r w:rsidRPr="009901EC">
        <w:rPr>
          <w:sz w:val="24"/>
          <w:szCs w:val="24"/>
        </w:rPr>
        <w:t xml:space="preserve">DGFOMR : </w:t>
      </w:r>
      <w:r w:rsidR="0031715B">
        <w:rPr>
          <w:sz w:val="24"/>
          <w:szCs w:val="24"/>
        </w:rPr>
        <w:tab/>
      </w:r>
      <w:r w:rsidRPr="009901EC">
        <w:rPr>
          <w:sz w:val="24"/>
          <w:szCs w:val="24"/>
        </w:rPr>
        <w:t>Direction générale de la formation</w:t>
      </w:r>
      <w:r w:rsidR="00256A90">
        <w:rPr>
          <w:sz w:val="24"/>
          <w:szCs w:val="24"/>
        </w:rPr>
        <w:t xml:space="preserve"> </w:t>
      </w:r>
      <w:r w:rsidR="00D11B40" w:rsidRPr="00D551CE">
        <w:rPr>
          <w:sz w:val="24"/>
          <w:szCs w:val="24"/>
        </w:rPr>
        <w:t>et de l’organisation</w:t>
      </w:r>
      <w:r w:rsidRPr="009901EC">
        <w:rPr>
          <w:sz w:val="24"/>
          <w:szCs w:val="24"/>
        </w:rPr>
        <w:t xml:space="preserve"> du monde rural</w:t>
      </w:r>
    </w:p>
    <w:p w:rsidR="0083013A" w:rsidRPr="009901EC" w:rsidRDefault="0083013A" w:rsidP="0031715B">
      <w:pPr>
        <w:spacing w:line="259" w:lineRule="auto"/>
        <w:ind w:left="1418" w:hanging="1418"/>
        <w:jc w:val="both"/>
        <w:rPr>
          <w:sz w:val="24"/>
          <w:szCs w:val="24"/>
        </w:rPr>
      </w:pPr>
      <w:r w:rsidRPr="009901EC">
        <w:rPr>
          <w:sz w:val="24"/>
          <w:szCs w:val="24"/>
        </w:rPr>
        <w:t xml:space="preserve">DGPER : </w:t>
      </w:r>
      <w:r w:rsidR="0031715B">
        <w:rPr>
          <w:sz w:val="24"/>
          <w:szCs w:val="24"/>
        </w:rPr>
        <w:tab/>
      </w:r>
      <w:r w:rsidRPr="009901EC">
        <w:rPr>
          <w:sz w:val="24"/>
          <w:szCs w:val="24"/>
        </w:rPr>
        <w:t>Direction générale de la promotion de l’économie rurale</w:t>
      </w:r>
    </w:p>
    <w:p w:rsidR="0083013A" w:rsidRPr="009901EC" w:rsidRDefault="0083013A" w:rsidP="0031715B">
      <w:pPr>
        <w:spacing w:line="259" w:lineRule="auto"/>
        <w:ind w:left="1418" w:hanging="1418"/>
        <w:jc w:val="both"/>
        <w:rPr>
          <w:sz w:val="24"/>
          <w:szCs w:val="24"/>
        </w:rPr>
      </w:pPr>
      <w:r w:rsidRPr="009901EC">
        <w:rPr>
          <w:sz w:val="24"/>
          <w:szCs w:val="24"/>
        </w:rPr>
        <w:t xml:space="preserve">DGPV : </w:t>
      </w:r>
      <w:r w:rsidR="0031715B">
        <w:rPr>
          <w:sz w:val="24"/>
          <w:szCs w:val="24"/>
        </w:rPr>
        <w:tab/>
      </w:r>
      <w:r w:rsidRPr="009901EC">
        <w:rPr>
          <w:sz w:val="24"/>
          <w:szCs w:val="24"/>
        </w:rPr>
        <w:t>Direction générale des productions végétales</w:t>
      </w:r>
    </w:p>
    <w:p w:rsidR="0083013A" w:rsidRPr="009901EC" w:rsidRDefault="0083013A" w:rsidP="0031715B">
      <w:pPr>
        <w:spacing w:line="259" w:lineRule="auto"/>
        <w:ind w:left="1418" w:hanging="1418"/>
        <w:jc w:val="both"/>
        <w:rPr>
          <w:sz w:val="24"/>
          <w:szCs w:val="24"/>
        </w:rPr>
      </w:pPr>
      <w:r w:rsidRPr="009901EC">
        <w:rPr>
          <w:sz w:val="24"/>
          <w:szCs w:val="24"/>
        </w:rPr>
        <w:t xml:space="preserve">FCFA : </w:t>
      </w:r>
      <w:r w:rsidR="0031715B">
        <w:rPr>
          <w:sz w:val="24"/>
          <w:szCs w:val="24"/>
        </w:rPr>
        <w:tab/>
      </w:r>
      <w:r w:rsidRPr="009901EC">
        <w:rPr>
          <w:sz w:val="24"/>
          <w:szCs w:val="24"/>
        </w:rPr>
        <w:t>Franc de la Communauté financière africaine</w:t>
      </w:r>
    </w:p>
    <w:p w:rsidR="0083013A" w:rsidRPr="009901EC" w:rsidRDefault="0083013A" w:rsidP="0031715B">
      <w:pPr>
        <w:spacing w:line="259" w:lineRule="auto"/>
        <w:ind w:left="1418" w:hanging="1418"/>
        <w:jc w:val="both"/>
        <w:rPr>
          <w:sz w:val="24"/>
          <w:szCs w:val="24"/>
        </w:rPr>
      </w:pPr>
      <w:r w:rsidRPr="009901EC">
        <w:rPr>
          <w:sz w:val="24"/>
          <w:szCs w:val="24"/>
        </w:rPr>
        <w:t>FIAB :</w:t>
      </w:r>
      <w:r w:rsidR="0031715B">
        <w:rPr>
          <w:rFonts w:cs="Arial"/>
          <w:sz w:val="24"/>
          <w:szCs w:val="24"/>
        </w:rPr>
        <w:tab/>
      </w:r>
      <w:r w:rsidRPr="009901EC">
        <w:rPr>
          <w:rFonts w:cs="Arial"/>
          <w:sz w:val="24"/>
          <w:szCs w:val="24"/>
        </w:rPr>
        <w:t>Fédération nationale des industries de l’agro-alimentaire et de transformation du Burkina</w:t>
      </w:r>
    </w:p>
    <w:p w:rsidR="0083013A" w:rsidRDefault="0083013A" w:rsidP="0031715B">
      <w:pPr>
        <w:spacing w:line="259" w:lineRule="auto"/>
        <w:ind w:left="1418" w:hanging="1418"/>
        <w:jc w:val="both"/>
        <w:rPr>
          <w:sz w:val="24"/>
          <w:szCs w:val="24"/>
        </w:rPr>
      </w:pPr>
      <w:r w:rsidRPr="009901EC">
        <w:rPr>
          <w:sz w:val="24"/>
          <w:szCs w:val="24"/>
        </w:rPr>
        <w:t xml:space="preserve">IMF : </w:t>
      </w:r>
      <w:r w:rsidR="0031715B">
        <w:rPr>
          <w:sz w:val="24"/>
          <w:szCs w:val="24"/>
        </w:rPr>
        <w:tab/>
      </w:r>
      <w:r w:rsidRPr="009901EC">
        <w:rPr>
          <w:sz w:val="24"/>
          <w:szCs w:val="24"/>
        </w:rPr>
        <w:t xml:space="preserve">Institution de </w:t>
      </w:r>
      <w:proofErr w:type="spellStart"/>
      <w:r w:rsidRPr="009901EC">
        <w:rPr>
          <w:sz w:val="24"/>
          <w:szCs w:val="24"/>
        </w:rPr>
        <w:t>micro-finance</w:t>
      </w:r>
      <w:proofErr w:type="spellEnd"/>
    </w:p>
    <w:p w:rsidR="00F03233" w:rsidRPr="009901EC" w:rsidRDefault="00F03233" w:rsidP="0031715B">
      <w:pPr>
        <w:spacing w:line="259" w:lineRule="auto"/>
        <w:ind w:left="1418" w:hanging="1418"/>
        <w:jc w:val="both"/>
        <w:rPr>
          <w:sz w:val="24"/>
          <w:szCs w:val="24"/>
        </w:rPr>
      </w:pPr>
      <w:r>
        <w:rPr>
          <w:sz w:val="24"/>
          <w:szCs w:val="24"/>
        </w:rPr>
        <w:t>MARHASA :    Ministère de l’agriculture, des ressources hydrauliques, de l’assainissement et de la sécurité alimentaire</w:t>
      </w:r>
    </w:p>
    <w:p w:rsidR="0083013A" w:rsidRPr="009901EC" w:rsidRDefault="0083013A" w:rsidP="0031715B">
      <w:pPr>
        <w:spacing w:line="259" w:lineRule="auto"/>
        <w:ind w:left="1418" w:hanging="1418"/>
        <w:jc w:val="both"/>
        <w:rPr>
          <w:sz w:val="24"/>
          <w:szCs w:val="24"/>
        </w:rPr>
      </w:pPr>
      <w:r w:rsidRPr="009901EC">
        <w:rPr>
          <w:sz w:val="24"/>
          <w:szCs w:val="24"/>
        </w:rPr>
        <w:t xml:space="preserve">MASA : </w:t>
      </w:r>
      <w:r w:rsidR="0031715B">
        <w:rPr>
          <w:sz w:val="24"/>
          <w:szCs w:val="24"/>
        </w:rPr>
        <w:tab/>
      </w:r>
      <w:r w:rsidRPr="009901EC">
        <w:rPr>
          <w:sz w:val="24"/>
          <w:szCs w:val="24"/>
        </w:rPr>
        <w:t>Ministère de l’agriculture et de la sécurité alimentaire</w:t>
      </w:r>
    </w:p>
    <w:p w:rsidR="0083013A" w:rsidRPr="009901EC" w:rsidRDefault="0083013A" w:rsidP="0031715B">
      <w:pPr>
        <w:spacing w:line="259" w:lineRule="auto"/>
        <w:ind w:left="1418" w:hanging="1418"/>
        <w:jc w:val="both"/>
        <w:rPr>
          <w:sz w:val="24"/>
          <w:szCs w:val="24"/>
        </w:rPr>
      </w:pPr>
      <w:r w:rsidRPr="009901EC">
        <w:rPr>
          <w:sz w:val="24"/>
          <w:szCs w:val="24"/>
        </w:rPr>
        <w:t xml:space="preserve">MCIA : </w:t>
      </w:r>
      <w:r w:rsidR="0031715B">
        <w:rPr>
          <w:sz w:val="24"/>
          <w:szCs w:val="24"/>
        </w:rPr>
        <w:tab/>
      </w:r>
      <w:r w:rsidRPr="009901EC">
        <w:rPr>
          <w:sz w:val="24"/>
          <w:szCs w:val="24"/>
        </w:rPr>
        <w:t>Ministère du commerce, de l’industrie et de l’artisanat</w:t>
      </w:r>
    </w:p>
    <w:p w:rsidR="0083013A" w:rsidRPr="009901EC" w:rsidRDefault="0083013A" w:rsidP="0031715B">
      <w:pPr>
        <w:spacing w:line="259" w:lineRule="auto"/>
        <w:ind w:left="1418" w:hanging="1418"/>
        <w:jc w:val="both"/>
        <w:rPr>
          <w:sz w:val="24"/>
          <w:szCs w:val="24"/>
        </w:rPr>
      </w:pPr>
      <w:r w:rsidRPr="009901EC">
        <w:rPr>
          <w:sz w:val="24"/>
          <w:szCs w:val="24"/>
        </w:rPr>
        <w:t xml:space="preserve">MEF : </w:t>
      </w:r>
      <w:r w:rsidR="0031715B">
        <w:rPr>
          <w:sz w:val="24"/>
          <w:szCs w:val="24"/>
        </w:rPr>
        <w:tab/>
      </w:r>
      <w:r w:rsidRPr="009901EC">
        <w:rPr>
          <w:sz w:val="24"/>
          <w:szCs w:val="24"/>
        </w:rPr>
        <w:t>Ministère de l’économie et des finances</w:t>
      </w:r>
    </w:p>
    <w:p w:rsidR="0083013A" w:rsidRPr="009901EC" w:rsidRDefault="0083013A" w:rsidP="0031715B">
      <w:pPr>
        <w:spacing w:line="259" w:lineRule="auto"/>
        <w:ind w:left="1418" w:hanging="1418"/>
        <w:jc w:val="both"/>
        <w:rPr>
          <w:sz w:val="24"/>
          <w:szCs w:val="24"/>
        </w:rPr>
      </w:pPr>
      <w:r w:rsidRPr="009901EC">
        <w:rPr>
          <w:sz w:val="24"/>
          <w:szCs w:val="24"/>
        </w:rPr>
        <w:t xml:space="preserve">OPA : </w:t>
      </w:r>
      <w:r w:rsidR="0031715B">
        <w:rPr>
          <w:sz w:val="24"/>
          <w:szCs w:val="24"/>
        </w:rPr>
        <w:tab/>
      </w:r>
      <w:r w:rsidRPr="009901EC">
        <w:rPr>
          <w:sz w:val="24"/>
          <w:szCs w:val="24"/>
        </w:rPr>
        <w:t>Organisation professionnelle agricole</w:t>
      </w:r>
    </w:p>
    <w:p w:rsidR="0083013A" w:rsidRPr="009901EC" w:rsidRDefault="0083013A" w:rsidP="0031715B">
      <w:pPr>
        <w:spacing w:line="259" w:lineRule="auto"/>
        <w:ind w:left="1418" w:hanging="1418"/>
        <w:jc w:val="both"/>
        <w:rPr>
          <w:sz w:val="24"/>
          <w:szCs w:val="24"/>
        </w:rPr>
      </w:pPr>
      <w:r w:rsidRPr="009901EC">
        <w:rPr>
          <w:sz w:val="24"/>
          <w:szCs w:val="24"/>
        </w:rPr>
        <w:t xml:space="preserve">PTF : </w:t>
      </w:r>
      <w:r w:rsidR="0031715B">
        <w:rPr>
          <w:sz w:val="24"/>
          <w:szCs w:val="24"/>
        </w:rPr>
        <w:tab/>
      </w:r>
      <w:r w:rsidRPr="009901EC">
        <w:rPr>
          <w:sz w:val="24"/>
          <w:szCs w:val="24"/>
        </w:rPr>
        <w:t>Partenaire technique et financier</w:t>
      </w:r>
    </w:p>
    <w:p w:rsidR="0083013A" w:rsidRDefault="0083013A" w:rsidP="0031715B">
      <w:pPr>
        <w:spacing w:line="259" w:lineRule="auto"/>
        <w:ind w:left="1418" w:hanging="1418"/>
        <w:jc w:val="both"/>
        <w:rPr>
          <w:sz w:val="24"/>
          <w:szCs w:val="24"/>
        </w:rPr>
      </w:pPr>
      <w:r w:rsidRPr="009901EC">
        <w:rPr>
          <w:sz w:val="24"/>
          <w:szCs w:val="24"/>
        </w:rPr>
        <w:t xml:space="preserve">SONAGESS : </w:t>
      </w:r>
      <w:r w:rsidR="0031715B">
        <w:rPr>
          <w:sz w:val="24"/>
          <w:szCs w:val="24"/>
        </w:rPr>
        <w:tab/>
      </w:r>
      <w:r w:rsidRPr="009901EC">
        <w:rPr>
          <w:sz w:val="24"/>
          <w:szCs w:val="24"/>
        </w:rPr>
        <w:t>Société nationale de gestion du stock de sécurité alimentaire</w:t>
      </w:r>
    </w:p>
    <w:p w:rsidR="0083013A" w:rsidRDefault="0083013A">
      <w:pPr>
        <w:spacing w:line="259" w:lineRule="auto"/>
        <w:rPr>
          <w:sz w:val="24"/>
          <w:szCs w:val="24"/>
        </w:rPr>
      </w:pPr>
      <w:r>
        <w:rPr>
          <w:sz w:val="24"/>
          <w:szCs w:val="24"/>
        </w:rPr>
        <w:br w:type="page"/>
      </w:r>
    </w:p>
    <w:p w:rsidR="00EB6DD9" w:rsidRPr="0031715B" w:rsidRDefault="00EB6DD9" w:rsidP="00F760F0">
      <w:pPr>
        <w:pStyle w:val="Titre1"/>
        <w:spacing w:before="0" w:line="240" w:lineRule="auto"/>
        <w:jc w:val="center"/>
        <w:rPr>
          <w:color w:val="auto"/>
          <w:sz w:val="22"/>
        </w:rPr>
      </w:pPr>
      <w:bookmarkStart w:id="1" w:name="_Toc405286842"/>
      <w:r w:rsidRPr="0031715B">
        <w:rPr>
          <w:color w:val="auto"/>
          <w:sz w:val="22"/>
        </w:rPr>
        <w:lastRenderedPageBreak/>
        <w:t>LISTE DES TABLEAUX</w:t>
      </w:r>
      <w:bookmarkEnd w:id="1"/>
    </w:p>
    <w:p w:rsidR="00714433" w:rsidRDefault="00714433">
      <w:pPr>
        <w:spacing w:line="259" w:lineRule="auto"/>
        <w:rPr>
          <w:sz w:val="28"/>
          <w:szCs w:val="28"/>
        </w:rPr>
      </w:pPr>
    </w:p>
    <w:p w:rsidR="00F760F0" w:rsidRDefault="00F760F0">
      <w:pPr>
        <w:spacing w:line="259" w:lineRule="auto"/>
        <w:rPr>
          <w:sz w:val="28"/>
          <w:szCs w:val="28"/>
        </w:rPr>
      </w:pPr>
    </w:p>
    <w:p w:rsidR="00F760F0" w:rsidRDefault="00883BB9" w:rsidP="000F2905">
      <w:pPr>
        <w:pStyle w:val="TM3"/>
        <w:ind w:left="0"/>
        <w:rPr>
          <w:rStyle w:val="Lienhypertexte"/>
          <w:noProof/>
          <w:color w:val="auto"/>
          <w:u w:val="none"/>
        </w:rPr>
      </w:pPr>
      <w:hyperlink w:anchor="_Toc398227589" w:history="1">
        <w:bookmarkStart w:id="2" w:name="_Toc405286843"/>
        <w:r w:rsidR="00F760F0" w:rsidRPr="00F760F0">
          <w:rPr>
            <w:rStyle w:val="Lienhypertexte"/>
            <w:i w:val="0"/>
            <w:noProof/>
            <w:color w:val="auto"/>
            <w:u w:val="none"/>
          </w:rPr>
          <w:t>Tableau 1 : Vue synoptique de la stratégie en matière d’intrants et d’équipem</w:t>
        </w:r>
        <w:r w:rsidR="00F760F0" w:rsidRPr="00F760F0">
          <w:rPr>
            <w:rStyle w:val="Lienhypertexte"/>
            <w:i w:val="0"/>
            <w:noProof/>
            <w:color w:val="auto"/>
            <w:u w:val="none"/>
          </w:rPr>
          <w:t>e</w:t>
        </w:r>
        <w:r w:rsidR="00F760F0" w:rsidRPr="00F760F0">
          <w:rPr>
            <w:rStyle w:val="Lienhypertexte"/>
            <w:i w:val="0"/>
            <w:noProof/>
            <w:color w:val="auto"/>
            <w:u w:val="none"/>
          </w:rPr>
          <w:t>nts agricoles</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_Toc398227589 \h </w:instrText>
        </w:r>
        <w:r w:rsidR="003A4706" w:rsidRPr="00F760F0">
          <w:rPr>
            <w:noProof/>
            <w:webHidden/>
          </w:rPr>
        </w:r>
        <w:r w:rsidR="003A4706" w:rsidRPr="00F760F0">
          <w:rPr>
            <w:noProof/>
            <w:webHidden/>
          </w:rPr>
          <w:fldChar w:fldCharType="separate"/>
        </w:r>
        <w:r w:rsidR="006A56FA">
          <w:rPr>
            <w:noProof/>
            <w:webHidden/>
          </w:rPr>
          <w:t>10</w:t>
        </w:r>
        <w:bookmarkEnd w:id="2"/>
        <w:r w:rsidR="003A4706" w:rsidRPr="00F760F0">
          <w:rPr>
            <w:noProof/>
            <w:webHidden/>
          </w:rPr>
          <w:fldChar w:fldCharType="end"/>
        </w:r>
      </w:hyperlink>
    </w:p>
    <w:p w:rsidR="00F760F0" w:rsidRPr="00F760F0" w:rsidRDefault="00F760F0" w:rsidP="000F2905">
      <w:pPr>
        <w:spacing w:after="0" w:line="240" w:lineRule="auto"/>
      </w:pPr>
    </w:p>
    <w:p w:rsidR="00F760F0" w:rsidRDefault="00883BB9" w:rsidP="000F2905">
      <w:pPr>
        <w:pStyle w:val="TM3"/>
        <w:ind w:left="0"/>
        <w:rPr>
          <w:rStyle w:val="Lienhypertexte"/>
          <w:noProof/>
          <w:color w:val="auto"/>
          <w:u w:val="none"/>
        </w:rPr>
      </w:pPr>
      <w:hyperlink w:anchor="_Toc398227591" w:history="1">
        <w:bookmarkStart w:id="3" w:name="_Toc405286844"/>
        <w:r w:rsidR="00F760F0" w:rsidRPr="00F760F0">
          <w:rPr>
            <w:rStyle w:val="Lienhypertexte"/>
            <w:i w:val="0"/>
            <w:noProof/>
            <w:color w:val="auto"/>
            <w:u w:val="none"/>
          </w:rPr>
          <w:t>Tableau 2 : Description détaillée des activités</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_Toc398227591 \h </w:instrText>
        </w:r>
        <w:r w:rsidR="003A4706" w:rsidRPr="00F760F0">
          <w:rPr>
            <w:noProof/>
            <w:webHidden/>
          </w:rPr>
        </w:r>
        <w:r w:rsidR="003A4706" w:rsidRPr="00F760F0">
          <w:rPr>
            <w:noProof/>
            <w:webHidden/>
          </w:rPr>
          <w:fldChar w:fldCharType="separate"/>
        </w:r>
        <w:r w:rsidR="006A56FA">
          <w:rPr>
            <w:noProof/>
            <w:webHidden/>
          </w:rPr>
          <w:t>14</w:t>
        </w:r>
        <w:bookmarkEnd w:id="3"/>
        <w:r w:rsidR="003A4706" w:rsidRPr="00F760F0">
          <w:rPr>
            <w:noProof/>
            <w:webHidden/>
          </w:rPr>
          <w:fldChar w:fldCharType="end"/>
        </w:r>
      </w:hyperlink>
    </w:p>
    <w:p w:rsidR="00F760F0" w:rsidRPr="00F760F0" w:rsidRDefault="00F760F0" w:rsidP="000F2905">
      <w:pPr>
        <w:spacing w:after="0" w:line="240" w:lineRule="auto"/>
      </w:pPr>
    </w:p>
    <w:p w:rsidR="00F760F0" w:rsidRDefault="00883BB9" w:rsidP="000F2905">
      <w:pPr>
        <w:pStyle w:val="TM3"/>
        <w:ind w:left="0"/>
        <w:rPr>
          <w:rStyle w:val="Lienhypertexte"/>
          <w:noProof/>
          <w:color w:val="auto"/>
          <w:u w:val="none"/>
        </w:rPr>
      </w:pPr>
      <w:hyperlink w:anchor="_Toc398227594" w:history="1">
        <w:bookmarkStart w:id="4" w:name="_Toc405286845"/>
        <w:r w:rsidR="00F760F0" w:rsidRPr="00F760F0">
          <w:rPr>
            <w:rStyle w:val="Lienhypertexte"/>
            <w:i w:val="0"/>
            <w:noProof/>
            <w:color w:val="auto"/>
            <w:u w:val="none"/>
          </w:rPr>
          <w:t>Tableau 3 : Présentation synthétique du coût du plan d’action (en millions FCFA)</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_Toc398227594 \h </w:instrText>
        </w:r>
        <w:r w:rsidR="003A4706" w:rsidRPr="00F760F0">
          <w:rPr>
            <w:noProof/>
            <w:webHidden/>
          </w:rPr>
        </w:r>
        <w:r w:rsidR="003A4706" w:rsidRPr="00F760F0">
          <w:rPr>
            <w:noProof/>
            <w:webHidden/>
          </w:rPr>
          <w:fldChar w:fldCharType="separate"/>
        </w:r>
        <w:r w:rsidR="006A56FA">
          <w:rPr>
            <w:noProof/>
            <w:webHidden/>
          </w:rPr>
          <w:t>22</w:t>
        </w:r>
        <w:bookmarkEnd w:id="4"/>
        <w:r w:rsidR="003A4706" w:rsidRPr="00F760F0">
          <w:rPr>
            <w:noProof/>
            <w:webHidden/>
          </w:rPr>
          <w:fldChar w:fldCharType="end"/>
        </w:r>
      </w:hyperlink>
    </w:p>
    <w:p w:rsidR="00F760F0" w:rsidRPr="00F760F0" w:rsidRDefault="00F760F0" w:rsidP="000F2905">
      <w:pPr>
        <w:spacing w:after="0" w:line="240" w:lineRule="auto"/>
      </w:pPr>
    </w:p>
    <w:p w:rsidR="00F760F0" w:rsidRDefault="00883BB9" w:rsidP="000F2905">
      <w:pPr>
        <w:pStyle w:val="TM3"/>
        <w:ind w:left="0"/>
        <w:rPr>
          <w:rStyle w:val="Lienhypertexte"/>
          <w:noProof/>
          <w:color w:val="auto"/>
          <w:u w:val="none"/>
        </w:rPr>
      </w:pPr>
      <w:hyperlink w:anchor="_Toc398227595" w:history="1">
        <w:bookmarkStart w:id="5" w:name="_Toc405286846"/>
        <w:r w:rsidR="00F760F0" w:rsidRPr="00F760F0">
          <w:rPr>
            <w:rStyle w:val="Lienhypertexte"/>
            <w:i w:val="0"/>
            <w:noProof/>
            <w:color w:val="auto"/>
            <w:u w:val="none"/>
          </w:rPr>
          <w:t>Tableau 4 : Coût d’investissement et de fonctionnement de l’équipe nationale de coordination et de pilotage du plan d’action (en millions FCFA)</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_Toc398227595 \h </w:instrText>
        </w:r>
        <w:r w:rsidR="003A4706" w:rsidRPr="00F760F0">
          <w:rPr>
            <w:noProof/>
            <w:webHidden/>
          </w:rPr>
        </w:r>
        <w:r w:rsidR="003A4706" w:rsidRPr="00F760F0">
          <w:rPr>
            <w:noProof/>
            <w:webHidden/>
          </w:rPr>
          <w:fldChar w:fldCharType="separate"/>
        </w:r>
        <w:r w:rsidR="006A56FA">
          <w:rPr>
            <w:noProof/>
            <w:webHidden/>
          </w:rPr>
          <w:t>22</w:t>
        </w:r>
        <w:bookmarkEnd w:id="5"/>
        <w:r w:rsidR="003A4706" w:rsidRPr="00F760F0">
          <w:rPr>
            <w:noProof/>
            <w:webHidden/>
          </w:rPr>
          <w:fldChar w:fldCharType="end"/>
        </w:r>
      </w:hyperlink>
    </w:p>
    <w:p w:rsidR="00F760F0" w:rsidRPr="00F760F0" w:rsidRDefault="00F760F0" w:rsidP="000F2905">
      <w:pPr>
        <w:spacing w:after="0" w:line="240" w:lineRule="auto"/>
      </w:pPr>
    </w:p>
    <w:p w:rsidR="00F760F0" w:rsidRDefault="00883BB9" w:rsidP="000F2905">
      <w:pPr>
        <w:pStyle w:val="TM3"/>
        <w:ind w:left="0"/>
        <w:rPr>
          <w:rStyle w:val="Lienhypertexte"/>
          <w:noProof/>
          <w:color w:val="auto"/>
          <w:u w:val="none"/>
        </w:rPr>
      </w:pPr>
      <w:hyperlink w:anchor="_Toc398227596" w:history="1">
        <w:bookmarkStart w:id="6" w:name="_Toc405286847"/>
        <w:r w:rsidR="00F760F0" w:rsidRPr="00F760F0">
          <w:rPr>
            <w:rStyle w:val="Lienhypertexte"/>
            <w:i w:val="0"/>
            <w:noProof/>
            <w:color w:val="auto"/>
            <w:u w:val="none"/>
          </w:rPr>
          <w:t>Tableau 5 : Coût total du plan d’action (en millions FCFA)</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_Toc398227596 \h </w:instrText>
        </w:r>
        <w:r w:rsidR="003A4706" w:rsidRPr="00F760F0">
          <w:rPr>
            <w:noProof/>
            <w:webHidden/>
          </w:rPr>
        </w:r>
        <w:r w:rsidR="003A4706" w:rsidRPr="00F760F0">
          <w:rPr>
            <w:noProof/>
            <w:webHidden/>
          </w:rPr>
          <w:fldChar w:fldCharType="separate"/>
        </w:r>
        <w:r w:rsidR="006A56FA">
          <w:rPr>
            <w:noProof/>
            <w:webHidden/>
          </w:rPr>
          <w:t>23</w:t>
        </w:r>
        <w:bookmarkEnd w:id="6"/>
        <w:r w:rsidR="003A4706" w:rsidRPr="00F760F0">
          <w:rPr>
            <w:noProof/>
            <w:webHidden/>
          </w:rPr>
          <w:fldChar w:fldCharType="end"/>
        </w:r>
      </w:hyperlink>
    </w:p>
    <w:p w:rsidR="00F760F0" w:rsidRPr="00F760F0" w:rsidRDefault="00F760F0" w:rsidP="000F2905">
      <w:pPr>
        <w:spacing w:after="0" w:line="240" w:lineRule="auto"/>
      </w:pPr>
    </w:p>
    <w:p w:rsidR="00F760F0" w:rsidRDefault="00883BB9" w:rsidP="000F2905">
      <w:pPr>
        <w:pStyle w:val="TM3"/>
        <w:ind w:left="0"/>
        <w:rPr>
          <w:rFonts w:eastAsiaTheme="minorEastAsia"/>
          <w:noProof/>
          <w:lang w:eastAsia="fr-FR"/>
        </w:rPr>
      </w:pPr>
      <w:hyperlink w:anchor="_Toc398227597" w:history="1">
        <w:bookmarkStart w:id="7" w:name="_Toc405286848"/>
        <w:r w:rsidR="00F760F0" w:rsidRPr="00F760F0">
          <w:rPr>
            <w:rStyle w:val="Lienhypertexte"/>
            <w:i w:val="0"/>
            <w:noProof/>
            <w:color w:val="auto"/>
            <w:u w:val="none"/>
          </w:rPr>
          <w:t>Tableau 6 : récapitulatif du niveau d’effort financier à fournir par l’E</w:t>
        </w:r>
        <w:r w:rsidR="00F760F0" w:rsidRPr="00F760F0">
          <w:rPr>
            <w:rStyle w:val="Lienhypertexte"/>
            <w:i w:val="0"/>
            <w:noProof/>
            <w:color w:val="auto"/>
            <w:u w:val="none"/>
          </w:rPr>
          <w:t>t</w:t>
        </w:r>
        <w:r w:rsidR="00F760F0" w:rsidRPr="00F760F0">
          <w:rPr>
            <w:rStyle w:val="Lienhypertexte"/>
            <w:i w:val="0"/>
            <w:noProof/>
            <w:color w:val="auto"/>
            <w:u w:val="none"/>
          </w:rPr>
          <w:t>at (en millions FCFA)</w:t>
        </w:r>
        <w:r w:rsidR="00F760F0" w:rsidRPr="00F760F0">
          <w:rPr>
            <w:noProof/>
            <w:webHidden/>
          </w:rPr>
          <w:tab/>
        </w:r>
        <w:r w:rsidR="003A4706" w:rsidRPr="00F760F0">
          <w:rPr>
            <w:noProof/>
            <w:webHidden/>
          </w:rPr>
          <w:fldChar w:fldCharType="begin"/>
        </w:r>
        <w:r w:rsidR="00F760F0" w:rsidRPr="00F760F0">
          <w:rPr>
            <w:noProof/>
            <w:webHidden/>
          </w:rPr>
          <w:instrText xml:space="preserve"> PAGEREF _Toc398227597 \h </w:instrText>
        </w:r>
        <w:r w:rsidR="003A4706" w:rsidRPr="00F760F0">
          <w:rPr>
            <w:noProof/>
            <w:webHidden/>
          </w:rPr>
        </w:r>
        <w:r w:rsidR="003A4706" w:rsidRPr="00F760F0">
          <w:rPr>
            <w:noProof/>
            <w:webHidden/>
          </w:rPr>
          <w:fldChar w:fldCharType="separate"/>
        </w:r>
        <w:r w:rsidR="006A56FA">
          <w:rPr>
            <w:noProof/>
            <w:webHidden/>
          </w:rPr>
          <w:t>2</w:t>
        </w:r>
        <w:r w:rsidR="00616935">
          <w:rPr>
            <w:noProof/>
            <w:webHidden/>
          </w:rPr>
          <w:t>3</w:t>
        </w:r>
        <w:bookmarkEnd w:id="7"/>
        <w:r w:rsidR="003A4706" w:rsidRPr="00F760F0">
          <w:rPr>
            <w:noProof/>
            <w:webHidden/>
          </w:rPr>
          <w:fldChar w:fldCharType="end"/>
        </w:r>
      </w:hyperlink>
      <w:bookmarkStart w:id="8" w:name="_GoBack"/>
      <w:bookmarkEnd w:id="8"/>
    </w:p>
    <w:p w:rsidR="00F760F0" w:rsidRDefault="00F760F0">
      <w:pPr>
        <w:spacing w:line="259" w:lineRule="auto"/>
        <w:rPr>
          <w:sz w:val="28"/>
          <w:szCs w:val="28"/>
        </w:rPr>
      </w:pPr>
    </w:p>
    <w:p w:rsidR="00387872" w:rsidRDefault="00387872">
      <w:pPr>
        <w:spacing w:line="259" w:lineRule="auto"/>
        <w:rPr>
          <w:sz w:val="28"/>
          <w:szCs w:val="28"/>
        </w:rPr>
      </w:pPr>
      <w:r>
        <w:rPr>
          <w:sz w:val="28"/>
          <w:szCs w:val="28"/>
        </w:rPr>
        <w:br w:type="page"/>
      </w:r>
    </w:p>
    <w:p w:rsidR="00EB6DD9" w:rsidRPr="00FC6590" w:rsidRDefault="00EB6DD9" w:rsidP="001B4531">
      <w:pPr>
        <w:pStyle w:val="Titre1"/>
        <w:spacing w:before="0" w:line="240" w:lineRule="auto"/>
        <w:rPr>
          <w:color w:val="auto"/>
          <w:sz w:val="22"/>
        </w:rPr>
      </w:pPr>
      <w:bookmarkStart w:id="9" w:name="_Toc405286849"/>
      <w:r w:rsidRPr="00FC6590">
        <w:rPr>
          <w:color w:val="auto"/>
          <w:sz w:val="22"/>
        </w:rPr>
        <w:lastRenderedPageBreak/>
        <w:t>RESUME</w:t>
      </w:r>
      <w:bookmarkEnd w:id="9"/>
    </w:p>
    <w:p w:rsidR="00FC6590" w:rsidRPr="00FC6590" w:rsidRDefault="00FC6590" w:rsidP="001B4531">
      <w:pPr>
        <w:spacing w:after="0" w:line="240" w:lineRule="auto"/>
        <w:jc w:val="both"/>
        <w:rPr>
          <w:szCs w:val="24"/>
        </w:rPr>
      </w:pPr>
    </w:p>
    <w:p w:rsidR="00387872" w:rsidRPr="00FC6590" w:rsidRDefault="00387872" w:rsidP="001B4531">
      <w:pPr>
        <w:spacing w:after="0" w:line="240" w:lineRule="auto"/>
        <w:jc w:val="both"/>
        <w:rPr>
          <w:szCs w:val="24"/>
        </w:rPr>
      </w:pPr>
      <w:r w:rsidRPr="00FC6590">
        <w:rPr>
          <w:szCs w:val="24"/>
        </w:rPr>
        <w:t>Le plan d’action en matière d’intrants et d’éq</w:t>
      </w:r>
      <w:r w:rsidR="00632857" w:rsidRPr="00FC6590">
        <w:rPr>
          <w:szCs w:val="24"/>
        </w:rPr>
        <w:t>uipements agricoles a été conçu</w:t>
      </w:r>
      <w:r w:rsidRPr="00FC6590">
        <w:rPr>
          <w:szCs w:val="24"/>
        </w:rPr>
        <w:t xml:space="preserve"> pour opérationnaliser la Stratégie déjà élaborée sur cette même thématique. </w:t>
      </w:r>
      <w:r w:rsidR="00632857" w:rsidRPr="00FC6590">
        <w:rPr>
          <w:szCs w:val="24"/>
        </w:rPr>
        <w:t xml:space="preserve">Prévu pour une durée de cinq </w:t>
      </w:r>
      <w:r w:rsidR="001B4531">
        <w:rPr>
          <w:szCs w:val="24"/>
        </w:rPr>
        <w:t>(</w:t>
      </w:r>
      <w:r w:rsidR="00632857" w:rsidRPr="00FC6590">
        <w:rPr>
          <w:szCs w:val="24"/>
        </w:rPr>
        <w:t>5) ans, i</w:t>
      </w:r>
      <w:r w:rsidRPr="00FC6590">
        <w:rPr>
          <w:szCs w:val="24"/>
        </w:rPr>
        <w:t>l comporte les éléments constitutifs suivants :</w:t>
      </w:r>
    </w:p>
    <w:p w:rsidR="00FC6590" w:rsidRPr="00FC6590" w:rsidRDefault="00FC6590" w:rsidP="001B4531">
      <w:pPr>
        <w:spacing w:after="0" w:line="240" w:lineRule="auto"/>
        <w:jc w:val="both"/>
        <w:rPr>
          <w:szCs w:val="24"/>
        </w:rPr>
      </w:pPr>
    </w:p>
    <w:p w:rsidR="00387872" w:rsidRPr="00FC6590" w:rsidRDefault="00387872" w:rsidP="001B4531">
      <w:pPr>
        <w:pStyle w:val="Paragraphedeliste"/>
        <w:numPr>
          <w:ilvl w:val="0"/>
          <w:numId w:val="14"/>
        </w:numPr>
        <w:spacing w:after="0" w:line="240" w:lineRule="auto"/>
        <w:jc w:val="both"/>
        <w:rPr>
          <w:rFonts w:cs="Arial"/>
          <w:szCs w:val="24"/>
        </w:rPr>
      </w:pPr>
      <w:r w:rsidRPr="00FC6590">
        <w:rPr>
          <w:rFonts w:cs="Arial"/>
          <w:szCs w:val="24"/>
        </w:rPr>
        <w:t>Le schéma de programmation des activités ;</w:t>
      </w:r>
    </w:p>
    <w:p w:rsidR="00387872" w:rsidRPr="00FC6590" w:rsidRDefault="00387872" w:rsidP="001B4531">
      <w:pPr>
        <w:pStyle w:val="Paragraphedeliste"/>
        <w:numPr>
          <w:ilvl w:val="0"/>
          <w:numId w:val="14"/>
        </w:numPr>
        <w:spacing w:after="0" w:line="240" w:lineRule="auto"/>
        <w:jc w:val="both"/>
        <w:rPr>
          <w:rFonts w:cs="Arial"/>
          <w:szCs w:val="24"/>
        </w:rPr>
      </w:pPr>
      <w:r w:rsidRPr="00FC6590">
        <w:rPr>
          <w:rFonts w:cs="Arial"/>
          <w:szCs w:val="24"/>
        </w:rPr>
        <w:t>Le plan de mesure de la performance du plan d’action ;</w:t>
      </w:r>
    </w:p>
    <w:p w:rsidR="00387872" w:rsidRPr="00FC6590" w:rsidRDefault="00387872" w:rsidP="001B4531">
      <w:pPr>
        <w:pStyle w:val="Paragraphedeliste"/>
        <w:numPr>
          <w:ilvl w:val="0"/>
          <w:numId w:val="14"/>
        </w:numPr>
        <w:spacing w:after="0" w:line="240" w:lineRule="auto"/>
        <w:jc w:val="both"/>
        <w:rPr>
          <w:rFonts w:cs="Arial"/>
          <w:szCs w:val="24"/>
        </w:rPr>
      </w:pPr>
      <w:r w:rsidRPr="00FC6590">
        <w:rPr>
          <w:rFonts w:cs="Arial"/>
          <w:szCs w:val="24"/>
        </w:rPr>
        <w:t>La détermination du coût du plan d’action.</w:t>
      </w:r>
    </w:p>
    <w:p w:rsidR="00FC6590" w:rsidRPr="00FC6590" w:rsidRDefault="00FC6590" w:rsidP="001B4531">
      <w:pPr>
        <w:spacing w:after="0" w:line="240" w:lineRule="auto"/>
        <w:jc w:val="both"/>
        <w:rPr>
          <w:szCs w:val="24"/>
        </w:rPr>
      </w:pPr>
    </w:p>
    <w:p w:rsidR="00387872" w:rsidRPr="00FC6590" w:rsidRDefault="00387872" w:rsidP="001B4531">
      <w:pPr>
        <w:spacing w:after="0" w:line="240" w:lineRule="auto"/>
        <w:jc w:val="both"/>
        <w:rPr>
          <w:szCs w:val="24"/>
        </w:rPr>
      </w:pPr>
      <w:r w:rsidRPr="00FC6590">
        <w:rPr>
          <w:szCs w:val="24"/>
        </w:rPr>
        <w:t>Le schéma de programmation et de suivi des activités donne un aperçu sur les aspect</w:t>
      </w:r>
      <w:r w:rsidR="00632857" w:rsidRPr="00FC6590">
        <w:rPr>
          <w:szCs w:val="24"/>
        </w:rPr>
        <w:t>s</w:t>
      </w:r>
      <w:r w:rsidRPr="00FC6590">
        <w:rPr>
          <w:szCs w:val="24"/>
        </w:rPr>
        <w:t xml:space="preserve"> suivants:</w:t>
      </w:r>
    </w:p>
    <w:p w:rsidR="00FC6590" w:rsidRPr="00FC6590" w:rsidRDefault="00FC6590" w:rsidP="001B4531">
      <w:pPr>
        <w:spacing w:after="0" w:line="240" w:lineRule="auto"/>
        <w:jc w:val="both"/>
        <w:rPr>
          <w:szCs w:val="24"/>
        </w:rPr>
      </w:pPr>
    </w:p>
    <w:p w:rsidR="00387872" w:rsidRPr="00FC6590" w:rsidRDefault="00387872" w:rsidP="001B4531">
      <w:pPr>
        <w:pStyle w:val="Paragraphedeliste"/>
        <w:numPr>
          <w:ilvl w:val="0"/>
          <w:numId w:val="14"/>
        </w:numPr>
        <w:spacing w:after="0" w:line="240" w:lineRule="auto"/>
        <w:jc w:val="both"/>
        <w:rPr>
          <w:szCs w:val="24"/>
        </w:rPr>
      </w:pPr>
      <w:r w:rsidRPr="00FC6590">
        <w:rPr>
          <w:szCs w:val="24"/>
        </w:rPr>
        <w:t>La liste des activités principales retenues ;</w:t>
      </w:r>
    </w:p>
    <w:p w:rsidR="00387872" w:rsidRPr="00FC6590" w:rsidRDefault="00387872" w:rsidP="001B4531">
      <w:pPr>
        <w:pStyle w:val="Paragraphedeliste"/>
        <w:numPr>
          <w:ilvl w:val="0"/>
          <w:numId w:val="14"/>
        </w:numPr>
        <w:spacing w:after="0" w:line="240" w:lineRule="auto"/>
        <w:jc w:val="both"/>
        <w:rPr>
          <w:szCs w:val="24"/>
        </w:rPr>
      </w:pPr>
      <w:r w:rsidRPr="00FC6590">
        <w:rPr>
          <w:szCs w:val="24"/>
        </w:rPr>
        <w:t>Leur année de mise en œuvre ;</w:t>
      </w:r>
    </w:p>
    <w:p w:rsidR="00387872" w:rsidRPr="00FC6590" w:rsidRDefault="00387872" w:rsidP="001B4531">
      <w:pPr>
        <w:pStyle w:val="Paragraphedeliste"/>
        <w:numPr>
          <w:ilvl w:val="0"/>
          <w:numId w:val="14"/>
        </w:numPr>
        <w:spacing w:after="0" w:line="240" w:lineRule="auto"/>
        <w:jc w:val="both"/>
        <w:rPr>
          <w:szCs w:val="24"/>
        </w:rPr>
      </w:pPr>
      <w:r w:rsidRPr="00FC6590">
        <w:rPr>
          <w:szCs w:val="24"/>
        </w:rPr>
        <w:t>Leur répartition par acteur principal et par acteur associé.</w:t>
      </w:r>
    </w:p>
    <w:p w:rsidR="00FC6590" w:rsidRPr="00FC6590" w:rsidRDefault="00FC6590" w:rsidP="001B4531">
      <w:pPr>
        <w:spacing w:after="0" w:line="240" w:lineRule="auto"/>
        <w:jc w:val="both"/>
        <w:rPr>
          <w:szCs w:val="24"/>
        </w:rPr>
      </w:pPr>
    </w:p>
    <w:p w:rsidR="00387872" w:rsidRPr="00FC6590" w:rsidRDefault="00387872" w:rsidP="001B4531">
      <w:pPr>
        <w:spacing w:after="0" w:line="240" w:lineRule="auto"/>
        <w:jc w:val="both"/>
        <w:rPr>
          <w:szCs w:val="24"/>
        </w:rPr>
      </w:pPr>
      <w:r w:rsidRPr="00FC6590">
        <w:rPr>
          <w:szCs w:val="24"/>
        </w:rPr>
        <w:t>Pour s’assurer d’une mise en œuvre réussie du plan d’action, il est indispensable de suivre sa performance de façon méthodique. A cet effet, il est proposé un plan de mesure de la performance du plan d’action qui décrit de manière précise :</w:t>
      </w:r>
    </w:p>
    <w:p w:rsidR="00FC6590" w:rsidRPr="00FC6590" w:rsidRDefault="00FC6590" w:rsidP="001B4531">
      <w:pPr>
        <w:spacing w:after="0" w:line="240" w:lineRule="auto"/>
        <w:jc w:val="both"/>
        <w:rPr>
          <w:szCs w:val="24"/>
        </w:rPr>
      </w:pPr>
    </w:p>
    <w:p w:rsidR="00387872" w:rsidRPr="00FC6590" w:rsidRDefault="00387872" w:rsidP="001B4531">
      <w:pPr>
        <w:pStyle w:val="Paragraphedeliste"/>
        <w:numPr>
          <w:ilvl w:val="0"/>
          <w:numId w:val="17"/>
        </w:numPr>
        <w:spacing w:after="0" w:line="240" w:lineRule="auto"/>
        <w:jc w:val="both"/>
        <w:rPr>
          <w:szCs w:val="24"/>
        </w:rPr>
      </w:pPr>
      <w:r w:rsidRPr="00FC6590">
        <w:rPr>
          <w:szCs w:val="24"/>
        </w:rPr>
        <w:t>Les sources des données à collecter ;</w:t>
      </w:r>
    </w:p>
    <w:p w:rsidR="00387872" w:rsidRPr="00FC6590" w:rsidRDefault="00387872" w:rsidP="001B4531">
      <w:pPr>
        <w:pStyle w:val="Paragraphedeliste"/>
        <w:numPr>
          <w:ilvl w:val="0"/>
          <w:numId w:val="17"/>
        </w:numPr>
        <w:spacing w:after="0" w:line="240" w:lineRule="auto"/>
        <w:jc w:val="both"/>
        <w:rPr>
          <w:szCs w:val="24"/>
        </w:rPr>
      </w:pPr>
      <w:r w:rsidRPr="00FC6590">
        <w:rPr>
          <w:szCs w:val="24"/>
        </w:rPr>
        <w:t>La méthode de collecte des données ;</w:t>
      </w:r>
    </w:p>
    <w:p w:rsidR="00387872" w:rsidRPr="00FC6590" w:rsidRDefault="00387872" w:rsidP="001B4531">
      <w:pPr>
        <w:pStyle w:val="Paragraphedeliste"/>
        <w:numPr>
          <w:ilvl w:val="0"/>
          <w:numId w:val="17"/>
        </w:numPr>
        <w:spacing w:after="0" w:line="240" w:lineRule="auto"/>
        <w:jc w:val="both"/>
        <w:rPr>
          <w:szCs w:val="24"/>
        </w:rPr>
      </w:pPr>
      <w:r w:rsidRPr="00FC6590">
        <w:rPr>
          <w:szCs w:val="24"/>
        </w:rPr>
        <w:t>La fréquence de collecte de ces données ;</w:t>
      </w:r>
    </w:p>
    <w:p w:rsidR="00387872" w:rsidRPr="00FC6590" w:rsidRDefault="00387872" w:rsidP="001B4531">
      <w:pPr>
        <w:pStyle w:val="Paragraphedeliste"/>
        <w:numPr>
          <w:ilvl w:val="0"/>
          <w:numId w:val="17"/>
        </w:numPr>
        <w:spacing w:after="0" w:line="240" w:lineRule="auto"/>
        <w:jc w:val="both"/>
        <w:rPr>
          <w:szCs w:val="24"/>
        </w:rPr>
      </w:pPr>
      <w:r w:rsidRPr="00FC6590">
        <w:rPr>
          <w:szCs w:val="24"/>
        </w:rPr>
        <w:t>La structure responsable de la collecte des données.</w:t>
      </w:r>
    </w:p>
    <w:p w:rsidR="00714433" w:rsidRDefault="00714433" w:rsidP="001B4531">
      <w:pPr>
        <w:spacing w:after="0" w:line="240" w:lineRule="auto"/>
        <w:jc w:val="both"/>
        <w:rPr>
          <w:szCs w:val="24"/>
        </w:rPr>
      </w:pPr>
    </w:p>
    <w:p w:rsidR="00387872" w:rsidRPr="00FC6590" w:rsidRDefault="00387872" w:rsidP="001B4531">
      <w:pPr>
        <w:spacing w:after="0" w:line="240" w:lineRule="auto"/>
        <w:jc w:val="both"/>
        <w:rPr>
          <w:szCs w:val="24"/>
        </w:rPr>
      </w:pPr>
      <w:r w:rsidRPr="00FC6590">
        <w:rPr>
          <w:szCs w:val="24"/>
        </w:rPr>
        <w:t>La conduite de cet exercice nécessite que la DGPV mette en place en son sein une cellule de suivi-évaluation comme recommandé dans la Stratégie. Cette cellule devra être munie d’un manuel de suivi-évaluation. Son coût de fonctionnement est prévu dans le coût global du plan d’action.</w:t>
      </w:r>
    </w:p>
    <w:p w:rsidR="00FC6590" w:rsidRPr="00FC6590" w:rsidRDefault="00FC6590" w:rsidP="001B4531">
      <w:pPr>
        <w:spacing w:after="0" w:line="240" w:lineRule="auto"/>
        <w:jc w:val="both"/>
        <w:rPr>
          <w:szCs w:val="24"/>
        </w:rPr>
      </w:pPr>
    </w:p>
    <w:p w:rsidR="00387872" w:rsidRPr="00FC6590" w:rsidRDefault="00632857" w:rsidP="001B4531">
      <w:pPr>
        <w:spacing w:after="0" w:line="240" w:lineRule="auto"/>
        <w:jc w:val="both"/>
        <w:rPr>
          <w:szCs w:val="24"/>
        </w:rPr>
      </w:pPr>
      <w:r w:rsidRPr="00FC6590">
        <w:rPr>
          <w:szCs w:val="24"/>
        </w:rPr>
        <w:t xml:space="preserve">Le </w:t>
      </w:r>
      <w:r w:rsidR="00387872" w:rsidRPr="00FC6590">
        <w:rPr>
          <w:szCs w:val="24"/>
        </w:rPr>
        <w:t xml:space="preserve"> coût global du plan d’action sur les cinq (5) ans se présente comme suit :</w:t>
      </w:r>
    </w:p>
    <w:p w:rsidR="00FC6590" w:rsidRPr="00FC6590" w:rsidRDefault="00FC6590" w:rsidP="001B4531">
      <w:pPr>
        <w:spacing w:after="0" w:line="240" w:lineRule="auto"/>
        <w:jc w:val="both"/>
        <w:rPr>
          <w:szCs w:val="24"/>
        </w:rPr>
      </w:pPr>
    </w:p>
    <w:p w:rsidR="00387872" w:rsidRPr="00FC6590" w:rsidRDefault="00387872" w:rsidP="001B4531">
      <w:pPr>
        <w:pStyle w:val="Paragraphedeliste"/>
        <w:numPr>
          <w:ilvl w:val="0"/>
          <w:numId w:val="15"/>
        </w:numPr>
        <w:spacing w:after="0" w:line="240" w:lineRule="auto"/>
        <w:jc w:val="both"/>
        <w:rPr>
          <w:szCs w:val="24"/>
        </w:rPr>
      </w:pPr>
      <w:r w:rsidRPr="00FC6590">
        <w:rPr>
          <w:szCs w:val="24"/>
        </w:rPr>
        <w:t xml:space="preserve">Coût des activités du plan d’action : </w:t>
      </w:r>
      <w:r w:rsidR="00FC6590" w:rsidRPr="00FC6590">
        <w:rPr>
          <w:szCs w:val="24"/>
        </w:rPr>
        <w:tab/>
      </w:r>
      <w:r w:rsidR="00FC6590" w:rsidRPr="00FC6590">
        <w:rPr>
          <w:szCs w:val="24"/>
        </w:rPr>
        <w:tab/>
      </w:r>
      <w:r w:rsidR="00FC6590" w:rsidRPr="00FC6590">
        <w:rPr>
          <w:szCs w:val="24"/>
        </w:rPr>
        <w:tab/>
      </w:r>
      <w:r w:rsidR="008F35B2">
        <w:rPr>
          <w:szCs w:val="24"/>
        </w:rPr>
        <w:t>16,613</w:t>
      </w:r>
      <w:r w:rsidRPr="00FC6590">
        <w:rPr>
          <w:szCs w:val="24"/>
        </w:rPr>
        <w:t xml:space="preserve"> milliards FCFA ;</w:t>
      </w:r>
    </w:p>
    <w:p w:rsidR="00387872" w:rsidRPr="00FC6590" w:rsidRDefault="00387872" w:rsidP="001B4531">
      <w:pPr>
        <w:pStyle w:val="Paragraphedeliste"/>
        <w:numPr>
          <w:ilvl w:val="0"/>
          <w:numId w:val="15"/>
        </w:numPr>
        <w:spacing w:after="0" w:line="240" w:lineRule="auto"/>
        <w:jc w:val="both"/>
        <w:rPr>
          <w:szCs w:val="24"/>
        </w:rPr>
      </w:pPr>
      <w:r w:rsidRPr="00FC6590">
        <w:rPr>
          <w:szCs w:val="24"/>
        </w:rPr>
        <w:t>Coût des activités d</w:t>
      </w:r>
      <w:r w:rsidR="00FC6590" w:rsidRPr="00FC6590">
        <w:rPr>
          <w:szCs w:val="24"/>
        </w:rPr>
        <w:t>e pilotage et de coordination :</w:t>
      </w:r>
      <w:r w:rsidR="00FC6590" w:rsidRPr="00FC6590">
        <w:rPr>
          <w:szCs w:val="24"/>
        </w:rPr>
        <w:tab/>
      </w:r>
      <w:r w:rsidR="00D91145" w:rsidRPr="00D551CE">
        <w:t>297,5</w:t>
      </w:r>
      <w:r w:rsidRPr="00D551CE">
        <w:t xml:space="preserve"> millions FCFA</w:t>
      </w:r>
      <w:r w:rsidRPr="00FC6590">
        <w:rPr>
          <w:szCs w:val="24"/>
        </w:rPr>
        <w:t>;</w:t>
      </w:r>
    </w:p>
    <w:p w:rsidR="00387872" w:rsidRPr="00FC6590" w:rsidRDefault="00387872" w:rsidP="001B4531">
      <w:pPr>
        <w:pStyle w:val="Paragraphedeliste"/>
        <w:numPr>
          <w:ilvl w:val="0"/>
          <w:numId w:val="15"/>
        </w:numPr>
        <w:spacing w:after="0" w:line="240" w:lineRule="auto"/>
        <w:jc w:val="both"/>
        <w:rPr>
          <w:szCs w:val="24"/>
        </w:rPr>
      </w:pPr>
      <w:r w:rsidRPr="00FC6590">
        <w:rPr>
          <w:b/>
          <w:szCs w:val="24"/>
        </w:rPr>
        <w:t xml:space="preserve">Coût total : </w:t>
      </w:r>
      <w:r w:rsidR="00FC6590" w:rsidRPr="00FC6590">
        <w:rPr>
          <w:b/>
          <w:szCs w:val="24"/>
        </w:rPr>
        <w:tab/>
      </w:r>
      <w:r w:rsidR="00FC6590" w:rsidRPr="00FC6590">
        <w:rPr>
          <w:b/>
          <w:szCs w:val="24"/>
        </w:rPr>
        <w:tab/>
      </w:r>
      <w:r w:rsidR="00FC6590" w:rsidRPr="00FC6590">
        <w:rPr>
          <w:b/>
          <w:szCs w:val="24"/>
        </w:rPr>
        <w:tab/>
      </w:r>
      <w:r w:rsidR="00FC6590" w:rsidRPr="00FC6590">
        <w:rPr>
          <w:b/>
          <w:szCs w:val="24"/>
        </w:rPr>
        <w:tab/>
      </w:r>
      <w:r w:rsidR="00FC6590" w:rsidRPr="00FC6590">
        <w:rPr>
          <w:b/>
          <w:szCs w:val="24"/>
        </w:rPr>
        <w:tab/>
      </w:r>
      <w:r w:rsidR="00FC6590" w:rsidRPr="00FC6590">
        <w:rPr>
          <w:b/>
          <w:szCs w:val="24"/>
        </w:rPr>
        <w:tab/>
      </w:r>
      <w:r w:rsidR="003168B5">
        <w:rPr>
          <w:b/>
          <w:szCs w:val="24"/>
        </w:rPr>
        <w:t xml:space="preserve">16, </w:t>
      </w:r>
      <w:r w:rsidR="008F35B2">
        <w:rPr>
          <w:b/>
          <w:szCs w:val="24"/>
        </w:rPr>
        <w:t>910</w:t>
      </w:r>
      <w:r w:rsidRPr="00FC6590">
        <w:rPr>
          <w:b/>
          <w:szCs w:val="24"/>
        </w:rPr>
        <w:t xml:space="preserve"> milliards FCFA</w:t>
      </w:r>
      <w:r w:rsidR="00632857" w:rsidRPr="00FC6590">
        <w:rPr>
          <w:szCs w:val="24"/>
        </w:rPr>
        <w:t>.</w:t>
      </w:r>
    </w:p>
    <w:p w:rsidR="00FC6590" w:rsidRPr="00FC6590" w:rsidRDefault="00FC6590" w:rsidP="001B4531">
      <w:pPr>
        <w:spacing w:after="0" w:line="240" w:lineRule="auto"/>
        <w:jc w:val="both"/>
        <w:rPr>
          <w:szCs w:val="24"/>
        </w:rPr>
      </w:pPr>
    </w:p>
    <w:p w:rsidR="00387872" w:rsidRPr="00FC6590" w:rsidRDefault="00387872" w:rsidP="001B4531">
      <w:pPr>
        <w:spacing w:after="0" w:line="240" w:lineRule="auto"/>
        <w:jc w:val="both"/>
        <w:rPr>
          <w:szCs w:val="24"/>
        </w:rPr>
      </w:pPr>
      <w:r w:rsidRPr="00FC6590">
        <w:rPr>
          <w:szCs w:val="24"/>
        </w:rPr>
        <w:t xml:space="preserve">Ce coût mesure le niveau d’effort à déployer par le Gouvernement et ses partenaires techniques et financiers pour promouvoir l’utilisation à grande échelle des intrants et des équipements agricoles dans la perspective d’une sécurité alimentaire et d’un développement durables au Burkina Faso. Les principaux postes de dépenses sont constitués essentiellement par (i) les incitations financières à accorder sous forme de crédits par l’Etat aux investisseurs et fournisseurs potentiels d’intrants et d’équipements agricoles, (ii) les </w:t>
      </w:r>
      <w:r w:rsidR="00711CD6">
        <w:rPr>
          <w:szCs w:val="24"/>
        </w:rPr>
        <w:t>fonds de crédit</w:t>
      </w:r>
      <w:r w:rsidR="00256A90">
        <w:rPr>
          <w:szCs w:val="24"/>
        </w:rPr>
        <w:t xml:space="preserve"> </w:t>
      </w:r>
      <w:r w:rsidR="00632857" w:rsidRPr="00FC6590">
        <w:rPr>
          <w:szCs w:val="24"/>
        </w:rPr>
        <w:t>et le</w:t>
      </w:r>
      <w:r w:rsidR="000F0A88" w:rsidRPr="00FC6590">
        <w:rPr>
          <w:szCs w:val="24"/>
        </w:rPr>
        <w:t>s</w:t>
      </w:r>
      <w:r w:rsidR="00256A90">
        <w:rPr>
          <w:szCs w:val="24"/>
        </w:rPr>
        <w:t xml:space="preserve"> </w:t>
      </w:r>
      <w:r w:rsidRPr="00FC6590">
        <w:rPr>
          <w:szCs w:val="24"/>
        </w:rPr>
        <w:t>fonds de garantie à mettre en place pour promouvoir l’utilisation des intrants et équipements agricoles.</w:t>
      </w:r>
    </w:p>
    <w:p w:rsidR="00FC6590" w:rsidRDefault="00FC6590" w:rsidP="001B4531">
      <w:pPr>
        <w:spacing w:after="0" w:line="240" w:lineRule="auto"/>
        <w:jc w:val="both"/>
        <w:rPr>
          <w:szCs w:val="24"/>
        </w:rPr>
      </w:pPr>
    </w:p>
    <w:p w:rsidR="003D0993" w:rsidRPr="00FC6590" w:rsidRDefault="00E213B0" w:rsidP="001B4531">
      <w:pPr>
        <w:spacing w:after="0" w:line="240" w:lineRule="auto"/>
        <w:jc w:val="both"/>
        <w:rPr>
          <w:szCs w:val="24"/>
        </w:rPr>
      </w:pPr>
      <w:r w:rsidRPr="00D551CE">
        <w:rPr>
          <w:szCs w:val="24"/>
        </w:rPr>
        <w:t>Avec la</w:t>
      </w:r>
      <w:r w:rsidR="00FD4466" w:rsidRPr="00D551CE">
        <w:rPr>
          <w:szCs w:val="24"/>
        </w:rPr>
        <w:t xml:space="preserve"> mise en œuvre du</w:t>
      </w:r>
      <w:r w:rsidRPr="00D551CE">
        <w:rPr>
          <w:szCs w:val="24"/>
        </w:rPr>
        <w:t xml:space="preserve"> plan d’action en matière d’intrants et d’équipements agricoles, des</w:t>
      </w:r>
      <w:r w:rsidRPr="00FC6590">
        <w:rPr>
          <w:szCs w:val="24"/>
        </w:rPr>
        <w:t xml:space="preserve"> conditions favorables sont créées pour l’accroissement de la productivité et de la production agricoles. Mais pour que ce plan d’action produise effectivement les effets attendus, il importe de créer un climat de confiance entre l’Etat, les PTF, les OPA, les institutions financières, les fabricants, fournisseurs et distributeurs d’intrants et d’équipements agricoles.</w:t>
      </w:r>
      <w:r w:rsidR="003D0993" w:rsidRPr="00FC6590">
        <w:rPr>
          <w:szCs w:val="24"/>
        </w:rPr>
        <w:t xml:space="preserve"> Le plan d’action contribuera, entre autres, à assainir et améliorer de façon globale le climat des affaires en matière d’intrants et d’équipements agricoles.</w:t>
      </w:r>
      <w:r w:rsidR="003D0993" w:rsidRPr="00FC6590">
        <w:rPr>
          <w:szCs w:val="24"/>
        </w:rPr>
        <w:br w:type="page"/>
      </w:r>
    </w:p>
    <w:p w:rsidR="007E4FFF" w:rsidRDefault="00EB6DD9" w:rsidP="001B4531">
      <w:pPr>
        <w:pStyle w:val="Titre1"/>
        <w:spacing w:before="0" w:line="240" w:lineRule="auto"/>
        <w:rPr>
          <w:color w:val="auto"/>
          <w:sz w:val="22"/>
        </w:rPr>
      </w:pPr>
      <w:bookmarkStart w:id="10" w:name="_Toc405286850"/>
      <w:r w:rsidRPr="00FC6590">
        <w:rPr>
          <w:color w:val="auto"/>
          <w:sz w:val="22"/>
        </w:rPr>
        <w:lastRenderedPageBreak/>
        <w:t>INTRODUCTION</w:t>
      </w:r>
      <w:bookmarkEnd w:id="10"/>
    </w:p>
    <w:p w:rsidR="005B0E93" w:rsidRPr="005B0E93" w:rsidRDefault="005B0E93" w:rsidP="001B4531">
      <w:pPr>
        <w:spacing w:after="0" w:line="240" w:lineRule="auto"/>
      </w:pPr>
    </w:p>
    <w:p w:rsidR="005B0E93" w:rsidRPr="00D551CE" w:rsidRDefault="005B0E93" w:rsidP="001B4531">
      <w:pPr>
        <w:autoSpaceDE w:val="0"/>
        <w:autoSpaceDN w:val="0"/>
        <w:adjustRightInd w:val="0"/>
        <w:spacing w:after="0" w:line="240" w:lineRule="auto"/>
        <w:jc w:val="both"/>
        <w:rPr>
          <w:rFonts w:cs="Arial"/>
          <w:sz w:val="24"/>
          <w:szCs w:val="24"/>
        </w:rPr>
      </w:pPr>
      <w:r w:rsidRPr="00D551CE">
        <w:rPr>
          <w:rFonts w:cs="Arial"/>
        </w:rPr>
        <w:t>La SCADD a prévu pour le secteur rural une contribution à l’économie nationale</w:t>
      </w:r>
      <w:r w:rsidR="003E14D4">
        <w:rPr>
          <w:rFonts w:cs="Arial"/>
        </w:rPr>
        <w:t>,</w:t>
      </w:r>
      <w:r w:rsidRPr="00D551CE">
        <w:rPr>
          <w:rFonts w:cs="Arial"/>
        </w:rPr>
        <w:t xml:space="preserve"> la réalisation d’un taux de croissance moyen </w:t>
      </w:r>
      <w:r w:rsidR="00E37FDE" w:rsidRPr="00D551CE">
        <w:rPr>
          <w:rFonts w:cs="Arial"/>
        </w:rPr>
        <w:t>de 10,7% sur la période  2011-</w:t>
      </w:r>
      <w:r w:rsidRPr="00D551CE">
        <w:rPr>
          <w:rFonts w:cs="Arial"/>
        </w:rPr>
        <w:t>2015. Pour ce faire</w:t>
      </w:r>
      <w:r w:rsidR="00E37FDE" w:rsidRPr="00D551CE">
        <w:rPr>
          <w:rFonts w:cs="Arial"/>
        </w:rPr>
        <w:t>,</w:t>
      </w:r>
      <w:r w:rsidRPr="00D551CE">
        <w:rPr>
          <w:rFonts w:cs="Arial"/>
        </w:rPr>
        <w:t xml:space="preserve"> les acteurs du secteur rural doivent relever d’importants défis</w:t>
      </w:r>
      <w:r w:rsidRPr="00D551CE">
        <w:t xml:space="preserve"> dans le but d’accroître la productivité et la production agricoles en vue de réaliser une sécurité alimentaire et nutritionnelle durable</w:t>
      </w:r>
      <w:r w:rsidRPr="00D551CE">
        <w:rPr>
          <w:rFonts w:cs="Arial"/>
          <w:sz w:val="24"/>
          <w:szCs w:val="24"/>
        </w:rPr>
        <w:t xml:space="preserve">. </w:t>
      </w:r>
    </w:p>
    <w:p w:rsidR="005B0E93" w:rsidRPr="00D551CE" w:rsidRDefault="005B0E93" w:rsidP="001B4531">
      <w:pPr>
        <w:autoSpaceDE w:val="0"/>
        <w:autoSpaceDN w:val="0"/>
        <w:adjustRightInd w:val="0"/>
        <w:spacing w:after="0" w:line="240" w:lineRule="auto"/>
        <w:jc w:val="both"/>
        <w:rPr>
          <w:rFonts w:cs="Arial"/>
          <w:sz w:val="24"/>
          <w:szCs w:val="24"/>
        </w:rPr>
      </w:pPr>
    </w:p>
    <w:p w:rsidR="000E1A58" w:rsidRPr="00D551CE" w:rsidRDefault="005B0E93" w:rsidP="001B4531">
      <w:pPr>
        <w:spacing w:after="0" w:line="240" w:lineRule="auto"/>
        <w:jc w:val="both"/>
      </w:pPr>
      <w:r w:rsidRPr="00D551CE">
        <w:t>En vue</w:t>
      </w:r>
      <w:r w:rsidR="00E37FDE" w:rsidRPr="00D551CE">
        <w:t xml:space="preserve"> d’atteindre cet objectif</w:t>
      </w:r>
      <w:r w:rsidRPr="00D551CE">
        <w:t>,</w:t>
      </w:r>
      <w:r w:rsidR="00E37FDE" w:rsidRPr="00D551CE">
        <w:rPr>
          <w:rFonts w:cs="Arial"/>
          <w:sz w:val="24"/>
          <w:szCs w:val="24"/>
        </w:rPr>
        <w:t xml:space="preserve"> le Ministère de l’A</w:t>
      </w:r>
      <w:r w:rsidRPr="00D551CE">
        <w:rPr>
          <w:rFonts w:cs="Arial"/>
          <w:sz w:val="24"/>
          <w:szCs w:val="24"/>
        </w:rPr>
        <w:t>griculture</w:t>
      </w:r>
      <w:r w:rsidR="00F03233">
        <w:rPr>
          <w:rFonts w:cs="Arial"/>
          <w:sz w:val="24"/>
          <w:szCs w:val="24"/>
        </w:rPr>
        <w:t>, des ressources hydrauliques, de l’assainissement</w:t>
      </w:r>
      <w:r w:rsidRPr="00D551CE">
        <w:rPr>
          <w:rFonts w:cs="Arial"/>
          <w:sz w:val="24"/>
          <w:szCs w:val="24"/>
        </w:rPr>
        <w:t xml:space="preserve"> et de l</w:t>
      </w:r>
      <w:r w:rsidR="00E37FDE" w:rsidRPr="00D551CE">
        <w:rPr>
          <w:rFonts w:cs="Arial"/>
          <w:sz w:val="24"/>
          <w:szCs w:val="24"/>
        </w:rPr>
        <w:t>a S</w:t>
      </w:r>
      <w:r w:rsidRPr="00D551CE">
        <w:rPr>
          <w:rFonts w:cs="Arial"/>
          <w:sz w:val="24"/>
          <w:szCs w:val="24"/>
        </w:rPr>
        <w:t>écurité alimentaire met l’accent, entre autres, sur les facteurs qui permettent d’améliorer la productivité et la production agricoles. En conséquence</w:t>
      </w:r>
      <w:r w:rsidR="000E1A58" w:rsidRPr="00D551CE">
        <w:t>, le Burkina Faso vient de se doter d’une Stratégie en matière d’intrants et équipements agricoles.</w:t>
      </w:r>
    </w:p>
    <w:p w:rsidR="00FC6590" w:rsidRPr="00D551CE" w:rsidRDefault="00FC6590" w:rsidP="001B4531">
      <w:pPr>
        <w:spacing w:after="0" w:line="240" w:lineRule="auto"/>
        <w:jc w:val="both"/>
      </w:pPr>
    </w:p>
    <w:p w:rsidR="000E1A58" w:rsidRPr="00D551CE" w:rsidRDefault="000E1A58" w:rsidP="001B4531">
      <w:pPr>
        <w:spacing w:after="0" w:line="240" w:lineRule="auto"/>
        <w:jc w:val="both"/>
        <w:rPr>
          <w:rFonts w:cs="Arial"/>
          <w:b/>
        </w:rPr>
      </w:pPr>
      <w:r w:rsidRPr="00D551CE">
        <w:rPr>
          <w:rFonts w:cs="Arial"/>
        </w:rPr>
        <w:t xml:space="preserve">Son objectif stratégique s’énonce comme suit : « </w:t>
      </w:r>
      <w:r w:rsidRPr="00D551CE">
        <w:rPr>
          <w:rFonts w:cs="Arial"/>
          <w:b/>
        </w:rPr>
        <w:t xml:space="preserve">En 2025, l’agriculture burkinabè est productive, compétitive et moderne, grâce à une utilisation accrue et rationnelle des intrants et des </w:t>
      </w:r>
      <w:r w:rsidRPr="00D551CE">
        <w:rPr>
          <w:b/>
        </w:rPr>
        <w:t xml:space="preserve">équipements </w:t>
      </w:r>
      <w:r w:rsidRPr="00D551CE">
        <w:rPr>
          <w:rFonts w:cs="Arial"/>
          <w:b/>
        </w:rPr>
        <w:t>agricoles».</w:t>
      </w:r>
    </w:p>
    <w:p w:rsidR="00FC6590" w:rsidRPr="00D551CE" w:rsidRDefault="00FC6590" w:rsidP="001B4531">
      <w:pPr>
        <w:spacing w:after="0" w:line="240" w:lineRule="auto"/>
        <w:jc w:val="both"/>
        <w:rPr>
          <w:rFonts w:cs="Arial"/>
          <w:b/>
        </w:rPr>
      </w:pPr>
    </w:p>
    <w:p w:rsidR="00FD4466" w:rsidRPr="00D551CE" w:rsidRDefault="000E1A58" w:rsidP="001B4531">
      <w:pPr>
        <w:spacing w:after="0" w:line="240" w:lineRule="auto"/>
        <w:jc w:val="both"/>
        <w:rPr>
          <w:rFonts w:cs="Arial"/>
        </w:rPr>
      </w:pPr>
      <w:r w:rsidRPr="00D551CE">
        <w:rPr>
          <w:rFonts w:cs="Arial"/>
        </w:rPr>
        <w:t xml:space="preserve">L’opérationnalisation de cette stratégie passe par l’élaboration et la mise en œuvre </w:t>
      </w:r>
      <w:r w:rsidR="00FD4466" w:rsidRPr="00D551CE">
        <w:rPr>
          <w:rFonts w:cs="Arial"/>
        </w:rPr>
        <w:t>de plans d’action</w:t>
      </w:r>
      <w:r w:rsidRPr="00D551CE">
        <w:rPr>
          <w:rFonts w:cs="Arial"/>
        </w:rPr>
        <w:t>.</w:t>
      </w:r>
    </w:p>
    <w:p w:rsidR="002B25A9" w:rsidRDefault="002B25A9" w:rsidP="001B4531">
      <w:pPr>
        <w:spacing w:after="0" w:line="240" w:lineRule="auto"/>
        <w:jc w:val="both"/>
        <w:rPr>
          <w:rFonts w:cs="Arial"/>
        </w:rPr>
      </w:pPr>
    </w:p>
    <w:p w:rsidR="005B0E93" w:rsidRPr="00D551CE" w:rsidRDefault="000E1A58" w:rsidP="001B4531">
      <w:pPr>
        <w:spacing w:after="0" w:line="240" w:lineRule="auto"/>
        <w:jc w:val="both"/>
        <w:rPr>
          <w:rFonts w:cs="Arial"/>
        </w:rPr>
      </w:pPr>
      <w:r w:rsidRPr="00D551CE">
        <w:rPr>
          <w:rFonts w:cs="Arial"/>
        </w:rPr>
        <w:t xml:space="preserve">Le présent plan d’action </w:t>
      </w:r>
      <w:r w:rsidR="00FD4466" w:rsidRPr="00D551CE">
        <w:rPr>
          <w:rFonts w:cs="Arial"/>
        </w:rPr>
        <w:t xml:space="preserve">constitue le premier et couvre la période 2015-2019. </w:t>
      </w:r>
    </w:p>
    <w:p w:rsidR="005B0E93" w:rsidRPr="00D551CE" w:rsidRDefault="005B0E93" w:rsidP="001B4531">
      <w:pPr>
        <w:spacing w:after="0" w:line="240" w:lineRule="auto"/>
        <w:jc w:val="both"/>
        <w:rPr>
          <w:rFonts w:cs="Arial"/>
        </w:rPr>
      </w:pPr>
    </w:p>
    <w:p w:rsidR="00FC6590" w:rsidRDefault="00503FF9" w:rsidP="001B4531">
      <w:pPr>
        <w:spacing w:after="0" w:line="240" w:lineRule="auto"/>
        <w:jc w:val="both"/>
        <w:rPr>
          <w:rFonts w:cs="Arial"/>
        </w:rPr>
      </w:pPr>
      <w:r w:rsidRPr="00D551CE">
        <w:rPr>
          <w:rFonts w:cs="Arial"/>
        </w:rPr>
        <w:t>L</w:t>
      </w:r>
      <w:r w:rsidR="00FA7A6D" w:rsidRPr="00D551CE">
        <w:rPr>
          <w:rFonts w:cs="Arial"/>
        </w:rPr>
        <w:t>’étude présente dans un premi</w:t>
      </w:r>
      <w:r w:rsidR="00D551CE" w:rsidRPr="00D551CE">
        <w:rPr>
          <w:rFonts w:cs="Arial"/>
        </w:rPr>
        <w:t>er temps le r</w:t>
      </w:r>
      <w:r w:rsidR="00FA7A6D" w:rsidRPr="00D551CE">
        <w:rPr>
          <w:rFonts w:cs="Arial"/>
        </w:rPr>
        <w:t xml:space="preserve">appel des principaux axes de </w:t>
      </w:r>
      <w:r w:rsidR="00E37FDE" w:rsidRPr="00D551CE">
        <w:rPr>
          <w:rFonts w:cs="Arial"/>
        </w:rPr>
        <w:t>cette stratégie qui s’articule</w:t>
      </w:r>
      <w:r w:rsidR="00FA7A6D" w:rsidRPr="00D551CE">
        <w:rPr>
          <w:rFonts w:cs="Arial"/>
        </w:rPr>
        <w:t xml:space="preserve"> autour des thèmes suivants :</w:t>
      </w:r>
    </w:p>
    <w:p w:rsidR="002B25A9" w:rsidRPr="00D551CE" w:rsidRDefault="002B25A9" w:rsidP="001B4531">
      <w:pPr>
        <w:spacing w:after="0" w:line="240" w:lineRule="auto"/>
        <w:jc w:val="both"/>
        <w:rPr>
          <w:rFonts w:cs="Arial"/>
        </w:rPr>
      </w:pPr>
    </w:p>
    <w:p w:rsidR="000E1A58" w:rsidRPr="00D551CE" w:rsidRDefault="00FA7A6D" w:rsidP="001B4531">
      <w:pPr>
        <w:pStyle w:val="Paragraphedeliste"/>
        <w:numPr>
          <w:ilvl w:val="0"/>
          <w:numId w:val="14"/>
        </w:numPr>
        <w:spacing w:after="0" w:line="240" w:lineRule="auto"/>
        <w:jc w:val="both"/>
        <w:rPr>
          <w:rFonts w:cs="Arial"/>
        </w:rPr>
      </w:pPr>
      <w:r w:rsidRPr="00D551CE">
        <w:rPr>
          <w:rFonts w:cs="Arial"/>
        </w:rPr>
        <w:t>l</w:t>
      </w:r>
      <w:r w:rsidR="000E1A58" w:rsidRPr="00D551CE">
        <w:rPr>
          <w:rFonts w:cs="Arial"/>
        </w:rPr>
        <w:t>e schéma de programmation des activités ;</w:t>
      </w:r>
    </w:p>
    <w:p w:rsidR="000E1A58" w:rsidRPr="00D551CE" w:rsidRDefault="00FA7A6D" w:rsidP="001B4531">
      <w:pPr>
        <w:pStyle w:val="Paragraphedeliste"/>
        <w:numPr>
          <w:ilvl w:val="0"/>
          <w:numId w:val="14"/>
        </w:numPr>
        <w:spacing w:after="0" w:line="240" w:lineRule="auto"/>
        <w:jc w:val="both"/>
        <w:rPr>
          <w:rFonts w:cs="Arial"/>
        </w:rPr>
      </w:pPr>
      <w:r w:rsidRPr="00D551CE">
        <w:rPr>
          <w:rFonts w:cs="Arial"/>
        </w:rPr>
        <w:t>l</w:t>
      </w:r>
      <w:r w:rsidR="000E1A58" w:rsidRPr="00D551CE">
        <w:rPr>
          <w:rFonts w:cs="Arial"/>
        </w:rPr>
        <w:t>e plan de mesure de la performance du plan d’action ;</w:t>
      </w:r>
    </w:p>
    <w:p w:rsidR="000E1A58" w:rsidRPr="00D551CE" w:rsidRDefault="00FA7A6D" w:rsidP="001B4531">
      <w:pPr>
        <w:pStyle w:val="Paragraphedeliste"/>
        <w:numPr>
          <w:ilvl w:val="0"/>
          <w:numId w:val="14"/>
        </w:numPr>
        <w:spacing w:after="0" w:line="240" w:lineRule="auto"/>
        <w:jc w:val="both"/>
        <w:rPr>
          <w:rFonts w:cs="Arial"/>
        </w:rPr>
      </w:pPr>
      <w:r w:rsidRPr="00D551CE">
        <w:rPr>
          <w:rFonts w:cs="Arial"/>
        </w:rPr>
        <w:t>l</w:t>
      </w:r>
      <w:r w:rsidR="000E1A58" w:rsidRPr="00D551CE">
        <w:rPr>
          <w:rFonts w:cs="Arial"/>
        </w:rPr>
        <w:t>a détermination du coût du plan d’action.</w:t>
      </w:r>
    </w:p>
    <w:p w:rsidR="002B25A9" w:rsidRDefault="002B25A9" w:rsidP="001B4531">
      <w:pPr>
        <w:spacing w:after="0" w:line="240" w:lineRule="auto"/>
        <w:jc w:val="both"/>
        <w:rPr>
          <w:rFonts w:cs="Arial"/>
        </w:rPr>
      </w:pPr>
    </w:p>
    <w:p w:rsidR="00FA7A6D" w:rsidRPr="00D551CE" w:rsidRDefault="00FA7A6D" w:rsidP="001B4531">
      <w:pPr>
        <w:spacing w:after="0" w:line="240" w:lineRule="auto"/>
        <w:jc w:val="both"/>
        <w:rPr>
          <w:rFonts w:cs="Arial"/>
        </w:rPr>
      </w:pPr>
      <w:r w:rsidRPr="00D551CE">
        <w:rPr>
          <w:rFonts w:cs="Arial"/>
        </w:rPr>
        <w:t>Dans un second temps, il est proposé un certain nombre de recommandat</w:t>
      </w:r>
      <w:r w:rsidR="005B0E93" w:rsidRPr="00D551CE">
        <w:rPr>
          <w:rFonts w:cs="Arial"/>
        </w:rPr>
        <w:t>ions pour la mise en œuvre du</w:t>
      </w:r>
      <w:r w:rsidRPr="00D551CE">
        <w:rPr>
          <w:rFonts w:cs="Arial"/>
        </w:rPr>
        <w:t xml:space="preserve"> plan.</w:t>
      </w:r>
    </w:p>
    <w:p w:rsidR="00FC6590" w:rsidRDefault="00FC6590" w:rsidP="001B4531">
      <w:pPr>
        <w:spacing w:after="0" w:line="240" w:lineRule="auto"/>
        <w:jc w:val="both"/>
        <w:rPr>
          <w:rFonts w:cs="Arial"/>
        </w:rPr>
      </w:pPr>
    </w:p>
    <w:p w:rsidR="00783730" w:rsidRPr="00FA7A6D" w:rsidRDefault="00783730" w:rsidP="00FC6590">
      <w:pPr>
        <w:spacing w:after="0" w:line="240" w:lineRule="auto"/>
        <w:jc w:val="both"/>
        <w:rPr>
          <w:strike/>
        </w:rPr>
      </w:pPr>
      <w:r w:rsidRPr="00FA7A6D">
        <w:rPr>
          <w:strike/>
        </w:rPr>
        <w:br w:type="page"/>
      </w:r>
    </w:p>
    <w:p w:rsidR="00EB6DD9" w:rsidRDefault="00FC6590" w:rsidP="001B4531">
      <w:pPr>
        <w:pStyle w:val="Titre1"/>
        <w:spacing w:before="0" w:line="240" w:lineRule="auto"/>
        <w:rPr>
          <w:color w:val="auto"/>
          <w:sz w:val="22"/>
          <w:szCs w:val="22"/>
        </w:rPr>
      </w:pPr>
      <w:bookmarkStart w:id="11" w:name="_Toc405286851"/>
      <w:r w:rsidRPr="00FC6590">
        <w:rPr>
          <w:color w:val="auto"/>
          <w:sz w:val="22"/>
          <w:szCs w:val="22"/>
        </w:rPr>
        <w:lastRenderedPageBreak/>
        <w:t xml:space="preserve">1 - </w:t>
      </w:r>
      <w:r w:rsidR="00EB6DD9" w:rsidRPr="00FC6590">
        <w:rPr>
          <w:color w:val="auto"/>
          <w:sz w:val="22"/>
          <w:szCs w:val="22"/>
        </w:rPr>
        <w:t>PRESENTATION DU PLAN D’ACTION</w:t>
      </w:r>
      <w:bookmarkEnd w:id="11"/>
    </w:p>
    <w:p w:rsidR="00731991" w:rsidRDefault="00731991" w:rsidP="001B4531">
      <w:pPr>
        <w:spacing w:after="0" w:line="240" w:lineRule="auto"/>
        <w:jc w:val="both"/>
        <w:rPr>
          <w:color w:val="FF0000"/>
        </w:rPr>
      </w:pPr>
    </w:p>
    <w:p w:rsidR="00FA7A6D" w:rsidRPr="00D551CE" w:rsidRDefault="00FA7A6D" w:rsidP="001B4531">
      <w:pPr>
        <w:spacing w:after="0" w:line="240" w:lineRule="auto"/>
        <w:jc w:val="both"/>
        <w:rPr>
          <w:rFonts w:cs="Arial"/>
        </w:rPr>
      </w:pPr>
      <w:r w:rsidRPr="00D551CE">
        <w:t xml:space="preserve">Dans cette première partie, il sera rappelé les cinq axes stratégiques </w:t>
      </w:r>
      <w:r w:rsidR="00A94D46" w:rsidRPr="00D551CE">
        <w:t xml:space="preserve"> définis dans le Volume 2. La</w:t>
      </w:r>
      <w:r w:rsidRPr="00D551CE">
        <w:t xml:space="preserve"> second</w:t>
      </w:r>
      <w:r w:rsidR="00A94D46" w:rsidRPr="00D551CE">
        <w:t>e présentera</w:t>
      </w:r>
      <w:r w:rsidR="00BA14CB">
        <w:t xml:space="preserve"> </w:t>
      </w:r>
      <w:r w:rsidRPr="00D551CE">
        <w:rPr>
          <w:rFonts w:cs="Arial"/>
        </w:rPr>
        <w:t xml:space="preserve">le schéma </w:t>
      </w:r>
      <w:r w:rsidR="009C390B" w:rsidRPr="00D551CE">
        <w:rPr>
          <w:rFonts w:cs="Arial"/>
        </w:rPr>
        <w:t xml:space="preserve">de programmation des activités ; ensuite l’analyse abordera </w:t>
      </w:r>
      <w:r w:rsidRPr="00D551CE">
        <w:rPr>
          <w:rFonts w:cs="Arial"/>
        </w:rPr>
        <w:t>le plan de mesure de l</w:t>
      </w:r>
      <w:r w:rsidR="00731991" w:rsidRPr="00D551CE">
        <w:rPr>
          <w:rFonts w:cs="Arial"/>
        </w:rPr>
        <w:t>a performance du plan d’action,</w:t>
      </w:r>
      <w:r w:rsidR="009C390B" w:rsidRPr="00D551CE">
        <w:rPr>
          <w:rFonts w:cs="Arial"/>
        </w:rPr>
        <w:t xml:space="preserve"> avant de dégager dans un dernier point </w:t>
      </w:r>
      <w:r w:rsidR="00A94D46" w:rsidRPr="00D551CE">
        <w:rPr>
          <w:rFonts w:cs="Arial"/>
        </w:rPr>
        <w:t>la détermination du coût de ce plan</w:t>
      </w:r>
      <w:r w:rsidR="009C390B" w:rsidRPr="00D551CE">
        <w:rPr>
          <w:rFonts w:cs="Arial"/>
        </w:rPr>
        <w:t>.</w:t>
      </w:r>
    </w:p>
    <w:p w:rsidR="00BC1AF8" w:rsidRPr="00D551CE" w:rsidRDefault="002B25A9" w:rsidP="001B4531">
      <w:pPr>
        <w:pStyle w:val="Paragraphedeliste"/>
        <w:tabs>
          <w:tab w:val="left" w:pos="3214"/>
        </w:tabs>
        <w:spacing w:after="0" w:line="240" w:lineRule="auto"/>
      </w:pPr>
      <w:r>
        <w:tab/>
      </w:r>
    </w:p>
    <w:p w:rsidR="00BC1AF8" w:rsidRPr="00D551CE" w:rsidRDefault="00FC6590" w:rsidP="001B4531">
      <w:pPr>
        <w:pStyle w:val="Titre2"/>
        <w:spacing w:before="0" w:line="240" w:lineRule="auto"/>
        <w:rPr>
          <w:color w:val="auto"/>
          <w:sz w:val="22"/>
        </w:rPr>
      </w:pPr>
      <w:bookmarkStart w:id="12" w:name="_Toc405286852"/>
      <w:r w:rsidRPr="00D551CE">
        <w:rPr>
          <w:color w:val="auto"/>
          <w:sz w:val="22"/>
        </w:rPr>
        <w:t xml:space="preserve">1.1. </w:t>
      </w:r>
      <w:r w:rsidR="00BC1AF8" w:rsidRPr="00D551CE">
        <w:rPr>
          <w:color w:val="auto"/>
          <w:sz w:val="22"/>
        </w:rPr>
        <w:t>Rappel des axes stratégiques</w:t>
      </w:r>
      <w:bookmarkEnd w:id="12"/>
    </w:p>
    <w:p w:rsidR="00FC6590" w:rsidRPr="00D551CE" w:rsidRDefault="00FC6590" w:rsidP="001B4531">
      <w:pPr>
        <w:spacing w:after="0" w:line="240" w:lineRule="auto"/>
        <w:jc w:val="both"/>
      </w:pPr>
    </w:p>
    <w:p w:rsidR="00783730" w:rsidRPr="00D551CE" w:rsidRDefault="009C390B" w:rsidP="001B4531">
      <w:pPr>
        <w:spacing w:after="0" w:line="240" w:lineRule="auto"/>
        <w:jc w:val="both"/>
      </w:pPr>
      <w:r w:rsidRPr="00D551CE">
        <w:t>Conformément aux propositions du Volume 2</w:t>
      </w:r>
      <w:r w:rsidR="00783730" w:rsidRPr="00D551CE">
        <w:t>, la Stratégie en matière d’intrants et équipements agricoles s’articule autou</w:t>
      </w:r>
      <w:r w:rsidR="00A94D46" w:rsidRPr="00D551CE">
        <w:t xml:space="preserve">r de </w:t>
      </w:r>
      <w:r w:rsidR="00574EE2">
        <w:t>six</w:t>
      </w:r>
      <w:r w:rsidR="00A94D46" w:rsidRPr="00D551CE">
        <w:t xml:space="preserve"> (</w:t>
      </w:r>
      <w:r w:rsidR="00574EE2">
        <w:t>6</w:t>
      </w:r>
      <w:r w:rsidR="00A94D46" w:rsidRPr="00D551CE">
        <w:t>) axes stratégiques</w:t>
      </w:r>
      <w:r w:rsidR="00783730" w:rsidRPr="00D551CE">
        <w:t>:</w:t>
      </w:r>
    </w:p>
    <w:p w:rsidR="00783730" w:rsidRPr="00D551CE" w:rsidRDefault="00783730" w:rsidP="001B4531">
      <w:pPr>
        <w:pStyle w:val="Paragraphedeliste"/>
        <w:spacing w:after="0" w:line="240" w:lineRule="auto"/>
        <w:ind w:left="1080"/>
        <w:jc w:val="both"/>
      </w:pPr>
    </w:p>
    <w:p w:rsidR="00783730" w:rsidRPr="00D551CE" w:rsidRDefault="00FC6590" w:rsidP="001B4531">
      <w:pPr>
        <w:pStyle w:val="Titre3"/>
        <w:spacing w:before="0" w:line="240" w:lineRule="auto"/>
        <w:rPr>
          <w:i/>
          <w:color w:val="auto"/>
        </w:rPr>
      </w:pPr>
      <w:bookmarkStart w:id="13" w:name="_Toc395020642"/>
      <w:bookmarkStart w:id="14" w:name="_Toc405286853"/>
      <w:r w:rsidRPr="00D551CE">
        <w:rPr>
          <w:i/>
          <w:color w:val="auto"/>
        </w:rPr>
        <w:t xml:space="preserve">1.1.1. </w:t>
      </w:r>
      <w:r w:rsidR="00783730" w:rsidRPr="00D551CE">
        <w:rPr>
          <w:i/>
          <w:color w:val="auto"/>
        </w:rPr>
        <w:t>Axe stratégique 1 : développement de la demande en intrants et équipements agricoles</w:t>
      </w:r>
      <w:bookmarkEnd w:id="13"/>
      <w:bookmarkEnd w:id="14"/>
    </w:p>
    <w:p w:rsidR="00FC6590" w:rsidRPr="00D551CE" w:rsidRDefault="00FC6590" w:rsidP="001B4531">
      <w:pPr>
        <w:spacing w:after="0" w:line="240" w:lineRule="auto"/>
        <w:jc w:val="both"/>
      </w:pPr>
    </w:p>
    <w:p w:rsidR="00783730" w:rsidRPr="00D551CE" w:rsidRDefault="00783730" w:rsidP="001B4531">
      <w:pPr>
        <w:spacing w:after="0" w:line="240" w:lineRule="auto"/>
        <w:jc w:val="both"/>
      </w:pPr>
      <w:r w:rsidRPr="00D551CE">
        <w:t>A travers cet axe stratégique, il s’agit à la fois de stimuler la demande en intrants et équipements agricoles des producteurs agricoles, de faciliter la transformation et la commercialisation des produits agricoles et d’améliorer les systèmes de financement des achats d’intrants et d’équipements agricoles. Il comporte quatre (4) objectifs spécifiques qui sont les suivants :</w:t>
      </w:r>
    </w:p>
    <w:p w:rsidR="00FC6590" w:rsidRPr="00D551CE" w:rsidRDefault="00FC6590" w:rsidP="001B4531">
      <w:pPr>
        <w:spacing w:after="0" w:line="240" w:lineRule="auto"/>
        <w:jc w:val="both"/>
      </w:pPr>
    </w:p>
    <w:p w:rsidR="00783730" w:rsidRPr="00D551CE" w:rsidRDefault="00783730" w:rsidP="001B4531">
      <w:pPr>
        <w:pStyle w:val="Paragraphedeliste"/>
        <w:numPr>
          <w:ilvl w:val="2"/>
          <w:numId w:val="6"/>
        </w:numPr>
        <w:spacing w:after="0" w:line="240" w:lineRule="auto"/>
        <w:ind w:left="426" w:hanging="284"/>
        <w:jc w:val="both"/>
      </w:pPr>
      <w:r w:rsidRPr="00D551CE">
        <w:rPr>
          <w:b/>
        </w:rPr>
        <w:t>Objectif spécifique 1</w:t>
      </w:r>
      <w:r w:rsidRPr="00D551CE">
        <w:t> : Rendre disponibles et accessibles les informations sur les intrants et équipements agricoles ;</w:t>
      </w:r>
    </w:p>
    <w:p w:rsidR="00783730" w:rsidRPr="00D551CE" w:rsidRDefault="00783730" w:rsidP="001B4531">
      <w:pPr>
        <w:pStyle w:val="Paragraphedeliste"/>
        <w:spacing w:after="0" w:line="240" w:lineRule="auto"/>
        <w:ind w:left="426" w:hanging="284"/>
        <w:jc w:val="both"/>
      </w:pPr>
    </w:p>
    <w:p w:rsidR="00783730" w:rsidRPr="00D551CE" w:rsidRDefault="00783730" w:rsidP="001B4531">
      <w:pPr>
        <w:pStyle w:val="Paragraphedeliste"/>
        <w:numPr>
          <w:ilvl w:val="2"/>
          <w:numId w:val="6"/>
        </w:numPr>
        <w:spacing w:after="0" w:line="240" w:lineRule="auto"/>
        <w:ind w:left="426" w:hanging="284"/>
        <w:jc w:val="both"/>
      </w:pPr>
      <w:r w:rsidRPr="00D551CE">
        <w:rPr>
          <w:b/>
        </w:rPr>
        <w:t>Objectif spécifique 2</w:t>
      </w:r>
      <w:r w:rsidRPr="00D551CE">
        <w:t> : Renforcer les capacités des organisations professionnelles agricoles en achat d’intrants et d’équipements agricoles et en techniques de négociation ;</w:t>
      </w:r>
    </w:p>
    <w:p w:rsidR="00783730" w:rsidRPr="00D551CE" w:rsidRDefault="00783730" w:rsidP="001B4531">
      <w:pPr>
        <w:pStyle w:val="Paragraphedeliste"/>
        <w:spacing w:after="0" w:line="240" w:lineRule="auto"/>
        <w:ind w:left="426" w:hanging="284"/>
        <w:jc w:val="both"/>
      </w:pPr>
    </w:p>
    <w:p w:rsidR="00783730" w:rsidRPr="00D551CE" w:rsidRDefault="00783730" w:rsidP="001B4531">
      <w:pPr>
        <w:pStyle w:val="Paragraphedeliste"/>
        <w:numPr>
          <w:ilvl w:val="2"/>
          <w:numId w:val="6"/>
        </w:numPr>
        <w:spacing w:after="0" w:line="240" w:lineRule="auto"/>
        <w:ind w:left="426" w:hanging="284"/>
        <w:jc w:val="both"/>
      </w:pPr>
      <w:r w:rsidRPr="00D551CE">
        <w:rPr>
          <w:b/>
        </w:rPr>
        <w:t>Objectif spécifique 3</w:t>
      </w:r>
      <w:r w:rsidRPr="00D551CE">
        <w:t> : Développer la transformation et la commercialisation des produits agricoles ;</w:t>
      </w:r>
    </w:p>
    <w:p w:rsidR="00783730" w:rsidRPr="00D551CE" w:rsidRDefault="00783730" w:rsidP="001B4531">
      <w:pPr>
        <w:pStyle w:val="Paragraphedeliste"/>
        <w:spacing w:after="0" w:line="240" w:lineRule="auto"/>
        <w:ind w:left="426" w:hanging="284"/>
        <w:jc w:val="both"/>
      </w:pPr>
    </w:p>
    <w:p w:rsidR="00783730" w:rsidRPr="00D551CE" w:rsidRDefault="00783730" w:rsidP="001B4531">
      <w:pPr>
        <w:pStyle w:val="Paragraphedeliste"/>
        <w:numPr>
          <w:ilvl w:val="2"/>
          <w:numId w:val="6"/>
        </w:numPr>
        <w:spacing w:after="0" w:line="240" w:lineRule="auto"/>
        <w:ind w:left="426" w:hanging="284"/>
        <w:jc w:val="both"/>
      </w:pPr>
      <w:r w:rsidRPr="00D551CE">
        <w:rPr>
          <w:b/>
        </w:rPr>
        <w:t>Objectif spécifique 4</w:t>
      </w:r>
      <w:r w:rsidRPr="00D551CE">
        <w:t> : Améliorer les systèmes de financement des achats d’intrants et équipements agricoles.</w:t>
      </w:r>
    </w:p>
    <w:p w:rsidR="00783730" w:rsidRPr="00D551CE" w:rsidRDefault="00783730" w:rsidP="001B4531">
      <w:pPr>
        <w:pStyle w:val="Paragraphedeliste"/>
        <w:spacing w:after="0" w:line="240" w:lineRule="auto"/>
        <w:jc w:val="both"/>
      </w:pPr>
    </w:p>
    <w:p w:rsidR="00783730" w:rsidRPr="00D551CE" w:rsidRDefault="00FC6590" w:rsidP="001B4531">
      <w:pPr>
        <w:pStyle w:val="Titre3"/>
        <w:spacing w:before="0" w:line="240" w:lineRule="auto"/>
        <w:rPr>
          <w:i/>
          <w:color w:val="auto"/>
        </w:rPr>
      </w:pPr>
      <w:bookmarkStart w:id="15" w:name="_Toc395020643"/>
      <w:bookmarkStart w:id="16" w:name="_Toc405286854"/>
      <w:r w:rsidRPr="00D551CE">
        <w:rPr>
          <w:i/>
          <w:color w:val="auto"/>
        </w:rPr>
        <w:t xml:space="preserve">1.1.2. </w:t>
      </w:r>
      <w:r w:rsidR="00783730" w:rsidRPr="00D551CE">
        <w:rPr>
          <w:i/>
          <w:color w:val="auto"/>
        </w:rPr>
        <w:t>Axe stratégique 2 : développement de l’offre en intrants et équipements agricoles</w:t>
      </w:r>
      <w:bookmarkEnd w:id="15"/>
      <w:bookmarkEnd w:id="16"/>
    </w:p>
    <w:p w:rsidR="00FC6590" w:rsidRPr="00D551CE" w:rsidRDefault="00FC6590" w:rsidP="001B4531">
      <w:pPr>
        <w:spacing w:after="0" w:line="240" w:lineRule="auto"/>
        <w:jc w:val="both"/>
      </w:pPr>
    </w:p>
    <w:p w:rsidR="00783730" w:rsidRPr="00D551CE" w:rsidRDefault="00783730" w:rsidP="001B4531">
      <w:pPr>
        <w:spacing w:after="0" w:line="240" w:lineRule="auto"/>
        <w:jc w:val="both"/>
      </w:pPr>
      <w:r w:rsidRPr="00D551CE">
        <w:t>L’axe stratégique 2 traite de la stimulation de l’offre par l’accroissement des capacités nationales de production d’intrants et d’équipements agricoles et de la promotion des investissements dans l’approvisionnement en intrants et équipements agricoles. Elle s’articule autour de quatre (4) objectifs spécifiques ci-dessous indiqués :</w:t>
      </w:r>
    </w:p>
    <w:p w:rsidR="00FC6590" w:rsidRPr="00D551CE" w:rsidRDefault="00FC6590" w:rsidP="001B4531">
      <w:pPr>
        <w:spacing w:after="0" w:line="240" w:lineRule="auto"/>
        <w:jc w:val="both"/>
      </w:pPr>
    </w:p>
    <w:p w:rsidR="00783730" w:rsidRPr="00D551CE" w:rsidRDefault="00783730" w:rsidP="001B4531">
      <w:pPr>
        <w:pStyle w:val="Paragraphedeliste"/>
        <w:numPr>
          <w:ilvl w:val="2"/>
          <w:numId w:val="7"/>
        </w:numPr>
        <w:spacing w:after="0" w:line="240" w:lineRule="auto"/>
        <w:ind w:left="888"/>
        <w:jc w:val="both"/>
      </w:pPr>
      <w:r w:rsidRPr="00D551CE">
        <w:rPr>
          <w:b/>
        </w:rPr>
        <w:t>Objectif spécifique 1</w:t>
      </w:r>
      <w:r w:rsidRPr="00D551CE">
        <w:t> : Accroître les capacités des unités nationales de production d’intrants et d’équipements agricoles ;</w:t>
      </w:r>
    </w:p>
    <w:p w:rsidR="00783730" w:rsidRPr="00D551CE" w:rsidRDefault="00783730" w:rsidP="001B4531">
      <w:pPr>
        <w:pStyle w:val="Paragraphedeliste"/>
        <w:spacing w:after="0" w:line="240" w:lineRule="auto"/>
        <w:ind w:left="0"/>
        <w:jc w:val="both"/>
      </w:pPr>
    </w:p>
    <w:p w:rsidR="00783730" w:rsidRPr="00D551CE" w:rsidRDefault="00783730" w:rsidP="001B4531">
      <w:pPr>
        <w:pStyle w:val="Paragraphedeliste"/>
        <w:numPr>
          <w:ilvl w:val="2"/>
          <w:numId w:val="7"/>
        </w:numPr>
        <w:spacing w:after="0" w:line="240" w:lineRule="auto"/>
        <w:ind w:left="888"/>
        <w:jc w:val="both"/>
      </w:pPr>
      <w:r w:rsidRPr="00D551CE">
        <w:rPr>
          <w:b/>
        </w:rPr>
        <w:t>Objectif spécifique 2</w:t>
      </w:r>
      <w:r w:rsidRPr="00D551CE">
        <w:t xml:space="preserve"> : Stimuler la création de nouvelles unités de production d’intrants et d’équipements agricoles ; </w:t>
      </w:r>
    </w:p>
    <w:p w:rsidR="00783730" w:rsidRPr="00D551CE" w:rsidRDefault="00783730" w:rsidP="001B4531">
      <w:pPr>
        <w:pStyle w:val="Paragraphedeliste"/>
        <w:spacing w:after="0" w:line="240" w:lineRule="auto"/>
        <w:ind w:left="0"/>
        <w:jc w:val="both"/>
      </w:pPr>
    </w:p>
    <w:p w:rsidR="00783730" w:rsidRPr="00D551CE" w:rsidRDefault="00783730" w:rsidP="001B4531">
      <w:pPr>
        <w:pStyle w:val="Paragraphedeliste"/>
        <w:numPr>
          <w:ilvl w:val="2"/>
          <w:numId w:val="7"/>
        </w:numPr>
        <w:spacing w:after="0" w:line="240" w:lineRule="auto"/>
        <w:ind w:left="888"/>
        <w:jc w:val="both"/>
      </w:pPr>
      <w:r w:rsidRPr="00D551CE">
        <w:rPr>
          <w:b/>
        </w:rPr>
        <w:t>Objectif spécifique 3</w:t>
      </w:r>
      <w:r w:rsidRPr="00D551CE">
        <w:t> : Améliorer l’accessibilité des producteurs agricoles aux intrants et équipements agricoles ;</w:t>
      </w:r>
    </w:p>
    <w:p w:rsidR="00783730" w:rsidRPr="00D551CE" w:rsidRDefault="00783730" w:rsidP="001B4531">
      <w:pPr>
        <w:pStyle w:val="Paragraphedeliste"/>
        <w:spacing w:after="0" w:line="240" w:lineRule="auto"/>
        <w:ind w:left="0"/>
        <w:jc w:val="both"/>
      </w:pPr>
    </w:p>
    <w:p w:rsidR="00783730" w:rsidRPr="00D551CE" w:rsidRDefault="00783730" w:rsidP="001B4531">
      <w:pPr>
        <w:pStyle w:val="Paragraphedeliste"/>
        <w:numPr>
          <w:ilvl w:val="2"/>
          <w:numId w:val="7"/>
        </w:numPr>
        <w:spacing w:after="0" w:line="240" w:lineRule="auto"/>
        <w:ind w:left="888"/>
        <w:jc w:val="both"/>
      </w:pPr>
      <w:r w:rsidRPr="00D551CE">
        <w:rPr>
          <w:b/>
        </w:rPr>
        <w:t>Objectif spécifique 4 </w:t>
      </w:r>
      <w:r w:rsidRPr="00D551CE">
        <w:t>: Promouvoir les investissements dans l’approvisionnement en intrants et équipements agricoles.</w:t>
      </w:r>
    </w:p>
    <w:p w:rsidR="00FC6590" w:rsidRPr="00D551CE" w:rsidRDefault="00FC6590" w:rsidP="001B4531">
      <w:pPr>
        <w:spacing w:after="0" w:line="240" w:lineRule="auto"/>
        <w:rPr>
          <w:rFonts w:asciiTheme="majorHAnsi" w:eastAsiaTheme="majorEastAsia" w:hAnsiTheme="majorHAnsi" w:cstheme="majorBidi"/>
          <w:b/>
          <w:bCs/>
          <w:i/>
        </w:rPr>
      </w:pPr>
      <w:bookmarkStart w:id="17" w:name="_Toc395020644"/>
      <w:r w:rsidRPr="00D551CE">
        <w:rPr>
          <w:i/>
        </w:rPr>
        <w:br w:type="page"/>
      </w:r>
    </w:p>
    <w:p w:rsidR="00783730" w:rsidRPr="00D551CE" w:rsidRDefault="00FC6590" w:rsidP="001B4531">
      <w:pPr>
        <w:pStyle w:val="Titre3"/>
        <w:spacing w:before="0" w:line="240" w:lineRule="auto"/>
        <w:jc w:val="both"/>
        <w:rPr>
          <w:i/>
          <w:color w:val="auto"/>
        </w:rPr>
      </w:pPr>
      <w:bookmarkStart w:id="18" w:name="_Toc405286855"/>
      <w:r w:rsidRPr="00D551CE">
        <w:rPr>
          <w:i/>
          <w:color w:val="auto"/>
        </w:rPr>
        <w:lastRenderedPageBreak/>
        <w:t xml:space="preserve">1.1.3. </w:t>
      </w:r>
      <w:r w:rsidR="00783730" w:rsidRPr="00D551CE">
        <w:rPr>
          <w:i/>
          <w:color w:val="auto"/>
        </w:rPr>
        <w:t xml:space="preserve">Axe stratégique 3 : amélioration de l’environnement politique, </w:t>
      </w:r>
      <w:r w:rsidR="006C4512" w:rsidRPr="00D551CE">
        <w:rPr>
          <w:i/>
          <w:color w:val="auto"/>
        </w:rPr>
        <w:t xml:space="preserve">technique, </w:t>
      </w:r>
      <w:r w:rsidR="00783730" w:rsidRPr="00D551CE">
        <w:rPr>
          <w:i/>
          <w:color w:val="auto"/>
        </w:rPr>
        <w:t>législatif et réglementaire</w:t>
      </w:r>
      <w:r w:rsidR="00C4004A" w:rsidRPr="00D551CE">
        <w:rPr>
          <w:i/>
          <w:color w:val="auto"/>
        </w:rPr>
        <w:t xml:space="preserve"> dans le domaine</w:t>
      </w:r>
      <w:r w:rsidR="00783730" w:rsidRPr="00D551CE">
        <w:rPr>
          <w:i/>
          <w:color w:val="auto"/>
        </w:rPr>
        <w:t xml:space="preserve"> des intrants et équipements agricoles</w:t>
      </w:r>
      <w:bookmarkEnd w:id="17"/>
      <w:bookmarkEnd w:id="18"/>
    </w:p>
    <w:p w:rsidR="00FC6590" w:rsidRPr="00D551CE" w:rsidRDefault="00FC6590" w:rsidP="001B4531">
      <w:pPr>
        <w:spacing w:after="0" w:line="240" w:lineRule="auto"/>
        <w:jc w:val="both"/>
      </w:pPr>
    </w:p>
    <w:p w:rsidR="00783730" w:rsidRPr="00D551CE" w:rsidRDefault="00783730" w:rsidP="001B4531">
      <w:pPr>
        <w:spacing w:after="0" w:line="240" w:lineRule="auto"/>
        <w:jc w:val="both"/>
      </w:pPr>
      <w:r w:rsidRPr="00D551CE">
        <w:t>L’axe stratégique 3 met l’accent sur la nécessité de créer des conditions favorables au développement des intrants et des équipements agricoles, notamment d’un point de vue politique et réglementaire. Ces conditions sont portées par les deux (2) objectifs spécifiques ci-dessous :</w:t>
      </w:r>
    </w:p>
    <w:p w:rsidR="00FC6590" w:rsidRPr="00D551CE" w:rsidRDefault="00FC6590" w:rsidP="001B4531">
      <w:pPr>
        <w:spacing w:after="0" w:line="240" w:lineRule="auto"/>
        <w:jc w:val="both"/>
      </w:pPr>
    </w:p>
    <w:p w:rsidR="00783730" w:rsidRDefault="00783730" w:rsidP="001B4531">
      <w:pPr>
        <w:pStyle w:val="Paragraphedeliste"/>
        <w:numPr>
          <w:ilvl w:val="0"/>
          <w:numId w:val="20"/>
        </w:numPr>
        <w:spacing w:after="0" w:line="240" w:lineRule="auto"/>
        <w:ind w:left="567" w:hanging="207"/>
        <w:jc w:val="both"/>
      </w:pPr>
      <w:r w:rsidRPr="00D551CE">
        <w:rPr>
          <w:b/>
        </w:rPr>
        <w:t>Objectif spécifique 1</w:t>
      </w:r>
      <w:r w:rsidRPr="00D551CE">
        <w:t> : Mettre en œuvre des actions de promotion des intrants et équipements agricoles ;</w:t>
      </w:r>
    </w:p>
    <w:p w:rsidR="002B25A9" w:rsidRPr="00D551CE" w:rsidRDefault="002B25A9" w:rsidP="001B4531">
      <w:pPr>
        <w:pStyle w:val="Paragraphedeliste"/>
        <w:spacing w:after="0" w:line="240" w:lineRule="auto"/>
        <w:ind w:left="567"/>
        <w:jc w:val="both"/>
      </w:pPr>
    </w:p>
    <w:p w:rsidR="00783730" w:rsidRPr="00D551CE" w:rsidRDefault="00783730" w:rsidP="001B4531">
      <w:pPr>
        <w:pStyle w:val="Paragraphedeliste"/>
        <w:numPr>
          <w:ilvl w:val="0"/>
          <w:numId w:val="20"/>
        </w:numPr>
        <w:spacing w:after="0" w:line="240" w:lineRule="auto"/>
        <w:ind w:left="567" w:hanging="207"/>
        <w:jc w:val="both"/>
      </w:pPr>
      <w:r w:rsidRPr="00D551CE">
        <w:rPr>
          <w:b/>
        </w:rPr>
        <w:t>Objectif spécifique 2</w:t>
      </w:r>
      <w:r w:rsidRPr="00D551CE">
        <w:t> : Assurer le contrôle des intrants et équipements agricoles par l’adoption et/ou l’application</w:t>
      </w:r>
      <w:r w:rsidR="006229DB" w:rsidRPr="00D551CE">
        <w:t xml:space="preserve"> effectives</w:t>
      </w:r>
      <w:r w:rsidRPr="00D551CE">
        <w:t xml:space="preserve"> de textes législatifs et réglementaires.</w:t>
      </w:r>
    </w:p>
    <w:p w:rsidR="0034643D" w:rsidRPr="00D551CE" w:rsidRDefault="0034643D" w:rsidP="001B4531">
      <w:pPr>
        <w:pStyle w:val="Paragraphedeliste"/>
        <w:spacing w:after="0" w:line="240" w:lineRule="auto"/>
        <w:ind w:left="1080"/>
        <w:jc w:val="both"/>
      </w:pPr>
    </w:p>
    <w:p w:rsidR="00783730" w:rsidRPr="00D551CE" w:rsidRDefault="00E43B2B" w:rsidP="001B4531">
      <w:pPr>
        <w:pStyle w:val="Titre3"/>
        <w:spacing w:before="0" w:line="240" w:lineRule="auto"/>
        <w:jc w:val="both"/>
        <w:rPr>
          <w:i/>
          <w:color w:val="auto"/>
        </w:rPr>
      </w:pPr>
      <w:bookmarkStart w:id="19" w:name="_Toc395020645"/>
      <w:bookmarkStart w:id="20" w:name="_Toc405286856"/>
      <w:r w:rsidRPr="00D551CE">
        <w:rPr>
          <w:i/>
          <w:color w:val="auto"/>
        </w:rPr>
        <w:t xml:space="preserve">1.1.4. </w:t>
      </w:r>
      <w:r w:rsidR="00783730" w:rsidRPr="00D551CE">
        <w:rPr>
          <w:i/>
          <w:color w:val="auto"/>
        </w:rPr>
        <w:t>Axe stratégique 4 : amélioration des mécanismes d’approvisionnement et de distribution des intrants et équipements agricoles</w:t>
      </w:r>
      <w:bookmarkEnd w:id="19"/>
      <w:bookmarkEnd w:id="20"/>
    </w:p>
    <w:p w:rsidR="00783730" w:rsidRPr="00D551CE" w:rsidRDefault="00783730" w:rsidP="001B4531">
      <w:pPr>
        <w:pStyle w:val="Paragraphedeliste"/>
        <w:spacing w:after="0" w:line="240" w:lineRule="auto"/>
        <w:jc w:val="both"/>
        <w:outlineLvl w:val="1"/>
        <w:rPr>
          <w:b/>
        </w:rPr>
      </w:pPr>
    </w:p>
    <w:p w:rsidR="00783730" w:rsidRPr="00D551CE" w:rsidRDefault="00783730" w:rsidP="001B4531">
      <w:pPr>
        <w:spacing w:after="0" w:line="240" w:lineRule="auto"/>
        <w:jc w:val="both"/>
      </w:pPr>
      <w:r w:rsidRPr="00D551CE">
        <w:t>L’axe stratégique 4 propose des mécanismes pratiques pour l’amélioration de l’approvisionnement et de la distribution des intrants et équipements agricoles. A cet effet, il s’appuie sur trois (3) objectifs spécifiques qui sont les suivants :</w:t>
      </w:r>
    </w:p>
    <w:p w:rsidR="00FC6590" w:rsidRPr="00D551CE" w:rsidRDefault="00FC6590" w:rsidP="001B4531">
      <w:pPr>
        <w:spacing w:after="0" w:line="240" w:lineRule="auto"/>
        <w:jc w:val="both"/>
      </w:pPr>
    </w:p>
    <w:p w:rsidR="00783730" w:rsidRPr="00D551CE" w:rsidRDefault="00783730" w:rsidP="001B4531">
      <w:pPr>
        <w:pStyle w:val="Paragraphedeliste"/>
        <w:numPr>
          <w:ilvl w:val="0"/>
          <w:numId w:val="21"/>
        </w:numPr>
        <w:spacing w:after="0" w:line="240" w:lineRule="auto"/>
        <w:ind w:left="567" w:hanging="207"/>
        <w:jc w:val="both"/>
      </w:pPr>
      <w:r w:rsidRPr="00D551CE">
        <w:rPr>
          <w:b/>
        </w:rPr>
        <w:t xml:space="preserve">Objectif spécifique 1 : </w:t>
      </w:r>
      <w:r w:rsidRPr="00D551CE">
        <w:t>Renforcer les réseaux de distributeurs d’intrants et d’équipements agricoles ;</w:t>
      </w:r>
    </w:p>
    <w:p w:rsidR="00783730" w:rsidRPr="00D551CE" w:rsidRDefault="00783730" w:rsidP="001B4531">
      <w:pPr>
        <w:pStyle w:val="Paragraphedeliste"/>
        <w:spacing w:after="0" w:line="240" w:lineRule="auto"/>
        <w:ind w:left="567" w:hanging="207"/>
        <w:jc w:val="both"/>
        <w:rPr>
          <w:b/>
        </w:rPr>
      </w:pPr>
    </w:p>
    <w:p w:rsidR="00783730" w:rsidRPr="00D551CE" w:rsidRDefault="00783730" w:rsidP="001B4531">
      <w:pPr>
        <w:pStyle w:val="Paragraphedeliste"/>
        <w:numPr>
          <w:ilvl w:val="0"/>
          <w:numId w:val="21"/>
        </w:numPr>
        <w:spacing w:after="0" w:line="240" w:lineRule="auto"/>
        <w:ind w:left="567" w:hanging="207"/>
        <w:jc w:val="both"/>
      </w:pPr>
      <w:r w:rsidRPr="00D551CE">
        <w:rPr>
          <w:b/>
        </w:rPr>
        <w:t xml:space="preserve">Objectif spécifique 2 : </w:t>
      </w:r>
      <w:r w:rsidRPr="00D551CE">
        <w:t>Mettre en œuvre des mécanismes financiers efficaces d’approvisionnement et de distribution des intrants et d’équipements agricoles ;</w:t>
      </w:r>
    </w:p>
    <w:p w:rsidR="00783730" w:rsidRPr="00D551CE" w:rsidRDefault="00783730" w:rsidP="001B4531">
      <w:pPr>
        <w:pStyle w:val="Paragraphedeliste"/>
        <w:spacing w:after="0" w:line="240" w:lineRule="auto"/>
        <w:ind w:left="567" w:hanging="207"/>
        <w:jc w:val="both"/>
      </w:pPr>
    </w:p>
    <w:p w:rsidR="00783730" w:rsidRPr="00D551CE" w:rsidRDefault="00783730" w:rsidP="001B4531">
      <w:pPr>
        <w:pStyle w:val="Paragraphedeliste"/>
        <w:numPr>
          <w:ilvl w:val="0"/>
          <w:numId w:val="21"/>
        </w:numPr>
        <w:spacing w:after="0" w:line="240" w:lineRule="auto"/>
        <w:ind w:left="567" w:hanging="207"/>
        <w:jc w:val="both"/>
      </w:pPr>
      <w:r w:rsidRPr="00D551CE">
        <w:rPr>
          <w:b/>
        </w:rPr>
        <w:t xml:space="preserve">Objectif spécifique 3 : </w:t>
      </w:r>
      <w:r w:rsidRPr="00D551CE">
        <w:t>Promouvoir la mise place de la centrale d’</w:t>
      </w:r>
      <w:r w:rsidR="00907428">
        <w:t xml:space="preserve">approvisionnement en </w:t>
      </w:r>
      <w:r w:rsidRPr="00D551CE">
        <w:t xml:space="preserve">intrants et </w:t>
      </w:r>
      <w:r w:rsidR="00907428">
        <w:t xml:space="preserve">matériel </w:t>
      </w:r>
      <w:r w:rsidRPr="00D551CE">
        <w:t>agricoles.</w:t>
      </w:r>
    </w:p>
    <w:p w:rsidR="00783730" w:rsidRDefault="00783730" w:rsidP="001B4531">
      <w:pPr>
        <w:pStyle w:val="Paragraphedeliste"/>
        <w:spacing w:after="0" w:line="240" w:lineRule="auto"/>
        <w:jc w:val="both"/>
        <w:outlineLvl w:val="1"/>
        <w:rPr>
          <w:b/>
        </w:rPr>
      </w:pPr>
    </w:p>
    <w:p w:rsidR="003E14D4" w:rsidRPr="003F65D2" w:rsidRDefault="00E43B2B" w:rsidP="001B4531">
      <w:pPr>
        <w:pStyle w:val="Titre3"/>
        <w:spacing w:before="0" w:line="240" w:lineRule="auto"/>
        <w:jc w:val="both"/>
        <w:rPr>
          <w:i/>
        </w:rPr>
      </w:pPr>
      <w:bookmarkStart w:id="21" w:name="_Toc405286857"/>
      <w:r w:rsidRPr="003F65D2">
        <w:rPr>
          <w:i/>
          <w:color w:val="auto"/>
        </w:rPr>
        <w:t xml:space="preserve">1.1.5. </w:t>
      </w:r>
      <w:r w:rsidR="009674D7" w:rsidRPr="009674D7">
        <w:rPr>
          <w:i/>
          <w:color w:val="auto"/>
        </w:rPr>
        <w:t>Axe stratégique 5 : renforcement des capacités de la  recherche et la liaison recherche-développement</w:t>
      </w:r>
      <w:bookmarkEnd w:id="21"/>
    </w:p>
    <w:p w:rsidR="003E14D4" w:rsidRDefault="003E14D4" w:rsidP="001B4531">
      <w:pPr>
        <w:spacing w:after="0" w:line="240" w:lineRule="auto"/>
        <w:jc w:val="both"/>
      </w:pPr>
    </w:p>
    <w:p w:rsidR="00851CB7" w:rsidRDefault="00851CB7" w:rsidP="001B4531">
      <w:pPr>
        <w:spacing w:after="0" w:line="240" w:lineRule="auto"/>
        <w:jc w:val="both"/>
      </w:pPr>
      <w:r>
        <w:t xml:space="preserve">L’axe stratégique 5 s’articule autour de deux </w:t>
      </w:r>
      <w:r w:rsidR="008C6BD3">
        <w:t xml:space="preserve">(2) </w:t>
      </w:r>
      <w:r>
        <w:t>objectifs spécifiques :</w:t>
      </w:r>
    </w:p>
    <w:p w:rsidR="00851CB7" w:rsidRPr="00B86C5C" w:rsidRDefault="00851CB7" w:rsidP="001B4531">
      <w:pPr>
        <w:spacing w:after="0" w:line="240" w:lineRule="auto"/>
        <w:jc w:val="both"/>
      </w:pPr>
    </w:p>
    <w:p w:rsidR="00574EE2" w:rsidRPr="00B86C5C" w:rsidRDefault="00574EE2" w:rsidP="001B4531">
      <w:pPr>
        <w:pStyle w:val="Paragraphedeliste"/>
        <w:numPr>
          <w:ilvl w:val="0"/>
          <w:numId w:val="25"/>
        </w:numPr>
        <w:spacing w:after="0" w:line="240" w:lineRule="auto"/>
        <w:ind w:left="567"/>
        <w:jc w:val="both"/>
      </w:pPr>
      <w:r w:rsidRPr="00E87E66">
        <w:rPr>
          <w:b/>
        </w:rPr>
        <w:t>Objectif spécifique 1</w:t>
      </w:r>
      <w:r w:rsidRPr="00E87E66">
        <w:t xml:space="preserve"> : </w:t>
      </w:r>
      <w:r w:rsidR="00E87E66" w:rsidRPr="00E87E66">
        <w:t>Développer de nouvelles technologies agricoles ;</w:t>
      </w:r>
    </w:p>
    <w:p w:rsidR="00E87E66" w:rsidRPr="00E87E66" w:rsidRDefault="00E87E66" w:rsidP="001B4531">
      <w:pPr>
        <w:pStyle w:val="Paragraphedeliste"/>
        <w:spacing w:after="0" w:line="240" w:lineRule="auto"/>
        <w:ind w:left="567"/>
        <w:jc w:val="both"/>
      </w:pPr>
    </w:p>
    <w:p w:rsidR="00574EE2" w:rsidRPr="00E87E66" w:rsidRDefault="00574EE2" w:rsidP="001B4531">
      <w:pPr>
        <w:pStyle w:val="Paragraphedeliste"/>
        <w:numPr>
          <w:ilvl w:val="0"/>
          <w:numId w:val="25"/>
        </w:numPr>
        <w:spacing w:after="0" w:line="240" w:lineRule="auto"/>
        <w:jc w:val="both"/>
      </w:pPr>
      <w:r w:rsidRPr="00E87E66">
        <w:rPr>
          <w:b/>
        </w:rPr>
        <w:t>Objectif spécifique 2</w:t>
      </w:r>
      <w:r w:rsidRPr="00E87E66">
        <w:t xml:space="preserve"> : </w:t>
      </w:r>
      <w:r w:rsidR="00E87E66" w:rsidRPr="00E87E66">
        <w:t>Promouvoir l’utilisation à grande échelle des nouvelles technologies agricoles</w:t>
      </w:r>
      <w:r w:rsidRPr="00E87E66">
        <w:t>.</w:t>
      </w:r>
    </w:p>
    <w:p w:rsidR="003E14D4" w:rsidRPr="00B86C5C" w:rsidRDefault="003E14D4" w:rsidP="001B4531">
      <w:pPr>
        <w:spacing w:after="0" w:line="240" w:lineRule="auto"/>
        <w:jc w:val="both"/>
      </w:pPr>
    </w:p>
    <w:p w:rsidR="00783730" w:rsidRPr="00D551CE" w:rsidRDefault="003E14D4" w:rsidP="001B4531">
      <w:pPr>
        <w:pStyle w:val="Titre3"/>
        <w:spacing w:before="0" w:line="240" w:lineRule="auto"/>
        <w:jc w:val="both"/>
        <w:rPr>
          <w:i/>
          <w:color w:val="auto"/>
        </w:rPr>
      </w:pPr>
      <w:bookmarkStart w:id="22" w:name="_Toc405286858"/>
      <w:r w:rsidRPr="00B86C5C">
        <w:rPr>
          <w:i/>
          <w:color w:val="auto"/>
        </w:rPr>
        <w:t>1.1.</w:t>
      </w:r>
      <w:r>
        <w:rPr>
          <w:i/>
          <w:color w:val="auto"/>
        </w:rPr>
        <w:t>6</w:t>
      </w:r>
      <w:r w:rsidRPr="00B86C5C">
        <w:rPr>
          <w:i/>
          <w:color w:val="auto"/>
        </w:rPr>
        <w:t xml:space="preserve">. Axe stratégique 6: </w:t>
      </w:r>
      <w:r w:rsidR="00783730" w:rsidRPr="00D551CE">
        <w:rPr>
          <w:i/>
          <w:color w:val="auto"/>
        </w:rPr>
        <w:t>pilotage et coordination de la Stratégie</w:t>
      </w:r>
      <w:bookmarkEnd w:id="22"/>
    </w:p>
    <w:p w:rsidR="00E43B2B" w:rsidRPr="00D551CE" w:rsidRDefault="00E43B2B" w:rsidP="001B4531">
      <w:pPr>
        <w:spacing w:after="0" w:line="240" w:lineRule="auto"/>
        <w:jc w:val="both"/>
      </w:pPr>
    </w:p>
    <w:p w:rsidR="00783730" w:rsidRPr="00D551CE" w:rsidRDefault="00783730" w:rsidP="001B4531">
      <w:pPr>
        <w:spacing w:after="0" w:line="240" w:lineRule="auto"/>
        <w:jc w:val="both"/>
      </w:pPr>
      <w:r w:rsidRPr="00D551CE">
        <w:t xml:space="preserve">L’axe stratégique </w:t>
      </w:r>
      <w:r w:rsidR="00574EE2">
        <w:t>6</w:t>
      </w:r>
      <w:r w:rsidRPr="00D551CE">
        <w:t xml:space="preserve"> porte sur les outils d’opérationnalisation de la Stratégie elle-même. Elle est structurée en trois (3) objectifs spécifiques :</w:t>
      </w:r>
    </w:p>
    <w:p w:rsidR="00E43B2B" w:rsidRPr="00D551CE" w:rsidRDefault="00E43B2B" w:rsidP="001B4531">
      <w:pPr>
        <w:spacing w:after="0" w:line="240" w:lineRule="auto"/>
        <w:jc w:val="both"/>
      </w:pPr>
    </w:p>
    <w:p w:rsidR="00783730" w:rsidRPr="00D551CE" w:rsidRDefault="00783730" w:rsidP="001B4531">
      <w:pPr>
        <w:pStyle w:val="Paragraphedeliste"/>
        <w:numPr>
          <w:ilvl w:val="0"/>
          <w:numId w:val="24"/>
        </w:numPr>
        <w:spacing w:after="0" w:line="240" w:lineRule="auto"/>
        <w:ind w:left="567" w:hanging="207"/>
        <w:jc w:val="both"/>
      </w:pPr>
      <w:r w:rsidRPr="00D551CE">
        <w:rPr>
          <w:b/>
        </w:rPr>
        <w:t>Objectif spécifique 1 </w:t>
      </w:r>
      <w:r w:rsidRPr="00D551CE">
        <w:t xml:space="preserve">: Assurer un pilotage et une coordination efficaces du système d’approvisionnement et de distribution des d’intrants et d’équipements agricoles ; </w:t>
      </w:r>
    </w:p>
    <w:p w:rsidR="00E43B2B" w:rsidRPr="00D551CE" w:rsidRDefault="00E43B2B" w:rsidP="001B4531">
      <w:pPr>
        <w:pStyle w:val="Paragraphedeliste"/>
        <w:spacing w:after="0" w:line="240" w:lineRule="auto"/>
        <w:ind w:left="567" w:hanging="207"/>
        <w:jc w:val="both"/>
      </w:pPr>
    </w:p>
    <w:p w:rsidR="00783730" w:rsidRPr="00D551CE" w:rsidRDefault="00783730" w:rsidP="001B4531">
      <w:pPr>
        <w:pStyle w:val="Paragraphedeliste"/>
        <w:numPr>
          <w:ilvl w:val="0"/>
          <w:numId w:val="24"/>
        </w:numPr>
        <w:spacing w:after="0" w:line="240" w:lineRule="auto"/>
        <w:ind w:left="567" w:hanging="207"/>
        <w:jc w:val="both"/>
      </w:pPr>
      <w:r w:rsidRPr="00D551CE">
        <w:rPr>
          <w:b/>
        </w:rPr>
        <w:t>Objectif spécifique 2</w:t>
      </w:r>
      <w:r w:rsidRPr="00D551CE">
        <w:t> : Mettre en œuvre une stratégie opérationnelle de communication sur les intrants et équipements agricoles ;</w:t>
      </w:r>
    </w:p>
    <w:p w:rsidR="00E43B2B" w:rsidRPr="00D551CE" w:rsidRDefault="00E43B2B" w:rsidP="001B4531">
      <w:pPr>
        <w:pStyle w:val="Paragraphedeliste"/>
        <w:spacing w:after="0" w:line="240" w:lineRule="auto"/>
        <w:ind w:left="567" w:hanging="207"/>
        <w:jc w:val="both"/>
      </w:pPr>
    </w:p>
    <w:p w:rsidR="00783730" w:rsidRPr="00D551CE" w:rsidRDefault="00783730" w:rsidP="001B4531">
      <w:pPr>
        <w:pStyle w:val="Paragraphedeliste"/>
        <w:numPr>
          <w:ilvl w:val="0"/>
          <w:numId w:val="24"/>
        </w:numPr>
        <w:spacing w:after="0" w:line="240" w:lineRule="auto"/>
        <w:ind w:left="567" w:hanging="207"/>
        <w:jc w:val="both"/>
      </w:pPr>
      <w:r w:rsidRPr="00D551CE">
        <w:rPr>
          <w:b/>
        </w:rPr>
        <w:lastRenderedPageBreak/>
        <w:t>Objectif spécifique 3</w:t>
      </w:r>
      <w:r w:rsidRPr="00D551CE">
        <w:t> : Mettre en place un système fonctionnel de suivi-évaluation sur les intrants et équipements agricoles.</w:t>
      </w:r>
    </w:p>
    <w:p w:rsidR="00E43B2B" w:rsidRPr="00D551CE" w:rsidRDefault="00E43B2B" w:rsidP="001B4531">
      <w:pPr>
        <w:spacing w:after="0" w:line="240" w:lineRule="auto"/>
        <w:jc w:val="both"/>
      </w:pPr>
    </w:p>
    <w:p w:rsidR="00783730" w:rsidRPr="00D551CE" w:rsidRDefault="00783730" w:rsidP="001B4531">
      <w:pPr>
        <w:spacing w:after="0" w:line="240" w:lineRule="auto"/>
        <w:jc w:val="both"/>
      </w:pPr>
      <w:r w:rsidRPr="00D551CE">
        <w:t>Tous ces objectifs spécifiques sont assortis de résultats attendus donnés dans le tableau synoptique 1 ci-dessous :</w:t>
      </w:r>
    </w:p>
    <w:p w:rsidR="00783730" w:rsidRPr="00D551CE" w:rsidRDefault="00783730" w:rsidP="001B4531">
      <w:pPr>
        <w:spacing w:after="0" w:line="240" w:lineRule="auto"/>
        <w:jc w:val="both"/>
        <w:rPr>
          <w:sz w:val="24"/>
          <w:szCs w:val="24"/>
        </w:rPr>
      </w:pPr>
      <w:r w:rsidRPr="00D551CE">
        <w:rPr>
          <w:sz w:val="24"/>
          <w:szCs w:val="24"/>
        </w:rPr>
        <w:br w:type="page"/>
      </w:r>
    </w:p>
    <w:p w:rsidR="00783730" w:rsidRPr="00D551CE" w:rsidRDefault="00783730" w:rsidP="001B4531">
      <w:pPr>
        <w:spacing w:after="0" w:line="240" w:lineRule="auto"/>
        <w:jc w:val="both"/>
        <w:rPr>
          <w:sz w:val="24"/>
          <w:szCs w:val="24"/>
        </w:rPr>
        <w:sectPr w:rsidR="00783730" w:rsidRPr="00D551CE" w:rsidSect="00EB0298">
          <w:footerReference w:type="default" r:id="rId10"/>
          <w:pgSz w:w="11906" w:h="16838"/>
          <w:pgMar w:top="1418" w:right="1418" w:bottom="1418" w:left="1418" w:header="709" w:footer="709" w:gutter="0"/>
          <w:cols w:space="708"/>
          <w:docGrid w:linePitch="360"/>
        </w:sectPr>
      </w:pPr>
    </w:p>
    <w:p w:rsidR="00783730" w:rsidRPr="00D551CE" w:rsidRDefault="00783730" w:rsidP="00783730">
      <w:pPr>
        <w:rPr>
          <w:sz w:val="24"/>
          <w:szCs w:val="24"/>
        </w:rPr>
      </w:pPr>
    </w:p>
    <w:p w:rsidR="00783730" w:rsidRDefault="00783730" w:rsidP="00E43B2B">
      <w:pPr>
        <w:pStyle w:val="Titre3"/>
        <w:spacing w:before="0" w:line="240" w:lineRule="auto"/>
        <w:jc w:val="both"/>
        <w:rPr>
          <w:i/>
          <w:color w:val="auto"/>
        </w:rPr>
      </w:pPr>
      <w:bookmarkStart w:id="23" w:name="_Toc395020722"/>
      <w:bookmarkStart w:id="24" w:name="_Toc397268213"/>
      <w:bookmarkStart w:id="25" w:name="_Toc397334133"/>
      <w:bookmarkStart w:id="26" w:name="_Toc398227589"/>
      <w:bookmarkStart w:id="27" w:name="_Toc405286859"/>
      <w:r w:rsidRPr="00E43B2B">
        <w:rPr>
          <w:i/>
          <w:color w:val="auto"/>
        </w:rPr>
        <w:t xml:space="preserve">Tableau </w:t>
      </w:r>
      <w:r w:rsidR="003A4706" w:rsidRPr="00E43B2B">
        <w:rPr>
          <w:i/>
          <w:color w:val="auto"/>
        </w:rPr>
        <w:fldChar w:fldCharType="begin"/>
      </w:r>
      <w:r w:rsidRPr="00E43B2B">
        <w:rPr>
          <w:i/>
          <w:color w:val="auto"/>
        </w:rPr>
        <w:instrText xml:space="preserve"> SEQ Tableau \* ARABIC </w:instrText>
      </w:r>
      <w:r w:rsidR="003A4706" w:rsidRPr="00E43B2B">
        <w:rPr>
          <w:i/>
          <w:color w:val="auto"/>
        </w:rPr>
        <w:fldChar w:fldCharType="separate"/>
      </w:r>
      <w:r w:rsidR="006A56FA">
        <w:rPr>
          <w:i/>
          <w:noProof/>
          <w:color w:val="auto"/>
        </w:rPr>
        <w:t>1</w:t>
      </w:r>
      <w:r w:rsidR="003A4706" w:rsidRPr="00E43B2B">
        <w:rPr>
          <w:i/>
          <w:color w:val="auto"/>
        </w:rPr>
        <w:fldChar w:fldCharType="end"/>
      </w:r>
      <w:r w:rsidRPr="00E43B2B">
        <w:rPr>
          <w:i/>
          <w:color w:val="auto"/>
        </w:rPr>
        <w:t xml:space="preserve"> : Vue synoptique de la stratégie en matière d’intrants et d’équipements agricoles</w:t>
      </w:r>
      <w:bookmarkEnd w:id="23"/>
      <w:bookmarkEnd w:id="24"/>
      <w:bookmarkEnd w:id="25"/>
      <w:bookmarkEnd w:id="26"/>
      <w:bookmarkEnd w:id="27"/>
    </w:p>
    <w:p w:rsidR="00E43B2B" w:rsidRPr="00E43B2B" w:rsidRDefault="00E43B2B" w:rsidP="00E43B2B"/>
    <w:tbl>
      <w:tblPr>
        <w:tblStyle w:val="Grilledutableau"/>
        <w:tblW w:w="14658" w:type="dxa"/>
        <w:jc w:val="center"/>
        <w:tblCellMar>
          <w:top w:w="85" w:type="dxa"/>
          <w:bottom w:w="85" w:type="dxa"/>
        </w:tblCellMar>
        <w:tblLook w:val="04A0" w:firstRow="1" w:lastRow="0" w:firstColumn="1" w:lastColumn="0" w:noHBand="0" w:noVBand="1"/>
      </w:tblPr>
      <w:tblGrid>
        <w:gridCol w:w="6960"/>
        <w:gridCol w:w="7698"/>
      </w:tblGrid>
      <w:tr w:rsidR="00783730" w:rsidRPr="002B34D6" w:rsidTr="001B4531">
        <w:trPr>
          <w:trHeight w:val="22"/>
          <w:tblHeader/>
          <w:jc w:val="center"/>
        </w:trPr>
        <w:tc>
          <w:tcPr>
            <w:tcW w:w="6960" w:type="dxa"/>
            <w:shd w:val="clear" w:color="auto" w:fill="BDD6EE" w:themeFill="accent1" w:themeFillTint="66"/>
          </w:tcPr>
          <w:p w:rsidR="00783730" w:rsidRPr="002B34D6" w:rsidRDefault="00783730" w:rsidP="001B4531">
            <w:pPr>
              <w:spacing w:line="240" w:lineRule="auto"/>
              <w:jc w:val="center"/>
              <w:rPr>
                <w:b/>
              </w:rPr>
            </w:pPr>
            <w:r w:rsidRPr="002B34D6">
              <w:rPr>
                <w:b/>
              </w:rPr>
              <w:t>Objectifs spécifiques</w:t>
            </w:r>
          </w:p>
        </w:tc>
        <w:tc>
          <w:tcPr>
            <w:tcW w:w="7698" w:type="dxa"/>
            <w:shd w:val="clear" w:color="auto" w:fill="BDD6EE" w:themeFill="accent1" w:themeFillTint="66"/>
          </w:tcPr>
          <w:p w:rsidR="00783730" w:rsidRPr="002B34D6" w:rsidRDefault="00783730" w:rsidP="001B4531">
            <w:pPr>
              <w:spacing w:line="240" w:lineRule="auto"/>
              <w:jc w:val="center"/>
              <w:rPr>
                <w:b/>
              </w:rPr>
            </w:pPr>
            <w:r w:rsidRPr="002B34D6">
              <w:rPr>
                <w:b/>
              </w:rPr>
              <w:t>Résultats attendus</w:t>
            </w:r>
          </w:p>
        </w:tc>
      </w:tr>
      <w:tr w:rsidR="00783730" w:rsidRPr="002B34D6" w:rsidTr="001B4531">
        <w:trPr>
          <w:trHeight w:val="22"/>
          <w:jc w:val="center"/>
        </w:trPr>
        <w:tc>
          <w:tcPr>
            <w:tcW w:w="14658" w:type="dxa"/>
            <w:gridSpan w:val="2"/>
            <w:shd w:val="clear" w:color="auto" w:fill="F7CAAC" w:themeFill="accent2" w:themeFillTint="66"/>
          </w:tcPr>
          <w:p w:rsidR="00783730" w:rsidRPr="002B34D6" w:rsidRDefault="00783730" w:rsidP="001B4531">
            <w:pPr>
              <w:spacing w:line="240" w:lineRule="auto"/>
              <w:jc w:val="center"/>
              <w:rPr>
                <w:b/>
              </w:rPr>
            </w:pPr>
            <w:r w:rsidRPr="002B34D6">
              <w:rPr>
                <w:b/>
              </w:rPr>
              <w:t>Axe stratégique 1 : Développement de la demande en intrants et équipements agricoles</w:t>
            </w:r>
          </w:p>
        </w:tc>
      </w:tr>
      <w:tr w:rsidR="00783730" w:rsidRPr="002B34D6" w:rsidTr="001B4531">
        <w:trPr>
          <w:trHeight w:val="20"/>
          <w:jc w:val="center"/>
        </w:trPr>
        <w:tc>
          <w:tcPr>
            <w:tcW w:w="6960" w:type="dxa"/>
            <w:vMerge w:val="restart"/>
            <w:vAlign w:val="center"/>
          </w:tcPr>
          <w:p w:rsidR="00783730" w:rsidRPr="002B34D6" w:rsidRDefault="00783730" w:rsidP="001B4531">
            <w:pPr>
              <w:spacing w:line="240" w:lineRule="auto"/>
              <w:jc w:val="both"/>
            </w:pPr>
            <w:r w:rsidRPr="00E43B2B">
              <w:rPr>
                <w:b/>
              </w:rPr>
              <w:t>Objectif spécifique 1.1</w:t>
            </w:r>
            <w:r w:rsidRPr="002B34D6">
              <w:t>. : Rendre disponibles et accessibles les informations sur les intrants et équipements agricoles</w:t>
            </w:r>
          </w:p>
        </w:tc>
        <w:tc>
          <w:tcPr>
            <w:tcW w:w="7698" w:type="dxa"/>
            <w:vAlign w:val="center"/>
          </w:tcPr>
          <w:p w:rsidR="00783730" w:rsidRPr="002B34D6" w:rsidRDefault="00783730" w:rsidP="001B4531">
            <w:pPr>
              <w:spacing w:line="240" w:lineRule="auto"/>
              <w:jc w:val="both"/>
            </w:pPr>
            <w:r w:rsidRPr="002B34D6">
              <w:t>Une base de données est constituée sur la production, la distribution et l’utilisation des intrants et équipements agricoles</w:t>
            </w:r>
          </w:p>
        </w:tc>
      </w:tr>
      <w:tr w:rsidR="00783730" w:rsidRPr="002B34D6" w:rsidTr="00E43B2B">
        <w:trPr>
          <w:trHeight w:val="278"/>
          <w:jc w:val="center"/>
        </w:trPr>
        <w:tc>
          <w:tcPr>
            <w:tcW w:w="6960" w:type="dxa"/>
            <w:vMerge/>
            <w:vAlign w:val="center"/>
          </w:tcPr>
          <w:p w:rsidR="00783730" w:rsidRPr="002B34D6" w:rsidRDefault="00783730" w:rsidP="001B4531">
            <w:pPr>
              <w:spacing w:line="240" w:lineRule="auto"/>
              <w:jc w:val="both"/>
            </w:pPr>
          </w:p>
        </w:tc>
        <w:tc>
          <w:tcPr>
            <w:tcW w:w="7698" w:type="dxa"/>
            <w:vAlign w:val="center"/>
          </w:tcPr>
          <w:p w:rsidR="00783730" w:rsidRPr="002B34D6" w:rsidRDefault="00783730" w:rsidP="001B4531">
            <w:pPr>
              <w:spacing w:line="240" w:lineRule="auto"/>
              <w:jc w:val="both"/>
            </w:pPr>
            <w:r w:rsidRPr="002B34D6">
              <w:rPr>
                <w:rFonts w:cs="Arial"/>
              </w:rPr>
              <w:t xml:space="preserve">Des informations commerciales fiables sur les marchés des intrants et </w:t>
            </w:r>
            <w:r w:rsidRPr="002B34D6">
              <w:t>équipements</w:t>
            </w:r>
            <w:r w:rsidRPr="002B34D6">
              <w:rPr>
                <w:rFonts w:cs="Arial"/>
              </w:rPr>
              <w:t xml:space="preserve"> agricoles sont mises à la disposition des producteurs agricoles</w:t>
            </w:r>
          </w:p>
        </w:tc>
      </w:tr>
      <w:tr w:rsidR="00783730" w:rsidRPr="002B34D6" w:rsidTr="00E43B2B">
        <w:trPr>
          <w:trHeight w:val="278"/>
          <w:jc w:val="center"/>
        </w:trPr>
        <w:tc>
          <w:tcPr>
            <w:tcW w:w="6960" w:type="dxa"/>
            <w:vMerge w:val="restart"/>
            <w:vAlign w:val="center"/>
          </w:tcPr>
          <w:p w:rsidR="00783730" w:rsidRPr="002B34D6" w:rsidRDefault="00783730" w:rsidP="001B4531">
            <w:pPr>
              <w:spacing w:line="240" w:lineRule="auto"/>
              <w:jc w:val="both"/>
            </w:pPr>
            <w:r w:rsidRPr="00E43B2B">
              <w:rPr>
                <w:b/>
              </w:rPr>
              <w:t>Objectif spécifique 1.2</w:t>
            </w:r>
            <w:r w:rsidRPr="002B34D6">
              <w:t>. : Renforcer les capacités des organisations professionnelles agricoles en achat d’intrants et d’équipements agricoles et en techniques de négociation</w:t>
            </w:r>
          </w:p>
        </w:tc>
        <w:tc>
          <w:tcPr>
            <w:tcW w:w="7698" w:type="dxa"/>
            <w:vAlign w:val="center"/>
          </w:tcPr>
          <w:p w:rsidR="00783730" w:rsidRPr="002B34D6" w:rsidRDefault="00783730" w:rsidP="001B4531">
            <w:pPr>
              <w:spacing w:line="240" w:lineRule="auto"/>
              <w:jc w:val="both"/>
            </w:pPr>
            <w:r w:rsidRPr="002B34D6">
              <w:rPr>
                <w:rFonts w:cs="Arial"/>
              </w:rPr>
              <w:t xml:space="preserve">Les OPA sont formées et sont capables de négocier l’achat des intrants et </w:t>
            </w:r>
            <w:r w:rsidRPr="002B34D6">
              <w:t>équipements</w:t>
            </w:r>
            <w:r w:rsidRPr="002B34D6">
              <w:rPr>
                <w:rFonts w:cs="Arial"/>
              </w:rPr>
              <w:t xml:space="preserve"> agricoles aux meilleures conditions possibles</w:t>
            </w:r>
          </w:p>
        </w:tc>
      </w:tr>
      <w:tr w:rsidR="00783730" w:rsidRPr="002B34D6" w:rsidTr="00E43B2B">
        <w:trPr>
          <w:trHeight w:val="278"/>
          <w:jc w:val="center"/>
        </w:trPr>
        <w:tc>
          <w:tcPr>
            <w:tcW w:w="6960" w:type="dxa"/>
            <w:vMerge/>
            <w:vAlign w:val="center"/>
          </w:tcPr>
          <w:p w:rsidR="00783730" w:rsidRPr="002B34D6" w:rsidRDefault="00783730" w:rsidP="001B4531">
            <w:pPr>
              <w:spacing w:line="240" w:lineRule="auto"/>
              <w:jc w:val="both"/>
            </w:pPr>
          </w:p>
        </w:tc>
        <w:tc>
          <w:tcPr>
            <w:tcW w:w="7698" w:type="dxa"/>
            <w:vAlign w:val="center"/>
          </w:tcPr>
          <w:p w:rsidR="00783730" w:rsidRPr="002B34D6" w:rsidRDefault="00783730" w:rsidP="001B4531">
            <w:pPr>
              <w:spacing w:line="240" w:lineRule="auto"/>
              <w:jc w:val="both"/>
            </w:pPr>
            <w:r w:rsidRPr="002B34D6">
              <w:rPr>
                <w:rFonts w:cs="Arial"/>
              </w:rPr>
              <w:t xml:space="preserve">Des partenariats dynamiques sont créés entre les OPA et les institutions financières nationales pour le financement des intrants et </w:t>
            </w:r>
            <w:r w:rsidRPr="002B34D6">
              <w:t>équipements</w:t>
            </w:r>
            <w:r w:rsidRPr="002B34D6">
              <w:rPr>
                <w:rFonts w:cs="Arial"/>
              </w:rPr>
              <w:t xml:space="preserve"> agricoles</w:t>
            </w:r>
          </w:p>
        </w:tc>
      </w:tr>
      <w:tr w:rsidR="00783730" w:rsidRPr="002B34D6" w:rsidTr="008759B3">
        <w:trPr>
          <w:trHeight w:val="20"/>
          <w:jc w:val="center"/>
        </w:trPr>
        <w:tc>
          <w:tcPr>
            <w:tcW w:w="6960" w:type="dxa"/>
            <w:vMerge w:val="restart"/>
            <w:vAlign w:val="center"/>
          </w:tcPr>
          <w:p w:rsidR="00783730" w:rsidRPr="002B34D6" w:rsidRDefault="00783730" w:rsidP="001B4531">
            <w:pPr>
              <w:spacing w:line="240" w:lineRule="auto"/>
              <w:jc w:val="both"/>
            </w:pPr>
            <w:r w:rsidRPr="00E43B2B">
              <w:rPr>
                <w:b/>
              </w:rPr>
              <w:t>Objectif spécifique 1.3</w:t>
            </w:r>
            <w:r w:rsidRPr="002B34D6">
              <w:t>. : Développer la transformation et la commercialisation des produits agricoles</w:t>
            </w:r>
          </w:p>
        </w:tc>
        <w:tc>
          <w:tcPr>
            <w:tcW w:w="7698" w:type="dxa"/>
            <w:vAlign w:val="center"/>
          </w:tcPr>
          <w:p w:rsidR="00783730" w:rsidRPr="002B34D6" w:rsidRDefault="00783730" w:rsidP="001B4531">
            <w:pPr>
              <w:spacing w:line="240" w:lineRule="auto"/>
              <w:jc w:val="both"/>
            </w:pPr>
            <w:r w:rsidRPr="002B34D6">
              <w:rPr>
                <w:rFonts w:cs="Arial"/>
              </w:rPr>
              <w:t>Les produits agricoles sont transformés et assurés de débouchés commerciaux sûrs</w:t>
            </w:r>
          </w:p>
        </w:tc>
      </w:tr>
      <w:tr w:rsidR="00783730" w:rsidRPr="002B34D6" w:rsidTr="008759B3">
        <w:trPr>
          <w:trHeight w:val="20"/>
          <w:jc w:val="center"/>
        </w:trPr>
        <w:tc>
          <w:tcPr>
            <w:tcW w:w="6960" w:type="dxa"/>
            <w:vMerge/>
            <w:vAlign w:val="center"/>
          </w:tcPr>
          <w:p w:rsidR="00783730" w:rsidRPr="002B34D6" w:rsidRDefault="00783730" w:rsidP="001B4531">
            <w:pPr>
              <w:spacing w:line="240" w:lineRule="auto"/>
              <w:jc w:val="both"/>
            </w:pPr>
          </w:p>
        </w:tc>
        <w:tc>
          <w:tcPr>
            <w:tcW w:w="7698" w:type="dxa"/>
            <w:vAlign w:val="center"/>
          </w:tcPr>
          <w:p w:rsidR="00783730" w:rsidRPr="002B34D6" w:rsidRDefault="00783730" w:rsidP="001B4531">
            <w:pPr>
              <w:spacing w:line="240" w:lineRule="auto"/>
              <w:jc w:val="both"/>
            </w:pPr>
            <w:r w:rsidRPr="002B34D6">
              <w:rPr>
                <w:rFonts w:cs="Arial"/>
              </w:rPr>
              <w:t>Les revenus des producteurs sont accrus</w:t>
            </w:r>
          </w:p>
        </w:tc>
      </w:tr>
      <w:tr w:rsidR="00783730" w:rsidRPr="002B34D6" w:rsidTr="008759B3">
        <w:trPr>
          <w:trHeight w:val="266"/>
          <w:jc w:val="center"/>
        </w:trPr>
        <w:tc>
          <w:tcPr>
            <w:tcW w:w="6960" w:type="dxa"/>
            <w:vMerge/>
            <w:vAlign w:val="center"/>
          </w:tcPr>
          <w:p w:rsidR="00783730" w:rsidRPr="002B34D6" w:rsidRDefault="00783730" w:rsidP="001B4531">
            <w:pPr>
              <w:spacing w:line="240" w:lineRule="auto"/>
              <w:jc w:val="both"/>
            </w:pPr>
          </w:p>
        </w:tc>
        <w:tc>
          <w:tcPr>
            <w:tcW w:w="7698" w:type="dxa"/>
            <w:vAlign w:val="center"/>
          </w:tcPr>
          <w:p w:rsidR="00783730" w:rsidRPr="002B34D6" w:rsidRDefault="00783730" w:rsidP="001B4531">
            <w:pPr>
              <w:spacing w:line="240" w:lineRule="auto"/>
              <w:jc w:val="both"/>
            </w:pPr>
            <w:r w:rsidRPr="002B34D6">
              <w:rPr>
                <w:rFonts w:cs="Arial"/>
              </w:rPr>
              <w:t xml:space="preserve">Des surplus de revenus sont dégagés pour le financement des achats d’intrants et </w:t>
            </w:r>
            <w:r w:rsidRPr="002B34D6">
              <w:t>équipements</w:t>
            </w:r>
            <w:r w:rsidRPr="002B34D6">
              <w:rPr>
                <w:rFonts w:cs="Arial"/>
              </w:rPr>
              <w:t xml:space="preserve"> agricoles</w:t>
            </w:r>
          </w:p>
        </w:tc>
      </w:tr>
      <w:tr w:rsidR="00783730" w:rsidRPr="002B34D6" w:rsidTr="00E43B2B">
        <w:trPr>
          <w:trHeight w:val="278"/>
          <w:jc w:val="center"/>
        </w:trPr>
        <w:tc>
          <w:tcPr>
            <w:tcW w:w="6960" w:type="dxa"/>
            <w:vAlign w:val="center"/>
          </w:tcPr>
          <w:p w:rsidR="00783730" w:rsidRPr="002B34D6" w:rsidRDefault="00783730" w:rsidP="001B4531">
            <w:pPr>
              <w:spacing w:line="240" w:lineRule="auto"/>
              <w:jc w:val="both"/>
            </w:pPr>
            <w:r w:rsidRPr="00E43B2B">
              <w:rPr>
                <w:b/>
              </w:rPr>
              <w:t>Objectif spécifique 1.4</w:t>
            </w:r>
            <w:r w:rsidRPr="002B34D6">
              <w:t>. : Améliorer les systèmes de financement des achats d’intrants et d’équipements agricoles</w:t>
            </w:r>
          </w:p>
        </w:tc>
        <w:tc>
          <w:tcPr>
            <w:tcW w:w="7698" w:type="dxa"/>
            <w:vAlign w:val="center"/>
          </w:tcPr>
          <w:p w:rsidR="00783730" w:rsidRPr="00E43B2B" w:rsidRDefault="00783730" w:rsidP="001B4531">
            <w:pPr>
              <w:spacing w:line="240" w:lineRule="auto"/>
              <w:jc w:val="both"/>
              <w:rPr>
                <w:rFonts w:cs="Arial"/>
              </w:rPr>
            </w:pPr>
            <w:r w:rsidRPr="002B34D6">
              <w:rPr>
                <w:rFonts w:cs="Arial"/>
              </w:rPr>
              <w:t xml:space="preserve">L’octroi de crédits intrants et </w:t>
            </w:r>
            <w:r w:rsidRPr="002B34D6">
              <w:t>équipements</w:t>
            </w:r>
            <w:r w:rsidRPr="002B34D6">
              <w:rPr>
                <w:rFonts w:cs="Arial"/>
              </w:rPr>
              <w:t xml:space="preserve"> agricoles aux  producteurs agricoles ainsi qu’aux revendeurs d’intrants et </w:t>
            </w:r>
            <w:r w:rsidRPr="002B34D6">
              <w:t>équipements</w:t>
            </w:r>
            <w:r w:rsidRPr="002B34D6">
              <w:rPr>
                <w:rFonts w:cs="Arial"/>
              </w:rPr>
              <w:t xml:space="preserve"> agricoles par les banques commerciales  est accru</w:t>
            </w:r>
          </w:p>
        </w:tc>
      </w:tr>
    </w:tbl>
    <w:p w:rsidR="00E43B2B" w:rsidRDefault="00E43B2B" w:rsidP="001B4531">
      <w:pPr>
        <w:spacing w:after="0" w:line="240" w:lineRule="auto"/>
      </w:pPr>
      <w:r>
        <w:br w:type="page"/>
      </w:r>
    </w:p>
    <w:tbl>
      <w:tblPr>
        <w:tblStyle w:val="Grilledutableau"/>
        <w:tblW w:w="14587" w:type="dxa"/>
        <w:jc w:val="center"/>
        <w:tblCellMar>
          <w:top w:w="85" w:type="dxa"/>
          <w:bottom w:w="85" w:type="dxa"/>
        </w:tblCellMar>
        <w:tblLook w:val="04A0" w:firstRow="1" w:lastRow="0" w:firstColumn="1" w:lastColumn="0" w:noHBand="0" w:noVBand="1"/>
      </w:tblPr>
      <w:tblGrid>
        <w:gridCol w:w="7102"/>
        <w:gridCol w:w="7485"/>
      </w:tblGrid>
      <w:tr w:rsidR="00783730" w:rsidRPr="002B34D6" w:rsidTr="00E43B2B">
        <w:trPr>
          <w:trHeight w:val="278"/>
          <w:jc w:val="center"/>
        </w:trPr>
        <w:tc>
          <w:tcPr>
            <w:tcW w:w="14587" w:type="dxa"/>
            <w:gridSpan w:val="2"/>
            <w:shd w:val="clear" w:color="auto" w:fill="F7CAAC" w:themeFill="accent2" w:themeFillTint="66"/>
          </w:tcPr>
          <w:p w:rsidR="00783730" w:rsidRPr="002B34D6" w:rsidRDefault="00783730" w:rsidP="001B4531">
            <w:pPr>
              <w:spacing w:line="240" w:lineRule="auto"/>
              <w:jc w:val="center"/>
              <w:rPr>
                <w:b/>
              </w:rPr>
            </w:pPr>
            <w:r w:rsidRPr="002B34D6">
              <w:rPr>
                <w:b/>
              </w:rPr>
              <w:lastRenderedPageBreak/>
              <w:t>Axe stratégique 2 : Développement de l’offre d’intrants et d’équipements agricoles</w:t>
            </w:r>
          </w:p>
        </w:tc>
      </w:tr>
      <w:tr w:rsidR="00783730" w:rsidRPr="002B34D6" w:rsidTr="00E43B2B">
        <w:trPr>
          <w:trHeight w:val="278"/>
          <w:jc w:val="center"/>
        </w:trPr>
        <w:tc>
          <w:tcPr>
            <w:tcW w:w="7102" w:type="dxa"/>
            <w:vAlign w:val="center"/>
          </w:tcPr>
          <w:p w:rsidR="00783730" w:rsidRPr="002B34D6" w:rsidRDefault="00783730" w:rsidP="001B4531">
            <w:pPr>
              <w:spacing w:line="240" w:lineRule="auto"/>
              <w:jc w:val="both"/>
            </w:pPr>
            <w:r w:rsidRPr="00E43B2B">
              <w:rPr>
                <w:b/>
              </w:rPr>
              <w:t>Objectif spécifique 2.1</w:t>
            </w:r>
            <w:r w:rsidRPr="002B34D6">
              <w:t>. : Accroître les capacités des unités nationales de production d’intrants et d’équipements agricoles</w:t>
            </w:r>
          </w:p>
        </w:tc>
        <w:tc>
          <w:tcPr>
            <w:tcW w:w="7485" w:type="dxa"/>
            <w:vAlign w:val="center"/>
          </w:tcPr>
          <w:p w:rsidR="00783730" w:rsidRPr="002B34D6" w:rsidRDefault="00783730" w:rsidP="001B4531">
            <w:pPr>
              <w:spacing w:line="240" w:lineRule="auto"/>
              <w:jc w:val="both"/>
            </w:pPr>
            <w:r w:rsidRPr="002B34D6">
              <w:rPr>
                <w:rFonts w:cs="Arial"/>
              </w:rPr>
              <w:t xml:space="preserve">Le niveau de production d’intrants et </w:t>
            </w:r>
            <w:r w:rsidRPr="002B34D6">
              <w:t xml:space="preserve">équipements </w:t>
            </w:r>
            <w:r w:rsidRPr="002B34D6">
              <w:rPr>
                <w:rFonts w:cs="Arial"/>
              </w:rPr>
              <w:t>agricoles  est rehaussé</w:t>
            </w:r>
          </w:p>
        </w:tc>
      </w:tr>
      <w:tr w:rsidR="00783730" w:rsidRPr="002B34D6" w:rsidTr="00E43B2B">
        <w:trPr>
          <w:trHeight w:val="278"/>
          <w:jc w:val="center"/>
        </w:trPr>
        <w:tc>
          <w:tcPr>
            <w:tcW w:w="7102" w:type="dxa"/>
            <w:vMerge w:val="restart"/>
            <w:vAlign w:val="center"/>
          </w:tcPr>
          <w:p w:rsidR="00783730" w:rsidRPr="002B34D6" w:rsidRDefault="00783730" w:rsidP="001B4531">
            <w:pPr>
              <w:spacing w:line="240" w:lineRule="auto"/>
              <w:jc w:val="both"/>
            </w:pPr>
            <w:r w:rsidRPr="00E43B2B">
              <w:rPr>
                <w:b/>
              </w:rPr>
              <w:t>Objectif spécifique 2.2</w:t>
            </w:r>
            <w:r w:rsidRPr="002B34D6">
              <w:t xml:space="preserve">. : Stimuler la création de nouvelles unités de production d’intrants et d’équipements agricoles </w:t>
            </w:r>
          </w:p>
        </w:tc>
        <w:tc>
          <w:tcPr>
            <w:tcW w:w="7485" w:type="dxa"/>
            <w:vAlign w:val="center"/>
          </w:tcPr>
          <w:p w:rsidR="00783730" w:rsidRPr="002B34D6" w:rsidRDefault="00783730" w:rsidP="001B4531">
            <w:pPr>
              <w:spacing w:line="240" w:lineRule="auto"/>
              <w:jc w:val="both"/>
            </w:pPr>
            <w:r w:rsidRPr="002B34D6">
              <w:rPr>
                <w:rFonts w:cs="Arial"/>
              </w:rPr>
              <w:t>Des investisseurs potentiels sont identifiés</w:t>
            </w:r>
          </w:p>
        </w:tc>
      </w:tr>
      <w:tr w:rsidR="00783730" w:rsidRPr="002B34D6" w:rsidTr="00E43B2B">
        <w:trPr>
          <w:trHeight w:val="278"/>
          <w:jc w:val="center"/>
        </w:trPr>
        <w:tc>
          <w:tcPr>
            <w:tcW w:w="7102" w:type="dxa"/>
            <w:vMerge/>
            <w:vAlign w:val="center"/>
          </w:tcPr>
          <w:p w:rsidR="00783730" w:rsidRPr="002B34D6" w:rsidRDefault="00783730" w:rsidP="001B4531">
            <w:pPr>
              <w:spacing w:line="240" w:lineRule="auto"/>
              <w:jc w:val="both"/>
            </w:pPr>
          </w:p>
        </w:tc>
        <w:tc>
          <w:tcPr>
            <w:tcW w:w="7485" w:type="dxa"/>
            <w:vAlign w:val="center"/>
          </w:tcPr>
          <w:p w:rsidR="00783730" w:rsidRPr="002B34D6" w:rsidRDefault="00783730" w:rsidP="001B4531">
            <w:pPr>
              <w:spacing w:line="240" w:lineRule="auto"/>
              <w:jc w:val="both"/>
              <w:rPr>
                <w:rFonts w:cs="Arial"/>
              </w:rPr>
            </w:pPr>
            <w:r w:rsidRPr="002B34D6">
              <w:rPr>
                <w:rFonts w:cs="Arial"/>
              </w:rPr>
              <w:t>Des incitations à l’investissement dans la production d’intrants et d’</w:t>
            </w:r>
            <w:r w:rsidRPr="002B34D6">
              <w:t>équipements</w:t>
            </w:r>
            <w:r w:rsidRPr="002B34D6">
              <w:rPr>
                <w:rFonts w:cs="Arial"/>
              </w:rPr>
              <w:t xml:space="preserve"> agricoles sont accordées aux investisseurs potentiels</w:t>
            </w:r>
          </w:p>
        </w:tc>
      </w:tr>
      <w:tr w:rsidR="00783730" w:rsidRPr="002B34D6" w:rsidTr="00E43B2B">
        <w:trPr>
          <w:trHeight w:val="278"/>
          <w:jc w:val="center"/>
        </w:trPr>
        <w:tc>
          <w:tcPr>
            <w:tcW w:w="7102" w:type="dxa"/>
            <w:vAlign w:val="center"/>
          </w:tcPr>
          <w:p w:rsidR="00783730" w:rsidRPr="002B34D6" w:rsidRDefault="00783730" w:rsidP="001B4531">
            <w:pPr>
              <w:spacing w:line="240" w:lineRule="auto"/>
              <w:jc w:val="both"/>
            </w:pPr>
            <w:r w:rsidRPr="00E43B2B">
              <w:rPr>
                <w:b/>
              </w:rPr>
              <w:t>Objectif spécifique 2.3.</w:t>
            </w:r>
            <w:r w:rsidRPr="002B34D6">
              <w:t> : Améliorer l’accessibilité des producteurs agricoles aux intrants et équipements agricoles</w:t>
            </w:r>
          </w:p>
        </w:tc>
        <w:tc>
          <w:tcPr>
            <w:tcW w:w="7485" w:type="dxa"/>
            <w:vAlign w:val="center"/>
          </w:tcPr>
          <w:p w:rsidR="00783730" w:rsidRPr="002B34D6" w:rsidRDefault="00783730" w:rsidP="001B4531">
            <w:pPr>
              <w:spacing w:line="240" w:lineRule="auto"/>
              <w:jc w:val="both"/>
            </w:pPr>
            <w:r w:rsidRPr="002B34D6">
              <w:t>Des types, formulations, conditionnements et formats adaptés d’intrants et d’équipements agricoles sont mis à la disposition des  producteurs agricoles</w:t>
            </w:r>
          </w:p>
        </w:tc>
      </w:tr>
      <w:tr w:rsidR="00783730" w:rsidRPr="002B34D6" w:rsidTr="00E43B2B">
        <w:trPr>
          <w:trHeight w:val="278"/>
          <w:jc w:val="center"/>
        </w:trPr>
        <w:tc>
          <w:tcPr>
            <w:tcW w:w="7102" w:type="dxa"/>
            <w:vMerge w:val="restart"/>
            <w:vAlign w:val="center"/>
          </w:tcPr>
          <w:p w:rsidR="00783730" w:rsidRPr="002B34D6" w:rsidRDefault="00783730" w:rsidP="001B4531">
            <w:pPr>
              <w:spacing w:line="240" w:lineRule="auto"/>
              <w:jc w:val="both"/>
            </w:pPr>
            <w:r w:rsidRPr="00E43B2B">
              <w:rPr>
                <w:b/>
              </w:rPr>
              <w:t>Objectif spécifique 2.4</w:t>
            </w:r>
            <w:r w:rsidRPr="002B34D6">
              <w:t>. : Promouvoir les investissements dans l’approvisionnement en intrants et équipements agricoles</w:t>
            </w:r>
          </w:p>
        </w:tc>
        <w:tc>
          <w:tcPr>
            <w:tcW w:w="7485" w:type="dxa"/>
            <w:vAlign w:val="center"/>
          </w:tcPr>
          <w:p w:rsidR="00783730" w:rsidRPr="002B34D6" w:rsidRDefault="00783730" w:rsidP="001B4531">
            <w:pPr>
              <w:spacing w:line="240" w:lineRule="auto"/>
              <w:jc w:val="both"/>
              <w:rPr>
                <w:rFonts w:cs="Arial"/>
              </w:rPr>
            </w:pPr>
            <w:r w:rsidRPr="002B34D6">
              <w:rPr>
                <w:rFonts w:cs="Arial"/>
              </w:rPr>
              <w:t>Des fournisseurs potentiels sont identifiés</w:t>
            </w:r>
          </w:p>
        </w:tc>
      </w:tr>
      <w:tr w:rsidR="00783730" w:rsidRPr="002B34D6" w:rsidTr="00E43B2B">
        <w:trPr>
          <w:trHeight w:val="278"/>
          <w:jc w:val="center"/>
        </w:trPr>
        <w:tc>
          <w:tcPr>
            <w:tcW w:w="7102" w:type="dxa"/>
            <w:vMerge/>
            <w:vAlign w:val="center"/>
          </w:tcPr>
          <w:p w:rsidR="00783730" w:rsidRPr="002B34D6" w:rsidRDefault="00783730" w:rsidP="001B4531">
            <w:pPr>
              <w:spacing w:line="240" w:lineRule="auto"/>
              <w:jc w:val="both"/>
            </w:pPr>
          </w:p>
        </w:tc>
        <w:tc>
          <w:tcPr>
            <w:tcW w:w="7485" w:type="dxa"/>
            <w:vAlign w:val="center"/>
          </w:tcPr>
          <w:p w:rsidR="00783730" w:rsidRPr="002B34D6" w:rsidRDefault="00783730" w:rsidP="001B4531">
            <w:pPr>
              <w:spacing w:line="240" w:lineRule="auto"/>
              <w:jc w:val="both"/>
              <w:rPr>
                <w:rFonts w:cs="Arial"/>
              </w:rPr>
            </w:pPr>
            <w:r w:rsidRPr="002B34D6">
              <w:rPr>
                <w:rFonts w:cs="Arial"/>
              </w:rPr>
              <w:t>Des incitations sont accordées aux fournisseurs potentiels</w:t>
            </w:r>
          </w:p>
        </w:tc>
      </w:tr>
      <w:tr w:rsidR="00783730" w:rsidRPr="002B34D6" w:rsidTr="00E43B2B">
        <w:trPr>
          <w:trHeight w:val="278"/>
          <w:jc w:val="center"/>
        </w:trPr>
        <w:tc>
          <w:tcPr>
            <w:tcW w:w="14587" w:type="dxa"/>
            <w:gridSpan w:val="2"/>
            <w:shd w:val="clear" w:color="auto" w:fill="F7CAAC" w:themeFill="accent2" w:themeFillTint="66"/>
            <w:vAlign w:val="center"/>
          </w:tcPr>
          <w:p w:rsidR="00783730" w:rsidRPr="002B34D6" w:rsidRDefault="00783730" w:rsidP="001B4531">
            <w:pPr>
              <w:spacing w:line="240" w:lineRule="auto"/>
              <w:jc w:val="center"/>
              <w:rPr>
                <w:b/>
              </w:rPr>
            </w:pPr>
            <w:r w:rsidRPr="002B34D6">
              <w:rPr>
                <w:b/>
              </w:rPr>
              <w:t xml:space="preserve">Axe stratégique 3 : Amélioration de l’environnement politique, </w:t>
            </w:r>
            <w:r w:rsidR="007A1B7F">
              <w:rPr>
                <w:b/>
              </w:rPr>
              <w:t xml:space="preserve">technique, </w:t>
            </w:r>
            <w:r w:rsidRPr="002B34D6">
              <w:rPr>
                <w:b/>
              </w:rPr>
              <w:t>législatif et réglementaire des intrants et équipements agricoles</w:t>
            </w:r>
          </w:p>
        </w:tc>
      </w:tr>
      <w:tr w:rsidR="00783730" w:rsidRPr="002B34D6" w:rsidTr="008759B3">
        <w:trPr>
          <w:trHeight w:val="274"/>
          <w:jc w:val="center"/>
        </w:trPr>
        <w:tc>
          <w:tcPr>
            <w:tcW w:w="7102" w:type="dxa"/>
            <w:vMerge w:val="restart"/>
            <w:vAlign w:val="center"/>
          </w:tcPr>
          <w:p w:rsidR="00783730" w:rsidRPr="002B34D6" w:rsidRDefault="00783730" w:rsidP="001B4531">
            <w:pPr>
              <w:spacing w:line="240" w:lineRule="auto"/>
              <w:jc w:val="both"/>
            </w:pPr>
            <w:r w:rsidRPr="00E43B2B">
              <w:rPr>
                <w:b/>
              </w:rPr>
              <w:t>Objectif spécifique 3.1</w:t>
            </w:r>
            <w:r w:rsidRPr="002B34D6">
              <w:t>. : Mettre en œuvre des actions de promotion des intrants et équipements agricoles</w:t>
            </w:r>
          </w:p>
        </w:tc>
        <w:tc>
          <w:tcPr>
            <w:tcW w:w="7485" w:type="dxa"/>
            <w:vAlign w:val="center"/>
          </w:tcPr>
          <w:p w:rsidR="00783730" w:rsidRPr="002B34D6" w:rsidRDefault="00783730" w:rsidP="001B4531">
            <w:pPr>
              <w:spacing w:line="240" w:lineRule="auto"/>
              <w:jc w:val="both"/>
              <w:rPr>
                <w:rFonts w:cs="Arial"/>
              </w:rPr>
            </w:pPr>
            <w:r w:rsidRPr="002B34D6">
              <w:rPr>
                <w:rFonts w:cs="Arial"/>
              </w:rPr>
              <w:t xml:space="preserve">L’utilisation rationnelle des intrants et des </w:t>
            </w:r>
            <w:r w:rsidRPr="002B34D6">
              <w:t>équipements</w:t>
            </w:r>
            <w:r w:rsidRPr="002B34D6">
              <w:rPr>
                <w:rFonts w:cs="Arial"/>
              </w:rPr>
              <w:t xml:space="preserve"> agricoles par les producteurs agricoles est mieux connue</w:t>
            </w:r>
          </w:p>
        </w:tc>
      </w:tr>
      <w:tr w:rsidR="00783730" w:rsidRPr="002B34D6" w:rsidTr="008759B3">
        <w:trPr>
          <w:trHeight w:val="128"/>
          <w:jc w:val="center"/>
        </w:trPr>
        <w:tc>
          <w:tcPr>
            <w:tcW w:w="7102" w:type="dxa"/>
            <w:vMerge/>
            <w:vAlign w:val="center"/>
          </w:tcPr>
          <w:p w:rsidR="00783730" w:rsidRPr="002B34D6" w:rsidRDefault="00783730" w:rsidP="001B4531">
            <w:pPr>
              <w:spacing w:line="240" w:lineRule="auto"/>
              <w:jc w:val="both"/>
            </w:pPr>
          </w:p>
        </w:tc>
        <w:tc>
          <w:tcPr>
            <w:tcW w:w="7485" w:type="dxa"/>
            <w:vAlign w:val="center"/>
          </w:tcPr>
          <w:p w:rsidR="00783730" w:rsidRPr="002B34D6" w:rsidRDefault="00783730" w:rsidP="001B4531">
            <w:pPr>
              <w:spacing w:line="240" w:lineRule="auto"/>
              <w:jc w:val="both"/>
              <w:rPr>
                <w:rFonts w:cs="Arial"/>
              </w:rPr>
            </w:pPr>
            <w:r w:rsidRPr="002B34D6">
              <w:rPr>
                <w:rFonts w:cs="Arial"/>
              </w:rPr>
              <w:t>La consommation d’intrants et d’</w:t>
            </w:r>
            <w:r w:rsidRPr="002B34D6">
              <w:t>équipements</w:t>
            </w:r>
            <w:r w:rsidRPr="002B34D6">
              <w:rPr>
                <w:rFonts w:cs="Arial"/>
              </w:rPr>
              <w:t xml:space="preserve"> agricoles par les producteurs agricoles est accrue</w:t>
            </w:r>
          </w:p>
        </w:tc>
      </w:tr>
      <w:tr w:rsidR="00783730" w:rsidRPr="002B34D6" w:rsidTr="00E43B2B">
        <w:trPr>
          <w:trHeight w:val="278"/>
          <w:jc w:val="center"/>
        </w:trPr>
        <w:tc>
          <w:tcPr>
            <w:tcW w:w="7102" w:type="dxa"/>
            <w:vMerge w:val="restart"/>
            <w:vAlign w:val="center"/>
          </w:tcPr>
          <w:p w:rsidR="00783730" w:rsidRPr="002B34D6" w:rsidRDefault="00783730" w:rsidP="001B4531">
            <w:pPr>
              <w:spacing w:line="240" w:lineRule="auto"/>
              <w:jc w:val="both"/>
            </w:pPr>
            <w:r w:rsidRPr="00E43B2B">
              <w:rPr>
                <w:b/>
              </w:rPr>
              <w:t>Objectif spécifique 3.2</w:t>
            </w:r>
            <w:r w:rsidRPr="002B34D6">
              <w:t>. : Assurer le contrôle des intrants et équipements agricoles par l’adoption et/ou l’application de textes législatifs et réglementaires</w:t>
            </w:r>
          </w:p>
        </w:tc>
        <w:tc>
          <w:tcPr>
            <w:tcW w:w="7485" w:type="dxa"/>
            <w:vAlign w:val="center"/>
          </w:tcPr>
          <w:p w:rsidR="00783730" w:rsidRPr="002B34D6" w:rsidRDefault="00783730" w:rsidP="001B4531">
            <w:pPr>
              <w:spacing w:line="240" w:lineRule="auto"/>
              <w:jc w:val="both"/>
              <w:rPr>
                <w:rFonts w:cs="Arial"/>
              </w:rPr>
            </w:pPr>
            <w:r w:rsidRPr="002B34D6">
              <w:rPr>
                <w:rFonts w:cs="Arial"/>
              </w:rPr>
              <w:t xml:space="preserve">Les normes et contrôles de qualité des intrants et des </w:t>
            </w:r>
            <w:r w:rsidRPr="002B34D6">
              <w:t xml:space="preserve">équipements </w:t>
            </w:r>
            <w:r w:rsidRPr="002B34D6">
              <w:rPr>
                <w:rFonts w:cs="Arial"/>
              </w:rPr>
              <w:t>agricoles sont respectés</w:t>
            </w:r>
          </w:p>
        </w:tc>
      </w:tr>
      <w:tr w:rsidR="00783730" w:rsidRPr="002B34D6" w:rsidTr="00E43B2B">
        <w:trPr>
          <w:trHeight w:val="131"/>
          <w:jc w:val="center"/>
        </w:trPr>
        <w:tc>
          <w:tcPr>
            <w:tcW w:w="7102" w:type="dxa"/>
            <w:vMerge/>
            <w:vAlign w:val="center"/>
          </w:tcPr>
          <w:p w:rsidR="00783730" w:rsidRPr="002B34D6" w:rsidRDefault="00783730" w:rsidP="001B4531">
            <w:pPr>
              <w:spacing w:line="240" w:lineRule="auto"/>
              <w:jc w:val="both"/>
            </w:pPr>
          </w:p>
        </w:tc>
        <w:tc>
          <w:tcPr>
            <w:tcW w:w="7485" w:type="dxa"/>
            <w:vAlign w:val="center"/>
          </w:tcPr>
          <w:p w:rsidR="00783730" w:rsidRPr="002B34D6" w:rsidRDefault="00783730" w:rsidP="001B4531">
            <w:pPr>
              <w:spacing w:line="240" w:lineRule="auto"/>
              <w:jc w:val="both"/>
              <w:rPr>
                <w:rFonts w:cs="Arial"/>
              </w:rPr>
            </w:pPr>
            <w:r w:rsidRPr="002B34D6">
              <w:rPr>
                <w:rFonts w:cs="Arial"/>
              </w:rPr>
              <w:t xml:space="preserve">Les cas de fraudes et contrefaçons sur les intrants et </w:t>
            </w:r>
            <w:r w:rsidRPr="002B34D6">
              <w:t>équipements</w:t>
            </w:r>
            <w:r w:rsidRPr="002B34D6">
              <w:rPr>
                <w:rFonts w:cs="Arial"/>
              </w:rPr>
              <w:t xml:space="preserve"> agricoles sont réduits</w:t>
            </w:r>
          </w:p>
        </w:tc>
      </w:tr>
    </w:tbl>
    <w:p w:rsidR="00E43B2B" w:rsidRDefault="00E43B2B" w:rsidP="001B4531">
      <w:pPr>
        <w:spacing w:after="0" w:line="240" w:lineRule="auto"/>
      </w:pPr>
      <w:r>
        <w:br w:type="page"/>
      </w:r>
    </w:p>
    <w:tbl>
      <w:tblPr>
        <w:tblStyle w:val="Grilledutableau"/>
        <w:tblW w:w="14879" w:type="dxa"/>
        <w:jc w:val="center"/>
        <w:tblCellMar>
          <w:top w:w="85" w:type="dxa"/>
          <w:bottom w:w="85" w:type="dxa"/>
        </w:tblCellMar>
        <w:tblLook w:val="04A0" w:firstRow="1" w:lastRow="0" w:firstColumn="1" w:lastColumn="0" w:noHBand="0" w:noVBand="1"/>
      </w:tblPr>
      <w:tblGrid>
        <w:gridCol w:w="7439"/>
        <w:gridCol w:w="7440"/>
      </w:tblGrid>
      <w:tr w:rsidR="00783730" w:rsidRPr="002B34D6" w:rsidTr="005F4B8E">
        <w:trPr>
          <w:trHeight w:val="278"/>
          <w:jc w:val="center"/>
        </w:trPr>
        <w:tc>
          <w:tcPr>
            <w:tcW w:w="14879" w:type="dxa"/>
            <w:gridSpan w:val="2"/>
            <w:shd w:val="clear" w:color="auto" w:fill="F7CAAC" w:themeFill="accent2" w:themeFillTint="66"/>
            <w:vAlign w:val="center"/>
          </w:tcPr>
          <w:p w:rsidR="00783730" w:rsidRPr="002B34D6" w:rsidRDefault="00783730" w:rsidP="001B4531">
            <w:pPr>
              <w:spacing w:line="240" w:lineRule="auto"/>
              <w:jc w:val="center"/>
              <w:rPr>
                <w:b/>
              </w:rPr>
            </w:pPr>
            <w:r w:rsidRPr="002B34D6">
              <w:rPr>
                <w:b/>
              </w:rPr>
              <w:lastRenderedPageBreak/>
              <w:t>Axe stratégique 4 : Amélioration des mécanismes d’approvisionnement et de distribution des intrants et équipements agricoles</w:t>
            </w:r>
          </w:p>
        </w:tc>
      </w:tr>
      <w:tr w:rsidR="00783730" w:rsidRPr="002B34D6" w:rsidTr="005F4B8E">
        <w:trPr>
          <w:trHeight w:val="278"/>
          <w:jc w:val="center"/>
        </w:trPr>
        <w:tc>
          <w:tcPr>
            <w:tcW w:w="7439" w:type="dxa"/>
            <w:vAlign w:val="center"/>
          </w:tcPr>
          <w:p w:rsidR="00783730" w:rsidRPr="002B34D6" w:rsidRDefault="00783730" w:rsidP="001B4531">
            <w:pPr>
              <w:spacing w:line="240" w:lineRule="auto"/>
              <w:jc w:val="both"/>
            </w:pPr>
            <w:r w:rsidRPr="005F4B8E">
              <w:rPr>
                <w:b/>
              </w:rPr>
              <w:t>Objectif spécifique 4.1</w:t>
            </w:r>
            <w:r w:rsidRPr="002B34D6">
              <w:t>. : Renforcer les réseaux de distributeurs d’intrants et d’équipements agricoles</w:t>
            </w:r>
          </w:p>
        </w:tc>
        <w:tc>
          <w:tcPr>
            <w:tcW w:w="7440" w:type="dxa"/>
            <w:vAlign w:val="center"/>
          </w:tcPr>
          <w:p w:rsidR="00783730" w:rsidRPr="002B34D6" w:rsidRDefault="00783730" w:rsidP="001B4531">
            <w:pPr>
              <w:spacing w:line="240" w:lineRule="auto"/>
              <w:jc w:val="both"/>
            </w:pPr>
            <w:r w:rsidRPr="002B34D6">
              <w:rPr>
                <w:rFonts w:cs="Arial"/>
              </w:rPr>
              <w:t xml:space="preserve">La disponibilité locale des intrants et </w:t>
            </w:r>
            <w:r w:rsidRPr="002B34D6">
              <w:t>équipements</w:t>
            </w:r>
            <w:r w:rsidRPr="002B34D6">
              <w:rPr>
                <w:rFonts w:cs="Arial"/>
              </w:rPr>
              <w:t xml:space="preserve"> agricoles est accrue</w:t>
            </w:r>
          </w:p>
        </w:tc>
      </w:tr>
      <w:tr w:rsidR="00783730" w:rsidRPr="002B34D6" w:rsidTr="005F4B8E">
        <w:trPr>
          <w:trHeight w:val="278"/>
          <w:jc w:val="center"/>
        </w:trPr>
        <w:tc>
          <w:tcPr>
            <w:tcW w:w="7439" w:type="dxa"/>
            <w:vMerge w:val="restart"/>
            <w:vAlign w:val="center"/>
          </w:tcPr>
          <w:p w:rsidR="00783730" w:rsidRPr="002B34D6" w:rsidRDefault="00783730" w:rsidP="001B4531">
            <w:pPr>
              <w:spacing w:line="240" w:lineRule="auto"/>
              <w:jc w:val="both"/>
            </w:pPr>
            <w:r w:rsidRPr="005F4B8E">
              <w:rPr>
                <w:b/>
              </w:rPr>
              <w:t>Objectif spécifique 4.2</w:t>
            </w:r>
            <w:r w:rsidRPr="002B34D6">
              <w:t>. : Mettre en œuvre des mécanismes financiers efficaces d’approvisionnement et de distribution des intrants et des équipements agricoles</w:t>
            </w:r>
          </w:p>
        </w:tc>
        <w:tc>
          <w:tcPr>
            <w:tcW w:w="7440" w:type="dxa"/>
            <w:vAlign w:val="center"/>
          </w:tcPr>
          <w:p w:rsidR="00783730" w:rsidRPr="002B34D6" w:rsidRDefault="00783730" w:rsidP="001B4531">
            <w:pPr>
              <w:spacing w:line="240" w:lineRule="auto"/>
              <w:jc w:val="both"/>
              <w:rPr>
                <w:rFonts w:cs="Arial"/>
              </w:rPr>
            </w:pPr>
            <w:r w:rsidRPr="002B34D6">
              <w:rPr>
                <w:rFonts w:cs="Arial"/>
              </w:rPr>
              <w:t xml:space="preserve">Un fonds national de financement des achats d’intrants et </w:t>
            </w:r>
            <w:r w:rsidRPr="002B34D6">
              <w:t xml:space="preserve">équipements </w:t>
            </w:r>
            <w:r w:rsidRPr="002B34D6">
              <w:rPr>
                <w:rFonts w:cs="Arial"/>
              </w:rPr>
              <w:t>agricoles est mis en place</w:t>
            </w:r>
          </w:p>
        </w:tc>
      </w:tr>
      <w:tr w:rsidR="00783730" w:rsidRPr="002B34D6" w:rsidTr="005F4B8E">
        <w:trPr>
          <w:trHeight w:val="278"/>
          <w:jc w:val="center"/>
        </w:trPr>
        <w:tc>
          <w:tcPr>
            <w:tcW w:w="7439" w:type="dxa"/>
            <w:vMerge/>
            <w:vAlign w:val="center"/>
          </w:tcPr>
          <w:p w:rsidR="00783730" w:rsidRPr="002B34D6" w:rsidRDefault="00783730" w:rsidP="001B4531">
            <w:pPr>
              <w:spacing w:line="240" w:lineRule="auto"/>
              <w:jc w:val="both"/>
            </w:pPr>
          </w:p>
        </w:tc>
        <w:tc>
          <w:tcPr>
            <w:tcW w:w="7440" w:type="dxa"/>
            <w:vAlign w:val="center"/>
          </w:tcPr>
          <w:p w:rsidR="00783730" w:rsidRPr="002B34D6" w:rsidRDefault="00783730" w:rsidP="001B4531">
            <w:pPr>
              <w:spacing w:line="240" w:lineRule="auto"/>
              <w:jc w:val="both"/>
              <w:rPr>
                <w:rFonts w:cs="Arial"/>
              </w:rPr>
            </w:pPr>
            <w:r w:rsidRPr="002B34D6">
              <w:rPr>
                <w:rFonts w:cs="Arial"/>
              </w:rPr>
              <w:t>Le système de warrantage est appliqué par les institutions financières nationales</w:t>
            </w:r>
          </w:p>
        </w:tc>
      </w:tr>
      <w:tr w:rsidR="00783730" w:rsidRPr="002B34D6" w:rsidTr="005F4B8E">
        <w:trPr>
          <w:trHeight w:val="278"/>
          <w:jc w:val="center"/>
        </w:trPr>
        <w:tc>
          <w:tcPr>
            <w:tcW w:w="7439" w:type="dxa"/>
            <w:vAlign w:val="center"/>
          </w:tcPr>
          <w:p w:rsidR="00783730" w:rsidRPr="002B34D6" w:rsidRDefault="00783730" w:rsidP="001B4531">
            <w:pPr>
              <w:spacing w:line="240" w:lineRule="auto"/>
              <w:jc w:val="both"/>
            </w:pPr>
            <w:r w:rsidRPr="005F4B8E">
              <w:rPr>
                <w:b/>
              </w:rPr>
              <w:t xml:space="preserve">Objectif spécifique 4.3. </w:t>
            </w:r>
            <w:r w:rsidRPr="002B34D6">
              <w:t>: Promouvoir la mise place de la centrale d’achat d’intrants et d’équipements agricoles</w:t>
            </w:r>
          </w:p>
        </w:tc>
        <w:tc>
          <w:tcPr>
            <w:tcW w:w="7440" w:type="dxa"/>
            <w:vAlign w:val="center"/>
          </w:tcPr>
          <w:p w:rsidR="00783730" w:rsidRPr="002B34D6" w:rsidRDefault="00783730" w:rsidP="001B4531">
            <w:pPr>
              <w:spacing w:line="240" w:lineRule="auto"/>
              <w:jc w:val="both"/>
            </w:pPr>
            <w:r w:rsidRPr="002B34D6">
              <w:t>La centrale d’achats d’intrants et d’équipements agricoles est fonctionnelle</w:t>
            </w:r>
          </w:p>
        </w:tc>
      </w:tr>
      <w:tr w:rsidR="00907428" w:rsidRPr="002B34D6" w:rsidTr="00B86C5C">
        <w:trPr>
          <w:trHeight w:val="278"/>
          <w:jc w:val="center"/>
        </w:trPr>
        <w:tc>
          <w:tcPr>
            <w:tcW w:w="14879" w:type="dxa"/>
            <w:gridSpan w:val="2"/>
            <w:shd w:val="clear" w:color="auto" w:fill="F7CAAC" w:themeFill="accent2" w:themeFillTint="66"/>
            <w:vAlign w:val="center"/>
          </w:tcPr>
          <w:p w:rsidR="00907428" w:rsidRPr="00B86C5C" w:rsidRDefault="00907428" w:rsidP="001B4531">
            <w:pPr>
              <w:spacing w:line="240" w:lineRule="auto"/>
              <w:jc w:val="center"/>
              <w:rPr>
                <w:b/>
              </w:rPr>
            </w:pPr>
            <w:r w:rsidRPr="00B86C5C">
              <w:rPr>
                <w:b/>
              </w:rPr>
              <w:t>Axe stratégique 5 : Renforcement des capacités de la  recherche et la liaison recherche-développement</w:t>
            </w:r>
          </w:p>
        </w:tc>
      </w:tr>
      <w:tr w:rsidR="001109B7" w:rsidRPr="002B34D6" w:rsidTr="00B86C5C">
        <w:trPr>
          <w:trHeight w:val="278"/>
          <w:jc w:val="center"/>
        </w:trPr>
        <w:tc>
          <w:tcPr>
            <w:tcW w:w="7439" w:type="dxa"/>
          </w:tcPr>
          <w:p w:rsidR="001109B7" w:rsidRPr="005F4B8E" w:rsidRDefault="001109B7" w:rsidP="001B4531">
            <w:pPr>
              <w:spacing w:line="240" w:lineRule="auto"/>
              <w:jc w:val="both"/>
              <w:rPr>
                <w:b/>
              </w:rPr>
            </w:pPr>
            <w:r w:rsidRPr="00B86C5C">
              <w:rPr>
                <w:b/>
              </w:rPr>
              <w:t>Objectif spécifique 5.1</w:t>
            </w:r>
            <w:r>
              <w:t>. : Développer de nouvelles technologies agricoles</w:t>
            </w:r>
          </w:p>
        </w:tc>
        <w:tc>
          <w:tcPr>
            <w:tcW w:w="7440" w:type="dxa"/>
          </w:tcPr>
          <w:p w:rsidR="001109B7" w:rsidRPr="002B34D6" w:rsidRDefault="001109B7" w:rsidP="001B4531">
            <w:pPr>
              <w:spacing w:line="240" w:lineRule="auto"/>
              <w:jc w:val="both"/>
            </w:pPr>
            <w:r>
              <w:t xml:space="preserve">De nouvelles variétés de semences, des formules d’engrais et de nouveaux équipements adaptés sont mis au point par la recherche </w:t>
            </w:r>
          </w:p>
        </w:tc>
      </w:tr>
      <w:tr w:rsidR="0046095C" w:rsidRPr="002B34D6" w:rsidTr="00B86C5C">
        <w:trPr>
          <w:trHeight w:val="278"/>
          <w:jc w:val="center"/>
        </w:trPr>
        <w:tc>
          <w:tcPr>
            <w:tcW w:w="7439" w:type="dxa"/>
          </w:tcPr>
          <w:p w:rsidR="0046095C" w:rsidRPr="005F4B8E" w:rsidRDefault="0046095C" w:rsidP="001B4531">
            <w:pPr>
              <w:spacing w:line="240" w:lineRule="auto"/>
              <w:jc w:val="both"/>
              <w:rPr>
                <w:b/>
              </w:rPr>
            </w:pPr>
            <w:r w:rsidRPr="00B86C5C">
              <w:rPr>
                <w:b/>
              </w:rPr>
              <w:t>Objectif spécifique 5.2</w:t>
            </w:r>
            <w:r w:rsidRPr="00F729B6">
              <w:t xml:space="preserve">. : </w:t>
            </w:r>
            <w:r>
              <w:t>Promouvoir l’utilisation à grande échelle des nouvelles</w:t>
            </w:r>
            <w:r w:rsidR="001B4531">
              <w:t xml:space="preserve"> </w:t>
            </w:r>
            <w:r>
              <w:t>technologies agricoles</w:t>
            </w:r>
          </w:p>
        </w:tc>
        <w:tc>
          <w:tcPr>
            <w:tcW w:w="7440" w:type="dxa"/>
          </w:tcPr>
          <w:p w:rsidR="0046095C" w:rsidRDefault="0046095C" w:rsidP="001B4531">
            <w:pPr>
              <w:spacing w:line="240" w:lineRule="auto"/>
              <w:jc w:val="both"/>
            </w:pPr>
            <w:r>
              <w:t xml:space="preserve">Les innovations techniques sont adoptées par les </w:t>
            </w:r>
            <w:r w:rsidR="00676B32">
              <w:t>product</w:t>
            </w:r>
            <w:r>
              <w:t xml:space="preserve">eurs </w:t>
            </w:r>
          </w:p>
          <w:p w:rsidR="009547CF" w:rsidRDefault="009547CF" w:rsidP="001B4531">
            <w:pPr>
              <w:spacing w:line="240" w:lineRule="auto"/>
              <w:jc w:val="both"/>
            </w:pPr>
          </w:p>
          <w:p w:rsidR="009547CF" w:rsidRPr="002B34D6" w:rsidRDefault="009547CF" w:rsidP="001B4531">
            <w:pPr>
              <w:spacing w:line="240" w:lineRule="auto"/>
              <w:jc w:val="both"/>
            </w:pPr>
            <w:r>
              <w:t>La productivité agricole est accrue</w:t>
            </w:r>
          </w:p>
        </w:tc>
      </w:tr>
      <w:tr w:rsidR="0046095C" w:rsidRPr="002B34D6" w:rsidTr="005F4B8E">
        <w:trPr>
          <w:trHeight w:val="278"/>
          <w:jc w:val="center"/>
        </w:trPr>
        <w:tc>
          <w:tcPr>
            <w:tcW w:w="14879" w:type="dxa"/>
            <w:gridSpan w:val="2"/>
            <w:shd w:val="clear" w:color="auto" w:fill="F7CAAC" w:themeFill="accent2" w:themeFillTint="66"/>
            <w:vAlign w:val="center"/>
          </w:tcPr>
          <w:p w:rsidR="0046095C" w:rsidRPr="002B34D6" w:rsidRDefault="0046095C" w:rsidP="001B4531">
            <w:pPr>
              <w:spacing w:line="240" w:lineRule="auto"/>
              <w:jc w:val="center"/>
              <w:rPr>
                <w:b/>
              </w:rPr>
            </w:pPr>
            <w:r w:rsidRPr="002B34D6">
              <w:rPr>
                <w:b/>
              </w:rPr>
              <w:t xml:space="preserve">Axe stratégique </w:t>
            </w:r>
            <w:r>
              <w:rPr>
                <w:b/>
              </w:rPr>
              <w:t>6</w:t>
            </w:r>
            <w:r w:rsidRPr="002B34D6">
              <w:rPr>
                <w:b/>
              </w:rPr>
              <w:t> : Pilotage et coordination de la Stratégie</w:t>
            </w:r>
          </w:p>
        </w:tc>
      </w:tr>
      <w:tr w:rsidR="0046095C" w:rsidRPr="002B34D6" w:rsidTr="005F4B8E">
        <w:trPr>
          <w:trHeight w:val="278"/>
          <w:jc w:val="center"/>
        </w:trPr>
        <w:tc>
          <w:tcPr>
            <w:tcW w:w="7439" w:type="dxa"/>
            <w:vAlign w:val="center"/>
          </w:tcPr>
          <w:p w:rsidR="0046095C" w:rsidRPr="002B34D6" w:rsidRDefault="0046095C" w:rsidP="001B4531">
            <w:pPr>
              <w:spacing w:line="240" w:lineRule="auto"/>
              <w:jc w:val="both"/>
            </w:pPr>
            <w:r w:rsidRPr="005F4B8E">
              <w:rPr>
                <w:b/>
              </w:rPr>
              <w:t xml:space="preserve">Objectif spécifique </w:t>
            </w:r>
            <w:r>
              <w:rPr>
                <w:b/>
              </w:rPr>
              <w:t>6</w:t>
            </w:r>
            <w:r w:rsidRPr="005F4B8E">
              <w:rPr>
                <w:b/>
              </w:rPr>
              <w:t>.1</w:t>
            </w:r>
            <w:r w:rsidRPr="002B34D6">
              <w:t>. : Assurer un pilotage et une coordination efficaces du système d’approvisionnement et de distribution des d’intrants et d’équipements agricoles</w:t>
            </w:r>
          </w:p>
        </w:tc>
        <w:tc>
          <w:tcPr>
            <w:tcW w:w="7440" w:type="dxa"/>
            <w:vAlign w:val="center"/>
          </w:tcPr>
          <w:p w:rsidR="0046095C" w:rsidRPr="002B34D6" w:rsidRDefault="0046095C" w:rsidP="001B4531">
            <w:pPr>
              <w:spacing w:line="240" w:lineRule="auto"/>
              <w:jc w:val="both"/>
            </w:pPr>
            <w:r w:rsidRPr="002B34D6">
              <w:rPr>
                <w:rFonts w:cs="Arial"/>
              </w:rPr>
              <w:t xml:space="preserve">L’efficacité de l’approvisionnement et de la distribution des intrants et </w:t>
            </w:r>
            <w:r w:rsidRPr="002B34D6">
              <w:t>équipements</w:t>
            </w:r>
            <w:r w:rsidRPr="002B34D6">
              <w:rPr>
                <w:rFonts w:cs="Arial"/>
              </w:rPr>
              <w:t xml:space="preserve"> agricoles est améliorée</w:t>
            </w:r>
          </w:p>
        </w:tc>
      </w:tr>
      <w:tr w:rsidR="0046095C" w:rsidRPr="002B34D6" w:rsidTr="005F4B8E">
        <w:trPr>
          <w:trHeight w:val="278"/>
          <w:jc w:val="center"/>
        </w:trPr>
        <w:tc>
          <w:tcPr>
            <w:tcW w:w="7439" w:type="dxa"/>
            <w:vAlign w:val="center"/>
          </w:tcPr>
          <w:p w:rsidR="0046095C" w:rsidRPr="002B34D6" w:rsidRDefault="0046095C" w:rsidP="001B4531">
            <w:pPr>
              <w:spacing w:line="240" w:lineRule="auto"/>
              <w:jc w:val="both"/>
            </w:pPr>
            <w:r w:rsidRPr="005F4B8E">
              <w:rPr>
                <w:b/>
              </w:rPr>
              <w:t xml:space="preserve">Objectif spécifique </w:t>
            </w:r>
            <w:r>
              <w:rPr>
                <w:b/>
              </w:rPr>
              <w:t>6</w:t>
            </w:r>
            <w:r w:rsidRPr="005F4B8E">
              <w:rPr>
                <w:b/>
              </w:rPr>
              <w:t>.2. </w:t>
            </w:r>
            <w:r w:rsidRPr="002B34D6">
              <w:t>: Mettre en œuvre une stratégie opérationnelle de communication sur les intrants et équipements agricoles</w:t>
            </w:r>
          </w:p>
        </w:tc>
        <w:tc>
          <w:tcPr>
            <w:tcW w:w="7440" w:type="dxa"/>
            <w:vAlign w:val="center"/>
          </w:tcPr>
          <w:p w:rsidR="0046095C" w:rsidRPr="002B34D6" w:rsidRDefault="0046095C" w:rsidP="001B4531">
            <w:pPr>
              <w:spacing w:line="240" w:lineRule="auto"/>
              <w:jc w:val="both"/>
            </w:pPr>
            <w:r w:rsidRPr="002B34D6">
              <w:t>Des campagnes de promotion des intrants et équipements agricoles sont réalisées</w:t>
            </w:r>
          </w:p>
        </w:tc>
      </w:tr>
      <w:tr w:rsidR="0046095C" w:rsidRPr="002B34D6" w:rsidTr="005F4B8E">
        <w:trPr>
          <w:trHeight w:val="347"/>
          <w:jc w:val="center"/>
        </w:trPr>
        <w:tc>
          <w:tcPr>
            <w:tcW w:w="7439" w:type="dxa"/>
            <w:vAlign w:val="center"/>
          </w:tcPr>
          <w:p w:rsidR="0046095C" w:rsidRPr="002B34D6" w:rsidRDefault="0046095C" w:rsidP="001B4531">
            <w:pPr>
              <w:spacing w:line="240" w:lineRule="auto"/>
              <w:jc w:val="both"/>
            </w:pPr>
            <w:r w:rsidRPr="005F4B8E">
              <w:rPr>
                <w:b/>
              </w:rPr>
              <w:t xml:space="preserve">Objectif spécifique </w:t>
            </w:r>
            <w:r>
              <w:rPr>
                <w:b/>
              </w:rPr>
              <w:t>6</w:t>
            </w:r>
            <w:r w:rsidRPr="005F4B8E">
              <w:rPr>
                <w:b/>
              </w:rPr>
              <w:t>.3</w:t>
            </w:r>
            <w:r w:rsidRPr="002B34D6">
              <w:t>. : Mettre en place un système fonctionnel de suivi-évaluation sur les intrants et équipements agricoles</w:t>
            </w:r>
          </w:p>
        </w:tc>
        <w:tc>
          <w:tcPr>
            <w:tcW w:w="7440" w:type="dxa"/>
            <w:vAlign w:val="center"/>
          </w:tcPr>
          <w:p w:rsidR="0046095C" w:rsidRPr="002B34D6" w:rsidRDefault="0046095C" w:rsidP="001B4531">
            <w:pPr>
              <w:spacing w:line="240" w:lineRule="auto"/>
              <w:jc w:val="both"/>
            </w:pPr>
            <w:r w:rsidRPr="002B34D6">
              <w:rPr>
                <w:rFonts w:cstheme="minorHAnsi"/>
              </w:rPr>
              <w:t>Un système de suivi-évaluation efficace est mis en place et fonctionnel</w:t>
            </w:r>
          </w:p>
        </w:tc>
      </w:tr>
    </w:tbl>
    <w:p w:rsidR="00783730" w:rsidRDefault="00783730" w:rsidP="00783730">
      <w:pPr>
        <w:rPr>
          <w:sz w:val="24"/>
          <w:szCs w:val="24"/>
        </w:rPr>
        <w:sectPr w:rsidR="00783730" w:rsidSect="00EB0298">
          <w:pgSz w:w="16838" w:h="11906" w:orient="landscape"/>
          <w:pgMar w:top="1418" w:right="1418" w:bottom="1418" w:left="1418" w:header="709" w:footer="709" w:gutter="0"/>
          <w:cols w:space="708"/>
          <w:docGrid w:linePitch="360"/>
        </w:sectPr>
      </w:pPr>
    </w:p>
    <w:p w:rsidR="00BC1AF8" w:rsidRPr="005F4B8E" w:rsidRDefault="005F4B8E" w:rsidP="005F4B8E">
      <w:pPr>
        <w:pStyle w:val="Titre2"/>
        <w:spacing w:before="0" w:line="240" w:lineRule="auto"/>
        <w:jc w:val="both"/>
        <w:rPr>
          <w:color w:val="auto"/>
          <w:sz w:val="22"/>
          <w:szCs w:val="22"/>
        </w:rPr>
      </w:pPr>
      <w:bookmarkStart w:id="28" w:name="_Toc405286860"/>
      <w:r>
        <w:rPr>
          <w:color w:val="auto"/>
          <w:sz w:val="22"/>
          <w:szCs w:val="22"/>
        </w:rPr>
        <w:lastRenderedPageBreak/>
        <w:t xml:space="preserve">1.2. </w:t>
      </w:r>
      <w:r w:rsidR="00BC1AF8" w:rsidRPr="005F4B8E">
        <w:rPr>
          <w:color w:val="auto"/>
          <w:sz w:val="22"/>
          <w:szCs w:val="22"/>
        </w:rPr>
        <w:t>Programmation et suivi des activités</w:t>
      </w:r>
      <w:bookmarkEnd w:id="28"/>
    </w:p>
    <w:p w:rsidR="005F4B8E" w:rsidRPr="005F4B8E" w:rsidRDefault="005F4B8E" w:rsidP="005F4B8E">
      <w:pPr>
        <w:spacing w:after="0" w:line="240" w:lineRule="auto"/>
        <w:jc w:val="both"/>
        <w:rPr>
          <w:sz w:val="16"/>
        </w:rPr>
      </w:pPr>
    </w:p>
    <w:p w:rsidR="000E1A58" w:rsidRPr="00D551CE" w:rsidRDefault="000E1A58" w:rsidP="005F4B8E">
      <w:pPr>
        <w:spacing w:after="0" w:line="240" w:lineRule="auto"/>
        <w:jc w:val="both"/>
      </w:pPr>
      <w:r w:rsidRPr="005F4B8E">
        <w:t xml:space="preserve">Le plan d’action est construit à partir de la Stratégie. Il comporte par axe stratégique des objectifs spécifiques, des résultats et des activités. Il est prévu pour se réaliser sur cinq (5) ans. Les activités </w:t>
      </w:r>
      <w:r w:rsidRPr="00D551CE">
        <w:t xml:space="preserve">retenues sont spécifiquement celles </w:t>
      </w:r>
      <w:r w:rsidR="00872DF2" w:rsidRPr="00D551CE">
        <w:t xml:space="preserve">qu’il faut mettre en œuvre pour atteindre les résultats attendus </w:t>
      </w:r>
      <w:r w:rsidR="00160640" w:rsidRPr="00D551CE">
        <w:t xml:space="preserve">conformément aux </w:t>
      </w:r>
      <w:r w:rsidR="00872DF2" w:rsidRPr="00D551CE">
        <w:t>objectifs spécifiques</w:t>
      </w:r>
      <w:r w:rsidR="00D5744C" w:rsidRPr="00D551CE">
        <w:t xml:space="preserve"> définis</w:t>
      </w:r>
      <w:r w:rsidR="00872DF2" w:rsidRPr="00D551CE">
        <w:t>. Il s’agit des ac</w:t>
      </w:r>
      <w:r w:rsidR="000F0A88" w:rsidRPr="00D551CE">
        <w:t xml:space="preserve">tivités principales, </w:t>
      </w:r>
      <w:r w:rsidR="00872DF2" w:rsidRPr="00D551CE">
        <w:t xml:space="preserve">programmées sur les cinq (5) années du plan d’action.  </w:t>
      </w:r>
    </w:p>
    <w:p w:rsidR="005F4B8E" w:rsidRPr="005F4B8E" w:rsidRDefault="005F4B8E" w:rsidP="005F4B8E">
      <w:pPr>
        <w:spacing w:after="0" w:line="240" w:lineRule="auto"/>
        <w:jc w:val="both"/>
        <w:rPr>
          <w:sz w:val="16"/>
        </w:rPr>
      </w:pPr>
    </w:p>
    <w:p w:rsidR="00872DF2" w:rsidRDefault="00872DF2" w:rsidP="005F4B8E">
      <w:pPr>
        <w:spacing w:after="0" w:line="240" w:lineRule="auto"/>
        <w:jc w:val="both"/>
      </w:pPr>
      <w:r w:rsidRPr="005F4B8E">
        <w:t>Le schéma de programmation et de suivi des activités donné à l’annexe 1 permet de voir :</w:t>
      </w:r>
    </w:p>
    <w:p w:rsidR="005F4B8E" w:rsidRPr="005F4B8E" w:rsidRDefault="005F4B8E" w:rsidP="005F4B8E">
      <w:pPr>
        <w:spacing w:after="0" w:line="240" w:lineRule="auto"/>
        <w:jc w:val="both"/>
      </w:pPr>
    </w:p>
    <w:p w:rsidR="00872DF2" w:rsidRPr="005F4B8E" w:rsidRDefault="00C11FD6" w:rsidP="005F4B8E">
      <w:pPr>
        <w:pStyle w:val="Paragraphedeliste"/>
        <w:numPr>
          <w:ilvl w:val="0"/>
          <w:numId w:val="14"/>
        </w:numPr>
        <w:spacing w:after="0" w:line="240" w:lineRule="auto"/>
        <w:jc w:val="both"/>
      </w:pPr>
      <w:r>
        <w:t>l</w:t>
      </w:r>
      <w:r w:rsidR="00872DF2" w:rsidRPr="005F4B8E">
        <w:t>a liste des activités principales retenues ;</w:t>
      </w:r>
    </w:p>
    <w:p w:rsidR="00872DF2" w:rsidRPr="005F4B8E" w:rsidRDefault="00C11FD6" w:rsidP="005F4B8E">
      <w:pPr>
        <w:pStyle w:val="Paragraphedeliste"/>
        <w:numPr>
          <w:ilvl w:val="0"/>
          <w:numId w:val="14"/>
        </w:numPr>
        <w:spacing w:after="0" w:line="240" w:lineRule="auto"/>
        <w:jc w:val="both"/>
      </w:pPr>
      <w:r>
        <w:t>l</w:t>
      </w:r>
      <w:r w:rsidR="00872DF2" w:rsidRPr="005F4B8E">
        <w:t>eur année de mise en œuvre ;</w:t>
      </w:r>
    </w:p>
    <w:p w:rsidR="00872DF2" w:rsidRPr="005F4B8E" w:rsidRDefault="00C11FD6" w:rsidP="005F4B8E">
      <w:pPr>
        <w:pStyle w:val="Paragraphedeliste"/>
        <w:numPr>
          <w:ilvl w:val="0"/>
          <w:numId w:val="14"/>
        </w:numPr>
        <w:spacing w:after="0" w:line="240" w:lineRule="auto"/>
        <w:jc w:val="both"/>
      </w:pPr>
      <w:r>
        <w:t>l</w:t>
      </w:r>
      <w:r w:rsidR="00872DF2" w:rsidRPr="005F4B8E">
        <w:t>eur répartition par acteur principal et par acteur associé.</w:t>
      </w:r>
    </w:p>
    <w:p w:rsidR="005F4B8E" w:rsidRDefault="005F4B8E" w:rsidP="005F4B8E">
      <w:pPr>
        <w:spacing w:after="0" w:line="240" w:lineRule="auto"/>
        <w:jc w:val="both"/>
      </w:pPr>
    </w:p>
    <w:p w:rsidR="00872DF2" w:rsidRDefault="00872DF2" w:rsidP="005F4B8E">
      <w:pPr>
        <w:spacing w:after="0" w:line="240" w:lineRule="auto"/>
        <w:jc w:val="both"/>
      </w:pPr>
      <w:r w:rsidRPr="005F4B8E">
        <w:t>Par acteur principal, il faut comprendre la structure responsable de l’activité, celle qui doit prendre l’initiative d’impulser la mise en œuvre de l’activité. Dans cet exercice, l’acteur principal sera assisté par d’autres structures désignées comme acteurs associés.</w:t>
      </w:r>
    </w:p>
    <w:p w:rsidR="005F4B8E" w:rsidRPr="005F4B8E" w:rsidRDefault="005F4B8E" w:rsidP="005F4B8E">
      <w:pPr>
        <w:spacing w:after="0" w:line="240" w:lineRule="auto"/>
        <w:jc w:val="both"/>
        <w:rPr>
          <w:sz w:val="16"/>
        </w:rPr>
      </w:pPr>
    </w:p>
    <w:p w:rsidR="00872DF2" w:rsidRPr="005F4B8E" w:rsidRDefault="00872DF2" w:rsidP="005F4B8E">
      <w:pPr>
        <w:spacing w:after="0" w:line="240" w:lineRule="auto"/>
        <w:jc w:val="both"/>
      </w:pPr>
      <w:r w:rsidRPr="005F4B8E">
        <w:t>Même si dans cette répartition des tâches</w:t>
      </w:r>
      <w:r w:rsidR="00160640">
        <w:t>,</w:t>
      </w:r>
      <w:r w:rsidRPr="005F4B8E">
        <w:t xml:space="preserve"> la DGPV est souvent citée comme ac</w:t>
      </w:r>
      <w:r w:rsidR="00235FF3" w:rsidRPr="005F4B8E">
        <w:t>t</w:t>
      </w:r>
      <w:r w:rsidRPr="005F4B8E">
        <w:t>eur principal, c’est en raison de son rôle primordial dans l’opératio</w:t>
      </w:r>
      <w:r w:rsidR="00235FF3" w:rsidRPr="005F4B8E">
        <w:t>nnalisation du plan d’action. L’on retiendra que la DGPV ne travaillera pas seule, mais de concert avec tous les acteurs concernés par l’utilisation des intrants et des équipements agricoles. Le dialogue entre ces différents acteurs devra être inclusif.</w:t>
      </w:r>
    </w:p>
    <w:p w:rsidR="00235FF3" w:rsidRPr="005F4B8E" w:rsidRDefault="00235FF3" w:rsidP="005F4B8E">
      <w:pPr>
        <w:spacing w:after="0" w:line="240" w:lineRule="auto"/>
        <w:jc w:val="both"/>
        <w:rPr>
          <w:sz w:val="16"/>
        </w:rPr>
      </w:pPr>
    </w:p>
    <w:p w:rsidR="00235FF3" w:rsidRPr="00D551CE" w:rsidRDefault="00235FF3" w:rsidP="005F4B8E">
      <w:pPr>
        <w:spacing w:after="0" w:line="240" w:lineRule="auto"/>
        <w:jc w:val="both"/>
      </w:pPr>
      <w:r w:rsidRPr="005F4B8E">
        <w:t xml:space="preserve">Le tableau 2 ci-dessous donne la description détaillée des activités du plan d’action, par axe, objectif spécifique et </w:t>
      </w:r>
      <w:r w:rsidRPr="00D551CE">
        <w:t>résultat</w:t>
      </w:r>
      <w:r w:rsidR="00256A90">
        <w:t xml:space="preserve"> </w:t>
      </w:r>
      <w:r w:rsidR="00D551CE" w:rsidRPr="00D551CE">
        <w:t>attendu</w:t>
      </w:r>
      <w:r w:rsidRPr="00D551CE">
        <w:t>.</w:t>
      </w:r>
    </w:p>
    <w:p w:rsidR="000F0A88" w:rsidRPr="00D551CE" w:rsidRDefault="000F0A88" w:rsidP="005F4B8E">
      <w:pPr>
        <w:spacing w:after="0" w:line="240" w:lineRule="auto"/>
        <w:jc w:val="both"/>
        <w:rPr>
          <w:sz w:val="16"/>
        </w:rPr>
      </w:pPr>
    </w:p>
    <w:p w:rsidR="00BC1A1B" w:rsidRPr="005F4B8E" w:rsidRDefault="00BC1A1B" w:rsidP="00BC1A1B">
      <w:pPr>
        <w:spacing w:after="0" w:line="240" w:lineRule="auto"/>
        <w:jc w:val="both"/>
        <w:rPr>
          <w:sz w:val="18"/>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E37FDE">
      <w:pPr>
        <w:jc w:val="center"/>
        <w:rPr>
          <w:b/>
          <w:sz w:val="20"/>
          <w:szCs w:val="20"/>
        </w:rPr>
      </w:pPr>
    </w:p>
    <w:p w:rsidR="00731991" w:rsidRDefault="00731991" w:rsidP="00731991">
      <w:pPr>
        <w:rPr>
          <w:b/>
          <w:sz w:val="20"/>
          <w:szCs w:val="20"/>
        </w:rPr>
        <w:sectPr w:rsidR="00731991" w:rsidSect="00545E4C">
          <w:pgSz w:w="11906" w:h="16838"/>
          <w:pgMar w:top="1418" w:right="1418" w:bottom="1418" w:left="1418" w:header="709" w:footer="709" w:gutter="0"/>
          <w:cols w:space="708"/>
          <w:docGrid w:linePitch="360"/>
        </w:sectPr>
      </w:pPr>
    </w:p>
    <w:p w:rsidR="00731991" w:rsidRDefault="00731991" w:rsidP="00731991">
      <w:pPr>
        <w:pStyle w:val="Titre3"/>
        <w:spacing w:before="0" w:line="240" w:lineRule="auto"/>
        <w:jc w:val="both"/>
        <w:rPr>
          <w:i/>
          <w:color w:val="auto"/>
        </w:rPr>
      </w:pPr>
      <w:bookmarkStart w:id="29" w:name="_Toc397268215"/>
      <w:bookmarkStart w:id="30" w:name="_Toc397334135"/>
      <w:bookmarkStart w:id="31" w:name="_Toc398227591"/>
      <w:bookmarkStart w:id="32" w:name="_Toc405286861"/>
      <w:r w:rsidRPr="005F4B8E">
        <w:rPr>
          <w:i/>
          <w:color w:val="auto"/>
        </w:rPr>
        <w:lastRenderedPageBreak/>
        <w:t>Tableau 2 : Description détaillée des activités</w:t>
      </w:r>
      <w:bookmarkEnd w:id="29"/>
      <w:bookmarkEnd w:id="30"/>
      <w:bookmarkEnd w:id="31"/>
      <w:bookmarkEnd w:id="32"/>
    </w:p>
    <w:p w:rsidR="00731991" w:rsidRPr="001B4531" w:rsidRDefault="00731991" w:rsidP="00731991">
      <w:pPr>
        <w:rPr>
          <w:sz w:val="6"/>
        </w:rPr>
      </w:pPr>
    </w:p>
    <w:tbl>
      <w:tblPr>
        <w:tblStyle w:val="Grilledutableau"/>
        <w:tblW w:w="14677" w:type="dxa"/>
        <w:tblInd w:w="-459" w:type="dxa"/>
        <w:tblLook w:val="04A0" w:firstRow="1" w:lastRow="0" w:firstColumn="1" w:lastColumn="0" w:noHBand="0" w:noVBand="1"/>
      </w:tblPr>
      <w:tblGrid>
        <w:gridCol w:w="3828"/>
        <w:gridCol w:w="4252"/>
        <w:gridCol w:w="6597"/>
      </w:tblGrid>
      <w:tr w:rsidR="002B25A9" w:rsidRPr="006806B9" w:rsidTr="006721B4">
        <w:tc>
          <w:tcPr>
            <w:tcW w:w="14677" w:type="dxa"/>
            <w:gridSpan w:val="3"/>
            <w:shd w:val="clear" w:color="auto" w:fill="F7CAAC" w:themeFill="accent2" w:themeFillTint="66"/>
          </w:tcPr>
          <w:p w:rsidR="002B25A9" w:rsidRPr="006806B9" w:rsidRDefault="002B25A9" w:rsidP="00731991">
            <w:pPr>
              <w:jc w:val="center"/>
              <w:rPr>
                <w:b/>
                <w:sz w:val="20"/>
                <w:szCs w:val="20"/>
              </w:rPr>
            </w:pPr>
            <w:r w:rsidRPr="006806B9">
              <w:rPr>
                <w:b/>
                <w:sz w:val="20"/>
                <w:szCs w:val="20"/>
              </w:rPr>
              <w:t>Axe stratégique 1 : Développement de la demande en intrants et équipements agricoles</w:t>
            </w:r>
          </w:p>
        </w:tc>
      </w:tr>
      <w:tr w:rsidR="002B25A9" w:rsidRPr="006806B9" w:rsidTr="006721B4">
        <w:tc>
          <w:tcPr>
            <w:tcW w:w="14677" w:type="dxa"/>
            <w:gridSpan w:val="3"/>
          </w:tcPr>
          <w:p w:rsidR="002B25A9" w:rsidRPr="006806B9" w:rsidRDefault="002B25A9" w:rsidP="002B25A9">
            <w:pPr>
              <w:jc w:val="center"/>
              <w:rPr>
                <w:b/>
                <w:sz w:val="20"/>
                <w:szCs w:val="20"/>
              </w:rPr>
            </w:pPr>
            <w:r w:rsidRPr="006806B9">
              <w:rPr>
                <w:b/>
                <w:sz w:val="20"/>
                <w:szCs w:val="20"/>
              </w:rPr>
              <w:t>Objectif spécifique 1.1</w:t>
            </w:r>
            <w:r w:rsidRPr="006806B9">
              <w:rPr>
                <w:sz w:val="20"/>
                <w:szCs w:val="20"/>
              </w:rPr>
              <w:t> : Rendre disponibles et accessibles les informations sur les intrants et équipements agricoles</w:t>
            </w:r>
          </w:p>
        </w:tc>
      </w:tr>
      <w:tr w:rsidR="00731991" w:rsidRPr="006806B9" w:rsidTr="001B4531">
        <w:trPr>
          <w:trHeight w:val="85"/>
        </w:trPr>
        <w:tc>
          <w:tcPr>
            <w:tcW w:w="3828" w:type="dxa"/>
            <w:shd w:val="clear" w:color="auto" w:fill="C5E0B3" w:themeFill="accent6" w:themeFillTint="66"/>
            <w:vAlign w:val="center"/>
          </w:tcPr>
          <w:p w:rsidR="00731991" w:rsidRPr="00C07E05" w:rsidRDefault="00731991" w:rsidP="001B4531">
            <w:pPr>
              <w:spacing w:line="240" w:lineRule="auto"/>
              <w:jc w:val="center"/>
              <w:rPr>
                <w:b/>
                <w:i/>
                <w:sz w:val="20"/>
                <w:szCs w:val="20"/>
              </w:rPr>
            </w:pPr>
            <w:r w:rsidRPr="00C07E05">
              <w:rPr>
                <w:b/>
                <w:i/>
                <w:sz w:val="20"/>
                <w:szCs w:val="20"/>
              </w:rPr>
              <w:t>Résultats attendus</w:t>
            </w:r>
          </w:p>
        </w:tc>
        <w:tc>
          <w:tcPr>
            <w:tcW w:w="4252" w:type="dxa"/>
            <w:shd w:val="clear" w:color="auto" w:fill="C5E0B3" w:themeFill="accent6" w:themeFillTint="66"/>
          </w:tcPr>
          <w:p w:rsidR="00731991" w:rsidRPr="00C07E05" w:rsidRDefault="00731991" w:rsidP="001B4531">
            <w:pPr>
              <w:spacing w:line="240" w:lineRule="auto"/>
              <w:jc w:val="center"/>
              <w:rPr>
                <w:rFonts w:cs="Arial"/>
                <w:b/>
                <w:i/>
                <w:sz w:val="20"/>
                <w:szCs w:val="20"/>
              </w:rPr>
            </w:pPr>
            <w:r w:rsidRPr="00C07E05">
              <w:rPr>
                <w:rFonts w:cs="Arial"/>
                <w:b/>
                <w:i/>
                <w:sz w:val="20"/>
                <w:szCs w:val="20"/>
              </w:rPr>
              <w:t>Activités</w:t>
            </w:r>
          </w:p>
        </w:tc>
        <w:tc>
          <w:tcPr>
            <w:tcW w:w="6597" w:type="dxa"/>
            <w:shd w:val="clear" w:color="auto" w:fill="C5E0B3" w:themeFill="accent6" w:themeFillTint="66"/>
          </w:tcPr>
          <w:p w:rsidR="00731991" w:rsidRPr="00C07E05" w:rsidRDefault="00731991" w:rsidP="001B4531">
            <w:pPr>
              <w:spacing w:line="240" w:lineRule="auto"/>
              <w:jc w:val="center"/>
              <w:rPr>
                <w:rFonts w:cs="Arial"/>
                <w:b/>
                <w:i/>
                <w:sz w:val="20"/>
                <w:szCs w:val="20"/>
              </w:rPr>
            </w:pPr>
            <w:r w:rsidRPr="00C07E05">
              <w:rPr>
                <w:rFonts w:cs="Arial"/>
                <w:b/>
                <w:i/>
                <w:sz w:val="20"/>
                <w:szCs w:val="20"/>
              </w:rPr>
              <w:t xml:space="preserve">Explication </w:t>
            </w:r>
          </w:p>
        </w:tc>
      </w:tr>
      <w:tr w:rsidR="00731991" w:rsidRPr="006806B9" w:rsidTr="006721B4">
        <w:tc>
          <w:tcPr>
            <w:tcW w:w="3828" w:type="dxa"/>
            <w:vAlign w:val="center"/>
          </w:tcPr>
          <w:p w:rsidR="00731991" w:rsidRPr="006806B9" w:rsidRDefault="00731991" w:rsidP="006721B4">
            <w:pPr>
              <w:jc w:val="both"/>
              <w:rPr>
                <w:sz w:val="20"/>
                <w:szCs w:val="20"/>
              </w:rPr>
            </w:pPr>
            <w:r w:rsidRPr="006806B9">
              <w:rPr>
                <w:sz w:val="20"/>
                <w:szCs w:val="20"/>
              </w:rPr>
              <w:t>R 1.1.1. Une base de données est constituée sur la production, la distribution et l’utilisation des intrants et équipements agricoles</w:t>
            </w:r>
          </w:p>
        </w:tc>
        <w:tc>
          <w:tcPr>
            <w:tcW w:w="4252" w:type="dxa"/>
            <w:vAlign w:val="center"/>
          </w:tcPr>
          <w:p w:rsidR="00731991" w:rsidRPr="006721B4" w:rsidRDefault="00731991" w:rsidP="006721B4">
            <w:pPr>
              <w:jc w:val="both"/>
              <w:rPr>
                <w:i/>
                <w:sz w:val="20"/>
                <w:szCs w:val="20"/>
              </w:rPr>
            </w:pPr>
            <w:r w:rsidRPr="006806B9">
              <w:rPr>
                <w:rFonts w:cs="Arial"/>
                <w:i/>
                <w:sz w:val="20"/>
                <w:szCs w:val="20"/>
              </w:rPr>
              <w:t xml:space="preserve">A.1.1.1.1. Mettre en place au sein de la DGPV une base de données </w:t>
            </w:r>
            <w:r w:rsidRPr="006806B9">
              <w:rPr>
                <w:i/>
                <w:sz w:val="20"/>
                <w:szCs w:val="20"/>
              </w:rPr>
              <w:t>sur la production, la distribution et l’utilisation des intrants et équipements agricoles</w:t>
            </w:r>
          </w:p>
        </w:tc>
        <w:tc>
          <w:tcPr>
            <w:tcW w:w="6597" w:type="dxa"/>
            <w:vAlign w:val="center"/>
          </w:tcPr>
          <w:p w:rsidR="00731991" w:rsidRPr="006806B9" w:rsidRDefault="00731991" w:rsidP="006721B4">
            <w:pPr>
              <w:jc w:val="both"/>
              <w:rPr>
                <w:rFonts w:cs="Arial"/>
                <w:i/>
                <w:sz w:val="20"/>
                <w:szCs w:val="20"/>
              </w:rPr>
            </w:pPr>
            <w:r w:rsidRPr="006806B9">
              <w:rPr>
                <w:sz w:val="20"/>
                <w:szCs w:val="20"/>
              </w:rPr>
              <w:t xml:space="preserve">La mise en place de cette base de données nécessitera la contribution d’un expert interne ou externe en création de bases de données. Ce travail sera suivi d’une formation des utilisateurs, notamment des cadres chargés du suivi-évaluation de la Stratégie et </w:t>
            </w:r>
            <w:r>
              <w:rPr>
                <w:sz w:val="20"/>
                <w:szCs w:val="20"/>
              </w:rPr>
              <w:t>du Plan d’action.</w:t>
            </w:r>
          </w:p>
        </w:tc>
      </w:tr>
      <w:tr w:rsidR="00731991" w:rsidRPr="006806B9" w:rsidTr="006721B4">
        <w:tc>
          <w:tcPr>
            <w:tcW w:w="3828" w:type="dxa"/>
            <w:vMerge w:val="restart"/>
            <w:vAlign w:val="center"/>
          </w:tcPr>
          <w:p w:rsidR="00731991" w:rsidRPr="006806B9" w:rsidRDefault="00731991" w:rsidP="006721B4">
            <w:pPr>
              <w:jc w:val="both"/>
              <w:rPr>
                <w:sz w:val="20"/>
                <w:szCs w:val="20"/>
              </w:rPr>
            </w:pPr>
            <w:r w:rsidRPr="006806B9">
              <w:rPr>
                <w:sz w:val="20"/>
                <w:szCs w:val="20"/>
              </w:rPr>
              <w:t xml:space="preserve">R 1.1.2. </w:t>
            </w:r>
            <w:r w:rsidRPr="006806B9">
              <w:rPr>
                <w:rFonts w:cs="Arial"/>
                <w:sz w:val="20"/>
                <w:szCs w:val="20"/>
              </w:rPr>
              <w:t>Des informations commerciales fiables sur les marchés des intrants et d’</w:t>
            </w:r>
            <w:r w:rsidRPr="006806B9">
              <w:rPr>
                <w:sz w:val="20"/>
                <w:szCs w:val="20"/>
              </w:rPr>
              <w:t>équipements</w:t>
            </w:r>
            <w:r w:rsidRPr="006806B9">
              <w:rPr>
                <w:rFonts w:cs="Arial"/>
                <w:sz w:val="20"/>
                <w:szCs w:val="20"/>
              </w:rPr>
              <w:t xml:space="preserve"> agricoles sont mises à la disposition des producteurs agricoles</w:t>
            </w: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1.1.2.1. Mettre en place un observatoire national sur le marché des intrants et équipements agricoles</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 xml:space="preserve">Il s’agit de mettre en réseau les structures étatiques et </w:t>
            </w:r>
            <w:r w:rsidR="00907428" w:rsidRPr="006806B9">
              <w:rPr>
                <w:rFonts w:cs="Arial"/>
                <w:sz w:val="20"/>
                <w:szCs w:val="20"/>
              </w:rPr>
              <w:t>paraétatiques</w:t>
            </w:r>
            <w:r w:rsidRPr="006806B9">
              <w:rPr>
                <w:rFonts w:cs="Arial"/>
                <w:sz w:val="20"/>
                <w:szCs w:val="20"/>
              </w:rPr>
              <w:t xml:space="preserve"> capables de fournir des informations commerciales fiables sur les marchés des intrants et d’</w:t>
            </w:r>
            <w:r w:rsidRPr="006806B9">
              <w:rPr>
                <w:sz w:val="20"/>
                <w:szCs w:val="20"/>
              </w:rPr>
              <w:t>équipements</w:t>
            </w:r>
            <w:r w:rsidRPr="006806B9">
              <w:rPr>
                <w:rFonts w:cs="Arial"/>
                <w:sz w:val="20"/>
                <w:szCs w:val="20"/>
              </w:rPr>
              <w:t xml:space="preserve"> agricoles. Ces informations seront diffusées sous de forme de bulletins, de dépliants ou sur le site web du MA</w:t>
            </w:r>
            <w:r w:rsidR="00F03233">
              <w:rPr>
                <w:rFonts w:cs="Arial"/>
                <w:sz w:val="20"/>
                <w:szCs w:val="20"/>
              </w:rPr>
              <w:t>RHA</w:t>
            </w:r>
            <w:r w:rsidRPr="006806B9">
              <w:rPr>
                <w:rFonts w:cs="Arial"/>
                <w:sz w:val="20"/>
                <w:szCs w:val="20"/>
              </w:rPr>
              <w:t>SA</w:t>
            </w:r>
          </w:p>
        </w:tc>
      </w:tr>
      <w:tr w:rsidR="00731991" w:rsidRPr="006806B9" w:rsidTr="006721B4">
        <w:tc>
          <w:tcPr>
            <w:tcW w:w="3828" w:type="dxa"/>
            <w:vMerge/>
            <w:vAlign w:val="center"/>
          </w:tcPr>
          <w:p w:rsidR="00731991" w:rsidRPr="006806B9" w:rsidRDefault="00731991" w:rsidP="006721B4">
            <w:pPr>
              <w:jc w:val="both"/>
              <w:rPr>
                <w:sz w:val="20"/>
                <w:szCs w:val="20"/>
              </w:rPr>
            </w:pP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1.1.2.2. Organiser des rencontres d’échanges entre les  gestionnaires  des SIM, les OPA et les fournisseurs et fabricants d’intrants et d’équipements agricoles</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Ces rencontres ont pour but de créer des cadres d’échanges directs entre les OPA et les fournisseurs et fabricants d’intrants et d’équipements agricoles. Elles peuvent se tenir sous forme d’ateliers annuels.</w:t>
            </w:r>
          </w:p>
        </w:tc>
      </w:tr>
      <w:tr w:rsidR="006721B4" w:rsidRPr="006806B9" w:rsidTr="006721B4">
        <w:tc>
          <w:tcPr>
            <w:tcW w:w="14677" w:type="dxa"/>
            <w:gridSpan w:val="3"/>
            <w:vAlign w:val="center"/>
          </w:tcPr>
          <w:p w:rsidR="006721B4" w:rsidRPr="006806B9" w:rsidRDefault="006721B4" w:rsidP="006721B4">
            <w:pPr>
              <w:jc w:val="center"/>
              <w:rPr>
                <w:b/>
                <w:sz w:val="20"/>
                <w:szCs w:val="20"/>
              </w:rPr>
            </w:pPr>
            <w:r w:rsidRPr="006806B9">
              <w:rPr>
                <w:b/>
                <w:sz w:val="20"/>
                <w:szCs w:val="20"/>
              </w:rPr>
              <w:t>Objectif spécifique 1.2</w:t>
            </w:r>
            <w:r w:rsidRPr="006806B9">
              <w:rPr>
                <w:sz w:val="20"/>
                <w:szCs w:val="20"/>
              </w:rPr>
              <w:t> : Renforcer les capacités des organisations professionnelles agricoles en achat d’intrants et d’équipements agricoles et en techniques de négociation</w:t>
            </w:r>
          </w:p>
        </w:tc>
      </w:tr>
      <w:tr w:rsidR="00731991" w:rsidRPr="006806B9" w:rsidTr="006721B4">
        <w:tc>
          <w:tcPr>
            <w:tcW w:w="3828" w:type="dxa"/>
            <w:vAlign w:val="center"/>
          </w:tcPr>
          <w:p w:rsidR="00731991" w:rsidRPr="006806B9" w:rsidRDefault="00731991" w:rsidP="006721B4">
            <w:pPr>
              <w:jc w:val="both"/>
              <w:rPr>
                <w:sz w:val="20"/>
                <w:szCs w:val="20"/>
              </w:rPr>
            </w:pPr>
            <w:r w:rsidRPr="006806B9">
              <w:rPr>
                <w:rFonts w:cs="Arial"/>
                <w:sz w:val="20"/>
                <w:szCs w:val="20"/>
              </w:rPr>
              <w:t>R 1.2.1. Les OPA sont formées et sont capables de négocier l’achat des intrants et d’</w:t>
            </w:r>
            <w:r w:rsidRPr="006806B9">
              <w:rPr>
                <w:sz w:val="20"/>
                <w:szCs w:val="20"/>
              </w:rPr>
              <w:t>équipements</w:t>
            </w:r>
            <w:r w:rsidRPr="006806B9">
              <w:rPr>
                <w:rFonts w:cs="Arial"/>
                <w:sz w:val="20"/>
                <w:szCs w:val="20"/>
              </w:rPr>
              <w:t xml:space="preserve"> agricoles aux meilleures conditions possibles</w:t>
            </w: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1.2.1.1. Faciliter des ateliers de renforcement des capacités commerciales des OPA</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Cette activité consiste à former les OPA sur l’achat des intrants et d’</w:t>
            </w:r>
            <w:r w:rsidRPr="006806B9">
              <w:rPr>
                <w:sz w:val="20"/>
                <w:szCs w:val="20"/>
              </w:rPr>
              <w:t>équipements</w:t>
            </w:r>
            <w:r w:rsidRPr="006806B9">
              <w:rPr>
                <w:rFonts w:cs="Arial"/>
                <w:sz w:val="20"/>
                <w:szCs w:val="20"/>
              </w:rPr>
              <w:t xml:space="preserve"> agricoles aux meilleures conditions possibles. Des modules de formation adaptés au niveau d’instruction et de compréhension des OPA seront conçus à cet effet et administrés chaque année en vue d’atteindre le plus grand nombre.</w:t>
            </w:r>
          </w:p>
        </w:tc>
      </w:tr>
      <w:tr w:rsidR="006721B4" w:rsidRPr="006806B9" w:rsidTr="006721B4">
        <w:tc>
          <w:tcPr>
            <w:tcW w:w="3828" w:type="dxa"/>
            <w:vMerge w:val="restart"/>
            <w:vAlign w:val="center"/>
          </w:tcPr>
          <w:p w:rsidR="006721B4" w:rsidRPr="006806B9" w:rsidRDefault="006721B4" w:rsidP="006721B4">
            <w:pPr>
              <w:jc w:val="both"/>
              <w:rPr>
                <w:sz w:val="20"/>
                <w:szCs w:val="20"/>
              </w:rPr>
            </w:pPr>
            <w:r w:rsidRPr="006806B9">
              <w:rPr>
                <w:rFonts w:cs="Arial"/>
                <w:sz w:val="20"/>
                <w:szCs w:val="20"/>
              </w:rPr>
              <w:t xml:space="preserve">R 1.2.2. Des partenariats dynamiques sont créés entre les OPA et les institutions financières nationales pour le financement des intrants et </w:t>
            </w:r>
            <w:r w:rsidRPr="006806B9">
              <w:rPr>
                <w:sz w:val="20"/>
                <w:szCs w:val="20"/>
              </w:rPr>
              <w:t>équipements</w:t>
            </w:r>
            <w:r w:rsidRPr="006806B9">
              <w:rPr>
                <w:rFonts w:cs="Arial"/>
                <w:sz w:val="20"/>
                <w:szCs w:val="20"/>
              </w:rPr>
              <w:t xml:space="preserve"> agricoles</w:t>
            </w:r>
          </w:p>
        </w:tc>
        <w:tc>
          <w:tcPr>
            <w:tcW w:w="4252" w:type="dxa"/>
            <w:vAlign w:val="center"/>
          </w:tcPr>
          <w:p w:rsidR="006721B4" w:rsidRPr="006721B4" w:rsidRDefault="006721B4" w:rsidP="006721B4">
            <w:pPr>
              <w:jc w:val="both"/>
              <w:rPr>
                <w:rFonts w:cs="Arial"/>
                <w:i/>
                <w:sz w:val="20"/>
                <w:szCs w:val="20"/>
              </w:rPr>
            </w:pPr>
            <w:r w:rsidRPr="006806B9">
              <w:rPr>
                <w:rFonts w:cs="Arial"/>
                <w:i/>
                <w:sz w:val="20"/>
                <w:szCs w:val="20"/>
              </w:rPr>
              <w:t>A 1.2.2.1.Créer des plateformes de dialogue entre OPA, associations de commerçants et partenaires (institutions financières, transporteurs, etc.</w:t>
            </w:r>
          </w:p>
        </w:tc>
        <w:tc>
          <w:tcPr>
            <w:tcW w:w="6597" w:type="dxa"/>
            <w:vAlign w:val="center"/>
          </w:tcPr>
          <w:p w:rsidR="006721B4" w:rsidRPr="006806B9" w:rsidRDefault="006721B4" w:rsidP="006721B4">
            <w:pPr>
              <w:jc w:val="both"/>
              <w:rPr>
                <w:rFonts w:cs="Arial"/>
                <w:i/>
                <w:sz w:val="20"/>
                <w:szCs w:val="20"/>
              </w:rPr>
            </w:pPr>
            <w:r w:rsidRPr="006806B9">
              <w:rPr>
                <w:rFonts w:cs="Arial"/>
                <w:sz w:val="20"/>
                <w:szCs w:val="20"/>
              </w:rPr>
              <w:t>Il s’agit de créer un réseau formel entre les OPA, associations de commerçants et partenaires (institutions financières, transporteurs</w:t>
            </w:r>
            <w:r>
              <w:rPr>
                <w:rFonts w:cs="Arial"/>
                <w:sz w:val="20"/>
                <w:szCs w:val="20"/>
              </w:rPr>
              <w:t>)</w:t>
            </w:r>
            <w:r w:rsidRPr="006806B9">
              <w:rPr>
                <w:rFonts w:cs="Arial"/>
                <w:sz w:val="20"/>
                <w:szCs w:val="20"/>
              </w:rPr>
              <w:t xml:space="preserve"> pour permettre des discussions </w:t>
            </w:r>
            <w:r>
              <w:rPr>
                <w:rFonts w:cs="Arial"/>
                <w:sz w:val="20"/>
                <w:szCs w:val="20"/>
              </w:rPr>
              <w:t xml:space="preserve">franches </w:t>
            </w:r>
            <w:r w:rsidRPr="006806B9">
              <w:rPr>
                <w:rFonts w:cs="Arial"/>
                <w:sz w:val="20"/>
                <w:szCs w:val="20"/>
              </w:rPr>
              <w:t xml:space="preserve">et des échanges sur des questions d’intérêt commun et améliorer </w:t>
            </w:r>
            <w:r>
              <w:rPr>
                <w:rFonts w:cs="Arial"/>
                <w:sz w:val="20"/>
                <w:szCs w:val="20"/>
              </w:rPr>
              <w:t>le climat des affaires</w:t>
            </w:r>
            <w:r w:rsidRPr="006806B9">
              <w:rPr>
                <w:rFonts w:cs="Arial"/>
                <w:sz w:val="20"/>
                <w:szCs w:val="20"/>
              </w:rPr>
              <w:t>.</w:t>
            </w:r>
          </w:p>
        </w:tc>
      </w:tr>
      <w:tr w:rsidR="006721B4" w:rsidRPr="006806B9" w:rsidTr="006721B4">
        <w:tc>
          <w:tcPr>
            <w:tcW w:w="3828" w:type="dxa"/>
            <w:vMerge/>
            <w:vAlign w:val="center"/>
          </w:tcPr>
          <w:p w:rsidR="006721B4" w:rsidRPr="006806B9" w:rsidRDefault="006721B4" w:rsidP="006721B4">
            <w:pPr>
              <w:jc w:val="both"/>
              <w:rPr>
                <w:rFonts w:cs="Arial"/>
                <w:sz w:val="20"/>
                <w:szCs w:val="20"/>
              </w:rPr>
            </w:pPr>
          </w:p>
        </w:tc>
        <w:tc>
          <w:tcPr>
            <w:tcW w:w="4252" w:type="dxa"/>
            <w:vAlign w:val="center"/>
          </w:tcPr>
          <w:p w:rsidR="006721B4" w:rsidRPr="006721B4" w:rsidRDefault="006721B4" w:rsidP="006721B4">
            <w:pPr>
              <w:jc w:val="both"/>
              <w:rPr>
                <w:rFonts w:cs="Arial"/>
                <w:i/>
                <w:sz w:val="20"/>
                <w:szCs w:val="20"/>
              </w:rPr>
            </w:pPr>
            <w:r w:rsidRPr="006806B9">
              <w:rPr>
                <w:rFonts w:cs="Arial"/>
                <w:i/>
                <w:sz w:val="20"/>
                <w:szCs w:val="20"/>
              </w:rPr>
              <w:t xml:space="preserve">A 1.2.2.2.Favoriser la conclusion de protocoles d’accord entre les OPA, les associations de commerçants et les institutions financières nationales pour le financement des intrants et </w:t>
            </w:r>
            <w:r w:rsidRPr="006806B9">
              <w:rPr>
                <w:i/>
                <w:sz w:val="20"/>
                <w:szCs w:val="20"/>
              </w:rPr>
              <w:t>équipements</w:t>
            </w:r>
            <w:r w:rsidRPr="006806B9">
              <w:rPr>
                <w:rFonts w:cs="Arial"/>
                <w:i/>
                <w:sz w:val="20"/>
                <w:szCs w:val="20"/>
              </w:rPr>
              <w:t xml:space="preserve"> agricoles</w:t>
            </w:r>
          </w:p>
        </w:tc>
        <w:tc>
          <w:tcPr>
            <w:tcW w:w="6597" w:type="dxa"/>
            <w:vAlign w:val="center"/>
          </w:tcPr>
          <w:p w:rsidR="006721B4" w:rsidRPr="006806B9" w:rsidRDefault="006721B4" w:rsidP="006721B4">
            <w:pPr>
              <w:jc w:val="both"/>
              <w:rPr>
                <w:rFonts w:cs="Arial"/>
                <w:i/>
                <w:sz w:val="20"/>
                <w:szCs w:val="20"/>
              </w:rPr>
            </w:pPr>
            <w:r w:rsidRPr="006806B9">
              <w:rPr>
                <w:rFonts w:cs="Arial"/>
                <w:sz w:val="20"/>
                <w:szCs w:val="20"/>
              </w:rPr>
              <w:t xml:space="preserve">Les échanges </w:t>
            </w:r>
            <w:r w:rsidR="00907428" w:rsidRPr="006806B9">
              <w:rPr>
                <w:rFonts w:cs="Arial"/>
                <w:sz w:val="20"/>
                <w:szCs w:val="20"/>
              </w:rPr>
              <w:t>susmentionnés</w:t>
            </w:r>
            <w:r w:rsidRPr="006806B9">
              <w:rPr>
                <w:rFonts w:cs="Arial"/>
                <w:sz w:val="20"/>
                <w:szCs w:val="20"/>
              </w:rPr>
              <w:t>, s’ils sont bien conduits, vont permettre d’améliorer la confiance entre les a</w:t>
            </w:r>
            <w:r>
              <w:rPr>
                <w:rFonts w:cs="Arial"/>
                <w:sz w:val="20"/>
                <w:szCs w:val="20"/>
              </w:rPr>
              <w:t>cteurs et de déboucher sur la c</w:t>
            </w:r>
            <w:r w:rsidRPr="006806B9">
              <w:rPr>
                <w:rFonts w:cs="Arial"/>
                <w:sz w:val="20"/>
                <w:szCs w:val="20"/>
              </w:rPr>
              <w:t>onclusion de protocoles d’accord entre les différents acteurs</w:t>
            </w:r>
          </w:p>
        </w:tc>
      </w:tr>
    </w:tbl>
    <w:p w:rsidR="006721B4" w:rsidRDefault="006721B4">
      <w:r>
        <w:br w:type="page"/>
      </w:r>
    </w:p>
    <w:tbl>
      <w:tblPr>
        <w:tblStyle w:val="Grilledutableau"/>
        <w:tblW w:w="14677" w:type="dxa"/>
        <w:tblInd w:w="-459" w:type="dxa"/>
        <w:tblLook w:val="04A0" w:firstRow="1" w:lastRow="0" w:firstColumn="1" w:lastColumn="0" w:noHBand="0" w:noVBand="1"/>
      </w:tblPr>
      <w:tblGrid>
        <w:gridCol w:w="3828"/>
        <w:gridCol w:w="4252"/>
        <w:gridCol w:w="6597"/>
      </w:tblGrid>
      <w:tr w:rsidR="002B25A9" w:rsidRPr="006806B9" w:rsidTr="006721B4">
        <w:tc>
          <w:tcPr>
            <w:tcW w:w="14677" w:type="dxa"/>
            <w:gridSpan w:val="3"/>
          </w:tcPr>
          <w:p w:rsidR="002B25A9" w:rsidRPr="006806B9" w:rsidRDefault="002B25A9" w:rsidP="006721B4">
            <w:pPr>
              <w:jc w:val="center"/>
              <w:rPr>
                <w:b/>
                <w:sz w:val="20"/>
                <w:szCs w:val="20"/>
              </w:rPr>
            </w:pPr>
            <w:r w:rsidRPr="006806B9">
              <w:rPr>
                <w:b/>
                <w:sz w:val="20"/>
                <w:szCs w:val="20"/>
              </w:rPr>
              <w:lastRenderedPageBreak/>
              <w:t>Objectif spécifique 1.3</w:t>
            </w:r>
            <w:r w:rsidRPr="006806B9">
              <w:rPr>
                <w:sz w:val="20"/>
                <w:szCs w:val="20"/>
              </w:rPr>
              <w:t> : Développer la transformation et la commercialisation des produits agricoles</w:t>
            </w:r>
          </w:p>
        </w:tc>
      </w:tr>
      <w:tr w:rsidR="00731991" w:rsidRPr="006806B9" w:rsidTr="006721B4">
        <w:tc>
          <w:tcPr>
            <w:tcW w:w="3828" w:type="dxa"/>
            <w:vMerge w:val="restart"/>
            <w:vAlign w:val="center"/>
          </w:tcPr>
          <w:p w:rsidR="00731991" w:rsidRPr="006806B9" w:rsidRDefault="00731991" w:rsidP="006721B4">
            <w:pPr>
              <w:jc w:val="both"/>
              <w:rPr>
                <w:rFonts w:cs="Arial"/>
                <w:sz w:val="20"/>
                <w:szCs w:val="20"/>
              </w:rPr>
            </w:pPr>
            <w:r w:rsidRPr="006806B9">
              <w:rPr>
                <w:sz w:val="20"/>
                <w:szCs w:val="20"/>
              </w:rPr>
              <w:t xml:space="preserve">R 1.3.1. </w:t>
            </w:r>
            <w:r w:rsidRPr="006806B9">
              <w:rPr>
                <w:rFonts w:cs="Arial"/>
                <w:sz w:val="20"/>
                <w:szCs w:val="20"/>
              </w:rPr>
              <w:t>Les produits agricoles sont transformés et assurés de débouchés commerciaux sûrs</w:t>
            </w: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1.3.1.1. Faciliter l’installation d’unités nationales de stockage et de première transformation par des incitations fiscales et facilités d’accès au crédit</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L’Etat mettra en place annuellement une somme consistante pour soutenir les initiatives individuelles ou collectives de transformation des produits agricoles</w:t>
            </w:r>
          </w:p>
        </w:tc>
      </w:tr>
      <w:tr w:rsidR="00731991" w:rsidRPr="006806B9" w:rsidTr="006721B4">
        <w:tc>
          <w:tcPr>
            <w:tcW w:w="3828" w:type="dxa"/>
            <w:vMerge/>
            <w:vAlign w:val="center"/>
          </w:tcPr>
          <w:p w:rsidR="00731991" w:rsidRPr="006806B9" w:rsidRDefault="00731991" w:rsidP="006721B4">
            <w:pPr>
              <w:jc w:val="both"/>
              <w:rPr>
                <w:rFonts w:cs="Arial"/>
                <w:sz w:val="20"/>
                <w:szCs w:val="20"/>
              </w:rPr>
            </w:pP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1.3.1.2. Renforcer les capacités des OPA en stockage,  transformation et commercialisation des produits agricoles</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Il s’agira de former de façon progressive les OPA sur les techniques de transformation et de commercialisation des produits agricoles</w:t>
            </w:r>
          </w:p>
        </w:tc>
      </w:tr>
      <w:tr w:rsidR="00731991" w:rsidRPr="006806B9" w:rsidTr="006721B4">
        <w:tc>
          <w:tcPr>
            <w:tcW w:w="3828" w:type="dxa"/>
            <w:vAlign w:val="center"/>
          </w:tcPr>
          <w:p w:rsidR="00731991" w:rsidRPr="006806B9" w:rsidRDefault="00731991" w:rsidP="006721B4">
            <w:pPr>
              <w:jc w:val="both"/>
              <w:rPr>
                <w:sz w:val="20"/>
                <w:szCs w:val="20"/>
              </w:rPr>
            </w:pPr>
            <w:r w:rsidRPr="006806B9">
              <w:rPr>
                <w:sz w:val="20"/>
                <w:szCs w:val="20"/>
              </w:rPr>
              <w:t xml:space="preserve">R 1.3.2. </w:t>
            </w:r>
            <w:r w:rsidRPr="006806B9">
              <w:rPr>
                <w:rFonts w:cs="Arial"/>
                <w:sz w:val="20"/>
                <w:szCs w:val="20"/>
              </w:rPr>
              <w:t>Les revenus des producteurs sont accrus</w:t>
            </w: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1.3.2.1. Faciliter la mise en marché des produits agricoles transformés</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L’Etat aidera les producteurs agricoles à commercialiser leurs produits à travers l’appui à l’organisation de foires et de bourses commerciales</w:t>
            </w:r>
          </w:p>
        </w:tc>
      </w:tr>
      <w:tr w:rsidR="00731991" w:rsidRPr="006806B9" w:rsidTr="006721B4">
        <w:tc>
          <w:tcPr>
            <w:tcW w:w="3828" w:type="dxa"/>
            <w:vAlign w:val="center"/>
          </w:tcPr>
          <w:p w:rsidR="00731991" w:rsidRPr="006806B9" w:rsidRDefault="00731991" w:rsidP="006721B4">
            <w:pPr>
              <w:jc w:val="both"/>
              <w:rPr>
                <w:sz w:val="20"/>
                <w:szCs w:val="20"/>
              </w:rPr>
            </w:pPr>
            <w:r w:rsidRPr="006806B9">
              <w:rPr>
                <w:rFonts w:cs="Arial"/>
                <w:sz w:val="20"/>
                <w:szCs w:val="20"/>
              </w:rPr>
              <w:t xml:space="preserve">R 1.3.3. Des surplus de revenus sont dégagés pour le financement des achats d’intrants et </w:t>
            </w:r>
            <w:r w:rsidRPr="006806B9">
              <w:rPr>
                <w:sz w:val="20"/>
                <w:szCs w:val="20"/>
              </w:rPr>
              <w:t>équipements</w:t>
            </w:r>
            <w:r w:rsidRPr="006806B9">
              <w:rPr>
                <w:rFonts w:cs="Arial"/>
                <w:sz w:val="20"/>
                <w:szCs w:val="20"/>
              </w:rPr>
              <w:t xml:space="preserve"> agricoles</w:t>
            </w:r>
          </w:p>
        </w:tc>
        <w:tc>
          <w:tcPr>
            <w:tcW w:w="4252" w:type="dxa"/>
            <w:vAlign w:val="center"/>
          </w:tcPr>
          <w:p w:rsidR="00731991" w:rsidRPr="006721B4" w:rsidRDefault="00731991" w:rsidP="006721B4">
            <w:pPr>
              <w:jc w:val="both"/>
              <w:rPr>
                <w:rFonts w:cs="Arial"/>
                <w:i/>
                <w:sz w:val="20"/>
                <w:szCs w:val="20"/>
              </w:rPr>
            </w:pPr>
            <w:r w:rsidRPr="006806B9">
              <w:rPr>
                <w:rFonts w:cs="Arial"/>
                <w:i/>
                <w:sz w:val="20"/>
                <w:szCs w:val="20"/>
              </w:rPr>
              <w:t>A 1.3.3.1.Améliorer la qualité et la compétitivité des produits agricoles transformés</w:t>
            </w:r>
          </w:p>
        </w:tc>
        <w:tc>
          <w:tcPr>
            <w:tcW w:w="6597" w:type="dxa"/>
            <w:vAlign w:val="center"/>
          </w:tcPr>
          <w:p w:rsidR="00731991" w:rsidRPr="006806B9" w:rsidRDefault="00731991" w:rsidP="006721B4">
            <w:pPr>
              <w:jc w:val="both"/>
              <w:rPr>
                <w:rFonts w:cs="Arial"/>
                <w:i/>
                <w:sz w:val="20"/>
                <w:szCs w:val="20"/>
              </w:rPr>
            </w:pPr>
            <w:r w:rsidRPr="006806B9">
              <w:rPr>
                <w:rFonts w:cs="Arial"/>
                <w:sz w:val="20"/>
                <w:szCs w:val="20"/>
              </w:rPr>
              <w:t>Il s’agit d’une activité de renforcement des capacités centrée sur les normes, la qualité et  le conditionnement des produits agricoles transformés</w:t>
            </w:r>
          </w:p>
        </w:tc>
      </w:tr>
      <w:tr w:rsidR="006721B4" w:rsidRPr="006806B9" w:rsidTr="006721B4">
        <w:tc>
          <w:tcPr>
            <w:tcW w:w="14677" w:type="dxa"/>
            <w:gridSpan w:val="3"/>
            <w:vAlign w:val="center"/>
          </w:tcPr>
          <w:p w:rsidR="006721B4" w:rsidRPr="006806B9" w:rsidRDefault="006721B4" w:rsidP="006721B4">
            <w:pPr>
              <w:jc w:val="center"/>
              <w:rPr>
                <w:b/>
                <w:sz w:val="20"/>
                <w:szCs w:val="20"/>
              </w:rPr>
            </w:pPr>
            <w:r w:rsidRPr="006806B9">
              <w:rPr>
                <w:b/>
                <w:sz w:val="20"/>
                <w:szCs w:val="20"/>
              </w:rPr>
              <w:t>Objectif spécifique 1.4.</w:t>
            </w:r>
            <w:r w:rsidRPr="006806B9">
              <w:rPr>
                <w:sz w:val="20"/>
                <w:szCs w:val="20"/>
              </w:rPr>
              <w:t> : Améliorer les systèmes de financement des achats d’intrants et d’équipements agricoles</w:t>
            </w:r>
          </w:p>
        </w:tc>
      </w:tr>
      <w:tr w:rsidR="00BC1A1B" w:rsidRPr="006806B9" w:rsidTr="006721B4">
        <w:tc>
          <w:tcPr>
            <w:tcW w:w="3828" w:type="dxa"/>
            <w:vMerge w:val="restart"/>
            <w:vAlign w:val="center"/>
          </w:tcPr>
          <w:p w:rsidR="00BC1A1B" w:rsidRPr="006806B9" w:rsidRDefault="00BC1A1B" w:rsidP="006721B4">
            <w:pPr>
              <w:jc w:val="both"/>
              <w:rPr>
                <w:rFonts w:cs="Arial"/>
                <w:sz w:val="20"/>
                <w:szCs w:val="20"/>
              </w:rPr>
            </w:pPr>
            <w:r w:rsidRPr="006806B9">
              <w:rPr>
                <w:sz w:val="20"/>
                <w:szCs w:val="20"/>
              </w:rPr>
              <w:t xml:space="preserve">R 1.4.1. </w:t>
            </w:r>
            <w:r w:rsidRPr="006806B9">
              <w:rPr>
                <w:rFonts w:cs="Arial"/>
                <w:sz w:val="20"/>
                <w:szCs w:val="20"/>
              </w:rPr>
              <w:t xml:space="preserve">L’octroi de crédits intrants et </w:t>
            </w:r>
            <w:r w:rsidRPr="006806B9">
              <w:rPr>
                <w:sz w:val="20"/>
                <w:szCs w:val="20"/>
              </w:rPr>
              <w:t>équipements</w:t>
            </w:r>
            <w:r w:rsidRPr="006806B9">
              <w:rPr>
                <w:rFonts w:cs="Arial"/>
                <w:sz w:val="20"/>
                <w:szCs w:val="20"/>
              </w:rPr>
              <w:t xml:space="preserve"> agricoles aux  producteurs agricoles ainsi qu’aux revendeurs d’intrants et d’</w:t>
            </w:r>
            <w:r w:rsidRPr="006806B9">
              <w:rPr>
                <w:sz w:val="20"/>
                <w:szCs w:val="20"/>
              </w:rPr>
              <w:t>équipements</w:t>
            </w:r>
            <w:r w:rsidRPr="006806B9">
              <w:rPr>
                <w:rFonts w:cs="Arial"/>
                <w:sz w:val="20"/>
                <w:szCs w:val="20"/>
              </w:rPr>
              <w:t xml:space="preserve"> agricoles par les banques commerciales  est accru</w:t>
            </w:r>
          </w:p>
        </w:tc>
        <w:tc>
          <w:tcPr>
            <w:tcW w:w="4252" w:type="dxa"/>
            <w:vAlign w:val="center"/>
          </w:tcPr>
          <w:p w:rsidR="00BC1A1B" w:rsidRPr="006721B4" w:rsidRDefault="00BC1A1B" w:rsidP="006721B4">
            <w:pPr>
              <w:jc w:val="both"/>
              <w:rPr>
                <w:rFonts w:cs="Arial"/>
                <w:i/>
                <w:sz w:val="20"/>
                <w:szCs w:val="20"/>
              </w:rPr>
            </w:pPr>
            <w:r w:rsidRPr="006806B9">
              <w:rPr>
                <w:rFonts w:cs="Arial"/>
                <w:i/>
                <w:sz w:val="20"/>
                <w:szCs w:val="20"/>
              </w:rPr>
              <w:t>A 1.4.1.1. Lancer une campagne de promotion destinée aux banques nationales pour dynamiser l’investissement en milieu agricole</w:t>
            </w:r>
          </w:p>
        </w:tc>
        <w:tc>
          <w:tcPr>
            <w:tcW w:w="6597" w:type="dxa"/>
            <w:vAlign w:val="center"/>
          </w:tcPr>
          <w:p w:rsidR="00BC1A1B" w:rsidRPr="006806B9" w:rsidRDefault="00BC1A1B" w:rsidP="006721B4">
            <w:pPr>
              <w:jc w:val="both"/>
              <w:rPr>
                <w:rFonts w:cs="Arial"/>
                <w:i/>
                <w:sz w:val="20"/>
                <w:szCs w:val="20"/>
              </w:rPr>
            </w:pPr>
            <w:r w:rsidRPr="006806B9">
              <w:rPr>
                <w:rFonts w:cs="Arial"/>
                <w:sz w:val="20"/>
                <w:szCs w:val="20"/>
              </w:rPr>
              <w:t>Peu de banques commerciales financent actuellement l’agriculture. Une campagne de sensibilisation et de promotion à leur endroit permettra de susciter leur intérêt à financer davantage l’investissement dans le secteur rural</w:t>
            </w:r>
          </w:p>
        </w:tc>
      </w:tr>
      <w:tr w:rsidR="00BC1A1B" w:rsidRPr="006806B9" w:rsidTr="006721B4">
        <w:tc>
          <w:tcPr>
            <w:tcW w:w="3828" w:type="dxa"/>
            <w:vMerge/>
            <w:vAlign w:val="center"/>
          </w:tcPr>
          <w:p w:rsidR="00BC1A1B" w:rsidRPr="006806B9" w:rsidRDefault="00BC1A1B" w:rsidP="006721B4">
            <w:pPr>
              <w:jc w:val="both"/>
              <w:rPr>
                <w:rFonts w:cs="Arial"/>
                <w:sz w:val="20"/>
                <w:szCs w:val="20"/>
              </w:rPr>
            </w:pPr>
          </w:p>
        </w:tc>
        <w:tc>
          <w:tcPr>
            <w:tcW w:w="4252" w:type="dxa"/>
            <w:vAlign w:val="center"/>
          </w:tcPr>
          <w:p w:rsidR="00BC1A1B" w:rsidRPr="006721B4" w:rsidRDefault="00BC1A1B" w:rsidP="006721B4">
            <w:pPr>
              <w:jc w:val="both"/>
              <w:rPr>
                <w:rFonts w:cs="Arial"/>
                <w:i/>
                <w:sz w:val="20"/>
                <w:szCs w:val="20"/>
              </w:rPr>
            </w:pPr>
            <w:r w:rsidRPr="006806B9">
              <w:rPr>
                <w:rFonts w:cs="Arial"/>
                <w:i/>
                <w:sz w:val="20"/>
                <w:szCs w:val="20"/>
              </w:rPr>
              <w:t>A 1.4.1.2. Etudier la possibilité de réduire certains taux ou certaines taxes pour les banques nationales  accordant des crédits aux intrants et équipements agricoles</w:t>
            </w:r>
          </w:p>
        </w:tc>
        <w:tc>
          <w:tcPr>
            <w:tcW w:w="6597" w:type="dxa"/>
            <w:vAlign w:val="center"/>
          </w:tcPr>
          <w:p w:rsidR="00BC1A1B" w:rsidRPr="006806B9" w:rsidRDefault="00BC1A1B" w:rsidP="006721B4">
            <w:pPr>
              <w:jc w:val="both"/>
              <w:rPr>
                <w:rFonts w:cs="Arial"/>
                <w:i/>
                <w:sz w:val="20"/>
                <w:szCs w:val="20"/>
              </w:rPr>
            </w:pPr>
            <w:r w:rsidRPr="006806B9">
              <w:rPr>
                <w:rFonts w:cs="Arial"/>
                <w:sz w:val="20"/>
                <w:szCs w:val="20"/>
              </w:rPr>
              <w:t>L’Etat pourra alléger le coût des crédits destinés intrants et équipements agricoles par une bonification des taux d’intérêt. Préalablement à cela, la réalisation d’une étude s’avère nécessaire</w:t>
            </w:r>
          </w:p>
        </w:tc>
      </w:tr>
      <w:tr w:rsidR="00BC1A1B" w:rsidRPr="006806B9" w:rsidTr="006721B4">
        <w:tc>
          <w:tcPr>
            <w:tcW w:w="3828" w:type="dxa"/>
            <w:vMerge/>
            <w:vAlign w:val="center"/>
          </w:tcPr>
          <w:p w:rsidR="00BC1A1B" w:rsidRPr="006806B9" w:rsidRDefault="00BC1A1B" w:rsidP="006721B4">
            <w:pPr>
              <w:jc w:val="both"/>
              <w:rPr>
                <w:rFonts w:cs="Arial"/>
                <w:sz w:val="20"/>
                <w:szCs w:val="20"/>
              </w:rPr>
            </w:pPr>
          </w:p>
        </w:tc>
        <w:tc>
          <w:tcPr>
            <w:tcW w:w="4252" w:type="dxa"/>
            <w:vAlign w:val="center"/>
          </w:tcPr>
          <w:p w:rsidR="00BC1A1B" w:rsidRPr="006721B4" w:rsidRDefault="00BC1A1B" w:rsidP="006721B4">
            <w:pPr>
              <w:jc w:val="both"/>
              <w:rPr>
                <w:rFonts w:cs="Arial"/>
                <w:i/>
                <w:sz w:val="20"/>
                <w:szCs w:val="20"/>
              </w:rPr>
            </w:pPr>
            <w:r w:rsidRPr="006806B9">
              <w:rPr>
                <w:rFonts w:cs="Arial"/>
                <w:i/>
                <w:sz w:val="20"/>
                <w:szCs w:val="20"/>
              </w:rPr>
              <w:t>A 1.4.1.3. Faciliter l’accès au micro-crédit</w:t>
            </w:r>
          </w:p>
        </w:tc>
        <w:tc>
          <w:tcPr>
            <w:tcW w:w="6597" w:type="dxa"/>
            <w:vAlign w:val="center"/>
          </w:tcPr>
          <w:p w:rsidR="00BC1A1B" w:rsidRPr="006806B9" w:rsidRDefault="00BC1A1B" w:rsidP="006721B4">
            <w:pPr>
              <w:jc w:val="both"/>
              <w:rPr>
                <w:rFonts w:cs="Arial"/>
                <w:i/>
                <w:sz w:val="20"/>
                <w:szCs w:val="20"/>
              </w:rPr>
            </w:pPr>
            <w:r w:rsidRPr="006806B9">
              <w:rPr>
                <w:rFonts w:cs="Arial"/>
                <w:sz w:val="20"/>
                <w:szCs w:val="20"/>
              </w:rPr>
              <w:t xml:space="preserve">L’accès au micro-crédit sera facilité par la mise en place (i) d’un fonds de crédit et (ii) d’un fonds de garantie du crédit à l’attention des producteurs agricoles. Ce micro-crédit sera géré par les institutions de </w:t>
            </w:r>
            <w:proofErr w:type="spellStart"/>
            <w:r w:rsidRPr="006806B9">
              <w:rPr>
                <w:rFonts w:cs="Arial"/>
                <w:sz w:val="20"/>
                <w:szCs w:val="20"/>
              </w:rPr>
              <w:t>micro-finance</w:t>
            </w:r>
            <w:proofErr w:type="spellEnd"/>
          </w:p>
        </w:tc>
      </w:tr>
      <w:tr w:rsidR="00BC1A1B" w:rsidRPr="006806B9" w:rsidTr="006721B4">
        <w:tc>
          <w:tcPr>
            <w:tcW w:w="3828" w:type="dxa"/>
            <w:vMerge/>
            <w:vAlign w:val="center"/>
          </w:tcPr>
          <w:p w:rsidR="00BC1A1B" w:rsidRPr="006806B9" w:rsidRDefault="00BC1A1B" w:rsidP="006721B4">
            <w:pPr>
              <w:jc w:val="both"/>
              <w:rPr>
                <w:rFonts w:cs="Arial"/>
                <w:sz w:val="20"/>
                <w:szCs w:val="20"/>
              </w:rPr>
            </w:pPr>
          </w:p>
        </w:tc>
        <w:tc>
          <w:tcPr>
            <w:tcW w:w="4252" w:type="dxa"/>
            <w:vAlign w:val="center"/>
          </w:tcPr>
          <w:p w:rsidR="00BC1A1B" w:rsidRPr="006721B4" w:rsidRDefault="00BC1A1B" w:rsidP="006721B4">
            <w:pPr>
              <w:jc w:val="both"/>
              <w:rPr>
                <w:rFonts w:cs="Arial"/>
                <w:i/>
                <w:sz w:val="20"/>
                <w:szCs w:val="20"/>
              </w:rPr>
            </w:pPr>
            <w:r w:rsidRPr="006806B9">
              <w:rPr>
                <w:rFonts w:cs="Arial"/>
                <w:i/>
                <w:sz w:val="20"/>
                <w:szCs w:val="20"/>
              </w:rPr>
              <w:t>A 1.4.1.4. Promouvoir l’épargne intrants et équipements agricoles</w:t>
            </w:r>
          </w:p>
        </w:tc>
        <w:tc>
          <w:tcPr>
            <w:tcW w:w="6597" w:type="dxa"/>
            <w:vAlign w:val="center"/>
          </w:tcPr>
          <w:p w:rsidR="00BC1A1B" w:rsidRPr="006806B9" w:rsidRDefault="00BC1A1B" w:rsidP="006721B4">
            <w:pPr>
              <w:jc w:val="both"/>
              <w:rPr>
                <w:rFonts w:cs="Arial"/>
                <w:i/>
                <w:sz w:val="20"/>
                <w:szCs w:val="20"/>
              </w:rPr>
            </w:pPr>
            <w:r w:rsidRPr="006806B9">
              <w:rPr>
                <w:rFonts w:cs="Arial"/>
                <w:sz w:val="20"/>
                <w:szCs w:val="20"/>
              </w:rPr>
              <w:t>L’épargne intrants et équipements agricoles permet aux producteurs agricoles d’acheter cash ces facteurs de production et d’éviter de supporter le coût du crédit. Pour y parvenir, un renforcement des capacités des producteu</w:t>
            </w:r>
            <w:r>
              <w:rPr>
                <w:rFonts w:cs="Arial"/>
                <w:sz w:val="20"/>
                <w:szCs w:val="20"/>
              </w:rPr>
              <w:t>rs agricoles s’avère nécessaire</w:t>
            </w:r>
          </w:p>
        </w:tc>
      </w:tr>
      <w:tr w:rsidR="00BC1A1B" w:rsidRPr="006806B9" w:rsidTr="006721B4">
        <w:tc>
          <w:tcPr>
            <w:tcW w:w="3828" w:type="dxa"/>
            <w:vMerge/>
            <w:vAlign w:val="center"/>
          </w:tcPr>
          <w:p w:rsidR="00BC1A1B" w:rsidRPr="006806B9" w:rsidRDefault="00BC1A1B" w:rsidP="006721B4">
            <w:pPr>
              <w:jc w:val="both"/>
              <w:rPr>
                <w:rFonts w:cs="Arial"/>
                <w:sz w:val="20"/>
                <w:szCs w:val="20"/>
              </w:rPr>
            </w:pPr>
          </w:p>
        </w:tc>
        <w:tc>
          <w:tcPr>
            <w:tcW w:w="4252" w:type="dxa"/>
            <w:vAlign w:val="center"/>
          </w:tcPr>
          <w:p w:rsidR="00BC1A1B" w:rsidRPr="006721B4" w:rsidRDefault="00BC1A1B" w:rsidP="006721B4">
            <w:pPr>
              <w:jc w:val="both"/>
              <w:rPr>
                <w:rFonts w:cs="Arial"/>
                <w:i/>
                <w:sz w:val="20"/>
                <w:szCs w:val="20"/>
              </w:rPr>
            </w:pPr>
            <w:r w:rsidRPr="006806B9">
              <w:rPr>
                <w:rFonts w:cs="Arial"/>
                <w:i/>
                <w:sz w:val="20"/>
                <w:szCs w:val="20"/>
              </w:rPr>
              <w:t>A 1.4.1.5. Mettre en place l’assurance agricole</w:t>
            </w:r>
          </w:p>
        </w:tc>
        <w:tc>
          <w:tcPr>
            <w:tcW w:w="6597" w:type="dxa"/>
            <w:vAlign w:val="center"/>
          </w:tcPr>
          <w:p w:rsidR="00BC1A1B" w:rsidRPr="006806B9" w:rsidRDefault="00BC1A1B" w:rsidP="006721B4">
            <w:pPr>
              <w:jc w:val="both"/>
              <w:rPr>
                <w:rFonts w:cs="Arial"/>
                <w:i/>
                <w:sz w:val="20"/>
                <w:szCs w:val="20"/>
              </w:rPr>
            </w:pPr>
            <w:r w:rsidRPr="006806B9">
              <w:rPr>
                <w:rFonts w:cs="Arial"/>
                <w:sz w:val="20"/>
                <w:szCs w:val="20"/>
              </w:rPr>
              <w:t>La mise en place de l’assurance agricole est une condition indispensable et préalable au financement de l’agriculture par les banques commerciales.  Elle incombe  l’Etat qui devra par ailleurs former les producteurs agricoles à une bonne compréhension du mode de fonctionnement de l’assurance agricole</w:t>
            </w:r>
          </w:p>
        </w:tc>
      </w:tr>
    </w:tbl>
    <w:p w:rsidR="006721B4" w:rsidRDefault="006721B4"/>
    <w:tbl>
      <w:tblPr>
        <w:tblStyle w:val="Grilledutableau"/>
        <w:tblW w:w="14677" w:type="dxa"/>
        <w:tblInd w:w="-459" w:type="dxa"/>
        <w:tblLook w:val="04A0" w:firstRow="1" w:lastRow="0" w:firstColumn="1" w:lastColumn="0" w:noHBand="0" w:noVBand="1"/>
      </w:tblPr>
      <w:tblGrid>
        <w:gridCol w:w="3828"/>
        <w:gridCol w:w="4252"/>
        <w:gridCol w:w="6597"/>
      </w:tblGrid>
      <w:tr w:rsidR="006721B4" w:rsidRPr="006806B9" w:rsidTr="006721B4">
        <w:tc>
          <w:tcPr>
            <w:tcW w:w="14677" w:type="dxa"/>
            <w:gridSpan w:val="3"/>
            <w:shd w:val="clear" w:color="auto" w:fill="F7CAAC" w:themeFill="accent2" w:themeFillTint="66"/>
          </w:tcPr>
          <w:p w:rsidR="006721B4" w:rsidRDefault="006721B4" w:rsidP="006721B4">
            <w:pPr>
              <w:jc w:val="center"/>
            </w:pPr>
            <w:r>
              <w:br w:type="page"/>
            </w:r>
            <w:r w:rsidRPr="006806B9">
              <w:rPr>
                <w:b/>
                <w:sz w:val="20"/>
                <w:szCs w:val="20"/>
              </w:rPr>
              <w:t>Axe stratégique 2 : Développement de l’offre d’intrants et d’équipements agricoles</w:t>
            </w:r>
          </w:p>
        </w:tc>
      </w:tr>
      <w:tr w:rsidR="006721B4" w:rsidRPr="006806B9" w:rsidTr="006721B4">
        <w:tc>
          <w:tcPr>
            <w:tcW w:w="14677" w:type="dxa"/>
            <w:gridSpan w:val="3"/>
          </w:tcPr>
          <w:p w:rsidR="006721B4" w:rsidRPr="006806B9" w:rsidRDefault="006721B4" w:rsidP="006721B4">
            <w:pPr>
              <w:jc w:val="center"/>
              <w:rPr>
                <w:b/>
                <w:sz w:val="20"/>
                <w:szCs w:val="20"/>
              </w:rPr>
            </w:pPr>
            <w:r w:rsidRPr="006806B9">
              <w:rPr>
                <w:b/>
                <w:sz w:val="20"/>
                <w:szCs w:val="20"/>
              </w:rPr>
              <w:t>Objectif spécifique  2.1</w:t>
            </w:r>
            <w:r w:rsidRPr="006806B9">
              <w:rPr>
                <w:sz w:val="20"/>
                <w:szCs w:val="20"/>
              </w:rPr>
              <w:t> : Accroître les capacités des unités nationales de production d’intrants et d’équipements agricoles</w:t>
            </w:r>
          </w:p>
        </w:tc>
      </w:tr>
      <w:tr w:rsidR="00BC1A1B" w:rsidRPr="006806B9" w:rsidTr="006721B4">
        <w:tc>
          <w:tcPr>
            <w:tcW w:w="3828" w:type="dxa"/>
            <w:vMerge w:val="restart"/>
            <w:vAlign w:val="center"/>
          </w:tcPr>
          <w:p w:rsidR="00BC1A1B" w:rsidRPr="006806B9" w:rsidRDefault="00BC1A1B" w:rsidP="006721B4">
            <w:pPr>
              <w:jc w:val="both"/>
              <w:rPr>
                <w:sz w:val="20"/>
                <w:szCs w:val="20"/>
              </w:rPr>
            </w:pPr>
            <w:r w:rsidRPr="006806B9">
              <w:rPr>
                <w:rFonts w:cs="Arial"/>
                <w:sz w:val="20"/>
                <w:szCs w:val="20"/>
              </w:rPr>
              <w:t>R 2.1.1. Le niveau de production d’intrants et d’</w:t>
            </w:r>
            <w:r w:rsidRPr="006806B9">
              <w:rPr>
                <w:sz w:val="20"/>
                <w:szCs w:val="20"/>
              </w:rPr>
              <w:t>équipements</w:t>
            </w:r>
            <w:r w:rsidRPr="006806B9">
              <w:rPr>
                <w:rFonts w:cs="Arial"/>
                <w:sz w:val="20"/>
                <w:szCs w:val="20"/>
              </w:rPr>
              <w:t xml:space="preserve"> agricoles  est rehaussé</w:t>
            </w: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2.1.1.1. Réaliser des études de faisabilité sur l’accroissement des capacités nationales de production d’intrants et d’équipements agricoles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 xml:space="preserve">De  telles études de faisabilité aideront à connaître la situation de base puis à déterminer les mesures pratiques (techniques, économiques et financières) à prendre en vue de rehausser le niveau de production des </w:t>
            </w:r>
            <w:r w:rsidRPr="006806B9">
              <w:rPr>
                <w:sz w:val="20"/>
                <w:szCs w:val="20"/>
              </w:rPr>
              <w:t>in</w:t>
            </w:r>
            <w:r>
              <w:rPr>
                <w:sz w:val="20"/>
                <w:szCs w:val="20"/>
              </w:rPr>
              <w:t>trants et équipements agricoles</w:t>
            </w:r>
          </w:p>
        </w:tc>
      </w:tr>
      <w:tr w:rsidR="00BC1A1B" w:rsidRPr="006806B9" w:rsidTr="006721B4">
        <w:tc>
          <w:tcPr>
            <w:tcW w:w="3828" w:type="dxa"/>
            <w:vMerge/>
            <w:vAlign w:val="center"/>
          </w:tcPr>
          <w:p w:rsidR="00BC1A1B" w:rsidRPr="006806B9" w:rsidRDefault="00BC1A1B" w:rsidP="006721B4">
            <w:pPr>
              <w:jc w:val="both"/>
              <w:rPr>
                <w:rFonts w:cs="Arial"/>
                <w:sz w:val="20"/>
                <w:szCs w:val="20"/>
              </w:rPr>
            </w:pP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2.1.1.2.Encourager la production nationale d’intrants et d’</w:t>
            </w:r>
            <w:r w:rsidRPr="0064156D">
              <w:rPr>
                <w:i/>
                <w:sz w:val="20"/>
                <w:szCs w:val="20"/>
              </w:rPr>
              <w:t>équipements</w:t>
            </w:r>
            <w:r w:rsidRPr="0064156D">
              <w:rPr>
                <w:rFonts w:cs="Arial"/>
                <w:i/>
                <w:sz w:val="20"/>
                <w:szCs w:val="20"/>
              </w:rPr>
              <w:t xml:space="preserve"> agricoles  </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Des moyens financiers seront déployés sous forme de crédits pour soutenir les unités nationales de production d’</w:t>
            </w:r>
            <w:r w:rsidRPr="006806B9">
              <w:rPr>
                <w:sz w:val="20"/>
                <w:szCs w:val="20"/>
              </w:rPr>
              <w:t>intr</w:t>
            </w:r>
            <w:r>
              <w:rPr>
                <w:sz w:val="20"/>
                <w:szCs w:val="20"/>
              </w:rPr>
              <w:t>ants et d’équipements agricoles</w:t>
            </w:r>
          </w:p>
        </w:tc>
      </w:tr>
      <w:tr w:rsidR="006721B4" w:rsidRPr="006806B9" w:rsidTr="006721B4">
        <w:tc>
          <w:tcPr>
            <w:tcW w:w="14677" w:type="dxa"/>
            <w:gridSpan w:val="3"/>
            <w:vAlign w:val="center"/>
          </w:tcPr>
          <w:p w:rsidR="006721B4" w:rsidRPr="006806B9" w:rsidRDefault="006721B4" w:rsidP="006721B4">
            <w:pPr>
              <w:jc w:val="both"/>
              <w:rPr>
                <w:b/>
                <w:sz w:val="20"/>
                <w:szCs w:val="20"/>
              </w:rPr>
            </w:pPr>
            <w:r w:rsidRPr="006806B9">
              <w:rPr>
                <w:b/>
                <w:sz w:val="20"/>
                <w:szCs w:val="20"/>
              </w:rPr>
              <w:t>Objectif spécifique 2.2</w:t>
            </w:r>
            <w:r w:rsidRPr="006806B9">
              <w:rPr>
                <w:sz w:val="20"/>
                <w:szCs w:val="20"/>
              </w:rPr>
              <w:t> : Stimuler la création de nouvelles unités de production d’intrants et d’équipements agricoles</w:t>
            </w:r>
          </w:p>
        </w:tc>
      </w:tr>
      <w:tr w:rsidR="00BC1A1B" w:rsidRPr="006806B9" w:rsidTr="006721B4">
        <w:tc>
          <w:tcPr>
            <w:tcW w:w="3828" w:type="dxa"/>
            <w:vAlign w:val="center"/>
          </w:tcPr>
          <w:p w:rsidR="00BC1A1B" w:rsidRPr="006806B9" w:rsidRDefault="00BC1A1B" w:rsidP="006721B4">
            <w:pPr>
              <w:jc w:val="both"/>
              <w:rPr>
                <w:sz w:val="20"/>
                <w:szCs w:val="20"/>
              </w:rPr>
            </w:pPr>
            <w:r w:rsidRPr="006806B9">
              <w:rPr>
                <w:rFonts w:cs="Arial"/>
                <w:sz w:val="20"/>
                <w:szCs w:val="20"/>
              </w:rPr>
              <w:t>R.2.2.1 Des investisseurs potentiels sont identifiés</w:t>
            </w: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2.2.1.1. Réaliser une étude sur l’identification des investisseurs potentiels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Cette identification a pour but de bien cibler les investisseurs potentiels et de déterminer le niveau des incitations financières à leur octroyer</w:t>
            </w:r>
          </w:p>
        </w:tc>
      </w:tr>
      <w:tr w:rsidR="00BC1A1B" w:rsidRPr="006806B9" w:rsidTr="006721B4">
        <w:tc>
          <w:tcPr>
            <w:tcW w:w="3828" w:type="dxa"/>
            <w:vAlign w:val="center"/>
          </w:tcPr>
          <w:p w:rsidR="00BC1A1B" w:rsidRPr="006806B9" w:rsidRDefault="00BC1A1B" w:rsidP="006721B4">
            <w:pPr>
              <w:jc w:val="both"/>
              <w:rPr>
                <w:rFonts w:cs="Arial"/>
                <w:sz w:val="20"/>
                <w:szCs w:val="20"/>
              </w:rPr>
            </w:pPr>
            <w:r w:rsidRPr="006806B9">
              <w:rPr>
                <w:rFonts w:cs="Arial"/>
                <w:sz w:val="20"/>
                <w:szCs w:val="20"/>
              </w:rPr>
              <w:t>R 2.2.2. Des incitations à l’investissement dans la production d’intrants et d’</w:t>
            </w:r>
            <w:r w:rsidRPr="006806B9">
              <w:rPr>
                <w:sz w:val="20"/>
                <w:szCs w:val="20"/>
              </w:rPr>
              <w:t>équipements</w:t>
            </w:r>
            <w:r w:rsidRPr="006806B9">
              <w:rPr>
                <w:rFonts w:cs="Arial"/>
                <w:sz w:val="20"/>
                <w:szCs w:val="20"/>
              </w:rPr>
              <w:t xml:space="preserve"> agricoles sont accordées aux investisseurs potentiels</w:t>
            </w: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2.2.2.1. Octroyer des incitations financières aux producteurs d’intrants et d’équipements agricoles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Il s’agit de mettre des lignes de crédit à la disposition des producteurs d’</w:t>
            </w:r>
            <w:r w:rsidRPr="006806B9">
              <w:rPr>
                <w:sz w:val="20"/>
                <w:szCs w:val="20"/>
              </w:rPr>
              <w:t>intr</w:t>
            </w:r>
            <w:r>
              <w:rPr>
                <w:sz w:val="20"/>
                <w:szCs w:val="20"/>
              </w:rPr>
              <w:t>ants et d’équipements agricoles</w:t>
            </w:r>
          </w:p>
        </w:tc>
      </w:tr>
      <w:tr w:rsidR="006721B4" w:rsidRPr="006806B9" w:rsidTr="006721B4">
        <w:tc>
          <w:tcPr>
            <w:tcW w:w="14677" w:type="dxa"/>
            <w:gridSpan w:val="3"/>
            <w:vAlign w:val="center"/>
          </w:tcPr>
          <w:p w:rsidR="006721B4" w:rsidRPr="006806B9" w:rsidRDefault="006721B4" w:rsidP="006721B4">
            <w:pPr>
              <w:jc w:val="both"/>
              <w:rPr>
                <w:b/>
                <w:sz w:val="20"/>
                <w:szCs w:val="20"/>
              </w:rPr>
            </w:pPr>
            <w:r w:rsidRPr="006806B9">
              <w:rPr>
                <w:b/>
                <w:sz w:val="20"/>
                <w:szCs w:val="20"/>
              </w:rPr>
              <w:t>Objectif spécifique 2.3</w:t>
            </w:r>
            <w:r w:rsidRPr="006806B9">
              <w:rPr>
                <w:sz w:val="20"/>
                <w:szCs w:val="20"/>
              </w:rPr>
              <w:t> : Améliorer l’accessibilité des producteurs agricoles aux intrants et équipements agricoles</w:t>
            </w:r>
          </w:p>
        </w:tc>
      </w:tr>
      <w:tr w:rsidR="00BC1A1B" w:rsidRPr="006806B9" w:rsidTr="006721B4">
        <w:tc>
          <w:tcPr>
            <w:tcW w:w="3828" w:type="dxa"/>
            <w:vAlign w:val="center"/>
          </w:tcPr>
          <w:p w:rsidR="00BC1A1B" w:rsidRPr="006806B9" w:rsidRDefault="00BC1A1B" w:rsidP="006721B4">
            <w:pPr>
              <w:jc w:val="both"/>
              <w:rPr>
                <w:rFonts w:cs="Arial"/>
                <w:sz w:val="20"/>
                <w:szCs w:val="20"/>
              </w:rPr>
            </w:pPr>
            <w:r w:rsidRPr="006806B9">
              <w:rPr>
                <w:sz w:val="20"/>
                <w:szCs w:val="20"/>
              </w:rPr>
              <w:t>R 2.3.1. Des types, formulations, conditionnements et formats adaptés d’intrants et d’équipements agricoles sont mis à la disposition des  producteurs agricoles</w:t>
            </w: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 xml:space="preserve">A 2.3.1.1. Encourager </w:t>
            </w:r>
            <w:r w:rsidRPr="00030E2A">
              <w:rPr>
                <w:rFonts w:cs="Arial"/>
                <w:i/>
                <w:sz w:val="20"/>
                <w:szCs w:val="20"/>
              </w:rPr>
              <w:t xml:space="preserve">les producteurs et distributeurs </w:t>
            </w:r>
            <w:r w:rsidRPr="00030E2A">
              <w:rPr>
                <w:i/>
                <w:sz w:val="20"/>
                <w:szCs w:val="20"/>
              </w:rPr>
              <w:t>d’intrants et d’équipements agricoles</w:t>
            </w:r>
            <w:r w:rsidRPr="00030E2A">
              <w:rPr>
                <w:rFonts w:cs="Arial"/>
                <w:i/>
                <w:sz w:val="20"/>
                <w:szCs w:val="20"/>
              </w:rPr>
              <w:t xml:space="preserve"> à mettre en vente des petits conditionnements et formats adaptés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 xml:space="preserve">Cet encouragement se fera sous la forme d’actions de sensibilisation des distributeurs </w:t>
            </w:r>
            <w:r w:rsidRPr="006806B9">
              <w:rPr>
                <w:sz w:val="20"/>
                <w:szCs w:val="20"/>
              </w:rPr>
              <w:t xml:space="preserve">d’intrants et d’équipements agricoles sur </w:t>
            </w:r>
            <w:r>
              <w:rPr>
                <w:sz w:val="20"/>
                <w:szCs w:val="20"/>
              </w:rPr>
              <w:t xml:space="preserve">l’intérêt et </w:t>
            </w:r>
            <w:r w:rsidRPr="006806B9">
              <w:rPr>
                <w:sz w:val="20"/>
                <w:szCs w:val="20"/>
              </w:rPr>
              <w:t>les aspects pratiques de ces types, formulations, conditionnements et formats pour les utilisateurs</w:t>
            </w:r>
          </w:p>
        </w:tc>
      </w:tr>
      <w:tr w:rsidR="00BC1A1B" w:rsidRPr="006806B9" w:rsidTr="006721B4">
        <w:tc>
          <w:tcPr>
            <w:tcW w:w="3828" w:type="dxa"/>
            <w:vAlign w:val="center"/>
          </w:tcPr>
          <w:p w:rsidR="00BC1A1B" w:rsidRPr="006806B9" w:rsidRDefault="00BC1A1B" w:rsidP="006721B4">
            <w:pPr>
              <w:jc w:val="both"/>
              <w:rPr>
                <w:rFonts w:cs="Arial"/>
                <w:sz w:val="20"/>
                <w:szCs w:val="20"/>
              </w:rPr>
            </w:pPr>
            <w:r w:rsidRPr="006806B9">
              <w:rPr>
                <w:rFonts w:cs="Arial"/>
                <w:sz w:val="20"/>
                <w:szCs w:val="20"/>
              </w:rPr>
              <w:t>R 2.3.2. Des fournisseurs potentiels sont identifiés</w:t>
            </w:r>
          </w:p>
        </w:tc>
        <w:tc>
          <w:tcPr>
            <w:tcW w:w="4252" w:type="dxa"/>
            <w:vAlign w:val="center"/>
          </w:tcPr>
          <w:p w:rsidR="00BC1A1B" w:rsidRPr="006721B4" w:rsidRDefault="00BC1A1B" w:rsidP="006721B4">
            <w:pPr>
              <w:jc w:val="both"/>
              <w:rPr>
                <w:i/>
                <w:sz w:val="20"/>
                <w:szCs w:val="20"/>
              </w:rPr>
            </w:pPr>
            <w:r w:rsidRPr="0064156D">
              <w:rPr>
                <w:rFonts w:cs="Arial"/>
                <w:i/>
                <w:sz w:val="20"/>
                <w:szCs w:val="20"/>
              </w:rPr>
              <w:t xml:space="preserve">A 2.3.2.1. Réaliser une étude sur l’identification des fournisseurs potentiels </w:t>
            </w:r>
            <w:r w:rsidRPr="0064156D">
              <w:rPr>
                <w:i/>
                <w:sz w:val="20"/>
                <w:szCs w:val="20"/>
              </w:rPr>
              <w:t>d’intrants et d’équipements agricoles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 xml:space="preserve">Cette identification a pour but de déterminer les fournisseurs potentiels intéressés à offrir des </w:t>
            </w:r>
            <w:r w:rsidRPr="006806B9">
              <w:rPr>
                <w:sz w:val="20"/>
                <w:szCs w:val="20"/>
              </w:rPr>
              <w:t>types, formulations, conditionnements et formats adaptés d’intrants et d’équipements agricoles</w:t>
            </w:r>
          </w:p>
        </w:tc>
      </w:tr>
      <w:tr w:rsidR="006721B4" w:rsidRPr="006806B9" w:rsidTr="006721B4">
        <w:tc>
          <w:tcPr>
            <w:tcW w:w="14677" w:type="dxa"/>
            <w:gridSpan w:val="3"/>
            <w:vAlign w:val="center"/>
          </w:tcPr>
          <w:p w:rsidR="006721B4" w:rsidRPr="006806B9" w:rsidRDefault="006721B4" w:rsidP="006721B4">
            <w:pPr>
              <w:jc w:val="both"/>
              <w:rPr>
                <w:b/>
                <w:sz w:val="20"/>
                <w:szCs w:val="20"/>
              </w:rPr>
            </w:pPr>
            <w:r w:rsidRPr="006806B9">
              <w:rPr>
                <w:b/>
                <w:sz w:val="20"/>
                <w:szCs w:val="20"/>
              </w:rPr>
              <w:t>Objectif spécifique 2.4</w:t>
            </w:r>
            <w:r w:rsidRPr="006806B9">
              <w:rPr>
                <w:sz w:val="20"/>
                <w:szCs w:val="20"/>
              </w:rPr>
              <w:t> : Promouvoir les investissements dans l’approvisionnement en intrants et équipements agricoles</w:t>
            </w:r>
          </w:p>
        </w:tc>
      </w:tr>
      <w:tr w:rsidR="00BC1A1B" w:rsidRPr="006806B9" w:rsidTr="006721B4">
        <w:tc>
          <w:tcPr>
            <w:tcW w:w="3828" w:type="dxa"/>
            <w:vMerge w:val="restart"/>
            <w:vAlign w:val="center"/>
          </w:tcPr>
          <w:p w:rsidR="00BC1A1B" w:rsidRPr="006806B9" w:rsidRDefault="00BC1A1B" w:rsidP="006721B4">
            <w:pPr>
              <w:jc w:val="both"/>
              <w:rPr>
                <w:sz w:val="20"/>
                <w:szCs w:val="20"/>
              </w:rPr>
            </w:pPr>
            <w:r w:rsidRPr="006806B9">
              <w:rPr>
                <w:rFonts w:cs="Arial"/>
                <w:sz w:val="20"/>
                <w:szCs w:val="20"/>
              </w:rPr>
              <w:t>R 2.4.1. Des incitations sont accordées aux fournisseurs potentiels</w:t>
            </w: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2.4.1.1. Identifier au niveau international, avec l’appui des PTF, des fournisseurs potentiels</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Cette identification a pour but de bien cibler les investisseurs potentiels et de déterminer le niveau des incitations financières à leur octroyer</w:t>
            </w:r>
          </w:p>
        </w:tc>
      </w:tr>
      <w:tr w:rsidR="00BC1A1B" w:rsidRPr="006806B9" w:rsidTr="006721B4">
        <w:tc>
          <w:tcPr>
            <w:tcW w:w="3828" w:type="dxa"/>
            <w:vMerge/>
            <w:vAlign w:val="center"/>
          </w:tcPr>
          <w:p w:rsidR="00BC1A1B" w:rsidRPr="006806B9" w:rsidRDefault="00BC1A1B" w:rsidP="006721B4">
            <w:pPr>
              <w:jc w:val="both"/>
              <w:rPr>
                <w:sz w:val="20"/>
                <w:szCs w:val="20"/>
              </w:rPr>
            </w:pPr>
          </w:p>
        </w:tc>
        <w:tc>
          <w:tcPr>
            <w:tcW w:w="4252" w:type="dxa"/>
            <w:vAlign w:val="center"/>
          </w:tcPr>
          <w:p w:rsidR="00BC1A1B" w:rsidRPr="006721B4" w:rsidRDefault="00BC1A1B" w:rsidP="006721B4">
            <w:pPr>
              <w:jc w:val="both"/>
              <w:rPr>
                <w:rFonts w:cs="Arial"/>
                <w:i/>
                <w:sz w:val="20"/>
                <w:szCs w:val="20"/>
              </w:rPr>
            </w:pPr>
            <w:r w:rsidRPr="0064156D">
              <w:rPr>
                <w:rFonts w:cs="Arial"/>
                <w:i/>
                <w:sz w:val="20"/>
                <w:szCs w:val="20"/>
              </w:rPr>
              <w:t>A 2.4.1.2. Offrir des incitations à l’investissement national</w:t>
            </w:r>
          </w:p>
        </w:tc>
        <w:tc>
          <w:tcPr>
            <w:tcW w:w="6597" w:type="dxa"/>
            <w:vAlign w:val="center"/>
          </w:tcPr>
          <w:p w:rsidR="00BC1A1B" w:rsidRPr="0064156D" w:rsidRDefault="00BC1A1B" w:rsidP="006721B4">
            <w:pPr>
              <w:jc w:val="both"/>
              <w:rPr>
                <w:rFonts w:cs="Arial"/>
                <w:i/>
                <w:sz w:val="20"/>
                <w:szCs w:val="20"/>
              </w:rPr>
            </w:pPr>
            <w:r w:rsidRPr="006806B9">
              <w:rPr>
                <w:rFonts w:cs="Arial"/>
                <w:sz w:val="20"/>
                <w:szCs w:val="20"/>
              </w:rPr>
              <w:t>Des incitations financières sous forme de crédits seront annuellement mises à la disposition des fournisseurs potentiels d’intrants et d’équipement agricoles</w:t>
            </w:r>
          </w:p>
        </w:tc>
      </w:tr>
    </w:tbl>
    <w:p w:rsidR="006721B4" w:rsidRDefault="006721B4">
      <w:r>
        <w:br w:type="page"/>
      </w:r>
    </w:p>
    <w:tbl>
      <w:tblPr>
        <w:tblStyle w:val="Grilledutableau"/>
        <w:tblW w:w="14677" w:type="dxa"/>
        <w:tblInd w:w="-459" w:type="dxa"/>
        <w:tblLook w:val="04A0" w:firstRow="1" w:lastRow="0" w:firstColumn="1" w:lastColumn="0" w:noHBand="0" w:noVBand="1"/>
      </w:tblPr>
      <w:tblGrid>
        <w:gridCol w:w="3828"/>
        <w:gridCol w:w="4252"/>
        <w:gridCol w:w="6597"/>
      </w:tblGrid>
      <w:tr w:rsidR="006721B4" w:rsidRPr="006806B9" w:rsidTr="006721B4">
        <w:tc>
          <w:tcPr>
            <w:tcW w:w="14677" w:type="dxa"/>
            <w:gridSpan w:val="3"/>
            <w:shd w:val="clear" w:color="auto" w:fill="F7CAAC" w:themeFill="accent2" w:themeFillTint="66"/>
          </w:tcPr>
          <w:p w:rsidR="006721B4" w:rsidRPr="006806B9" w:rsidRDefault="006721B4" w:rsidP="006721B4">
            <w:pPr>
              <w:jc w:val="center"/>
              <w:rPr>
                <w:b/>
                <w:sz w:val="20"/>
                <w:szCs w:val="20"/>
              </w:rPr>
            </w:pPr>
            <w:r w:rsidRPr="006806B9">
              <w:rPr>
                <w:b/>
                <w:sz w:val="20"/>
                <w:szCs w:val="20"/>
              </w:rPr>
              <w:lastRenderedPageBreak/>
              <w:t>Axe stratégique 3 : Amélioration de l’environnement politique, technique, législatif et réglementaire des intrants et d’équipements agricoles</w:t>
            </w:r>
          </w:p>
        </w:tc>
      </w:tr>
      <w:tr w:rsidR="006721B4" w:rsidRPr="006806B9" w:rsidTr="006721B4">
        <w:tc>
          <w:tcPr>
            <w:tcW w:w="14677" w:type="dxa"/>
            <w:gridSpan w:val="3"/>
          </w:tcPr>
          <w:p w:rsidR="006721B4" w:rsidRPr="006806B9" w:rsidRDefault="006721B4" w:rsidP="006721B4">
            <w:pPr>
              <w:jc w:val="center"/>
              <w:rPr>
                <w:b/>
                <w:sz w:val="20"/>
                <w:szCs w:val="20"/>
              </w:rPr>
            </w:pPr>
            <w:r w:rsidRPr="006806B9">
              <w:rPr>
                <w:b/>
                <w:sz w:val="20"/>
                <w:szCs w:val="20"/>
              </w:rPr>
              <w:t>Objectif spécifique  3.1</w:t>
            </w:r>
            <w:r w:rsidRPr="006806B9">
              <w:rPr>
                <w:sz w:val="20"/>
                <w:szCs w:val="20"/>
              </w:rPr>
              <w:t> : Mettre en œuvre des actions de promotion des intrants et des équipements agricoles</w:t>
            </w:r>
          </w:p>
        </w:tc>
      </w:tr>
      <w:tr w:rsidR="00BC1A1B" w:rsidRPr="006806B9" w:rsidTr="000C0E3B">
        <w:tc>
          <w:tcPr>
            <w:tcW w:w="3828" w:type="dxa"/>
            <w:vAlign w:val="center"/>
          </w:tcPr>
          <w:p w:rsidR="00BC1A1B" w:rsidRPr="006806B9" w:rsidRDefault="00BC1A1B" w:rsidP="000C0E3B">
            <w:pPr>
              <w:jc w:val="both"/>
              <w:rPr>
                <w:rFonts w:cs="Arial"/>
                <w:sz w:val="20"/>
                <w:szCs w:val="20"/>
              </w:rPr>
            </w:pPr>
            <w:r w:rsidRPr="006806B9">
              <w:rPr>
                <w:rFonts w:cs="Arial"/>
                <w:sz w:val="20"/>
                <w:szCs w:val="20"/>
              </w:rPr>
              <w:t xml:space="preserve">R 3.1.1. L’utilisation rationnelle des intrants et des </w:t>
            </w:r>
            <w:r w:rsidRPr="006806B9">
              <w:rPr>
                <w:sz w:val="20"/>
                <w:szCs w:val="20"/>
              </w:rPr>
              <w:t>équipements</w:t>
            </w:r>
            <w:r w:rsidRPr="006806B9">
              <w:rPr>
                <w:rFonts w:cs="Arial"/>
                <w:sz w:val="20"/>
                <w:szCs w:val="20"/>
              </w:rPr>
              <w:t xml:space="preserve"> agricoles par les producteurs agricoles est mieux connue</w:t>
            </w:r>
          </w:p>
        </w:tc>
        <w:tc>
          <w:tcPr>
            <w:tcW w:w="4252" w:type="dxa"/>
            <w:vAlign w:val="center"/>
          </w:tcPr>
          <w:p w:rsidR="00BC1A1B" w:rsidRPr="006721B4" w:rsidRDefault="00BC1A1B" w:rsidP="000C0E3B">
            <w:pPr>
              <w:jc w:val="both"/>
              <w:rPr>
                <w:i/>
                <w:sz w:val="20"/>
                <w:szCs w:val="20"/>
              </w:rPr>
            </w:pPr>
            <w:r w:rsidRPr="0064156D">
              <w:rPr>
                <w:i/>
                <w:sz w:val="20"/>
                <w:szCs w:val="20"/>
              </w:rPr>
              <w:t>A 3.1.1.1. Lancer une campagne d’information sur l’utilisation rationnelle des intrants et équipements agricoles</w:t>
            </w:r>
          </w:p>
        </w:tc>
        <w:tc>
          <w:tcPr>
            <w:tcW w:w="6597" w:type="dxa"/>
            <w:vAlign w:val="center"/>
          </w:tcPr>
          <w:p w:rsidR="00BC1A1B" w:rsidRPr="0064156D" w:rsidRDefault="00BC1A1B" w:rsidP="000C0E3B">
            <w:pPr>
              <w:jc w:val="both"/>
              <w:rPr>
                <w:i/>
                <w:sz w:val="20"/>
                <w:szCs w:val="20"/>
              </w:rPr>
            </w:pPr>
            <w:r w:rsidRPr="006806B9">
              <w:rPr>
                <w:sz w:val="20"/>
                <w:szCs w:val="20"/>
              </w:rPr>
              <w:t>Une telle campagne d’information, organisée durant les deux premières années</w:t>
            </w:r>
            <w:r>
              <w:rPr>
                <w:sz w:val="20"/>
                <w:szCs w:val="20"/>
              </w:rPr>
              <w:t xml:space="preserve"> du plan d’action</w:t>
            </w:r>
            <w:r w:rsidRPr="006806B9">
              <w:rPr>
                <w:sz w:val="20"/>
                <w:szCs w:val="20"/>
              </w:rPr>
              <w:t>, aidera les producteurs agricoles à se familiariser avec l’utilisation rationnelle des intrants et équipements agricoles afin d’éviter les gaspillages et les</w:t>
            </w:r>
            <w:r>
              <w:rPr>
                <w:sz w:val="20"/>
                <w:szCs w:val="20"/>
              </w:rPr>
              <w:t xml:space="preserve"> surcoûts</w:t>
            </w:r>
          </w:p>
        </w:tc>
      </w:tr>
      <w:tr w:rsidR="00BC1A1B" w:rsidRPr="006806B9" w:rsidTr="000C0E3B">
        <w:tc>
          <w:tcPr>
            <w:tcW w:w="3828" w:type="dxa"/>
            <w:vAlign w:val="center"/>
          </w:tcPr>
          <w:p w:rsidR="00BC1A1B" w:rsidRPr="006806B9" w:rsidRDefault="00BC1A1B" w:rsidP="000C0E3B">
            <w:pPr>
              <w:jc w:val="both"/>
              <w:rPr>
                <w:rFonts w:cs="Arial"/>
                <w:sz w:val="20"/>
                <w:szCs w:val="20"/>
              </w:rPr>
            </w:pPr>
            <w:r>
              <w:br w:type="page"/>
            </w:r>
            <w:r>
              <w:rPr>
                <w:rFonts w:cs="Arial"/>
                <w:sz w:val="20"/>
                <w:szCs w:val="20"/>
              </w:rPr>
              <w:t xml:space="preserve">R </w:t>
            </w:r>
            <w:r w:rsidRPr="006806B9">
              <w:rPr>
                <w:rFonts w:cs="Arial"/>
                <w:sz w:val="20"/>
                <w:szCs w:val="20"/>
              </w:rPr>
              <w:t>3.1.2. La consommation d’intrants et d’</w:t>
            </w:r>
            <w:r w:rsidRPr="006806B9">
              <w:rPr>
                <w:sz w:val="20"/>
                <w:szCs w:val="20"/>
              </w:rPr>
              <w:t>équipements</w:t>
            </w:r>
            <w:r w:rsidRPr="006806B9">
              <w:rPr>
                <w:rFonts w:cs="Arial"/>
                <w:sz w:val="20"/>
                <w:szCs w:val="20"/>
              </w:rPr>
              <w:t xml:space="preserve"> agricoles par les producteurs agricoles est accrue</w:t>
            </w:r>
          </w:p>
        </w:tc>
        <w:tc>
          <w:tcPr>
            <w:tcW w:w="4252" w:type="dxa"/>
            <w:vAlign w:val="center"/>
          </w:tcPr>
          <w:p w:rsidR="00BC1A1B" w:rsidRPr="006721B4" w:rsidRDefault="00BC1A1B" w:rsidP="000C0E3B">
            <w:pPr>
              <w:jc w:val="both"/>
              <w:rPr>
                <w:rFonts w:cs="Arial"/>
                <w:i/>
                <w:sz w:val="20"/>
                <w:szCs w:val="20"/>
              </w:rPr>
            </w:pPr>
            <w:r w:rsidRPr="0064156D">
              <w:rPr>
                <w:i/>
                <w:sz w:val="20"/>
                <w:szCs w:val="20"/>
              </w:rPr>
              <w:t xml:space="preserve">A 3.1.2.1. Soutenir l’utilisation à grande échelle des </w:t>
            </w:r>
            <w:r w:rsidRPr="0064156D">
              <w:rPr>
                <w:rFonts w:cs="Arial"/>
                <w:i/>
                <w:sz w:val="20"/>
                <w:szCs w:val="20"/>
              </w:rPr>
              <w:t xml:space="preserve">intrants et </w:t>
            </w:r>
            <w:r w:rsidRPr="0064156D">
              <w:rPr>
                <w:i/>
                <w:sz w:val="20"/>
                <w:szCs w:val="20"/>
              </w:rPr>
              <w:t>équipements</w:t>
            </w:r>
            <w:r w:rsidRPr="0064156D">
              <w:rPr>
                <w:rFonts w:cs="Arial"/>
                <w:i/>
                <w:sz w:val="20"/>
                <w:szCs w:val="20"/>
              </w:rPr>
              <w:t xml:space="preserve"> agricoles</w:t>
            </w:r>
          </w:p>
        </w:tc>
        <w:tc>
          <w:tcPr>
            <w:tcW w:w="6597" w:type="dxa"/>
            <w:vAlign w:val="center"/>
          </w:tcPr>
          <w:p w:rsidR="00BC1A1B" w:rsidRPr="0064156D" w:rsidRDefault="00BC1A1B" w:rsidP="000C0E3B">
            <w:pPr>
              <w:jc w:val="both"/>
              <w:rPr>
                <w:i/>
                <w:sz w:val="20"/>
                <w:szCs w:val="20"/>
              </w:rPr>
            </w:pPr>
            <w:r w:rsidRPr="006806B9">
              <w:rPr>
                <w:rFonts w:cs="Arial"/>
                <w:sz w:val="20"/>
                <w:szCs w:val="20"/>
              </w:rPr>
              <w:t xml:space="preserve">L’Etat mettra annuellement des moyens financiers à la disposition des services de vulgarisation pour stimuler   l’utilisation à grande échelle des </w:t>
            </w:r>
            <w:r w:rsidRPr="006806B9">
              <w:rPr>
                <w:sz w:val="20"/>
                <w:szCs w:val="20"/>
              </w:rPr>
              <w:t>in</w:t>
            </w:r>
            <w:r>
              <w:rPr>
                <w:sz w:val="20"/>
                <w:szCs w:val="20"/>
              </w:rPr>
              <w:t>trants et équipements agricoles</w:t>
            </w:r>
          </w:p>
        </w:tc>
      </w:tr>
      <w:tr w:rsidR="006721B4" w:rsidRPr="006806B9" w:rsidTr="000C0E3B">
        <w:tc>
          <w:tcPr>
            <w:tcW w:w="14677" w:type="dxa"/>
            <w:gridSpan w:val="3"/>
            <w:vAlign w:val="center"/>
          </w:tcPr>
          <w:p w:rsidR="006721B4" w:rsidRPr="006806B9" w:rsidRDefault="006721B4" w:rsidP="000C0E3B">
            <w:pPr>
              <w:jc w:val="both"/>
              <w:rPr>
                <w:b/>
                <w:sz w:val="20"/>
                <w:szCs w:val="20"/>
              </w:rPr>
            </w:pPr>
            <w:r w:rsidRPr="006806B9">
              <w:rPr>
                <w:b/>
                <w:sz w:val="20"/>
                <w:szCs w:val="20"/>
              </w:rPr>
              <w:t>Objectif spécifique 3.2</w:t>
            </w:r>
            <w:r w:rsidRPr="006806B9">
              <w:rPr>
                <w:sz w:val="20"/>
                <w:szCs w:val="20"/>
              </w:rPr>
              <w:t> : Assurer le contrôle des intrants et des équipements agricoles par l’adoption et/ou l’application de textes législatifs et réglementaires</w:t>
            </w:r>
          </w:p>
        </w:tc>
      </w:tr>
      <w:tr w:rsidR="00BC1A1B" w:rsidRPr="006806B9" w:rsidTr="000C0E3B">
        <w:tc>
          <w:tcPr>
            <w:tcW w:w="3828" w:type="dxa"/>
            <w:vAlign w:val="center"/>
          </w:tcPr>
          <w:p w:rsidR="00BC1A1B" w:rsidRPr="006806B9" w:rsidRDefault="00BC1A1B" w:rsidP="000C0E3B">
            <w:pPr>
              <w:jc w:val="both"/>
              <w:rPr>
                <w:rFonts w:cs="Arial"/>
                <w:sz w:val="20"/>
                <w:szCs w:val="20"/>
              </w:rPr>
            </w:pPr>
            <w:r w:rsidRPr="006806B9">
              <w:rPr>
                <w:rFonts w:cs="Arial"/>
                <w:sz w:val="20"/>
                <w:szCs w:val="20"/>
              </w:rPr>
              <w:t xml:space="preserve">R 3.2.1. Les normes et contrôles de qualité des intrants et des </w:t>
            </w:r>
            <w:r w:rsidRPr="006806B9">
              <w:rPr>
                <w:sz w:val="20"/>
                <w:szCs w:val="20"/>
              </w:rPr>
              <w:t>équipements</w:t>
            </w:r>
            <w:r w:rsidRPr="006806B9">
              <w:rPr>
                <w:rFonts w:cs="Arial"/>
                <w:sz w:val="20"/>
                <w:szCs w:val="20"/>
              </w:rPr>
              <w:t xml:space="preserve"> agricoles sont respectés</w:t>
            </w:r>
          </w:p>
        </w:tc>
        <w:tc>
          <w:tcPr>
            <w:tcW w:w="4252" w:type="dxa"/>
            <w:vAlign w:val="center"/>
          </w:tcPr>
          <w:p w:rsidR="00BC1A1B" w:rsidRPr="006721B4" w:rsidRDefault="00BC1A1B" w:rsidP="000C0E3B">
            <w:pPr>
              <w:jc w:val="both"/>
              <w:rPr>
                <w:rFonts w:cs="Arial"/>
                <w:i/>
                <w:sz w:val="20"/>
                <w:szCs w:val="20"/>
              </w:rPr>
            </w:pPr>
            <w:r w:rsidRPr="0064156D">
              <w:rPr>
                <w:rFonts w:cs="Arial"/>
                <w:i/>
                <w:sz w:val="20"/>
                <w:szCs w:val="20"/>
              </w:rPr>
              <w:t>A 3.2.1.1. Développer un cadre normatif portant sur les intrants et les équipements agricoles</w:t>
            </w:r>
          </w:p>
        </w:tc>
        <w:tc>
          <w:tcPr>
            <w:tcW w:w="6597" w:type="dxa"/>
            <w:vAlign w:val="center"/>
          </w:tcPr>
          <w:p w:rsidR="00BC1A1B" w:rsidRPr="0064156D" w:rsidRDefault="00BC1A1B" w:rsidP="000C0E3B">
            <w:pPr>
              <w:jc w:val="both"/>
              <w:rPr>
                <w:rFonts w:cs="Arial"/>
                <w:i/>
                <w:sz w:val="20"/>
                <w:szCs w:val="20"/>
              </w:rPr>
            </w:pPr>
            <w:r w:rsidRPr="006806B9">
              <w:rPr>
                <w:rFonts w:cs="Arial"/>
                <w:sz w:val="20"/>
                <w:szCs w:val="20"/>
              </w:rPr>
              <w:t>Il s’agit de prendre de nouveaux textes législatifs et réglementaires ou des textes complémentaires à ceux déjà existants</w:t>
            </w:r>
          </w:p>
        </w:tc>
      </w:tr>
      <w:tr w:rsidR="00BC1A1B" w:rsidRPr="006806B9" w:rsidTr="000C0E3B">
        <w:tc>
          <w:tcPr>
            <w:tcW w:w="3828" w:type="dxa"/>
            <w:vAlign w:val="center"/>
          </w:tcPr>
          <w:p w:rsidR="00BC1A1B" w:rsidRPr="006806B9" w:rsidRDefault="00BC1A1B" w:rsidP="000C0E3B">
            <w:pPr>
              <w:jc w:val="both"/>
              <w:rPr>
                <w:rFonts w:cs="Arial"/>
                <w:sz w:val="20"/>
                <w:szCs w:val="20"/>
              </w:rPr>
            </w:pPr>
            <w:r w:rsidRPr="006806B9">
              <w:rPr>
                <w:rFonts w:cs="Arial"/>
                <w:sz w:val="20"/>
                <w:szCs w:val="20"/>
              </w:rPr>
              <w:t>R 3.2.2. Les cas de fraudes et contrefaçons sur les intrants et matériel agricoles sont réduits</w:t>
            </w:r>
          </w:p>
        </w:tc>
        <w:tc>
          <w:tcPr>
            <w:tcW w:w="4252" w:type="dxa"/>
            <w:vAlign w:val="center"/>
          </w:tcPr>
          <w:p w:rsidR="00BC1A1B" w:rsidRPr="006721B4" w:rsidRDefault="00BC1A1B" w:rsidP="000C0E3B">
            <w:pPr>
              <w:jc w:val="both"/>
              <w:rPr>
                <w:i/>
                <w:sz w:val="20"/>
                <w:szCs w:val="20"/>
              </w:rPr>
            </w:pPr>
            <w:r w:rsidRPr="0064156D">
              <w:rPr>
                <w:i/>
                <w:sz w:val="20"/>
                <w:szCs w:val="20"/>
              </w:rPr>
              <w:t>A 3.2.2.1. Renforcer les  capacités des laboratoires et services compétents de contrôle des intrants agricoles et des équipements agricoles</w:t>
            </w:r>
          </w:p>
        </w:tc>
        <w:tc>
          <w:tcPr>
            <w:tcW w:w="6597" w:type="dxa"/>
            <w:vAlign w:val="center"/>
          </w:tcPr>
          <w:p w:rsidR="00BC1A1B" w:rsidRPr="0064156D" w:rsidRDefault="00BC1A1B" w:rsidP="000C0E3B">
            <w:pPr>
              <w:jc w:val="both"/>
              <w:rPr>
                <w:i/>
                <w:sz w:val="20"/>
                <w:szCs w:val="20"/>
              </w:rPr>
            </w:pPr>
            <w:r w:rsidRPr="006806B9">
              <w:rPr>
                <w:sz w:val="20"/>
                <w:szCs w:val="20"/>
              </w:rPr>
              <w:t>L’Etat déploiera des moyens financiers pour rendre opérationnels les laboratoires et services compétents de contrôle des intrants agricol</w:t>
            </w:r>
            <w:r>
              <w:rPr>
                <w:sz w:val="20"/>
                <w:szCs w:val="20"/>
              </w:rPr>
              <w:t>es et des équipements agricoles</w:t>
            </w:r>
          </w:p>
        </w:tc>
      </w:tr>
      <w:tr w:rsidR="006721B4" w:rsidRPr="006806B9" w:rsidTr="006721B4">
        <w:tc>
          <w:tcPr>
            <w:tcW w:w="14677" w:type="dxa"/>
            <w:gridSpan w:val="3"/>
            <w:shd w:val="clear" w:color="auto" w:fill="F7CAAC" w:themeFill="accent2" w:themeFillTint="66"/>
          </w:tcPr>
          <w:p w:rsidR="006721B4" w:rsidRPr="006806B9" w:rsidRDefault="006721B4" w:rsidP="006721B4">
            <w:pPr>
              <w:jc w:val="center"/>
              <w:rPr>
                <w:b/>
                <w:sz w:val="20"/>
                <w:szCs w:val="20"/>
              </w:rPr>
            </w:pPr>
            <w:r w:rsidRPr="006806B9">
              <w:rPr>
                <w:b/>
                <w:sz w:val="20"/>
                <w:szCs w:val="20"/>
              </w:rPr>
              <w:t>Axe stratégique 4 : Amélioration des mécanismes d’approvisionnement et de distribution des intrants et des équipements agricoles</w:t>
            </w:r>
          </w:p>
        </w:tc>
      </w:tr>
      <w:tr w:rsidR="006721B4" w:rsidRPr="006806B9" w:rsidTr="006721B4">
        <w:tc>
          <w:tcPr>
            <w:tcW w:w="14677" w:type="dxa"/>
            <w:gridSpan w:val="3"/>
          </w:tcPr>
          <w:p w:rsidR="006721B4" w:rsidRPr="006806B9" w:rsidRDefault="006721B4" w:rsidP="006721B4">
            <w:pPr>
              <w:jc w:val="center"/>
              <w:rPr>
                <w:b/>
                <w:sz w:val="20"/>
                <w:szCs w:val="20"/>
              </w:rPr>
            </w:pPr>
            <w:r w:rsidRPr="006806B9">
              <w:rPr>
                <w:b/>
                <w:sz w:val="20"/>
                <w:szCs w:val="20"/>
              </w:rPr>
              <w:t>Objectif spécifique 4.1</w:t>
            </w:r>
            <w:r w:rsidRPr="006806B9">
              <w:rPr>
                <w:sz w:val="20"/>
                <w:szCs w:val="20"/>
              </w:rPr>
              <w:t> : Renforcer les réseaux de distributeurs d’intrants et d’équipements agricoles</w:t>
            </w:r>
          </w:p>
        </w:tc>
      </w:tr>
      <w:tr w:rsidR="00BC1A1B" w:rsidRPr="006806B9" w:rsidTr="000C0E3B">
        <w:tc>
          <w:tcPr>
            <w:tcW w:w="3828" w:type="dxa"/>
            <w:vAlign w:val="center"/>
          </w:tcPr>
          <w:p w:rsidR="00BC1A1B" w:rsidRPr="006806B9" w:rsidRDefault="00BC1A1B" w:rsidP="000C0E3B">
            <w:pPr>
              <w:jc w:val="both"/>
              <w:rPr>
                <w:rFonts w:cs="Arial"/>
                <w:sz w:val="20"/>
                <w:szCs w:val="20"/>
              </w:rPr>
            </w:pPr>
            <w:r w:rsidRPr="006806B9">
              <w:rPr>
                <w:rFonts w:cs="Arial"/>
                <w:sz w:val="20"/>
                <w:szCs w:val="20"/>
              </w:rPr>
              <w:t>R 4.1.1. La disponibilité locale des intrants et équipements agricoles est accrue</w:t>
            </w:r>
          </w:p>
        </w:tc>
        <w:tc>
          <w:tcPr>
            <w:tcW w:w="4252" w:type="dxa"/>
            <w:vAlign w:val="center"/>
          </w:tcPr>
          <w:p w:rsidR="00BC1A1B" w:rsidRPr="006721B4" w:rsidRDefault="00BC1A1B" w:rsidP="000C0E3B">
            <w:pPr>
              <w:jc w:val="both"/>
              <w:rPr>
                <w:rFonts w:cs="Arial"/>
                <w:i/>
                <w:sz w:val="20"/>
                <w:szCs w:val="20"/>
              </w:rPr>
            </w:pPr>
            <w:r w:rsidRPr="0064156D">
              <w:rPr>
                <w:rFonts w:cs="Arial"/>
                <w:i/>
                <w:sz w:val="20"/>
                <w:szCs w:val="20"/>
              </w:rPr>
              <w:t>A.4.1.1.1.Organiser des rencontres d’échanges  entre les distributeurs locaux, les fabricants d’intrants et équipements agricoles et les utilisateurs</w:t>
            </w:r>
          </w:p>
        </w:tc>
        <w:tc>
          <w:tcPr>
            <w:tcW w:w="6597" w:type="dxa"/>
            <w:vAlign w:val="center"/>
          </w:tcPr>
          <w:p w:rsidR="00BC1A1B" w:rsidRPr="0064156D" w:rsidRDefault="00BC1A1B" w:rsidP="000C0E3B">
            <w:pPr>
              <w:jc w:val="both"/>
              <w:rPr>
                <w:rFonts w:cs="Arial"/>
                <w:i/>
                <w:sz w:val="20"/>
                <w:szCs w:val="20"/>
              </w:rPr>
            </w:pPr>
            <w:r w:rsidRPr="006806B9">
              <w:rPr>
                <w:rFonts w:cs="Arial"/>
                <w:sz w:val="20"/>
                <w:szCs w:val="20"/>
              </w:rPr>
              <w:t>Ces rencontres ont pour but de créer de bonnes relations d’affaires entre les distributeurs locaux, les fabricants d’intrants et équipements agricoles et les utilisateurs. Elles se tiendront sous forme d’ateliers annuels</w:t>
            </w:r>
          </w:p>
        </w:tc>
      </w:tr>
      <w:tr w:rsidR="00BC1A1B" w:rsidRPr="006806B9" w:rsidTr="000C0E3B">
        <w:tc>
          <w:tcPr>
            <w:tcW w:w="3828" w:type="dxa"/>
            <w:vAlign w:val="center"/>
          </w:tcPr>
          <w:p w:rsidR="00BC1A1B" w:rsidRPr="006806B9" w:rsidRDefault="00BC1A1B" w:rsidP="000C0E3B">
            <w:pPr>
              <w:jc w:val="both"/>
              <w:rPr>
                <w:rFonts w:cs="Arial"/>
                <w:sz w:val="20"/>
                <w:szCs w:val="20"/>
              </w:rPr>
            </w:pPr>
            <w:r w:rsidRPr="006806B9">
              <w:rPr>
                <w:rFonts w:cs="Arial"/>
                <w:sz w:val="20"/>
                <w:szCs w:val="20"/>
              </w:rPr>
              <w:t>R 4.1.2. Un fonds national de financement des achats d’intrants et équipements agricoles est mis en place</w:t>
            </w:r>
          </w:p>
        </w:tc>
        <w:tc>
          <w:tcPr>
            <w:tcW w:w="4252" w:type="dxa"/>
            <w:vAlign w:val="center"/>
          </w:tcPr>
          <w:p w:rsidR="00BC1A1B" w:rsidRPr="006721B4" w:rsidRDefault="00BC1A1B" w:rsidP="000C0E3B">
            <w:pPr>
              <w:jc w:val="both"/>
              <w:rPr>
                <w:rFonts w:cs="Arial"/>
                <w:i/>
                <w:sz w:val="20"/>
                <w:szCs w:val="20"/>
              </w:rPr>
            </w:pPr>
            <w:r w:rsidRPr="0064156D">
              <w:rPr>
                <w:rFonts w:cs="Arial"/>
                <w:i/>
                <w:sz w:val="20"/>
                <w:szCs w:val="20"/>
              </w:rPr>
              <w:t>A 4.1.2.1. Faciliter la mise en place d’un fonds national de financement des achats d’intrants et équipements agricoles</w:t>
            </w:r>
          </w:p>
        </w:tc>
        <w:tc>
          <w:tcPr>
            <w:tcW w:w="6597" w:type="dxa"/>
            <w:vAlign w:val="center"/>
          </w:tcPr>
          <w:p w:rsidR="00BC1A1B" w:rsidRPr="0064156D" w:rsidRDefault="00BC1A1B" w:rsidP="000C0E3B">
            <w:pPr>
              <w:jc w:val="both"/>
              <w:rPr>
                <w:rFonts w:cs="Arial"/>
                <w:i/>
                <w:sz w:val="20"/>
                <w:szCs w:val="20"/>
              </w:rPr>
            </w:pPr>
            <w:r w:rsidRPr="006806B9">
              <w:rPr>
                <w:rFonts w:cs="Arial"/>
                <w:sz w:val="20"/>
                <w:szCs w:val="20"/>
              </w:rPr>
              <w:t>L’Etat mettra en place une somme pour financer les achats d’intrants et équipements agricoles. Cela permettra durant les deux premières années du plan d’action d’améliorer la disponibilité des intrants et équipements agricoles</w:t>
            </w:r>
          </w:p>
        </w:tc>
      </w:tr>
      <w:tr w:rsidR="006721B4" w:rsidRPr="006806B9" w:rsidTr="006721B4">
        <w:tc>
          <w:tcPr>
            <w:tcW w:w="14677" w:type="dxa"/>
            <w:gridSpan w:val="3"/>
          </w:tcPr>
          <w:p w:rsidR="006721B4" w:rsidRPr="006806B9" w:rsidRDefault="006721B4" w:rsidP="006721B4">
            <w:pPr>
              <w:jc w:val="center"/>
              <w:rPr>
                <w:b/>
                <w:sz w:val="20"/>
                <w:szCs w:val="20"/>
              </w:rPr>
            </w:pPr>
            <w:r w:rsidRPr="006806B9">
              <w:rPr>
                <w:b/>
                <w:sz w:val="20"/>
                <w:szCs w:val="20"/>
              </w:rPr>
              <w:t>Objectif spécifique 4.2</w:t>
            </w:r>
            <w:r w:rsidRPr="006806B9">
              <w:rPr>
                <w:sz w:val="20"/>
                <w:szCs w:val="20"/>
              </w:rPr>
              <w:t> : Renforcer les réseaux de distributeurs d’intrants et d’équipements agricoles</w:t>
            </w:r>
          </w:p>
        </w:tc>
      </w:tr>
      <w:tr w:rsidR="00BC1A1B" w:rsidRPr="006806B9" w:rsidTr="000C0E3B">
        <w:tc>
          <w:tcPr>
            <w:tcW w:w="3828" w:type="dxa"/>
            <w:vAlign w:val="center"/>
          </w:tcPr>
          <w:p w:rsidR="00BC1A1B" w:rsidRPr="006806B9" w:rsidRDefault="00BC1A1B" w:rsidP="000C0E3B">
            <w:pPr>
              <w:jc w:val="both"/>
              <w:rPr>
                <w:sz w:val="20"/>
                <w:szCs w:val="20"/>
              </w:rPr>
            </w:pPr>
            <w:r w:rsidRPr="006806B9">
              <w:rPr>
                <w:rFonts w:cs="Arial"/>
                <w:sz w:val="20"/>
                <w:szCs w:val="20"/>
              </w:rPr>
              <w:t>R 4.2.1. Le système de warrantage est appliqué par les institutions financières nationales</w:t>
            </w:r>
          </w:p>
        </w:tc>
        <w:tc>
          <w:tcPr>
            <w:tcW w:w="4252" w:type="dxa"/>
            <w:vAlign w:val="center"/>
          </w:tcPr>
          <w:p w:rsidR="00BC1A1B" w:rsidRPr="006721B4" w:rsidRDefault="00BC1A1B" w:rsidP="000C0E3B">
            <w:pPr>
              <w:jc w:val="both"/>
              <w:rPr>
                <w:rFonts w:cs="Arial"/>
                <w:i/>
                <w:sz w:val="20"/>
                <w:szCs w:val="20"/>
              </w:rPr>
            </w:pPr>
            <w:r w:rsidRPr="0064156D">
              <w:rPr>
                <w:rFonts w:cs="Arial"/>
                <w:i/>
                <w:sz w:val="20"/>
                <w:szCs w:val="20"/>
              </w:rPr>
              <w:t>A 4.2.1.1. Développer les systèmes d’épargne intrants et équipements agricoles,  et de warrantage</w:t>
            </w:r>
          </w:p>
        </w:tc>
        <w:tc>
          <w:tcPr>
            <w:tcW w:w="6597" w:type="dxa"/>
            <w:vAlign w:val="center"/>
          </w:tcPr>
          <w:p w:rsidR="00BC1A1B" w:rsidRPr="0064156D" w:rsidRDefault="00BC1A1B" w:rsidP="000C0E3B">
            <w:pPr>
              <w:jc w:val="both"/>
              <w:rPr>
                <w:rFonts w:cs="Arial"/>
                <w:i/>
                <w:sz w:val="20"/>
                <w:szCs w:val="20"/>
              </w:rPr>
            </w:pPr>
            <w:r w:rsidRPr="006806B9">
              <w:rPr>
                <w:rFonts w:cs="Arial"/>
                <w:sz w:val="20"/>
                <w:szCs w:val="20"/>
              </w:rPr>
              <w:t>Les systèmes d’épargne intrants et équipements agricoles,  et de warrantage sont des mécanismes efficaces pour faciliter l’accès aux intrants et équipements agricoles. Pour qu’ils soient bien maîtrisés par tous les acteurs concernés, un renforcement des capacités notamment des OPA s’avère nécessaire.</w:t>
            </w:r>
          </w:p>
        </w:tc>
      </w:tr>
    </w:tbl>
    <w:p w:rsidR="006721B4" w:rsidRDefault="006721B4">
      <w:r>
        <w:br w:type="page"/>
      </w:r>
    </w:p>
    <w:tbl>
      <w:tblPr>
        <w:tblStyle w:val="Grilledutableau"/>
        <w:tblW w:w="14677" w:type="dxa"/>
        <w:tblInd w:w="-459" w:type="dxa"/>
        <w:tblLook w:val="04A0" w:firstRow="1" w:lastRow="0" w:firstColumn="1" w:lastColumn="0" w:noHBand="0" w:noVBand="1"/>
      </w:tblPr>
      <w:tblGrid>
        <w:gridCol w:w="3828"/>
        <w:gridCol w:w="4252"/>
        <w:gridCol w:w="6597"/>
      </w:tblGrid>
      <w:tr w:rsidR="000C0E3B" w:rsidRPr="006806B9" w:rsidTr="00F760F0">
        <w:tc>
          <w:tcPr>
            <w:tcW w:w="14677" w:type="dxa"/>
            <w:gridSpan w:val="3"/>
          </w:tcPr>
          <w:p w:rsidR="000C0E3B" w:rsidRPr="006806B9" w:rsidRDefault="000C0E3B" w:rsidP="000C0E3B">
            <w:pPr>
              <w:jc w:val="center"/>
              <w:rPr>
                <w:b/>
                <w:sz w:val="20"/>
                <w:szCs w:val="20"/>
              </w:rPr>
            </w:pPr>
            <w:r w:rsidRPr="006806B9">
              <w:rPr>
                <w:b/>
                <w:sz w:val="20"/>
                <w:szCs w:val="20"/>
              </w:rPr>
              <w:lastRenderedPageBreak/>
              <w:t>Objectif spécifique 4.3.</w:t>
            </w:r>
            <w:r w:rsidRPr="006806B9">
              <w:rPr>
                <w:sz w:val="20"/>
                <w:szCs w:val="20"/>
              </w:rPr>
              <w:t xml:space="preserve"> : Promouvoir la mise place de la centrale d’achat d’intr</w:t>
            </w:r>
            <w:r>
              <w:rPr>
                <w:sz w:val="20"/>
                <w:szCs w:val="20"/>
              </w:rPr>
              <w:t>ants et d’équipements agricoles</w:t>
            </w:r>
          </w:p>
        </w:tc>
      </w:tr>
      <w:tr w:rsidR="00BC1A1B" w:rsidRPr="006806B9" w:rsidTr="000C0E3B">
        <w:tc>
          <w:tcPr>
            <w:tcW w:w="3828" w:type="dxa"/>
            <w:vMerge w:val="restart"/>
            <w:vAlign w:val="center"/>
          </w:tcPr>
          <w:p w:rsidR="00BC1A1B" w:rsidRPr="006806B9" w:rsidRDefault="00BC1A1B" w:rsidP="00D72C78">
            <w:pPr>
              <w:jc w:val="both"/>
              <w:rPr>
                <w:sz w:val="20"/>
                <w:szCs w:val="20"/>
              </w:rPr>
            </w:pPr>
            <w:r w:rsidRPr="006806B9">
              <w:rPr>
                <w:sz w:val="20"/>
                <w:szCs w:val="20"/>
              </w:rPr>
              <w:t>R 4.3.1. La centrale d’a</w:t>
            </w:r>
            <w:r w:rsidR="00D72C78">
              <w:rPr>
                <w:sz w:val="20"/>
                <w:szCs w:val="20"/>
              </w:rPr>
              <w:t xml:space="preserve">pprovisionnement en </w:t>
            </w:r>
            <w:r w:rsidRPr="006806B9">
              <w:rPr>
                <w:sz w:val="20"/>
                <w:szCs w:val="20"/>
              </w:rPr>
              <w:t>intrants et d</w:t>
            </w:r>
            <w:r w:rsidR="00D72C78">
              <w:rPr>
                <w:sz w:val="20"/>
                <w:szCs w:val="20"/>
              </w:rPr>
              <w:t xml:space="preserve">e matériel </w:t>
            </w:r>
            <w:r w:rsidRPr="006806B9">
              <w:rPr>
                <w:sz w:val="20"/>
                <w:szCs w:val="20"/>
              </w:rPr>
              <w:t>agricoles est fonctionnelle</w:t>
            </w:r>
          </w:p>
        </w:tc>
        <w:tc>
          <w:tcPr>
            <w:tcW w:w="4252" w:type="dxa"/>
            <w:vAlign w:val="center"/>
          </w:tcPr>
          <w:p w:rsidR="00BC1A1B" w:rsidRPr="000C0E3B" w:rsidRDefault="00BC1A1B" w:rsidP="00D72C78">
            <w:pPr>
              <w:jc w:val="both"/>
              <w:rPr>
                <w:rFonts w:cs="Arial"/>
                <w:i/>
                <w:sz w:val="20"/>
                <w:szCs w:val="20"/>
              </w:rPr>
            </w:pPr>
            <w:r w:rsidRPr="0064156D">
              <w:rPr>
                <w:rFonts w:cs="Arial"/>
                <w:i/>
                <w:sz w:val="20"/>
                <w:szCs w:val="20"/>
              </w:rPr>
              <w:t>A 4.3.1.1. Mettre en application les recommandations de l’étude sur la Centrale d’a</w:t>
            </w:r>
            <w:r w:rsidR="00D72C78">
              <w:rPr>
                <w:rFonts w:cs="Arial"/>
                <w:i/>
                <w:sz w:val="20"/>
                <w:szCs w:val="20"/>
              </w:rPr>
              <w:t xml:space="preserve">pprovisionnement en </w:t>
            </w:r>
            <w:r w:rsidRPr="0064156D">
              <w:rPr>
                <w:rFonts w:cs="Arial"/>
                <w:i/>
                <w:sz w:val="20"/>
                <w:szCs w:val="20"/>
              </w:rPr>
              <w:t>intrants et</w:t>
            </w:r>
            <w:r w:rsidR="000C0E3B">
              <w:rPr>
                <w:rFonts w:cs="Arial"/>
                <w:i/>
                <w:sz w:val="20"/>
                <w:szCs w:val="20"/>
              </w:rPr>
              <w:t xml:space="preserve"> de matériels agricoles (CAIMA)</w:t>
            </w:r>
          </w:p>
        </w:tc>
        <w:tc>
          <w:tcPr>
            <w:tcW w:w="6597" w:type="dxa"/>
            <w:vAlign w:val="center"/>
          </w:tcPr>
          <w:p w:rsidR="00BC1A1B" w:rsidRPr="0064156D" w:rsidRDefault="00BC1A1B" w:rsidP="00D72C78">
            <w:pPr>
              <w:jc w:val="both"/>
              <w:rPr>
                <w:rFonts w:cs="Arial"/>
                <w:i/>
                <w:sz w:val="20"/>
                <w:szCs w:val="20"/>
              </w:rPr>
            </w:pPr>
            <w:r w:rsidRPr="006806B9">
              <w:rPr>
                <w:rFonts w:cs="Arial"/>
                <w:sz w:val="20"/>
                <w:szCs w:val="20"/>
              </w:rPr>
              <w:t>Une étude faisabilité a été réalisée sur la Centrale d’a</w:t>
            </w:r>
            <w:r w:rsidR="00D72C78">
              <w:rPr>
                <w:rFonts w:cs="Arial"/>
                <w:sz w:val="20"/>
                <w:szCs w:val="20"/>
              </w:rPr>
              <w:t xml:space="preserve">pprovisionnement en </w:t>
            </w:r>
            <w:r w:rsidRPr="006806B9">
              <w:rPr>
                <w:rFonts w:cs="Arial"/>
                <w:sz w:val="20"/>
                <w:szCs w:val="20"/>
              </w:rPr>
              <w:t xml:space="preserve">intrants et de matériels agricoles (CAIMA). Les recommandations qui en sont issues sont dignes d’intérêt et doivent être opérationnalisées. L’activité proposée consiste à suivre de près la mise </w:t>
            </w:r>
            <w:r>
              <w:rPr>
                <w:rFonts w:cs="Arial"/>
                <w:sz w:val="20"/>
                <w:szCs w:val="20"/>
              </w:rPr>
              <w:t>en œuvre de ces recommandations</w:t>
            </w:r>
          </w:p>
        </w:tc>
      </w:tr>
      <w:tr w:rsidR="00BC1A1B" w:rsidRPr="006806B9" w:rsidTr="000C0E3B">
        <w:tc>
          <w:tcPr>
            <w:tcW w:w="3828" w:type="dxa"/>
            <w:vMerge/>
            <w:vAlign w:val="center"/>
          </w:tcPr>
          <w:p w:rsidR="00BC1A1B" w:rsidRPr="006806B9" w:rsidRDefault="00BC1A1B" w:rsidP="000C0E3B">
            <w:pPr>
              <w:jc w:val="both"/>
              <w:rPr>
                <w:sz w:val="20"/>
                <w:szCs w:val="20"/>
              </w:rPr>
            </w:pPr>
          </w:p>
        </w:tc>
        <w:tc>
          <w:tcPr>
            <w:tcW w:w="4252" w:type="dxa"/>
            <w:vAlign w:val="center"/>
          </w:tcPr>
          <w:p w:rsidR="00BC1A1B" w:rsidRPr="000C0E3B" w:rsidRDefault="00BC1A1B" w:rsidP="000C0E3B">
            <w:pPr>
              <w:jc w:val="both"/>
              <w:rPr>
                <w:i/>
                <w:sz w:val="20"/>
                <w:szCs w:val="20"/>
              </w:rPr>
            </w:pPr>
            <w:r w:rsidRPr="0064156D">
              <w:rPr>
                <w:rFonts w:cs="Arial"/>
                <w:i/>
                <w:sz w:val="20"/>
                <w:szCs w:val="20"/>
              </w:rPr>
              <w:t xml:space="preserve">A 4.3.1.2. Encourager le partenariat public-privé en vue de l’opérationnalisation de la </w:t>
            </w:r>
            <w:r w:rsidR="000C0E3B">
              <w:rPr>
                <w:i/>
                <w:sz w:val="20"/>
                <w:szCs w:val="20"/>
              </w:rPr>
              <w:t>CAIMA</w:t>
            </w:r>
          </w:p>
        </w:tc>
        <w:tc>
          <w:tcPr>
            <w:tcW w:w="6597" w:type="dxa"/>
            <w:vAlign w:val="center"/>
          </w:tcPr>
          <w:p w:rsidR="00BC1A1B" w:rsidRPr="0064156D" w:rsidRDefault="00BC1A1B" w:rsidP="000C0E3B">
            <w:pPr>
              <w:jc w:val="both"/>
              <w:rPr>
                <w:rFonts w:cs="Arial"/>
                <w:i/>
                <w:sz w:val="20"/>
                <w:szCs w:val="20"/>
              </w:rPr>
            </w:pPr>
            <w:r w:rsidRPr="006806B9">
              <w:rPr>
                <w:rFonts w:cs="Arial"/>
                <w:sz w:val="20"/>
                <w:szCs w:val="20"/>
              </w:rPr>
              <w:t>Le partenariat public-privé est un mécanisme efficace d’opérationnalisation de la CAIMA. Ce partenariat a besoin d’être promu par des actions de sensibilisation des différents acteurs intervenant dans les achats d’intrants et d’équipements agricoles</w:t>
            </w:r>
          </w:p>
        </w:tc>
      </w:tr>
      <w:tr w:rsidR="00D72C78" w:rsidRPr="006806B9" w:rsidTr="00B86C5C">
        <w:tc>
          <w:tcPr>
            <w:tcW w:w="14677" w:type="dxa"/>
            <w:gridSpan w:val="3"/>
            <w:shd w:val="clear" w:color="auto" w:fill="F7CAAC" w:themeFill="accent2" w:themeFillTint="66"/>
            <w:vAlign w:val="center"/>
          </w:tcPr>
          <w:p w:rsidR="00D72C78" w:rsidRPr="00B86C5C" w:rsidRDefault="00D72C78" w:rsidP="00B86C5C">
            <w:pPr>
              <w:jc w:val="center"/>
              <w:rPr>
                <w:rFonts w:cs="Arial"/>
                <w:b/>
                <w:sz w:val="20"/>
              </w:rPr>
            </w:pPr>
            <w:r w:rsidRPr="00B86C5C">
              <w:rPr>
                <w:b/>
                <w:sz w:val="20"/>
              </w:rPr>
              <w:t>Axe stratégique 5 </w:t>
            </w:r>
            <w:r w:rsidRPr="00D72C78">
              <w:rPr>
                <w:b/>
                <w:sz w:val="20"/>
              </w:rPr>
              <w:t>: Renfor</w:t>
            </w:r>
            <w:r w:rsidRPr="005C3692">
              <w:rPr>
                <w:b/>
                <w:sz w:val="20"/>
              </w:rPr>
              <w:t>cement</w:t>
            </w:r>
            <w:r w:rsidRPr="00B86C5C">
              <w:rPr>
                <w:b/>
                <w:sz w:val="20"/>
              </w:rPr>
              <w:t xml:space="preserve"> des capacités de la  recherche et la liaison recherche-développement</w:t>
            </w:r>
          </w:p>
        </w:tc>
      </w:tr>
      <w:tr w:rsidR="001109B7" w:rsidRPr="006806B9" w:rsidTr="00666AD8">
        <w:tc>
          <w:tcPr>
            <w:tcW w:w="14677" w:type="dxa"/>
            <w:gridSpan w:val="3"/>
            <w:vAlign w:val="center"/>
          </w:tcPr>
          <w:p w:rsidR="001109B7" w:rsidRPr="006806B9" w:rsidRDefault="001109B7" w:rsidP="000C0E3B">
            <w:pPr>
              <w:jc w:val="both"/>
              <w:rPr>
                <w:rFonts w:cs="Arial"/>
                <w:sz w:val="20"/>
                <w:szCs w:val="20"/>
              </w:rPr>
            </w:pPr>
            <w:r>
              <w:rPr>
                <w:b/>
                <w:sz w:val="20"/>
                <w:szCs w:val="20"/>
              </w:rPr>
              <w:t xml:space="preserve">Objectif spécifique 5.1. : </w:t>
            </w:r>
            <w:r>
              <w:t>Développer de nouvelles technologies agricoles</w:t>
            </w:r>
          </w:p>
        </w:tc>
      </w:tr>
      <w:tr w:rsidR="002E6A4B" w:rsidRPr="006806B9" w:rsidTr="000C0E3B">
        <w:tc>
          <w:tcPr>
            <w:tcW w:w="3828" w:type="dxa"/>
            <w:vMerge w:val="restart"/>
            <w:vAlign w:val="center"/>
          </w:tcPr>
          <w:p w:rsidR="002E6A4B" w:rsidRPr="006806B9" w:rsidRDefault="002E6A4B" w:rsidP="000C0E3B">
            <w:pPr>
              <w:jc w:val="both"/>
              <w:rPr>
                <w:sz w:val="20"/>
                <w:szCs w:val="20"/>
              </w:rPr>
            </w:pPr>
            <w:r>
              <w:rPr>
                <w:sz w:val="20"/>
                <w:szCs w:val="20"/>
              </w:rPr>
              <w:t xml:space="preserve">R 5.1.1. De </w:t>
            </w:r>
            <w:r>
              <w:t>nouvelles variétés de semences, des formules d’engrais et de nouveaux équipements adaptés sont mis au point par la recherche</w:t>
            </w:r>
          </w:p>
        </w:tc>
        <w:tc>
          <w:tcPr>
            <w:tcW w:w="4252" w:type="dxa"/>
            <w:vAlign w:val="center"/>
          </w:tcPr>
          <w:p w:rsidR="002E6A4B" w:rsidRPr="0064156D" w:rsidRDefault="002E6A4B" w:rsidP="000C0E3B">
            <w:pPr>
              <w:jc w:val="both"/>
              <w:rPr>
                <w:rFonts w:cs="Arial"/>
                <w:i/>
                <w:sz w:val="20"/>
                <w:szCs w:val="20"/>
              </w:rPr>
            </w:pPr>
            <w:r>
              <w:rPr>
                <w:rFonts w:cs="Arial"/>
                <w:i/>
                <w:sz w:val="20"/>
                <w:szCs w:val="20"/>
              </w:rPr>
              <w:t xml:space="preserve">A 5.1.1.1. Adopter et mettre en application des thèmes de recherche sur les nouvelles variétés de semences, des formules d’engrais et de nouveaux équipements adaptés </w:t>
            </w:r>
          </w:p>
        </w:tc>
        <w:tc>
          <w:tcPr>
            <w:tcW w:w="6597" w:type="dxa"/>
            <w:vAlign w:val="center"/>
          </w:tcPr>
          <w:p w:rsidR="002E6A4B" w:rsidRDefault="002E6A4B" w:rsidP="000C0E3B">
            <w:pPr>
              <w:jc w:val="both"/>
              <w:rPr>
                <w:rFonts w:cs="Arial"/>
                <w:sz w:val="20"/>
                <w:szCs w:val="20"/>
              </w:rPr>
            </w:pPr>
            <w:r>
              <w:rPr>
                <w:rFonts w:cs="Arial"/>
                <w:sz w:val="20"/>
                <w:szCs w:val="20"/>
              </w:rPr>
              <w:t>Sur la base des besoins exprimés par les producteurs agricoles, de nouveaux thèmes de recherche seront conçus et mis en œuvre pour y apporter des réponses appropriées</w:t>
            </w:r>
            <w:r w:rsidR="00037E14">
              <w:rPr>
                <w:rFonts w:cs="Arial"/>
                <w:sz w:val="20"/>
                <w:szCs w:val="20"/>
              </w:rPr>
              <w:t>.</w:t>
            </w:r>
          </w:p>
          <w:p w:rsidR="002E6A4B" w:rsidRPr="006806B9" w:rsidRDefault="002E6A4B" w:rsidP="000C0E3B">
            <w:pPr>
              <w:jc w:val="both"/>
              <w:rPr>
                <w:rFonts w:cs="Arial"/>
                <w:sz w:val="20"/>
                <w:szCs w:val="20"/>
              </w:rPr>
            </w:pPr>
          </w:p>
        </w:tc>
      </w:tr>
      <w:tr w:rsidR="002E6A4B" w:rsidRPr="006806B9" w:rsidTr="000C0E3B">
        <w:tc>
          <w:tcPr>
            <w:tcW w:w="3828" w:type="dxa"/>
            <w:vMerge/>
            <w:vAlign w:val="center"/>
          </w:tcPr>
          <w:p w:rsidR="002E6A4B" w:rsidRPr="006806B9" w:rsidRDefault="002E6A4B" w:rsidP="002E6A4B">
            <w:pPr>
              <w:jc w:val="both"/>
              <w:rPr>
                <w:sz w:val="20"/>
                <w:szCs w:val="20"/>
              </w:rPr>
            </w:pPr>
          </w:p>
        </w:tc>
        <w:tc>
          <w:tcPr>
            <w:tcW w:w="4252" w:type="dxa"/>
            <w:vAlign w:val="center"/>
          </w:tcPr>
          <w:p w:rsidR="002E6A4B" w:rsidRPr="0064156D" w:rsidRDefault="002E6A4B" w:rsidP="002E6A4B">
            <w:pPr>
              <w:jc w:val="both"/>
              <w:rPr>
                <w:rFonts w:cs="Arial"/>
                <w:i/>
                <w:sz w:val="20"/>
                <w:szCs w:val="20"/>
              </w:rPr>
            </w:pPr>
            <w:r>
              <w:rPr>
                <w:rFonts w:cs="Arial"/>
                <w:i/>
                <w:sz w:val="20"/>
                <w:szCs w:val="20"/>
              </w:rPr>
              <w:t>A 5.1.2.1. Mettre en place une plate-forme fonctionnelle d’échanges entre les agents de la DGPV et les chercheurs de l’INERA</w:t>
            </w:r>
          </w:p>
        </w:tc>
        <w:tc>
          <w:tcPr>
            <w:tcW w:w="6597" w:type="dxa"/>
            <w:vAlign w:val="center"/>
          </w:tcPr>
          <w:p w:rsidR="002E6A4B" w:rsidRPr="006806B9" w:rsidRDefault="002E6A4B" w:rsidP="002E6A4B">
            <w:pPr>
              <w:jc w:val="both"/>
              <w:rPr>
                <w:rFonts w:cs="Arial"/>
                <w:sz w:val="20"/>
                <w:szCs w:val="20"/>
              </w:rPr>
            </w:pPr>
            <w:r>
              <w:rPr>
                <w:rFonts w:cs="Arial"/>
                <w:sz w:val="20"/>
                <w:szCs w:val="20"/>
              </w:rPr>
              <w:t>Des concertations régulières et formelles se tiendront entre les cadres de la DGPV et les chercheurs de l’INERA pour s’accorder sur les thèmes de recherche et le choix des technologies appropriées</w:t>
            </w:r>
            <w:r w:rsidR="00037E14">
              <w:rPr>
                <w:rFonts w:cs="Arial"/>
                <w:sz w:val="20"/>
                <w:szCs w:val="20"/>
              </w:rPr>
              <w:t>.</w:t>
            </w:r>
          </w:p>
        </w:tc>
      </w:tr>
      <w:tr w:rsidR="00666AD8" w:rsidRPr="006806B9" w:rsidTr="00666AD8">
        <w:tc>
          <w:tcPr>
            <w:tcW w:w="14677" w:type="dxa"/>
            <w:gridSpan w:val="3"/>
            <w:vAlign w:val="center"/>
          </w:tcPr>
          <w:p w:rsidR="00666AD8" w:rsidRDefault="00666AD8">
            <w:pPr>
              <w:jc w:val="both"/>
              <w:rPr>
                <w:rFonts w:cs="Arial"/>
                <w:sz w:val="20"/>
                <w:szCs w:val="20"/>
              </w:rPr>
            </w:pPr>
            <w:r>
              <w:rPr>
                <w:b/>
                <w:sz w:val="20"/>
                <w:szCs w:val="20"/>
              </w:rPr>
              <w:t xml:space="preserve">Objectif spécifique 5.2. : </w:t>
            </w:r>
            <w:r>
              <w:t>Promouvoir l’utilisation à grande échelle des nouvelles technologies agricoles</w:t>
            </w:r>
          </w:p>
        </w:tc>
      </w:tr>
      <w:tr w:rsidR="0046095C" w:rsidRPr="006806B9" w:rsidTr="000A59A3">
        <w:tc>
          <w:tcPr>
            <w:tcW w:w="3828" w:type="dxa"/>
            <w:vMerge w:val="restart"/>
          </w:tcPr>
          <w:p w:rsidR="0046095C" w:rsidRDefault="009674D7" w:rsidP="00196D15">
            <w:pPr>
              <w:spacing w:after="160"/>
              <w:jc w:val="both"/>
            </w:pPr>
            <w:r w:rsidRPr="009674D7">
              <w:t>R.5.</w:t>
            </w:r>
            <w:r w:rsidR="00A75FE2">
              <w:t>2</w:t>
            </w:r>
            <w:r w:rsidRPr="009674D7">
              <w:t>.</w:t>
            </w:r>
            <w:r w:rsidR="00A75FE2">
              <w:t>1.</w:t>
            </w:r>
            <w:r w:rsidR="0046095C" w:rsidRPr="0046095C">
              <w:t xml:space="preserve">Les innovations techniques sont adoptées par les </w:t>
            </w:r>
            <w:r w:rsidR="00676B32">
              <w:t>product</w:t>
            </w:r>
            <w:r w:rsidR="0046095C" w:rsidRPr="0046095C">
              <w:t>eurs</w:t>
            </w:r>
          </w:p>
          <w:p w:rsidR="009547CF" w:rsidRPr="0046095C" w:rsidRDefault="00A75FE2" w:rsidP="00196D15">
            <w:pPr>
              <w:spacing w:after="160"/>
              <w:jc w:val="both"/>
            </w:pPr>
            <w:r>
              <w:t>R.5.2</w:t>
            </w:r>
            <w:r w:rsidR="009547CF" w:rsidRPr="009674D7">
              <w:t>.</w:t>
            </w:r>
            <w:r>
              <w:t>2.</w:t>
            </w:r>
            <w:r w:rsidR="009547CF" w:rsidRPr="0046095C">
              <w:t>L</w:t>
            </w:r>
            <w:r w:rsidR="009547CF">
              <w:t>a productivité agricole est accrue</w:t>
            </w:r>
          </w:p>
        </w:tc>
        <w:tc>
          <w:tcPr>
            <w:tcW w:w="4252" w:type="dxa"/>
            <w:vAlign w:val="center"/>
          </w:tcPr>
          <w:p w:rsidR="0046095C" w:rsidRDefault="0046095C" w:rsidP="002E6A4B">
            <w:pPr>
              <w:jc w:val="both"/>
              <w:rPr>
                <w:rFonts w:cs="Arial"/>
                <w:i/>
                <w:sz w:val="20"/>
                <w:szCs w:val="20"/>
              </w:rPr>
            </w:pPr>
            <w:r>
              <w:rPr>
                <w:rFonts w:cs="Arial"/>
                <w:i/>
                <w:sz w:val="20"/>
                <w:szCs w:val="20"/>
              </w:rPr>
              <w:t>A 5.2.1. Elaborer et diffuser des fiches techniques sur l’utilisation des nouvelles variétés de semences, des formules d’engrais et de nouveaux équipements adaptés après les tests de démon</w:t>
            </w:r>
            <w:r w:rsidR="004E4450">
              <w:rPr>
                <w:rFonts w:cs="Arial"/>
                <w:i/>
                <w:sz w:val="20"/>
                <w:szCs w:val="20"/>
              </w:rPr>
              <w:t>stration en milieu réel</w:t>
            </w:r>
          </w:p>
        </w:tc>
        <w:tc>
          <w:tcPr>
            <w:tcW w:w="6597" w:type="dxa"/>
            <w:vAlign w:val="center"/>
          </w:tcPr>
          <w:p w:rsidR="0046095C" w:rsidRDefault="0046095C" w:rsidP="002E6A4B">
            <w:pPr>
              <w:jc w:val="both"/>
              <w:rPr>
                <w:rFonts w:cs="Arial"/>
                <w:sz w:val="20"/>
                <w:szCs w:val="20"/>
              </w:rPr>
            </w:pPr>
            <w:r>
              <w:rPr>
                <w:rFonts w:cs="Arial"/>
                <w:sz w:val="20"/>
                <w:szCs w:val="20"/>
              </w:rPr>
              <w:t>Les technologies proposées par la recherche et retenues par la DGPV seront décrites dans des fiches techniques dans un langage simple en vue de leur diffusion auprès des producteurs agricoles</w:t>
            </w:r>
            <w:r w:rsidR="004E4450">
              <w:rPr>
                <w:rFonts w:cs="Arial"/>
                <w:sz w:val="20"/>
                <w:szCs w:val="20"/>
              </w:rPr>
              <w:t xml:space="preserve"> après les tests en milieu paysan</w:t>
            </w:r>
          </w:p>
          <w:p w:rsidR="0046095C" w:rsidRDefault="0046095C" w:rsidP="002E6A4B">
            <w:pPr>
              <w:jc w:val="both"/>
              <w:rPr>
                <w:rFonts w:cs="Arial"/>
                <w:sz w:val="20"/>
                <w:szCs w:val="20"/>
              </w:rPr>
            </w:pPr>
          </w:p>
        </w:tc>
      </w:tr>
      <w:tr w:rsidR="0046095C" w:rsidRPr="006806B9" w:rsidTr="000C0E3B">
        <w:tc>
          <w:tcPr>
            <w:tcW w:w="3828" w:type="dxa"/>
            <w:vMerge/>
            <w:vAlign w:val="center"/>
          </w:tcPr>
          <w:p w:rsidR="0046095C" w:rsidRPr="006806B9" w:rsidRDefault="0046095C" w:rsidP="002E6A4B">
            <w:pPr>
              <w:jc w:val="both"/>
              <w:rPr>
                <w:sz w:val="20"/>
                <w:szCs w:val="20"/>
              </w:rPr>
            </w:pPr>
          </w:p>
        </w:tc>
        <w:tc>
          <w:tcPr>
            <w:tcW w:w="4252" w:type="dxa"/>
            <w:vAlign w:val="center"/>
          </w:tcPr>
          <w:p w:rsidR="0046095C" w:rsidRDefault="0046095C" w:rsidP="00F90356">
            <w:pPr>
              <w:jc w:val="both"/>
              <w:rPr>
                <w:rFonts w:cs="Arial"/>
                <w:i/>
                <w:sz w:val="20"/>
                <w:szCs w:val="20"/>
              </w:rPr>
            </w:pPr>
            <w:r>
              <w:rPr>
                <w:rFonts w:cs="Arial"/>
                <w:i/>
                <w:sz w:val="20"/>
                <w:szCs w:val="20"/>
              </w:rPr>
              <w:t>A 5.2.2.  Former les producteurs à l’utilisation des nouvelles variétés de semences, des formules d’engrais et de nouveaux équipements adaptés</w:t>
            </w:r>
            <w:r w:rsidR="001B4531">
              <w:rPr>
                <w:rFonts w:cs="Arial"/>
                <w:i/>
                <w:sz w:val="20"/>
                <w:szCs w:val="20"/>
              </w:rPr>
              <w:t xml:space="preserve"> </w:t>
            </w:r>
            <w:r w:rsidR="00F90356">
              <w:rPr>
                <w:rFonts w:cs="Arial"/>
                <w:i/>
                <w:sz w:val="20"/>
                <w:szCs w:val="20"/>
              </w:rPr>
              <w:t>suivi</w:t>
            </w:r>
            <w:r w:rsidR="007A616B">
              <w:rPr>
                <w:rFonts w:cs="Arial"/>
                <w:i/>
                <w:sz w:val="20"/>
                <w:szCs w:val="20"/>
              </w:rPr>
              <w:t xml:space="preserve"> d’une vulgarisation et </w:t>
            </w:r>
            <w:r w:rsidR="00F90356">
              <w:rPr>
                <w:rFonts w:cs="Arial"/>
                <w:i/>
                <w:sz w:val="20"/>
                <w:szCs w:val="20"/>
              </w:rPr>
              <w:t>d’</w:t>
            </w:r>
            <w:r w:rsidR="007A616B">
              <w:rPr>
                <w:rFonts w:cs="Arial"/>
                <w:i/>
                <w:sz w:val="20"/>
                <w:szCs w:val="20"/>
              </w:rPr>
              <w:t>un appui-conseil appropriés</w:t>
            </w:r>
          </w:p>
        </w:tc>
        <w:tc>
          <w:tcPr>
            <w:tcW w:w="6597" w:type="dxa"/>
            <w:vAlign w:val="center"/>
          </w:tcPr>
          <w:p w:rsidR="0046095C" w:rsidRDefault="0046095C" w:rsidP="007A616B">
            <w:pPr>
              <w:jc w:val="both"/>
              <w:rPr>
                <w:rFonts w:cs="Arial"/>
                <w:sz w:val="20"/>
                <w:szCs w:val="20"/>
              </w:rPr>
            </w:pPr>
            <w:r>
              <w:rPr>
                <w:rFonts w:cs="Arial"/>
                <w:sz w:val="20"/>
                <w:szCs w:val="20"/>
              </w:rPr>
              <w:t xml:space="preserve">Les nouvelles variétés de semences et formules d’engrais, ainsi que les nouveaux équipements agricoles ne peuvent être utilisés de façon optimale que si les producteurs agricoles sont bien formés. </w:t>
            </w:r>
            <w:r w:rsidR="004E4450">
              <w:rPr>
                <w:rFonts w:cs="Arial"/>
                <w:sz w:val="20"/>
                <w:szCs w:val="20"/>
              </w:rPr>
              <w:t>Des méthodes appropriées de vulgarisation et d’appui-conseil seront</w:t>
            </w:r>
            <w:r w:rsidR="007A616B">
              <w:rPr>
                <w:rFonts w:cs="Arial"/>
                <w:sz w:val="20"/>
                <w:szCs w:val="20"/>
              </w:rPr>
              <w:t xml:space="preserve"> également</w:t>
            </w:r>
            <w:r w:rsidR="001B4531">
              <w:rPr>
                <w:rFonts w:cs="Arial"/>
                <w:sz w:val="20"/>
                <w:szCs w:val="20"/>
              </w:rPr>
              <w:t xml:space="preserve"> </w:t>
            </w:r>
            <w:r w:rsidR="009547CF">
              <w:rPr>
                <w:rFonts w:cs="Arial"/>
                <w:sz w:val="20"/>
                <w:szCs w:val="20"/>
              </w:rPr>
              <w:t>utilisées</w:t>
            </w:r>
            <w:r>
              <w:rPr>
                <w:rFonts w:cs="Arial"/>
                <w:sz w:val="20"/>
                <w:szCs w:val="20"/>
              </w:rPr>
              <w:t>.</w:t>
            </w:r>
          </w:p>
        </w:tc>
      </w:tr>
    </w:tbl>
    <w:p w:rsidR="001B4531" w:rsidRDefault="001B4531">
      <w:r>
        <w:br w:type="page"/>
      </w:r>
    </w:p>
    <w:tbl>
      <w:tblPr>
        <w:tblStyle w:val="Grilledutableau"/>
        <w:tblW w:w="14677" w:type="dxa"/>
        <w:tblInd w:w="-459" w:type="dxa"/>
        <w:tblLook w:val="04A0" w:firstRow="1" w:lastRow="0" w:firstColumn="1" w:lastColumn="0" w:noHBand="0" w:noVBand="1"/>
      </w:tblPr>
      <w:tblGrid>
        <w:gridCol w:w="3828"/>
        <w:gridCol w:w="4252"/>
        <w:gridCol w:w="6597"/>
      </w:tblGrid>
      <w:tr w:rsidR="0046095C" w:rsidRPr="006806B9" w:rsidTr="00F760F0">
        <w:tc>
          <w:tcPr>
            <w:tcW w:w="14677" w:type="dxa"/>
            <w:gridSpan w:val="3"/>
            <w:shd w:val="clear" w:color="auto" w:fill="F7CAAC" w:themeFill="accent2" w:themeFillTint="66"/>
          </w:tcPr>
          <w:p w:rsidR="0046095C" w:rsidRPr="006806B9" w:rsidRDefault="0046095C" w:rsidP="00680A57">
            <w:pPr>
              <w:jc w:val="center"/>
              <w:rPr>
                <w:b/>
                <w:sz w:val="20"/>
                <w:szCs w:val="20"/>
              </w:rPr>
            </w:pPr>
            <w:r w:rsidRPr="006806B9">
              <w:rPr>
                <w:b/>
                <w:sz w:val="20"/>
                <w:szCs w:val="20"/>
              </w:rPr>
              <w:lastRenderedPageBreak/>
              <w:t xml:space="preserve">Axe stratégique </w:t>
            </w:r>
            <w:r>
              <w:rPr>
                <w:b/>
                <w:sz w:val="20"/>
                <w:szCs w:val="20"/>
              </w:rPr>
              <w:t>6</w:t>
            </w:r>
            <w:r w:rsidRPr="006806B9">
              <w:rPr>
                <w:b/>
                <w:sz w:val="20"/>
                <w:szCs w:val="20"/>
              </w:rPr>
              <w:t> : Pilotage et coordination de la Stratégie et du plan d’action</w:t>
            </w:r>
          </w:p>
        </w:tc>
      </w:tr>
      <w:tr w:rsidR="0046095C" w:rsidRPr="006806B9" w:rsidTr="00F760F0">
        <w:tc>
          <w:tcPr>
            <w:tcW w:w="14677" w:type="dxa"/>
            <w:gridSpan w:val="3"/>
          </w:tcPr>
          <w:p w:rsidR="0046095C" w:rsidRPr="006806B9" w:rsidRDefault="0046095C" w:rsidP="000C0E3B">
            <w:pPr>
              <w:jc w:val="center"/>
              <w:rPr>
                <w:b/>
                <w:sz w:val="20"/>
                <w:szCs w:val="20"/>
              </w:rPr>
            </w:pPr>
            <w:r w:rsidRPr="006806B9">
              <w:rPr>
                <w:b/>
                <w:sz w:val="20"/>
                <w:szCs w:val="20"/>
              </w:rPr>
              <w:t xml:space="preserve">Objectif spécifique </w:t>
            </w:r>
            <w:r>
              <w:rPr>
                <w:b/>
                <w:sz w:val="20"/>
                <w:szCs w:val="20"/>
              </w:rPr>
              <w:t>6</w:t>
            </w:r>
            <w:r w:rsidRPr="006806B9">
              <w:rPr>
                <w:b/>
                <w:sz w:val="20"/>
                <w:szCs w:val="20"/>
              </w:rPr>
              <w:t>.1</w:t>
            </w:r>
            <w:r w:rsidRPr="006806B9">
              <w:rPr>
                <w:sz w:val="20"/>
                <w:szCs w:val="20"/>
              </w:rPr>
              <w:t> : Assurer un pilotage et une coordination efficaces du système d’approvisionnement et de distribution des d’intrants et d’équipements agricoles</w:t>
            </w:r>
          </w:p>
        </w:tc>
      </w:tr>
      <w:tr w:rsidR="0046095C" w:rsidRPr="006806B9" w:rsidTr="000C0E3B">
        <w:tc>
          <w:tcPr>
            <w:tcW w:w="3828" w:type="dxa"/>
            <w:vMerge w:val="restart"/>
            <w:vAlign w:val="center"/>
          </w:tcPr>
          <w:p w:rsidR="0046095C" w:rsidRPr="006806B9" w:rsidRDefault="0046095C" w:rsidP="000C0E3B">
            <w:pPr>
              <w:jc w:val="both"/>
              <w:rPr>
                <w:sz w:val="20"/>
                <w:szCs w:val="20"/>
              </w:rPr>
            </w:pPr>
            <w:r w:rsidRPr="006806B9">
              <w:rPr>
                <w:rFonts w:cs="Arial"/>
                <w:sz w:val="20"/>
                <w:szCs w:val="20"/>
              </w:rPr>
              <w:t xml:space="preserve">R </w:t>
            </w:r>
            <w:r>
              <w:rPr>
                <w:rFonts w:cs="Arial"/>
                <w:sz w:val="20"/>
                <w:szCs w:val="20"/>
              </w:rPr>
              <w:t>6</w:t>
            </w:r>
            <w:r w:rsidRPr="006806B9">
              <w:rPr>
                <w:rFonts w:cs="Arial"/>
                <w:sz w:val="20"/>
                <w:szCs w:val="20"/>
              </w:rPr>
              <w:t xml:space="preserve">.1.1. L’efficacité de l’approvisionnement et de la distribution des intrants et </w:t>
            </w:r>
            <w:r w:rsidRPr="006806B9">
              <w:rPr>
                <w:sz w:val="20"/>
                <w:szCs w:val="20"/>
              </w:rPr>
              <w:t>équipements</w:t>
            </w:r>
            <w:r w:rsidRPr="006806B9">
              <w:rPr>
                <w:rFonts w:cs="Arial"/>
                <w:sz w:val="20"/>
                <w:szCs w:val="20"/>
              </w:rPr>
              <w:t xml:space="preserve"> agricoles est améliorée</w:t>
            </w:r>
          </w:p>
        </w:tc>
        <w:tc>
          <w:tcPr>
            <w:tcW w:w="4252" w:type="dxa"/>
            <w:vAlign w:val="center"/>
          </w:tcPr>
          <w:p w:rsidR="0046095C" w:rsidRPr="000C0E3B" w:rsidRDefault="0046095C" w:rsidP="000C0E3B">
            <w:pPr>
              <w:jc w:val="both"/>
              <w:rPr>
                <w:rFonts w:cs="Arial"/>
                <w:i/>
                <w:sz w:val="20"/>
                <w:szCs w:val="20"/>
              </w:rPr>
            </w:pPr>
            <w:r w:rsidRPr="0064156D">
              <w:rPr>
                <w:rFonts w:cs="Arial"/>
                <w:i/>
                <w:sz w:val="20"/>
                <w:szCs w:val="20"/>
              </w:rPr>
              <w:t xml:space="preserve">A </w:t>
            </w:r>
            <w:r>
              <w:rPr>
                <w:rFonts w:cs="Arial"/>
                <w:i/>
                <w:sz w:val="20"/>
                <w:szCs w:val="20"/>
              </w:rPr>
              <w:t>6</w:t>
            </w:r>
            <w:r w:rsidRPr="0064156D">
              <w:rPr>
                <w:rFonts w:cs="Arial"/>
                <w:i/>
                <w:sz w:val="20"/>
                <w:szCs w:val="20"/>
              </w:rPr>
              <w:t>.1.1.1. Mettre en place des organes  de pilotage et de coordination de l</w:t>
            </w:r>
            <w:r>
              <w:rPr>
                <w:rFonts w:cs="Arial"/>
                <w:i/>
                <w:sz w:val="20"/>
                <w:szCs w:val="20"/>
              </w:rPr>
              <w:t>a Stratégie et du Plan d’action</w:t>
            </w:r>
          </w:p>
        </w:tc>
        <w:tc>
          <w:tcPr>
            <w:tcW w:w="6597" w:type="dxa"/>
            <w:vAlign w:val="center"/>
          </w:tcPr>
          <w:p w:rsidR="0046095C" w:rsidRPr="0064156D" w:rsidRDefault="0046095C" w:rsidP="000C0E3B">
            <w:pPr>
              <w:jc w:val="both"/>
              <w:rPr>
                <w:rFonts w:cs="Arial"/>
                <w:i/>
                <w:sz w:val="20"/>
                <w:szCs w:val="20"/>
              </w:rPr>
            </w:pPr>
            <w:r w:rsidRPr="006806B9">
              <w:rPr>
                <w:rFonts w:cs="Arial"/>
                <w:sz w:val="20"/>
                <w:szCs w:val="20"/>
              </w:rPr>
              <w:t>Les organes  de pilotage et de coordination de la Stratégie et du Plan d’action devront être créés par des textes réglementaires qui en même temps devront régir leurs modes de fonctionnement</w:t>
            </w:r>
          </w:p>
        </w:tc>
      </w:tr>
      <w:tr w:rsidR="0046095C" w:rsidRPr="006806B9" w:rsidTr="000C0E3B">
        <w:tc>
          <w:tcPr>
            <w:tcW w:w="3828" w:type="dxa"/>
            <w:vMerge/>
            <w:vAlign w:val="center"/>
          </w:tcPr>
          <w:p w:rsidR="0046095C" w:rsidRPr="006806B9" w:rsidRDefault="0046095C" w:rsidP="000C0E3B">
            <w:pPr>
              <w:jc w:val="both"/>
              <w:rPr>
                <w:rFonts w:cs="Arial"/>
                <w:sz w:val="20"/>
                <w:szCs w:val="20"/>
              </w:rPr>
            </w:pPr>
          </w:p>
        </w:tc>
        <w:tc>
          <w:tcPr>
            <w:tcW w:w="4252" w:type="dxa"/>
            <w:vAlign w:val="center"/>
          </w:tcPr>
          <w:p w:rsidR="0046095C" w:rsidRPr="000C0E3B" w:rsidRDefault="0046095C" w:rsidP="000C0E3B">
            <w:pPr>
              <w:jc w:val="both"/>
              <w:rPr>
                <w:rFonts w:cs="Arial"/>
                <w:i/>
                <w:sz w:val="20"/>
                <w:szCs w:val="20"/>
              </w:rPr>
            </w:pPr>
            <w:r w:rsidRPr="0064156D">
              <w:rPr>
                <w:rFonts w:cs="Arial"/>
                <w:i/>
                <w:sz w:val="20"/>
                <w:szCs w:val="20"/>
              </w:rPr>
              <w:t xml:space="preserve">A </w:t>
            </w:r>
            <w:r>
              <w:rPr>
                <w:rFonts w:cs="Arial"/>
                <w:i/>
                <w:sz w:val="20"/>
                <w:szCs w:val="20"/>
              </w:rPr>
              <w:t>6</w:t>
            </w:r>
            <w:r w:rsidRPr="0064156D">
              <w:rPr>
                <w:rFonts w:cs="Arial"/>
                <w:i/>
                <w:sz w:val="20"/>
                <w:szCs w:val="20"/>
              </w:rPr>
              <w:t>.1.1.2. Tenir régulièrement les réunions statutaires des organes  de pilotage et de coordination de l</w:t>
            </w:r>
            <w:r>
              <w:rPr>
                <w:rFonts w:cs="Arial"/>
                <w:i/>
                <w:sz w:val="20"/>
                <w:szCs w:val="20"/>
              </w:rPr>
              <w:t>a Stratégie et du Plan d’action</w:t>
            </w:r>
          </w:p>
        </w:tc>
        <w:tc>
          <w:tcPr>
            <w:tcW w:w="6597" w:type="dxa"/>
            <w:vAlign w:val="center"/>
          </w:tcPr>
          <w:p w:rsidR="0046095C" w:rsidRPr="0064156D" w:rsidRDefault="0046095C" w:rsidP="000C0E3B">
            <w:pPr>
              <w:jc w:val="both"/>
              <w:rPr>
                <w:rFonts w:cs="Arial"/>
                <w:i/>
                <w:sz w:val="20"/>
                <w:szCs w:val="20"/>
              </w:rPr>
            </w:pPr>
            <w:r w:rsidRPr="006806B9">
              <w:rPr>
                <w:rFonts w:cs="Arial"/>
                <w:sz w:val="20"/>
                <w:szCs w:val="20"/>
              </w:rPr>
              <w:t>Les organes de pilotage et de coordination devront se réunir aux périodes indiqué</w:t>
            </w:r>
            <w:r>
              <w:rPr>
                <w:rFonts w:cs="Arial"/>
                <w:sz w:val="20"/>
                <w:szCs w:val="20"/>
              </w:rPr>
              <w:t>e</w:t>
            </w:r>
            <w:r w:rsidRPr="006806B9">
              <w:rPr>
                <w:rFonts w:cs="Arial"/>
                <w:sz w:val="20"/>
                <w:szCs w:val="20"/>
              </w:rPr>
              <w:t>s dans les textes régissant leurs modes de fonctionnement</w:t>
            </w:r>
          </w:p>
        </w:tc>
      </w:tr>
      <w:tr w:rsidR="0046095C" w:rsidRPr="006806B9" w:rsidTr="00F760F0">
        <w:tc>
          <w:tcPr>
            <w:tcW w:w="14677" w:type="dxa"/>
            <w:gridSpan w:val="3"/>
          </w:tcPr>
          <w:p w:rsidR="0046095C" w:rsidRPr="006806B9" w:rsidRDefault="0046095C" w:rsidP="000C0E3B">
            <w:pPr>
              <w:jc w:val="center"/>
              <w:rPr>
                <w:b/>
                <w:sz w:val="20"/>
                <w:szCs w:val="20"/>
              </w:rPr>
            </w:pPr>
            <w:r w:rsidRPr="006806B9">
              <w:rPr>
                <w:b/>
                <w:sz w:val="20"/>
                <w:szCs w:val="20"/>
              </w:rPr>
              <w:t xml:space="preserve">Objectif spécifique </w:t>
            </w:r>
            <w:r>
              <w:rPr>
                <w:b/>
                <w:sz w:val="20"/>
                <w:szCs w:val="20"/>
              </w:rPr>
              <w:t>6</w:t>
            </w:r>
            <w:r w:rsidRPr="006806B9">
              <w:rPr>
                <w:b/>
                <w:sz w:val="20"/>
                <w:szCs w:val="20"/>
              </w:rPr>
              <w:t>.2</w:t>
            </w:r>
            <w:r w:rsidRPr="006806B9">
              <w:rPr>
                <w:sz w:val="20"/>
                <w:szCs w:val="20"/>
              </w:rPr>
              <w:t> : Mettre en œuvre une stratégie opérationnelle de communication sur les intrants et équipements agricoles</w:t>
            </w:r>
          </w:p>
        </w:tc>
      </w:tr>
      <w:tr w:rsidR="0046095C" w:rsidRPr="006806B9" w:rsidTr="000C0E3B">
        <w:tc>
          <w:tcPr>
            <w:tcW w:w="3828" w:type="dxa"/>
            <w:vMerge w:val="restart"/>
            <w:vAlign w:val="center"/>
          </w:tcPr>
          <w:p w:rsidR="0046095C" w:rsidRPr="006806B9" w:rsidRDefault="0046095C" w:rsidP="000C0E3B">
            <w:pPr>
              <w:jc w:val="both"/>
              <w:rPr>
                <w:rFonts w:cs="Arial"/>
                <w:sz w:val="20"/>
                <w:szCs w:val="20"/>
              </w:rPr>
            </w:pPr>
            <w:r w:rsidRPr="006806B9">
              <w:rPr>
                <w:sz w:val="20"/>
                <w:szCs w:val="20"/>
              </w:rPr>
              <w:t xml:space="preserve">R </w:t>
            </w:r>
            <w:r>
              <w:rPr>
                <w:sz w:val="20"/>
                <w:szCs w:val="20"/>
              </w:rPr>
              <w:t>6</w:t>
            </w:r>
            <w:r w:rsidRPr="006806B9">
              <w:rPr>
                <w:sz w:val="20"/>
                <w:szCs w:val="20"/>
              </w:rPr>
              <w:t>.2.1. Des campagnes de promotion des intrants et équipements agricoles sont réalisées</w:t>
            </w:r>
          </w:p>
        </w:tc>
        <w:tc>
          <w:tcPr>
            <w:tcW w:w="4252" w:type="dxa"/>
            <w:vAlign w:val="center"/>
          </w:tcPr>
          <w:p w:rsidR="0046095C" w:rsidRPr="000C0E3B" w:rsidRDefault="0046095C" w:rsidP="000C0E3B">
            <w:pPr>
              <w:jc w:val="both"/>
              <w:rPr>
                <w:rFonts w:cstheme="minorHAnsi"/>
                <w:i/>
                <w:sz w:val="20"/>
                <w:szCs w:val="20"/>
              </w:rPr>
            </w:pPr>
            <w:r w:rsidRPr="0064156D">
              <w:rPr>
                <w:rFonts w:cs="Arial"/>
                <w:i/>
                <w:sz w:val="20"/>
                <w:szCs w:val="20"/>
              </w:rPr>
              <w:t xml:space="preserve">A </w:t>
            </w:r>
            <w:r>
              <w:rPr>
                <w:rFonts w:cs="Arial"/>
                <w:i/>
                <w:sz w:val="20"/>
                <w:szCs w:val="20"/>
              </w:rPr>
              <w:t>6</w:t>
            </w:r>
            <w:r w:rsidRPr="0064156D">
              <w:rPr>
                <w:rFonts w:cs="Arial"/>
                <w:i/>
                <w:sz w:val="20"/>
                <w:szCs w:val="20"/>
              </w:rPr>
              <w:t xml:space="preserve">.2.1.1. </w:t>
            </w:r>
            <w:r w:rsidRPr="0064156D">
              <w:rPr>
                <w:rFonts w:cstheme="minorHAnsi"/>
                <w:i/>
                <w:sz w:val="20"/>
                <w:szCs w:val="20"/>
              </w:rPr>
              <w:t>Elaborer et adopter  une stratégie opérationnelle de</w:t>
            </w:r>
            <w:r>
              <w:rPr>
                <w:rFonts w:cstheme="minorHAnsi"/>
                <w:i/>
                <w:sz w:val="20"/>
                <w:szCs w:val="20"/>
              </w:rPr>
              <w:t xml:space="preserve"> communication du plan d’action</w:t>
            </w:r>
          </w:p>
        </w:tc>
        <w:tc>
          <w:tcPr>
            <w:tcW w:w="6597" w:type="dxa"/>
            <w:vAlign w:val="center"/>
          </w:tcPr>
          <w:p w:rsidR="0046095C" w:rsidRPr="0064156D" w:rsidRDefault="0046095C" w:rsidP="000C0E3B">
            <w:pPr>
              <w:jc w:val="both"/>
              <w:rPr>
                <w:rFonts w:cs="Arial"/>
                <w:i/>
                <w:sz w:val="20"/>
                <w:szCs w:val="20"/>
              </w:rPr>
            </w:pPr>
            <w:r w:rsidRPr="006806B9">
              <w:rPr>
                <w:rFonts w:cstheme="minorHAnsi"/>
                <w:sz w:val="20"/>
                <w:szCs w:val="20"/>
              </w:rPr>
              <w:t xml:space="preserve">Cette </w:t>
            </w:r>
            <w:r>
              <w:rPr>
                <w:rFonts w:cstheme="minorHAnsi"/>
                <w:sz w:val="20"/>
                <w:szCs w:val="20"/>
              </w:rPr>
              <w:t xml:space="preserve">stratégie </w:t>
            </w:r>
            <w:r w:rsidRPr="006806B9">
              <w:rPr>
                <w:rFonts w:cstheme="minorHAnsi"/>
                <w:sz w:val="20"/>
                <w:szCs w:val="20"/>
              </w:rPr>
              <w:t>sera élaborée par un expert en communication avec la contribution des cadres de la DGPV qui seront par la suite chargés de sa mise en œuvre régulière</w:t>
            </w:r>
          </w:p>
        </w:tc>
      </w:tr>
      <w:tr w:rsidR="0046095C" w:rsidRPr="006806B9" w:rsidTr="000C0E3B">
        <w:tc>
          <w:tcPr>
            <w:tcW w:w="3828" w:type="dxa"/>
            <w:vMerge/>
            <w:vAlign w:val="center"/>
          </w:tcPr>
          <w:p w:rsidR="0046095C" w:rsidRPr="006806B9" w:rsidRDefault="0046095C" w:rsidP="000C0E3B">
            <w:pPr>
              <w:jc w:val="both"/>
              <w:rPr>
                <w:rFonts w:cs="Arial"/>
                <w:sz w:val="20"/>
                <w:szCs w:val="20"/>
              </w:rPr>
            </w:pPr>
          </w:p>
        </w:tc>
        <w:tc>
          <w:tcPr>
            <w:tcW w:w="4252" w:type="dxa"/>
            <w:vAlign w:val="center"/>
          </w:tcPr>
          <w:p w:rsidR="0046095C" w:rsidRPr="000C0E3B" w:rsidRDefault="0046095C" w:rsidP="000C0E3B">
            <w:pPr>
              <w:jc w:val="both"/>
              <w:rPr>
                <w:rFonts w:cstheme="minorHAnsi"/>
                <w:i/>
                <w:sz w:val="20"/>
                <w:szCs w:val="20"/>
              </w:rPr>
            </w:pPr>
            <w:r w:rsidRPr="0064156D">
              <w:rPr>
                <w:rFonts w:cstheme="minorHAnsi"/>
                <w:i/>
                <w:sz w:val="20"/>
                <w:szCs w:val="20"/>
              </w:rPr>
              <w:t xml:space="preserve">A </w:t>
            </w:r>
            <w:r>
              <w:rPr>
                <w:rFonts w:cstheme="minorHAnsi"/>
                <w:i/>
                <w:sz w:val="20"/>
                <w:szCs w:val="20"/>
              </w:rPr>
              <w:t>6</w:t>
            </w:r>
            <w:r w:rsidRPr="00EB3866">
              <w:rPr>
                <w:rFonts w:cstheme="minorHAnsi"/>
                <w:i/>
                <w:sz w:val="20"/>
                <w:szCs w:val="20"/>
              </w:rPr>
              <w:t>.2.1.2.</w:t>
            </w:r>
            <w:r w:rsidRPr="0064156D">
              <w:rPr>
                <w:rFonts w:cstheme="minorHAnsi"/>
                <w:i/>
                <w:sz w:val="20"/>
                <w:szCs w:val="20"/>
              </w:rPr>
              <w:t xml:space="preserve"> Organiser annuellement des </w:t>
            </w:r>
            <w:r w:rsidRPr="0064156D">
              <w:rPr>
                <w:i/>
                <w:sz w:val="20"/>
                <w:szCs w:val="20"/>
              </w:rPr>
              <w:t>campagnes de promotion des intrants et équipements agricoles</w:t>
            </w:r>
          </w:p>
        </w:tc>
        <w:tc>
          <w:tcPr>
            <w:tcW w:w="6597" w:type="dxa"/>
            <w:vAlign w:val="center"/>
          </w:tcPr>
          <w:p w:rsidR="0046095C" w:rsidRPr="0064156D" w:rsidRDefault="0046095C" w:rsidP="000C0E3B">
            <w:pPr>
              <w:jc w:val="both"/>
              <w:rPr>
                <w:rFonts w:cstheme="minorHAnsi"/>
                <w:i/>
                <w:sz w:val="20"/>
                <w:szCs w:val="20"/>
              </w:rPr>
            </w:pPr>
            <w:r w:rsidRPr="006806B9">
              <w:rPr>
                <w:rFonts w:cstheme="minorHAnsi"/>
                <w:sz w:val="20"/>
                <w:szCs w:val="20"/>
              </w:rPr>
              <w:t xml:space="preserve">Sur la base de cette stratégie, des campagnes </w:t>
            </w:r>
            <w:r w:rsidRPr="006806B9">
              <w:rPr>
                <w:sz w:val="20"/>
                <w:szCs w:val="20"/>
              </w:rPr>
              <w:t>de promotion des intrants et équipements agricoles</w:t>
            </w:r>
            <w:r w:rsidRPr="006806B9">
              <w:rPr>
                <w:rFonts w:cstheme="minorHAnsi"/>
                <w:sz w:val="20"/>
                <w:szCs w:val="20"/>
              </w:rPr>
              <w:t xml:space="preserve"> s</w:t>
            </w:r>
            <w:r>
              <w:rPr>
                <w:rFonts w:cstheme="minorHAnsi"/>
                <w:sz w:val="20"/>
                <w:szCs w:val="20"/>
              </w:rPr>
              <w:t>eront organisées annuellement</w:t>
            </w:r>
          </w:p>
        </w:tc>
      </w:tr>
      <w:tr w:rsidR="0046095C" w:rsidRPr="006806B9" w:rsidTr="00F760F0">
        <w:tc>
          <w:tcPr>
            <w:tcW w:w="14677" w:type="dxa"/>
            <w:gridSpan w:val="3"/>
          </w:tcPr>
          <w:p w:rsidR="0046095C" w:rsidRPr="006806B9" w:rsidRDefault="0046095C" w:rsidP="000C0E3B">
            <w:pPr>
              <w:jc w:val="center"/>
              <w:rPr>
                <w:b/>
                <w:sz w:val="20"/>
                <w:szCs w:val="20"/>
              </w:rPr>
            </w:pPr>
            <w:r>
              <w:br w:type="page"/>
            </w:r>
            <w:r w:rsidRPr="006806B9">
              <w:rPr>
                <w:b/>
                <w:sz w:val="20"/>
                <w:szCs w:val="20"/>
              </w:rPr>
              <w:t xml:space="preserve">Objectif spécifique </w:t>
            </w:r>
            <w:r>
              <w:rPr>
                <w:b/>
                <w:sz w:val="20"/>
                <w:szCs w:val="20"/>
              </w:rPr>
              <w:t>6</w:t>
            </w:r>
            <w:r w:rsidRPr="006806B9">
              <w:rPr>
                <w:b/>
                <w:sz w:val="20"/>
                <w:szCs w:val="20"/>
              </w:rPr>
              <w:t>.3</w:t>
            </w:r>
            <w:r w:rsidRPr="006806B9">
              <w:rPr>
                <w:sz w:val="20"/>
                <w:szCs w:val="20"/>
              </w:rPr>
              <w:t> : Mettre en place un système fonctionnel de suivi-évaluation sur les intrants et équipements agricoles</w:t>
            </w:r>
          </w:p>
        </w:tc>
      </w:tr>
      <w:tr w:rsidR="0046095C" w:rsidRPr="006806B9" w:rsidTr="000C0E3B">
        <w:tc>
          <w:tcPr>
            <w:tcW w:w="3828" w:type="dxa"/>
            <w:vMerge w:val="restart"/>
            <w:vAlign w:val="center"/>
          </w:tcPr>
          <w:p w:rsidR="0046095C" w:rsidRPr="006806B9" w:rsidRDefault="0046095C" w:rsidP="000C0E3B">
            <w:pPr>
              <w:jc w:val="both"/>
              <w:rPr>
                <w:sz w:val="20"/>
                <w:szCs w:val="20"/>
              </w:rPr>
            </w:pPr>
            <w:r w:rsidRPr="006806B9">
              <w:rPr>
                <w:rFonts w:cstheme="minorHAnsi"/>
                <w:sz w:val="20"/>
                <w:szCs w:val="20"/>
              </w:rPr>
              <w:t xml:space="preserve">R </w:t>
            </w:r>
            <w:r>
              <w:rPr>
                <w:rFonts w:cstheme="minorHAnsi"/>
                <w:sz w:val="20"/>
                <w:szCs w:val="20"/>
              </w:rPr>
              <w:t>6</w:t>
            </w:r>
            <w:r w:rsidRPr="006806B9">
              <w:rPr>
                <w:rFonts w:cstheme="minorHAnsi"/>
                <w:sz w:val="20"/>
                <w:szCs w:val="20"/>
              </w:rPr>
              <w:t>.3.1. Un système de suivi-évaluation efficace est mis en place et fonctionnel</w:t>
            </w:r>
          </w:p>
        </w:tc>
        <w:tc>
          <w:tcPr>
            <w:tcW w:w="4252" w:type="dxa"/>
            <w:vAlign w:val="center"/>
          </w:tcPr>
          <w:p w:rsidR="0046095C" w:rsidRPr="000C0E3B" w:rsidRDefault="0046095C" w:rsidP="000C0E3B">
            <w:pPr>
              <w:jc w:val="both"/>
              <w:rPr>
                <w:rFonts w:cstheme="minorHAnsi"/>
                <w:i/>
                <w:sz w:val="20"/>
                <w:szCs w:val="20"/>
              </w:rPr>
            </w:pPr>
            <w:r w:rsidRPr="0064156D">
              <w:rPr>
                <w:rFonts w:cstheme="minorHAnsi"/>
                <w:i/>
                <w:sz w:val="20"/>
                <w:szCs w:val="20"/>
              </w:rPr>
              <w:t xml:space="preserve">A </w:t>
            </w:r>
            <w:r>
              <w:rPr>
                <w:rFonts w:cstheme="minorHAnsi"/>
                <w:i/>
                <w:sz w:val="20"/>
                <w:szCs w:val="20"/>
              </w:rPr>
              <w:t>6</w:t>
            </w:r>
            <w:r w:rsidRPr="0064156D">
              <w:rPr>
                <w:rFonts w:cstheme="minorHAnsi"/>
                <w:i/>
                <w:sz w:val="20"/>
                <w:szCs w:val="20"/>
              </w:rPr>
              <w:t>.3.1.1. Elaborer et mettre en œuvre un manuel de su</w:t>
            </w:r>
            <w:r>
              <w:rPr>
                <w:rFonts w:cstheme="minorHAnsi"/>
                <w:i/>
                <w:sz w:val="20"/>
                <w:szCs w:val="20"/>
              </w:rPr>
              <w:t>ivi-évaluation du plan d’action</w:t>
            </w:r>
          </w:p>
        </w:tc>
        <w:tc>
          <w:tcPr>
            <w:tcW w:w="6597" w:type="dxa"/>
            <w:vAlign w:val="center"/>
          </w:tcPr>
          <w:p w:rsidR="0046095C" w:rsidRPr="0064156D" w:rsidRDefault="0046095C" w:rsidP="000C0E3B">
            <w:pPr>
              <w:jc w:val="both"/>
              <w:rPr>
                <w:rFonts w:cstheme="minorHAnsi"/>
                <w:i/>
                <w:sz w:val="20"/>
                <w:szCs w:val="20"/>
              </w:rPr>
            </w:pPr>
            <w:r w:rsidRPr="006806B9">
              <w:rPr>
                <w:rFonts w:cstheme="minorHAnsi"/>
                <w:sz w:val="20"/>
                <w:szCs w:val="20"/>
              </w:rPr>
              <w:t>Ce manuel de suivi-évaluation sera élaboré par un expert en suivi-évaluation avec la contribution des cadres de la DGPV</w:t>
            </w:r>
          </w:p>
        </w:tc>
      </w:tr>
      <w:tr w:rsidR="0046095C" w:rsidRPr="006806B9" w:rsidTr="000C0E3B">
        <w:tc>
          <w:tcPr>
            <w:tcW w:w="3828" w:type="dxa"/>
            <w:vMerge/>
            <w:vAlign w:val="center"/>
          </w:tcPr>
          <w:p w:rsidR="0046095C" w:rsidRPr="006806B9" w:rsidRDefault="0046095C" w:rsidP="000C0E3B">
            <w:pPr>
              <w:jc w:val="both"/>
              <w:rPr>
                <w:sz w:val="20"/>
                <w:szCs w:val="20"/>
              </w:rPr>
            </w:pPr>
          </w:p>
        </w:tc>
        <w:tc>
          <w:tcPr>
            <w:tcW w:w="4252" w:type="dxa"/>
            <w:vAlign w:val="center"/>
          </w:tcPr>
          <w:p w:rsidR="0046095C" w:rsidRPr="000C0E3B" w:rsidRDefault="0046095C" w:rsidP="000C0E3B">
            <w:pPr>
              <w:jc w:val="both"/>
              <w:rPr>
                <w:rFonts w:cstheme="minorHAnsi"/>
                <w:i/>
                <w:sz w:val="20"/>
                <w:szCs w:val="20"/>
              </w:rPr>
            </w:pPr>
            <w:r w:rsidRPr="0064156D">
              <w:rPr>
                <w:rFonts w:cstheme="minorHAnsi"/>
                <w:i/>
                <w:sz w:val="20"/>
                <w:szCs w:val="20"/>
              </w:rPr>
              <w:t xml:space="preserve">A </w:t>
            </w:r>
            <w:r>
              <w:rPr>
                <w:rFonts w:cstheme="minorHAnsi"/>
                <w:i/>
                <w:sz w:val="20"/>
                <w:szCs w:val="20"/>
              </w:rPr>
              <w:t>6</w:t>
            </w:r>
            <w:r w:rsidRPr="0064156D">
              <w:rPr>
                <w:rFonts w:cstheme="minorHAnsi"/>
                <w:i/>
                <w:sz w:val="20"/>
                <w:szCs w:val="20"/>
              </w:rPr>
              <w:t>.3.1.2. Renforcer les capacités des cadres</w:t>
            </w:r>
            <w:r>
              <w:rPr>
                <w:rFonts w:cstheme="minorHAnsi"/>
                <w:i/>
                <w:sz w:val="20"/>
                <w:szCs w:val="20"/>
              </w:rPr>
              <w:t xml:space="preserve"> de la DGPV en suivi-évaluation</w:t>
            </w:r>
          </w:p>
        </w:tc>
        <w:tc>
          <w:tcPr>
            <w:tcW w:w="6597" w:type="dxa"/>
            <w:vAlign w:val="center"/>
          </w:tcPr>
          <w:p w:rsidR="0046095C" w:rsidRPr="0064156D" w:rsidRDefault="0046095C" w:rsidP="000C0E3B">
            <w:pPr>
              <w:jc w:val="both"/>
              <w:rPr>
                <w:rFonts w:cstheme="minorHAnsi"/>
                <w:i/>
                <w:sz w:val="20"/>
                <w:szCs w:val="20"/>
              </w:rPr>
            </w:pPr>
            <w:r w:rsidRPr="006806B9">
              <w:rPr>
                <w:rFonts w:cstheme="minorHAnsi"/>
                <w:sz w:val="20"/>
                <w:szCs w:val="20"/>
              </w:rPr>
              <w:t>Une formation des cadres de la DGPV à l’utilisation régulière du manuel de suivi évaluation permettra de tirer le meilleur profit du système de suivi-évaluation mis en place</w:t>
            </w:r>
          </w:p>
        </w:tc>
      </w:tr>
    </w:tbl>
    <w:p w:rsidR="00731991" w:rsidRDefault="00731991" w:rsidP="005813BB">
      <w:pPr>
        <w:spacing w:after="0" w:line="240" w:lineRule="auto"/>
        <w:jc w:val="both"/>
        <w:rPr>
          <w:sz w:val="18"/>
        </w:rPr>
        <w:sectPr w:rsidR="00731991" w:rsidSect="00731991">
          <w:pgSz w:w="16838" w:h="11906" w:orient="landscape"/>
          <w:pgMar w:top="1418" w:right="1418" w:bottom="1418" w:left="1418" w:header="709" w:footer="709" w:gutter="0"/>
          <w:cols w:space="708"/>
          <w:docGrid w:linePitch="360"/>
        </w:sectPr>
      </w:pPr>
    </w:p>
    <w:p w:rsidR="00BC1A1B" w:rsidRDefault="00BC1A1B" w:rsidP="005813BB">
      <w:pPr>
        <w:spacing w:after="0" w:line="240" w:lineRule="auto"/>
        <w:jc w:val="both"/>
        <w:rPr>
          <w:sz w:val="18"/>
        </w:rPr>
      </w:pPr>
    </w:p>
    <w:p w:rsidR="00235FF3" w:rsidRPr="00047BDB" w:rsidRDefault="00AE0A7D" w:rsidP="005813BB">
      <w:pPr>
        <w:spacing w:after="0" w:line="240" w:lineRule="auto"/>
        <w:jc w:val="both"/>
        <w:rPr>
          <w:szCs w:val="24"/>
        </w:rPr>
      </w:pPr>
      <w:r w:rsidRPr="00047BDB">
        <w:rPr>
          <w:szCs w:val="24"/>
        </w:rPr>
        <w:t>Comme ci-dessus évoqué, la DGPV jouera un rôle majeur dans l’opérationnalisation du plan d’action. Pour donner plus de chance de succès à ce plan d’action, il est proposé la mise en place d’une équipe chargée du pilotage et de la coordination composée comme suit :</w:t>
      </w:r>
    </w:p>
    <w:p w:rsidR="005813BB" w:rsidRPr="00047BDB" w:rsidRDefault="005813BB" w:rsidP="005813BB">
      <w:pPr>
        <w:spacing w:after="0" w:line="240" w:lineRule="auto"/>
        <w:jc w:val="both"/>
        <w:rPr>
          <w:sz w:val="18"/>
          <w:szCs w:val="24"/>
        </w:rPr>
      </w:pPr>
    </w:p>
    <w:p w:rsidR="00AE0A7D" w:rsidRPr="00047BDB" w:rsidRDefault="00AE0A7D" w:rsidP="005813BB">
      <w:pPr>
        <w:pStyle w:val="Paragraphedeliste"/>
        <w:numPr>
          <w:ilvl w:val="0"/>
          <w:numId w:val="15"/>
        </w:numPr>
        <w:spacing w:after="0" w:line="240" w:lineRule="auto"/>
        <w:jc w:val="both"/>
        <w:rPr>
          <w:szCs w:val="24"/>
        </w:rPr>
      </w:pPr>
      <w:r w:rsidRPr="00047BDB">
        <w:rPr>
          <w:szCs w:val="24"/>
        </w:rPr>
        <w:t>Encadrement supérieur :</w:t>
      </w:r>
    </w:p>
    <w:p w:rsidR="005813BB" w:rsidRPr="00047BDB" w:rsidRDefault="005813BB" w:rsidP="005813BB">
      <w:pPr>
        <w:pStyle w:val="Paragraphedeliste"/>
        <w:spacing w:after="0" w:line="240" w:lineRule="auto"/>
        <w:jc w:val="both"/>
        <w:rPr>
          <w:szCs w:val="24"/>
        </w:rPr>
      </w:pP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coordonnateur du plan d’action</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 xml:space="preserve">1 ingénieur </w:t>
      </w:r>
      <w:proofErr w:type="spellStart"/>
      <w:r w:rsidRPr="00030E2A">
        <w:rPr>
          <w:szCs w:val="24"/>
        </w:rPr>
        <w:t>agro-économiste</w:t>
      </w:r>
      <w:proofErr w:type="spellEnd"/>
      <w:r w:rsidR="00765805" w:rsidRPr="00030E2A">
        <w:rPr>
          <w:szCs w:val="24"/>
        </w:rPr>
        <w:t>/agronome</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spécialiste en marketing des intrants agricoles</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responsable administratif et financier</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spécialiste en planification et suivi-évaluation</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spécialiste en communication</w:t>
      </w:r>
      <w:r w:rsidR="005813BB" w:rsidRPr="00030E2A">
        <w:rPr>
          <w:szCs w:val="24"/>
        </w:rPr>
        <w:t>.</w:t>
      </w:r>
    </w:p>
    <w:p w:rsidR="005813BB" w:rsidRPr="00030E2A" w:rsidRDefault="005813BB" w:rsidP="005813BB">
      <w:pPr>
        <w:spacing w:after="0" w:line="240" w:lineRule="auto"/>
        <w:jc w:val="both"/>
        <w:rPr>
          <w:sz w:val="18"/>
          <w:szCs w:val="24"/>
        </w:rPr>
      </w:pPr>
    </w:p>
    <w:p w:rsidR="00AE0A7D" w:rsidRPr="00030E2A" w:rsidRDefault="00AE0A7D" w:rsidP="005813BB">
      <w:pPr>
        <w:pStyle w:val="Paragraphedeliste"/>
        <w:numPr>
          <w:ilvl w:val="0"/>
          <w:numId w:val="15"/>
        </w:numPr>
        <w:spacing w:after="0" w:line="240" w:lineRule="auto"/>
        <w:jc w:val="both"/>
        <w:rPr>
          <w:szCs w:val="24"/>
        </w:rPr>
      </w:pPr>
      <w:r w:rsidRPr="00030E2A">
        <w:rPr>
          <w:szCs w:val="24"/>
        </w:rPr>
        <w:t>Equipe d’appui :</w:t>
      </w:r>
    </w:p>
    <w:p w:rsidR="005813BB" w:rsidRPr="00030E2A" w:rsidRDefault="005813BB" w:rsidP="005813BB">
      <w:pPr>
        <w:spacing w:after="0" w:line="240" w:lineRule="auto"/>
        <w:jc w:val="both"/>
        <w:rPr>
          <w:sz w:val="18"/>
          <w:szCs w:val="24"/>
        </w:rPr>
      </w:pP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secrétaire-comptable</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chauffeur</w:t>
      </w:r>
      <w:r w:rsidR="005813BB" w:rsidRPr="00030E2A">
        <w:rPr>
          <w:szCs w:val="24"/>
        </w:rPr>
        <w:t> ;</w:t>
      </w:r>
    </w:p>
    <w:p w:rsidR="00AE0A7D" w:rsidRPr="00030E2A" w:rsidRDefault="00AE0A7D" w:rsidP="005813BB">
      <w:pPr>
        <w:pStyle w:val="Paragraphedeliste"/>
        <w:numPr>
          <w:ilvl w:val="1"/>
          <w:numId w:val="15"/>
        </w:numPr>
        <w:spacing w:after="0" w:line="240" w:lineRule="auto"/>
        <w:jc w:val="both"/>
        <w:rPr>
          <w:szCs w:val="24"/>
        </w:rPr>
      </w:pPr>
      <w:r w:rsidRPr="00030E2A">
        <w:rPr>
          <w:szCs w:val="24"/>
        </w:rPr>
        <w:t>1 reprographe-agent de liaison</w:t>
      </w:r>
      <w:r w:rsidR="00030E2A">
        <w:rPr>
          <w:szCs w:val="24"/>
        </w:rPr>
        <w:t> ;</w:t>
      </w:r>
    </w:p>
    <w:p w:rsidR="00D96BE2" w:rsidRPr="00030E2A" w:rsidRDefault="00D96BE2" w:rsidP="005813BB">
      <w:pPr>
        <w:pStyle w:val="Paragraphedeliste"/>
        <w:numPr>
          <w:ilvl w:val="1"/>
          <w:numId w:val="15"/>
        </w:numPr>
        <w:spacing w:after="0" w:line="240" w:lineRule="auto"/>
        <w:jc w:val="both"/>
        <w:rPr>
          <w:szCs w:val="24"/>
        </w:rPr>
      </w:pPr>
      <w:r w:rsidRPr="00030E2A">
        <w:rPr>
          <w:szCs w:val="24"/>
        </w:rPr>
        <w:t>1 gardien</w:t>
      </w:r>
      <w:r w:rsidR="00030E2A">
        <w:rPr>
          <w:szCs w:val="24"/>
        </w:rPr>
        <w:t>.</w:t>
      </w:r>
    </w:p>
    <w:p w:rsidR="005813BB" w:rsidRPr="00047BDB" w:rsidRDefault="005813BB" w:rsidP="005813BB">
      <w:pPr>
        <w:pStyle w:val="Paragraphedeliste"/>
        <w:spacing w:after="0" w:line="240" w:lineRule="auto"/>
        <w:ind w:left="1440"/>
        <w:jc w:val="both"/>
        <w:rPr>
          <w:szCs w:val="24"/>
        </w:rPr>
      </w:pPr>
    </w:p>
    <w:p w:rsidR="00AE0A7D" w:rsidRPr="00047BDB" w:rsidRDefault="00AE0A7D" w:rsidP="005813BB">
      <w:pPr>
        <w:spacing w:after="0" w:line="240" w:lineRule="auto"/>
        <w:jc w:val="both"/>
        <w:rPr>
          <w:szCs w:val="24"/>
        </w:rPr>
      </w:pPr>
      <w:r w:rsidRPr="00047BDB">
        <w:rPr>
          <w:szCs w:val="24"/>
        </w:rPr>
        <w:t xml:space="preserve">Cette équipe n’aura d’autre responsabilité que le pilotage et la coordination du plan d’action. </w:t>
      </w:r>
      <w:r w:rsidR="00CA1A84" w:rsidRPr="00047BDB">
        <w:rPr>
          <w:szCs w:val="24"/>
        </w:rPr>
        <w:t>Le personnel sera mis à disposition par le MA</w:t>
      </w:r>
      <w:r w:rsidR="00F03233">
        <w:rPr>
          <w:szCs w:val="24"/>
        </w:rPr>
        <w:t>RHA</w:t>
      </w:r>
      <w:r w:rsidR="00CA1A84" w:rsidRPr="00047BDB">
        <w:rPr>
          <w:szCs w:val="24"/>
        </w:rPr>
        <w:t xml:space="preserve">SA et chaque agent bénéficiera d’une indemnité mensuelle en complément à son salaire. </w:t>
      </w:r>
      <w:r w:rsidR="00286069">
        <w:rPr>
          <w:szCs w:val="24"/>
        </w:rPr>
        <w:t xml:space="preserve">Elle travaillera en étroite collaboration avec les structures techniques en charge des semences, des engrais, des pesticides et des équipements agricoles. </w:t>
      </w:r>
      <w:r w:rsidRPr="00047BDB">
        <w:rPr>
          <w:szCs w:val="24"/>
        </w:rPr>
        <w:t>Le coût de fonctionnement de cette structure est pris en compte dans le coût global du plan d’action.</w:t>
      </w:r>
    </w:p>
    <w:p w:rsidR="00AE0A7D" w:rsidRPr="00047BDB" w:rsidRDefault="00AE0A7D" w:rsidP="005813BB">
      <w:pPr>
        <w:spacing w:after="0" w:line="240" w:lineRule="auto"/>
        <w:jc w:val="both"/>
        <w:rPr>
          <w:sz w:val="18"/>
          <w:szCs w:val="24"/>
        </w:rPr>
      </w:pPr>
    </w:p>
    <w:p w:rsidR="00BC1AF8" w:rsidRPr="00047BDB" w:rsidRDefault="005813BB" w:rsidP="005813BB">
      <w:pPr>
        <w:pStyle w:val="Titre2"/>
        <w:spacing w:before="0" w:line="240" w:lineRule="auto"/>
        <w:jc w:val="both"/>
        <w:rPr>
          <w:color w:val="auto"/>
          <w:sz w:val="20"/>
          <w:szCs w:val="22"/>
        </w:rPr>
      </w:pPr>
      <w:bookmarkStart w:id="33" w:name="_Toc405286862"/>
      <w:r w:rsidRPr="00047BDB">
        <w:rPr>
          <w:color w:val="auto"/>
          <w:sz w:val="20"/>
          <w:szCs w:val="22"/>
        </w:rPr>
        <w:t xml:space="preserve">1.3. </w:t>
      </w:r>
      <w:r w:rsidR="00BC1AF8" w:rsidRPr="00047BDB">
        <w:rPr>
          <w:color w:val="auto"/>
          <w:sz w:val="20"/>
          <w:szCs w:val="22"/>
        </w:rPr>
        <w:t>Mesure de la performance</w:t>
      </w:r>
      <w:r w:rsidR="00AA4F4C" w:rsidRPr="00047BDB">
        <w:rPr>
          <w:color w:val="auto"/>
          <w:sz w:val="20"/>
          <w:szCs w:val="22"/>
        </w:rPr>
        <w:t xml:space="preserve"> du plan d’action</w:t>
      </w:r>
      <w:bookmarkEnd w:id="33"/>
      <w:r w:rsidR="00C42D8B">
        <w:rPr>
          <w:color w:val="auto"/>
          <w:sz w:val="20"/>
          <w:szCs w:val="22"/>
        </w:rPr>
        <w:t>s</w:t>
      </w:r>
    </w:p>
    <w:p w:rsidR="00BC1AF8" w:rsidRPr="00047BDB" w:rsidRDefault="00BC1AF8" w:rsidP="005813BB">
      <w:pPr>
        <w:pStyle w:val="Paragraphedeliste"/>
        <w:spacing w:after="0" w:line="240" w:lineRule="auto"/>
        <w:jc w:val="both"/>
        <w:rPr>
          <w:szCs w:val="24"/>
        </w:rPr>
      </w:pPr>
    </w:p>
    <w:p w:rsidR="000E1A58" w:rsidRPr="00047BDB" w:rsidRDefault="00235FF3" w:rsidP="005813BB">
      <w:pPr>
        <w:spacing w:after="0" w:line="240" w:lineRule="auto"/>
        <w:jc w:val="both"/>
        <w:rPr>
          <w:szCs w:val="24"/>
        </w:rPr>
      </w:pPr>
      <w:r w:rsidRPr="00047BDB">
        <w:rPr>
          <w:szCs w:val="24"/>
        </w:rPr>
        <w:t>Pour s’assurer d’une mise en œuvre réussie du plan d’action, il est indispensable de suivre sa performance de façon méthodique. A cet effet, il est proposé ci-dessous un plan de mesure de la performance du plan d’action.</w:t>
      </w:r>
    </w:p>
    <w:p w:rsidR="005813BB" w:rsidRPr="00047BDB" w:rsidRDefault="005813BB" w:rsidP="005813BB">
      <w:pPr>
        <w:spacing w:after="0" w:line="240" w:lineRule="auto"/>
        <w:jc w:val="both"/>
        <w:rPr>
          <w:sz w:val="18"/>
          <w:szCs w:val="24"/>
        </w:rPr>
      </w:pPr>
    </w:p>
    <w:p w:rsidR="00AE0A7D" w:rsidRPr="00047BDB" w:rsidRDefault="00EB0298" w:rsidP="005813BB">
      <w:pPr>
        <w:spacing w:after="0" w:line="240" w:lineRule="auto"/>
        <w:jc w:val="both"/>
        <w:rPr>
          <w:szCs w:val="24"/>
        </w:rPr>
      </w:pPr>
      <w:r w:rsidRPr="00047BDB">
        <w:rPr>
          <w:szCs w:val="24"/>
        </w:rPr>
        <w:t>Le plan de mesure de la performance décrit de manière précise :</w:t>
      </w:r>
    </w:p>
    <w:p w:rsidR="005813BB" w:rsidRPr="00047BDB" w:rsidRDefault="005813BB" w:rsidP="005813BB">
      <w:pPr>
        <w:spacing w:after="0" w:line="240" w:lineRule="auto"/>
        <w:jc w:val="both"/>
        <w:rPr>
          <w:sz w:val="18"/>
          <w:szCs w:val="24"/>
        </w:rPr>
      </w:pPr>
    </w:p>
    <w:p w:rsidR="00EB0298" w:rsidRPr="00047BDB" w:rsidRDefault="00EB0298" w:rsidP="005813BB">
      <w:pPr>
        <w:pStyle w:val="Paragraphedeliste"/>
        <w:numPr>
          <w:ilvl w:val="0"/>
          <w:numId w:val="15"/>
        </w:numPr>
        <w:spacing w:after="0" w:line="240" w:lineRule="auto"/>
        <w:jc w:val="both"/>
        <w:rPr>
          <w:szCs w:val="24"/>
        </w:rPr>
      </w:pPr>
      <w:r w:rsidRPr="00047BDB">
        <w:rPr>
          <w:szCs w:val="24"/>
        </w:rPr>
        <w:t>Les sources des données à collecter ;</w:t>
      </w:r>
    </w:p>
    <w:p w:rsidR="00EB0298" w:rsidRPr="00047BDB" w:rsidRDefault="00EB0298" w:rsidP="005813BB">
      <w:pPr>
        <w:pStyle w:val="Paragraphedeliste"/>
        <w:numPr>
          <w:ilvl w:val="0"/>
          <w:numId w:val="15"/>
        </w:numPr>
        <w:spacing w:after="0" w:line="240" w:lineRule="auto"/>
        <w:jc w:val="both"/>
        <w:rPr>
          <w:szCs w:val="24"/>
        </w:rPr>
      </w:pPr>
      <w:r w:rsidRPr="00047BDB">
        <w:rPr>
          <w:szCs w:val="24"/>
        </w:rPr>
        <w:t>La méthode de collecte des données ;</w:t>
      </w:r>
    </w:p>
    <w:p w:rsidR="00EB0298" w:rsidRPr="00047BDB" w:rsidRDefault="00EB0298" w:rsidP="005813BB">
      <w:pPr>
        <w:pStyle w:val="Paragraphedeliste"/>
        <w:numPr>
          <w:ilvl w:val="0"/>
          <w:numId w:val="15"/>
        </w:numPr>
        <w:spacing w:after="0" w:line="240" w:lineRule="auto"/>
        <w:jc w:val="both"/>
        <w:rPr>
          <w:szCs w:val="24"/>
        </w:rPr>
      </w:pPr>
      <w:r w:rsidRPr="00047BDB">
        <w:rPr>
          <w:szCs w:val="24"/>
        </w:rPr>
        <w:t>La fréquence de collecte de ces données ;</w:t>
      </w:r>
    </w:p>
    <w:p w:rsidR="00EB0298" w:rsidRPr="00047BDB" w:rsidRDefault="00715FF2" w:rsidP="005813BB">
      <w:pPr>
        <w:pStyle w:val="Paragraphedeliste"/>
        <w:numPr>
          <w:ilvl w:val="0"/>
          <w:numId w:val="15"/>
        </w:numPr>
        <w:spacing w:after="0" w:line="240" w:lineRule="auto"/>
        <w:jc w:val="both"/>
        <w:rPr>
          <w:szCs w:val="24"/>
        </w:rPr>
      </w:pPr>
      <w:r w:rsidRPr="00047BDB">
        <w:rPr>
          <w:szCs w:val="24"/>
        </w:rPr>
        <w:t>La structure responsable de la collecte des données.</w:t>
      </w:r>
    </w:p>
    <w:p w:rsidR="005813BB" w:rsidRPr="00047BDB" w:rsidRDefault="005813BB" w:rsidP="005813BB">
      <w:pPr>
        <w:spacing w:after="0" w:line="240" w:lineRule="auto"/>
        <w:jc w:val="both"/>
        <w:rPr>
          <w:szCs w:val="24"/>
        </w:rPr>
      </w:pPr>
    </w:p>
    <w:p w:rsidR="00715FF2" w:rsidRPr="00047BDB" w:rsidRDefault="00715FF2" w:rsidP="005813BB">
      <w:pPr>
        <w:spacing w:after="0" w:line="240" w:lineRule="auto"/>
        <w:jc w:val="both"/>
        <w:rPr>
          <w:szCs w:val="24"/>
        </w:rPr>
      </w:pPr>
      <w:r w:rsidRPr="00047BDB">
        <w:rPr>
          <w:szCs w:val="24"/>
        </w:rPr>
        <w:t>La conduite de cet exercice nécessite que la DGPV mette en place en son sein une cellule de suivi-évaluation comme recommandé dans la Stratégie. Cette cellule devra être munie d’un manuel de suivi-évaluation. Son coût de fonctionnement est aussi prévu dans le coût global du plan d’action.</w:t>
      </w:r>
    </w:p>
    <w:p w:rsidR="000E1A58" w:rsidRPr="00047BDB" w:rsidRDefault="000E1A58" w:rsidP="005813BB">
      <w:pPr>
        <w:pStyle w:val="Paragraphedeliste"/>
        <w:spacing w:after="0" w:line="240" w:lineRule="auto"/>
        <w:jc w:val="both"/>
        <w:rPr>
          <w:szCs w:val="24"/>
        </w:rPr>
      </w:pPr>
    </w:p>
    <w:p w:rsidR="000E1A58" w:rsidRPr="00047BDB" w:rsidRDefault="00715FF2" w:rsidP="005813BB">
      <w:pPr>
        <w:spacing w:after="0" w:line="240" w:lineRule="auto"/>
        <w:jc w:val="both"/>
        <w:rPr>
          <w:szCs w:val="24"/>
        </w:rPr>
      </w:pPr>
      <w:r w:rsidRPr="00047BDB">
        <w:rPr>
          <w:szCs w:val="24"/>
        </w:rPr>
        <w:t>Le plan de mesure de la performance est décrit à l’annexe 2.</w:t>
      </w:r>
    </w:p>
    <w:p w:rsidR="000E1A58" w:rsidRPr="00047BDB" w:rsidRDefault="000E1A58" w:rsidP="005813BB">
      <w:pPr>
        <w:pStyle w:val="Paragraphedeliste"/>
        <w:spacing w:after="0" w:line="240" w:lineRule="auto"/>
        <w:jc w:val="both"/>
        <w:rPr>
          <w:szCs w:val="24"/>
        </w:rPr>
      </w:pPr>
    </w:p>
    <w:p w:rsidR="000C0E3B" w:rsidRDefault="000C0E3B">
      <w:pPr>
        <w:spacing w:line="259" w:lineRule="auto"/>
        <w:rPr>
          <w:rFonts w:asciiTheme="majorHAnsi" w:eastAsiaTheme="majorEastAsia" w:hAnsiTheme="majorHAnsi" w:cstheme="majorBidi"/>
          <w:b/>
          <w:bCs/>
          <w:sz w:val="20"/>
        </w:rPr>
      </w:pPr>
      <w:r>
        <w:rPr>
          <w:sz w:val="20"/>
        </w:rPr>
        <w:br w:type="page"/>
      </w:r>
    </w:p>
    <w:p w:rsidR="00BC1AF8" w:rsidRPr="00047BDB" w:rsidRDefault="005813BB" w:rsidP="005813BB">
      <w:pPr>
        <w:pStyle w:val="Titre2"/>
        <w:spacing w:before="0" w:line="240" w:lineRule="auto"/>
        <w:jc w:val="both"/>
        <w:rPr>
          <w:color w:val="auto"/>
          <w:sz w:val="20"/>
          <w:szCs w:val="22"/>
        </w:rPr>
      </w:pPr>
      <w:bookmarkStart w:id="34" w:name="_Toc405286863"/>
      <w:r w:rsidRPr="00047BDB">
        <w:rPr>
          <w:color w:val="auto"/>
          <w:sz w:val="20"/>
          <w:szCs w:val="22"/>
        </w:rPr>
        <w:lastRenderedPageBreak/>
        <w:t xml:space="preserve">1.4. </w:t>
      </w:r>
      <w:r w:rsidR="00BC1AF8" w:rsidRPr="00047BDB">
        <w:rPr>
          <w:color w:val="auto"/>
          <w:sz w:val="20"/>
          <w:szCs w:val="22"/>
        </w:rPr>
        <w:t>Détermination du coût du plan  d’action</w:t>
      </w:r>
      <w:bookmarkEnd w:id="34"/>
      <w:r w:rsidR="00C42D8B">
        <w:rPr>
          <w:color w:val="auto"/>
          <w:sz w:val="20"/>
          <w:szCs w:val="22"/>
        </w:rPr>
        <w:t>s</w:t>
      </w:r>
    </w:p>
    <w:p w:rsidR="005813BB" w:rsidRPr="00047BDB" w:rsidRDefault="005813BB" w:rsidP="005813BB">
      <w:pPr>
        <w:spacing w:after="0" w:line="240" w:lineRule="auto"/>
        <w:jc w:val="both"/>
        <w:rPr>
          <w:szCs w:val="24"/>
        </w:rPr>
      </w:pPr>
    </w:p>
    <w:p w:rsidR="00715FF2" w:rsidRPr="00047BDB" w:rsidRDefault="00715FF2" w:rsidP="005813BB">
      <w:pPr>
        <w:spacing w:after="0" w:line="240" w:lineRule="auto"/>
        <w:jc w:val="both"/>
        <w:rPr>
          <w:szCs w:val="24"/>
        </w:rPr>
      </w:pPr>
      <w:r w:rsidRPr="00047BDB">
        <w:rPr>
          <w:szCs w:val="24"/>
        </w:rPr>
        <w:t>Pour la détermination du coût global, les besoins d’investissement et toutes les activités du plan d’action ont été entièrement chiffrés.</w:t>
      </w:r>
    </w:p>
    <w:p w:rsidR="005813BB" w:rsidRPr="00047BDB" w:rsidRDefault="005813BB" w:rsidP="005813BB">
      <w:pPr>
        <w:spacing w:after="0" w:line="240" w:lineRule="auto"/>
        <w:jc w:val="both"/>
        <w:rPr>
          <w:szCs w:val="24"/>
        </w:rPr>
      </w:pPr>
    </w:p>
    <w:p w:rsidR="002649AC" w:rsidRPr="00047BDB" w:rsidRDefault="002649AC" w:rsidP="005813BB">
      <w:pPr>
        <w:spacing w:after="0" w:line="240" w:lineRule="auto"/>
        <w:jc w:val="both"/>
        <w:rPr>
          <w:szCs w:val="24"/>
        </w:rPr>
      </w:pPr>
      <w:r w:rsidRPr="00047BDB">
        <w:rPr>
          <w:szCs w:val="24"/>
        </w:rPr>
        <w:t>La décomposition du coût global du plan d’action</w:t>
      </w:r>
      <w:r w:rsidR="00C42D8B">
        <w:rPr>
          <w:szCs w:val="24"/>
        </w:rPr>
        <w:t>s</w:t>
      </w:r>
      <w:r w:rsidR="00256A90">
        <w:rPr>
          <w:szCs w:val="24"/>
        </w:rPr>
        <w:t xml:space="preserve"> </w:t>
      </w:r>
      <w:r w:rsidR="00545E4C" w:rsidRPr="00047BDB">
        <w:rPr>
          <w:szCs w:val="24"/>
        </w:rPr>
        <w:t xml:space="preserve">sur les cinq (5) ans </w:t>
      </w:r>
      <w:r w:rsidRPr="00047BDB">
        <w:rPr>
          <w:szCs w:val="24"/>
        </w:rPr>
        <w:t>se présente comme suit :</w:t>
      </w:r>
    </w:p>
    <w:p w:rsidR="005813BB" w:rsidRPr="00047BDB" w:rsidRDefault="005813BB" w:rsidP="005813BB">
      <w:pPr>
        <w:spacing w:after="0" w:line="240" w:lineRule="auto"/>
        <w:jc w:val="both"/>
        <w:rPr>
          <w:szCs w:val="24"/>
        </w:rPr>
      </w:pPr>
    </w:p>
    <w:p w:rsidR="002649AC" w:rsidRPr="00047BDB" w:rsidRDefault="002649AC" w:rsidP="005813BB">
      <w:pPr>
        <w:pStyle w:val="Paragraphedeliste"/>
        <w:numPr>
          <w:ilvl w:val="0"/>
          <w:numId w:val="15"/>
        </w:numPr>
        <w:spacing w:after="0" w:line="240" w:lineRule="auto"/>
        <w:jc w:val="both"/>
        <w:rPr>
          <w:szCs w:val="24"/>
        </w:rPr>
      </w:pPr>
      <w:r w:rsidRPr="00047BDB">
        <w:rPr>
          <w:szCs w:val="24"/>
        </w:rPr>
        <w:t>Coût des activités du plan d’action</w:t>
      </w:r>
      <w:r w:rsidR="00C42D8B">
        <w:rPr>
          <w:szCs w:val="24"/>
        </w:rPr>
        <w:t>s</w:t>
      </w:r>
      <w:r w:rsidRPr="00047BDB">
        <w:rPr>
          <w:szCs w:val="24"/>
        </w:rPr>
        <w:t xml:space="preserve"> : </w:t>
      </w:r>
      <w:r w:rsidR="00062BB8">
        <w:rPr>
          <w:szCs w:val="24"/>
        </w:rPr>
        <w:t>16,613</w:t>
      </w:r>
      <w:r w:rsidRPr="00047BDB">
        <w:rPr>
          <w:szCs w:val="24"/>
        </w:rPr>
        <w:t xml:space="preserve"> milliards FCFA (</w:t>
      </w:r>
      <w:r w:rsidR="009802D3" w:rsidRPr="00047BDB">
        <w:rPr>
          <w:szCs w:val="24"/>
        </w:rPr>
        <w:t>cf.</w:t>
      </w:r>
      <w:r w:rsidRPr="00047BDB">
        <w:rPr>
          <w:szCs w:val="24"/>
        </w:rPr>
        <w:t xml:space="preserve"> tableau 3 ci-dessous) ;</w:t>
      </w:r>
    </w:p>
    <w:p w:rsidR="002649AC" w:rsidRPr="00047BDB" w:rsidRDefault="002649AC" w:rsidP="005813BB">
      <w:pPr>
        <w:pStyle w:val="Paragraphedeliste"/>
        <w:numPr>
          <w:ilvl w:val="0"/>
          <w:numId w:val="15"/>
        </w:numPr>
        <w:spacing w:after="0" w:line="240" w:lineRule="auto"/>
        <w:jc w:val="both"/>
        <w:rPr>
          <w:szCs w:val="24"/>
        </w:rPr>
      </w:pPr>
      <w:r w:rsidRPr="00047BDB">
        <w:rPr>
          <w:szCs w:val="24"/>
        </w:rPr>
        <w:t xml:space="preserve">Coût des activités de pilotage et de coordination : </w:t>
      </w:r>
      <w:r w:rsidR="00A622B5" w:rsidRPr="00030E2A">
        <w:t>297,5</w:t>
      </w:r>
      <w:r w:rsidRPr="00030E2A">
        <w:t xml:space="preserve"> millions</w:t>
      </w:r>
      <w:r w:rsidRPr="00047BDB">
        <w:rPr>
          <w:szCs w:val="24"/>
        </w:rPr>
        <w:t xml:space="preserve"> FCFA (</w:t>
      </w:r>
      <w:r w:rsidR="009802D3" w:rsidRPr="00047BDB">
        <w:rPr>
          <w:szCs w:val="24"/>
        </w:rPr>
        <w:t>cf.</w:t>
      </w:r>
      <w:r w:rsidRPr="00047BDB">
        <w:rPr>
          <w:szCs w:val="24"/>
        </w:rPr>
        <w:t xml:space="preserve"> tableau 4 ci-dessous) ;</w:t>
      </w:r>
    </w:p>
    <w:p w:rsidR="002649AC" w:rsidRPr="00047BDB" w:rsidRDefault="002649AC" w:rsidP="005813BB">
      <w:pPr>
        <w:pStyle w:val="Paragraphedeliste"/>
        <w:numPr>
          <w:ilvl w:val="0"/>
          <w:numId w:val="15"/>
        </w:numPr>
        <w:spacing w:after="0" w:line="240" w:lineRule="auto"/>
        <w:jc w:val="both"/>
        <w:rPr>
          <w:szCs w:val="24"/>
        </w:rPr>
      </w:pPr>
      <w:r w:rsidRPr="00047BDB">
        <w:rPr>
          <w:b/>
          <w:szCs w:val="24"/>
        </w:rPr>
        <w:t xml:space="preserve">Coût total : </w:t>
      </w:r>
      <w:r w:rsidR="00A622B5">
        <w:rPr>
          <w:b/>
          <w:sz w:val="18"/>
          <w:szCs w:val="18"/>
        </w:rPr>
        <w:t>16,</w:t>
      </w:r>
      <w:r w:rsidR="00062BB8">
        <w:rPr>
          <w:b/>
          <w:sz w:val="18"/>
          <w:szCs w:val="18"/>
        </w:rPr>
        <w:t>910</w:t>
      </w:r>
      <w:r w:rsidRPr="00047BDB">
        <w:rPr>
          <w:b/>
          <w:szCs w:val="24"/>
        </w:rPr>
        <w:t xml:space="preserve"> milliards FCFA</w:t>
      </w:r>
      <w:r w:rsidRPr="00047BDB">
        <w:rPr>
          <w:szCs w:val="24"/>
        </w:rPr>
        <w:t xml:space="preserve"> (</w:t>
      </w:r>
      <w:r w:rsidR="009802D3" w:rsidRPr="00047BDB">
        <w:rPr>
          <w:szCs w:val="24"/>
        </w:rPr>
        <w:t>cf.</w:t>
      </w:r>
      <w:r w:rsidRPr="00047BDB">
        <w:rPr>
          <w:szCs w:val="24"/>
        </w:rPr>
        <w:t xml:space="preserve"> tableau 5 ci-dessous).</w:t>
      </w:r>
    </w:p>
    <w:p w:rsidR="005813BB" w:rsidRPr="00047BDB" w:rsidRDefault="005813BB" w:rsidP="005813BB">
      <w:pPr>
        <w:spacing w:after="0" w:line="240" w:lineRule="auto"/>
        <w:jc w:val="both"/>
        <w:rPr>
          <w:szCs w:val="24"/>
        </w:rPr>
      </w:pPr>
    </w:p>
    <w:p w:rsidR="00307F38" w:rsidRPr="00047BDB" w:rsidRDefault="002649AC" w:rsidP="005813BB">
      <w:pPr>
        <w:spacing w:after="0" w:line="240" w:lineRule="auto"/>
        <w:jc w:val="both"/>
        <w:rPr>
          <w:szCs w:val="24"/>
        </w:rPr>
      </w:pPr>
      <w:r w:rsidRPr="00047BDB">
        <w:rPr>
          <w:szCs w:val="24"/>
        </w:rPr>
        <w:t>Ce coût mesure le niveau d’effort à déployer par le Gouvernement et ses partenaires techniques et financiers</w:t>
      </w:r>
      <w:r w:rsidR="008E23D0" w:rsidRPr="00047BDB">
        <w:rPr>
          <w:szCs w:val="24"/>
        </w:rPr>
        <w:t xml:space="preserve"> pour promouvoir l’utilisation à grande échelle des intrants et des équipements agricoles dans la perspective d’une sécurité alimentaire et d’un développement durables au Burkina Faso. </w:t>
      </w:r>
      <w:r w:rsidR="00307F38" w:rsidRPr="00047BDB">
        <w:rPr>
          <w:szCs w:val="24"/>
        </w:rPr>
        <w:t xml:space="preserve">Les principaux postes de dépenses sont constitués essentiellement par (i) les incitations financières à accorder sous forme de crédits par l’Etat aux investisseurs et fournisseurs potentiels d’intrants et d’équipements agricoles, (ii) les </w:t>
      </w:r>
      <w:r w:rsidR="00C71C7D" w:rsidRPr="00047BDB">
        <w:rPr>
          <w:szCs w:val="24"/>
        </w:rPr>
        <w:t>fonds de crédit et les</w:t>
      </w:r>
      <w:r w:rsidR="00307F38" w:rsidRPr="00047BDB">
        <w:rPr>
          <w:szCs w:val="24"/>
        </w:rPr>
        <w:t xml:space="preserve"> fonds de garantie à mettre en place pour promouvoir l’utilisation des intrants et équipements agricoles.</w:t>
      </w:r>
    </w:p>
    <w:p w:rsidR="005813BB" w:rsidRPr="00047BDB" w:rsidRDefault="005813BB" w:rsidP="005813BB">
      <w:pPr>
        <w:spacing w:after="0" w:line="240" w:lineRule="auto"/>
        <w:jc w:val="both"/>
        <w:rPr>
          <w:szCs w:val="24"/>
        </w:rPr>
      </w:pPr>
    </w:p>
    <w:p w:rsidR="008E23D0" w:rsidRDefault="00307F38" w:rsidP="005813BB">
      <w:pPr>
        <w:spacing w:after="0" w:line="240" w:lineRule="auto"/>
        <w:jc w:val="both"/>
        <w:rPr>
          <w:szCs w:val="24"/>
        </w:rPr>
      </w:pPr>
      <w:r w:rsidRPr="00047BDB">
        <w:rPr>
          <w:szCs w:val="24"/>
        </w:rPr>
        <w:t>Ce coût</w:t>
      </w:r>
      <w:r w:rsidR="008E23D0" w:rsidRPr="00047BDB">
        <w:rPr>
          <w:szCs w:val="24"/>
        </w:rPr>
        <w:t xml:space="preserve"> peut paraître élevé de prime abord, mais il faut retenir que son financement sera assuré conjointement par l’Etat, les bailleurs de fonds nationaux, régionaux et internationaux, des mécanismes spécialisés tels que le partenariat public-privé. Dans le document consacré à la Stratégie en matière d’intrants et d’équipements agricoles, il est proposé des actions de mobilisation des ressources financières.</w:t>
      </w:r>
    </w:p>
    <w:p w:rsidR="00A622B5" w:rsidRDefault="00A622B5" w:rsidP="005813BB">
      <w:pPr>
        <w:spacing w:after="0" w:line="240" w:lineRule="auto"/>
        <w:jc w:val="both"/>
        <w:rPr>
          <w:szCs w:val="24"/>
        </w:rPr>
      </w:pPr>
    </w:p>
    <w:p w:rsidR="00A622B5" w:rsidRPr="00047BDB" w:rsidRDefault="00A622B5" w:rsidP="005813BB">
      <w:pPr>
        <w:spacing w:after="0" w:line="240" w:lineRule="auto"/>
        <w:jc w:val="both"/>
        <w:rPr>
          <w:szCs w:val="24"/>
        </w:rPr>
      </w:pPr>
      <w:r>
        <w:rPr>
          <w:szCs w:val="24"/>
        </w:rPr>
        <w:t xml:space="preserve">De façon </w:t>
      </w:r>
      <w:r w:rsidR="00030E2A">
        <w:rPr>
          <w:szCs w:val="24"/>
        </w:rPr>
        <w:t>synthétique</w:t>
      </w:r>
      <w:r>
        <w:rPr>
          <w:szCs w:val="24"/>
        </w:rPr>
        <w:t xml:space="preserve">, il a été établi le niveau de l’effort financier que l’Etat </w:t>
      </w:r>
      <w:r w:rsidR="00DA079F">
        <w:rPr>
          <w:szCs w:val="24"/>
        </w:rPr>
        <w:t>et ses PTF devront</w:t>
      </w:r>
      <w:r>
        <w:rPr>
          <w:szCs w:val="24"/>
        </w:rPr>
        <w:t xml:space="preserve"> déployer pour soutenir la mise en œuvre du plan d’action. Cette situation, dressée au tableau 6 ci-dessous</w:t>
      </w:r>
      <w:r w:rsidR="00DA079F">
        <w:rPr>
          <w:szCs w:val="24"/>
        </w:rPr>
        <w:t xml:space="preserve"> sur la base des principales dépenses</w:t>
      </w:r>
      <w:r>
        <w:rPr>
          <w:szCs w:val="24"/>
        </w:rPr>
        <w:t xml:space="preserve">, indique clairement que les financements que l’Etat </w:t>
      </w:r>
      <w:r w:rsidR="00DA079F">
        <w:rPr>
          <w:szCs w:val="24"/>
        </w:rPr>
        <w:t>et ses PTF auront</w:t>
      </w:r>
      <w:r>
        <w:rPr>
          <w:szCs w:val="24"/>
        </w:rPr>
        <w:t xml:space="preserve"> à assurer se feront sous la forme de crédits aux </w:t>
      </w:r>
      <w:r w:rsidR="00DA079F">
        <w:rPr>
          <w:szCs w:val="24"/>
        </w:rPr>
        <w:t xml:space="preserve">différents </w:t>
      </w:r>
      <w:r>
        <w:rPr>
          <w:szCs w:val="24"/>
        </w:rPr>
        <w:t>acteurs impliqués dans le développement de l’utilisation des intrants et des équipements agricoles. Il ne s’agit donc pas de fonds perdus, mais de sommes remboursables qui pourront servir à beaucoup d’acteurs</w:t>
      </w:r>
      <w:r w:rsidR="00DA079F">
        <w:rPr>
          <w:szCs w:val="24"/>
        </w:rPr>
        <w:t xml:space="preserve"> sur une longue durée</w:t>
      </w:r>
      <w:r>
        <w:rPr>
          <w:szCs w:val="24"/>
        </w:rPr>
        <w:t xml:space="preserve">. </w:t>
      </w:r>
    </w:p>
    <w:p w:rsidR="008E23D0" w:rsidRPr="00047BDB" w:rsidRDefault="008E23D0" w:rsidP="005813BB">
      <w:pPr>
        <w:spacing w:after="0" w:line="240" w:lineRule="auto"/>
        <w:jc w:val="both"/>
        <w:rPr>
          <w:sz w:val="24"/>
          <w:szCs w:val="28"/>
        </w:rPr>
      </w:pPr>
    </w:p>
    <w:p w:rsidR="00C71C7D" w:rsidRDefault="00C71C7D" w:rsidP="005813BB">
      <w:pPr>
        <w:spacing w:after="0" w:line="240" w:lineRule="auto"/>
        <w:jc w:val="both"/>
        <w:rPr>
          <w:sz w:val="28"/>
          <w:szCs w:val="28"/>
        </w:rPr>
      </w:pPr>
    </w:p>
    <w:p w:rsidR="00C71C7D" w:rsidRDefault="00C71C7D" w:rsidP="005813BB">
      <w:pPr>
        <w:spacing w:after="0" w:line="240" w:lineRule="auto"/>
        <w:jc w:val="both"/>
        <w:rPr>
          <w:sz w:val="28"/>
          <w:szCs w:val="28"/>
        </w:rPr>
      </w:pPr>
    </w:p>
    <w:p w:rsidR="00C71C7D" w:rsidRDefault="00C71C7D" w:rsidP="005813BB">
      <w:pPr>
        <w:spacing w:after="0" w:line="240" w:lineRule="auto"/>
        <w:jc w:val="both"/>
        <w:rPr>
          <w:sz w:val="28"/>
          <w:szCs w:val="28"/>
        </w:rPr>
      </w:pPr>
    </w:p>
    <w:p w:rsidR="00140690" w:rsidRDefault="00140690" w:rsidP="005813BB">
      <w:pPr>
        <w:spacing w:after="0" w:line="240" w:lineRule="auto"/>
        <w:jc w:val="both"/>
        <w:rPr>
          <w:sz w:val="28"/>
          <w:szCs w:val="28"/>
        </w:rPr>
      </w:pPr>
    </w:p>
    <w:p w:rsidR="00C71C7D" w:rsidRDefault="00C71C7D">
      <w:pPr>
        <w:spacing w:line="259" w:lineRule="auto"/>
        <w:rPr>
          <w:sz w:val="28"/>
          <w:szCs w:val="28"/>
        </w:rPr>
      </w:pPr>
    </w:p>
    <w:p w:rsidR="00C71C7D" w:rsidRDefault="00C71C7D">
      <w:pPr>
        <w:spacing w:line="259" w:lineRule="auto"/>
        <w:rPr>
          <w:sz w:val="28"/>
          <w:szCs w:val="28"/>
        </w:rPr>
      </w:pPr>
    </w:p>
    <w:p w:rsidR="005813BB" w:rsidRDefault="005813BB">
      <w:pPr>
        <w:spacing w:line="259" w:lineRule="auto"/>
        <w:rPr>
          <w:sz w:val="20"/>
          <w:szCs w:val="20"/>
        </w:rPr>
      </w:pPr>
      <w:r>
        <w:rPr>
          <w:sz w:val="20"/>
          <w:szCs w:val="20"/>
        </w:rPr>
        <w:br w:type="page"/>
      </w:r>
    </w:p>
    <w:p w:rsidR="008E23D0" w:rsidRDefault="00307F38" w:rsidP="003A27D0">
      <w:pPr>
        <w:pStyle w:val="Titre3"/>
        <w:spacing w:before="0" w:line="240" w:lineRule="auto"/>
        <w:jc w:val="both"/>
        <w:rPr>
          <w:i/>
          <w:color w:val="auto"/>
        </w:rPr>
      </w:pPr>
      <w:bookmarkStart w:id="35" w:name="_Toc397268218"/>
      <w:bookmarkStart w:id="36" w:name="_Toc397334138"/>
      <w:bookmarkStart w:id="37" w:name="_Toc398227594"/>
      <w:bookmarkStart w:id="38" w:name="_Toc405286864"/>
      <w:r w:rsidRPr="005813BB">
        <w:rPr>
          <w:i/>
          <w:color w:val="auto"/>
        </w:rPr>
        <w:lastRenderedPageBreak/>
        <w:t>Tableau 3</w:t>
      </w:r>
      <w:r w:rsidR="008E23D0" w:rsidRPr="005813BB">
        <w:rPr>
          <w:i/>
          <w:color w:val="auto"/>
        </w:rPr>
        <w:t xml:space="preserve"> : Présentation synthétique</w:t>
      </w:r>
      <w:r w:rsidR="00130202" w:rsidRPr="005813BB">
        <w:rPr>
          <w:i/>
          <w:color w:val="auto"/>
        </w:rPr>
        <w:t xml:space="preserve"> du coût du plan d’action (</w:t>
      </w:r>
      <w:r w:rsidR="008E23D0" w:rsidRPr="005813BB">
        <w:rPr>
          <w:i/>
          <w:color w:val="auto"/>
        </w:rPr>
        <w:t>en millions FCFA)</w:t>
      </w:r>
      <w:bookmarkEnd w:id="35"/>
      <w:bookmarkEnd w:id="36"/>
      <w:bookmarkEnd w:id="37"/>
      <w:bookmarkEnd w:id="38"/>
    </w:p>
    <w:p w:rsidR="003A27D0" w:rsidRPr="003A27D0" w:rsidRDefault="003A27D0" w:rsidP="003A27D0">
      <w:pPr>
        <w:spacing w:after="0" w:line="240" w:lineRule="auto"/>
      </w:pPr>
    </w:p>
    <w:tbl>
      <w:tblPr>
        <w:tblStyle w:val="Grilledutableau"/>
        <w:tblW w:w="9181" w:type="dxa"/>
        <w:tblLook w:val="04A0" w:firstRow="1" w:lastRow="0" w:firstColumn="1" w:lastColumn="0" w:noHBand="0" w:noVBand="1"/>
      </w:tblPr>
      <w:tblGrid>
        <w:gridCol w:w="4786"/>
        <w:gridCol w:w="709"/>
        <w:gridCol w:w="709"/>
        <w:gridCol w:w="709"/>
        <w:gridCol w:w="708"/>
        <w:gridCol w:w="709"/>
        <w:gridCol w:w="851"/>
      </w:tblGrid>
      <w:tr w:rsidR="00C77DD2" w:rsidRPr="005813BB" w:rsidTr="0057209A">
        <w:trPr>
          <w:trHeight w:val="432"/>
        </w:trPr>
        <w:tc>
          <w:tcPr>
            <w:tcW w:w="4786" w:type="dxa"/>
            <w:shd w:val="clear" w:color="auto" w:fill="F4B083" w:themeFill="accent2" w:themeFillTint="99"/>
            <w:vAlign w:val="center"/>
          </w:tcPr>
          <w:p w:rsidR="008E23D0" w:rsidRPr="005813BB" w:rsidRDefault="008E23D0" w:rsidP="000C0E3B">
            <w:pPr>
              <w:jc w:val="center"/>
              <w:rPr>
                <w:b/>
                <w:sz w:val="20"/>
                <w:szCs w:val="20"/>
              </w:rPr>
            </w:pPr>
            <w:r w:rsidRPr="005813BB">
              <w:rPr>
                <w:b/>
                <w:sz w:val="20"/>
                <w:szCs w:val="20"/>
              </w:rPr>
              <w:t>Composante</w:t>
            </w:r>
          </w:p>
        </w:tc>
        <w:tc>
          <w:tcPr>
            <w:tcW w:w="709" w:type="dxa"/>
            <w:shd w:val="clear" w:color="auto" w:fill="F4B083" w:themeFill="accent2" w:themeFillTint="99"/>
            <w:vAlign w:val="center"/>
          </w:tcPr>
          <w:p w:rsidR="00FB3939" w:rsidRPr="000F7582" w:rsidRDefault="00FB3939" w:rsidP="000C0E3B">
            <w:pPr>
              <w:spacing w:line="240" w:lineRule="auto"/>
              <w:jc w:val="center"/>
              <w:rPr>
                <w:b/>
                <w:sz w:val="20"/>
                <w:szCs w:val="20"/>
              </w:rPr>
            </w:pPr>
            <w:r w:rsidRPr="000F7582">
              <w:rPr>
                <w:b/>
                <w:sz w:val="20"/>
                <w:szCs w:val="20"/>
              </w:rPr>
              <w:t>An1</w:t>
            </w:r>
          </w:p>
        </w:tc>
        <w:tc>
          <w:tcPr>
            <w:tcW w:w="709" w:type="dxa"/>
            <w:shd w:val="clear" w:color="auto" w:fill="F4B083" w:themeFill="accent2" w:themeFillTint="99"/>
            <w:vAlign w:val="center"/>
          </w:tcPr>
          <w:p w:rsidR="00FB3939" w:rsidRPr="000F7582" w:rsidRDefault="00FB3939" w:rsidP="000C0E3B">
            <w:pPr>
              <w:spacing w:line="240" w:lineRule="auto"/>
              <w:jc w:val="center"/>
              <w:rPr>
                <w:b/>
                <w:strike/>
                <w:sz w:val="20"/>
                <w:szCs w:val="20"/>
              </w:rPr>
            </w:pPr>
            <w:r w:rsidRPr="000F7582">
              <w:rPr>
                <w:b/>
                <w:sz w:val="20"/>
                <w:szCs w:val="20"/>
              </w:rPr>
              <w:t>An2</w:t>
            </w:r>
          </w:p>
        </w:tc>
        <w:tc>
          <w:tcPr>
            <w:tcW w:w="709" w:type="dxa"/>
            <w:shd w:val="clear" w:color="auto" w:fill="F4B083" w:themeFill="accent2" w:themeFillTint="99"/>
            <w:vAlign w:val="center"/>
          </w:tcPr>
          <w:p w:rsidR="00FB3939" w:rsidRPr="000F7582" w:rsidRDefault="00FB3939" w:rsidP="000C0E3B">
            <w:pPr>
              <w:spacing w:line="240" w:lineRule="auto"/>
              <w:jc w:val="center"/>
              <w:rPr>
                <w:b/>
                <w:strike/>
                <w:sz w:val="20"/>
                <w:szCs w:val="20"/>
              </w:rPr>
            </w:pPr>
            <w:r w:rsidRPr="000F7582">
              <w:rPr>
                <w:b/>
                <w:sz w:val="20"/>
                <w:szCs w:val="20"/>
              </w:rPr>
              <w:t>An3</w:t>
            </w:r>
          </w:p>
        </w:tc>
        <w:tc>
          <w:tcPr>
            <w:tcW w:w="708" w:type="dxa"/>
            <w:shd w:val="clear" w:color="auto" w:fill="F4B083" w:themeFill="accent2" w:themeFillTint="99"/>
            <w:vAlign w:val="center"/>
          </w:tcPr>
          <w:p w:rsidR="00FB3939" w:rsidRPr="000F7582" w:rsidRDefault="00FB3939" w:rsidP="000C0E3B">
            <w:pPr>
              <w:spacing w:line="240" w:lineRule="auto"/>
              <w:jc w:val="center"/>
              <w:rPr>
                <w:b/>
                <w:strike/>
                <w:sz w:val="20"/>
                <w:szCs w:val="20"/>
              </w:rPr>
            </w:pPr>
            <w:r w:rsidRPr="000F7582">
              <w:rPr>
                <w:b/>
                <w:sz w:val="20"/>
                <w:szCs w:val="20"/>
              </w:rPr>
              <w:t>An4</w:t>
            </w:r>
          </w:p>
        </w:tc>
        <w:tc>
          <w:tcPr>
            <w:tcW w:w="709" w:type="dxa"/>
            <w:shd w:val="clear" w:color="auto" w:fill="F4B083" w:themeFill="accent2" w:themeFillTint="99"/>
            <w:vAlign w:val="center"/>
          </w:tcPr>
          <w:p w:rsidR="00FB3939" w:rsidRPr="000F7582" w:rsidRDefault="00FB3939" w:rsidP="000C0E3B">
            <w:pPr>
              <w:spacing w:line="240" w:lineRule="auto"/>
              <w:jc w:val="center"/>
              <w:rPr>
                <w:b/>
                <w:strike/>
                <w:sz w:val="20"/>
                <w:szCs w:val="20"/>
              </w:rPr>
            </w:pPr>
            <w:r w:rsidRPr="000F7582">
              <w:rPr>
                <w:b/>
                <w:sz w:val="20"/>
                <w:szCs w:val="20"/>
              </w:rPr>
              <w:t>An5</w:t>
            </w:r>
          </w:p>
        </w:tc>
        <w:tc>
          <w:tcPr>
            <w:tcW w:w="851" w:type="dxa"/>
            <w:shd w:val="clear" w:color="auto" w:fill="F4B083" w:themeFill="accent2" w:themeFillTint="99"/>
            <w:vAlign w:val="center"/>
          </w:tcPr>
          <w:p w:rsidR="008E23D0" w:rsidRPr="005813BB" w:rsidRDefault="008E23D0" w:rsidP="000C0E3B">
            <w:pPr>
              <w:jc w:val="center"/>
              <w:rPr>
                <w:b/>
                <w:sz w:val="20"/>
                <w:szCs w:val="20"/>
              </w:rPr>
            </w:pPr>
            <w:r w:rsidRPr="005813BB">
              <w:rPr>
                <w:b/>
                <w:sz w:val="20"/>
                <w:szCs w:val="20"/>
              </w:rPr>
              <w:t>Total</w:t>
            </w:r>
          </w:p>
        </w:tc>
      </w:tr>
      <w:tr w:rsidR="00C77DD2" w:rsidRPr="00C71C7D" w:rsidTr="0057209A">
        <w:tc>
          <w:tcPr>
            <w:tcW w:w="4786" w:type="dxa"/>
          </w:tcPr>
          <w:p w:rsidR="008E23D0" w:rsidRPr="00C71C7D" w:rsidRDefault="008E23D0" w:rsidP="005813BB">
            <w:pPr>
              <w:jc w:val="both"/>
              <w:rPr>
                <w:sz w:val="20"/>
                <w:szCs w:val="20"/>
              </w:rPr>
            </w:pPr>
            <w:r w:rsidRPr="003A27D0">
              <w:rPr>
                <w:b/>
                <w:sz w:val="20"/>
                <w:szCs w:val="20"/>
              </w:rPr>
              <w:t>Axe 1</w:t>
            </w:r>
            <w:r w:rsidRPr="00C71C7D">
              <w:rPr>
                <w:sz w:val="20"/>
                <w:szCs w:val="20"/>
              </w:rPr>
              <w:t> : Développement de la demande en intrants et équipements agricoles</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085</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100</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055</w:t>
            </w:r>
          </w:p>
        </w:tc>
        <w:tc>
          <w:tcPr>
            <w:tcW w:w="708"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055</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055</w:t>
            </w:r>
          </w:p>
        </w:tc>
        <w:tc>
          <w:tcPr>
            <w:tcW w:w="851" w:type="dxa"/>
            <w:vAlign w:val="center"/>
          </w:tcPr>
          <w:p w:rsidR="008E23D0" w:rsidRPr="00C71C7D" w:rsidRDefault="008E23D0" w:rsidP="000C0E3B">
            <w:pPr>
              <w:jc w:val="center"/>
              <w:rPr>
                <w:sz w:val="20"/>
                <w:szCs w:val="20"/>
              </w:rPr>
            </w:pPr>
            <w:r w:rsidRPr="00C71C7D">
              <w:rPr>
                <w:sz w:val="20"/>
                <w:szCs w:val="20"/>
              </w:rPr>
              <w:t>5</w:t>
            </w:r>
            <w:r w:rsidR="0057209A">
              <w:rPr>
                <w:sz w:val="20"/>
                <w:szCs w:val="20"/>
              </w:rPr>
              <w:t xml:space="preserve"> </w:t>
            </w:r>
            <w:r w:rsidRPr="00C71C7D">
              <w:rPr>
                <w:sz w:val="20"/>
                <w:szCs w:val="20"/>
              </w:rPr>
              <w:t>350</w:t>
            </w:r>
          </w:p>
        </w:tc>
      </w:tr>
      <w:tr w:rsidR="00C77DD2" w:rsidRPr="00C71C7D" w:rsidTr="0057209A">
        <w:tc>
          <w:tcPr>
            <w:tcW w:w="4786" w:type="dxa"/>
          </w:tcPr>
          <w:p w:rsidR="008E23D0" w:rsidRPr="00C71C7D" w:rsidRDefault="008E23D0" w:rsidP="005813BB">
            <w:pPr>
              <w:jc w:val="both"/>
              <w:rPr>
                <w:sz w:val="20"/>
                <w:szCs w:val="20"/>
              </w:rPr>
            </w:pPr>
            <w:r w:rsidRPr="003A27D0">
              <w:rPr>
                <w:b/>
                <w:sz w:val="20"/>
                <w:szCs w:val="20"/>
              </w:rPr>
              <w:t>Axe 2</w:t>
            </w:r>
            <w:r w:rsidRPr="00C71C7D">
              <w:rPr>
                <w:sz w:val="20"/>
                <w:szCs w:val="20"/>
              </w:rPr>
              <w:t> : Développement de l’offre en intrants et équipements agricoles</w:t>
            </w:r>
          </w:p>
        </w:tc>
        <w:tc>
          <w:tcPr>
            <w:tcW w:w="709" w:type="dxa"/>
            <w:vAlign w:val="center"/>
          </w:tcPr>
          <w:p w:rsidR="008E23D0" w:rsidRPr="00C71C7D" w:rsidRDefault="008E23D0" w:rsidP="000C0E3B">
            <w:pPr>
              <w:jc w:val="center"/>
              <w:rPr>
                <w:sz w:val="20"/>
                <w:szCs w:val="20"/>
              </w:rPr>
            </w:pPr>
            <w:r w:rsidRPr="00C71C7D">
              <w:rPr>
                <w:sz w:val="20"/>
                <w:szCs w:val="20"/>
              </w:rPr>
              <w:t>915</w:t>
            </w:r>
          </w:p>
        </w:tc>
        <w:tc>
          <w:tcPr>
            <w:tcW w:w="709" w:type="dxa"/>
            <w:vAlign w:val="center"/>
          </w:tcPr>
          <w:p w:rsidR="008E23D0" w:rsidRPr="00C71C7D" w:rsidRDefault="008E23D0" w:rsidP="000C0E3B">
            <w:pPr>
              <w:jc w:val="center"/>
              <w:rPr>
                <w:sz w:val="20"/>
                <w:szCs w:val="20"/>
              </w:rPr>
            </w:pPr>
            <w:r w:rsidRPr="00C71C7D">
              <w:rPr>
                <w:sz w:val="20"/>
                <w:szCs w:val="20"/>
              </w:rPr>
              <w:t>915</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025</w:t>
            </w:r>
          </w:p>
        </w:tc>
        <w:tc>
          <w:tcPr>
            <w:tcW w:w="708"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025</w:t>
            </w:r>
          </w:p>
        </w:tc>
        <w:tc>
          <w:tcPr>
            <w:tcW w:w="709" w:type="dxa"/>
            <w:vAlign w:val="center"/>
          </w:tcPr>
          <w:p w:rsidR="008E23D0" w:rsidRPr="00C71C7D" w:rsidRDefault="008E23D0" w:rsidP="000C0E3B">
            <w:pPr>
              <w:jc w:val="center"/>
              <w:rPr>
                <w:sz w:val="20"/>
                <w:szCs w:val="20"/>
              </w:rPr>
            </w:pPr>
            <w:r w:rsidRPr="00C71C7D">
              <w:rPr>
                <w:sz w:val="20"/>
                <w:szCs w:val="20"/>
              </w:rPr>
              <w:t>1</w:t>
            </w:r>
            <w:r w:rsidR="0057209A">
              <w:rPr>
                <w:sz w:val="20"/>
                <w:szCs w:val="20"/>
              </w:rPr>
              <w:t xml:space="preserve"> </w:t>
            </w:r>
            <w:r w:rsidRPr="00C71C7D">
              <w:rPr>
                <w:sz w:val="20"/>
                <w:szCs w:val="20"/>
              </w:rPr>
              <w:t>025</w:t>
            </w:r>
          </w:p>
        </w:tc>
        <w:tc>
          <w:tcPr>
            <w:tcW w:w="851" w:type="dxa"/>
            <w:vAlign w:val="center"/>
          </w:tcPr>
          <w:p w:rsidR="008E23D0" w:rsidRPr="00C71C7D" w:rsidRDefault="008E23D0" w:rsidP="000C0E3B">
            <w:pPr>
              <w:jc w:val="center"/>
              <w:rPr>
                <w:sz w:val="20"/>
                <w:szCs w:val="20"/>
              </w:rPr>
            </w:pPr>
            <w:r w:rsidRPr="00C71C7D">
              <w:rPr>
                <w:sz w:val="20"/>
                <w:szCs w:val="20"/>
              </w:rPr>
              <w:t>4</w:t>
            </w:r>
            <w:r w:rsidR="0057209A">
              <w:rPr>
                <w:sz w:val="20"/>
                <w:szCs w:val="20"/>
              </w:rPr>
              <w:t xml:space="preserve"> </w:t>
            </w:r>
            <w:r w:rsidRPr="00C71C7D">
              <w:rPr>
                <w:sz w:val="20"/>
                <w:szCs w:val="20"/>
              </w:rPr>
              <w:t>905</w:t>
            </w:r>
          </w:p>
        </w:tc>
      </w:tr>
      <w:tr w:rsidR="00C77DD2" w:rsidRPr="00C71C7D" w:rsidTr="0057209A">
        <w:tc>
          <w:tcPr>
            <w:tcW w:w="4786" w:type="dxa"/>
          </w:tcPr>
          <w:p w:rsidR="008E23D0" w:rsidRPr="00C71C7D" w:rsidRDefault="008E23D0" w:rsidP="005813BB">
            <w:pPr>
              <w:jc w:val="both"/>
              <w:rPr>
                <w:sz w:val="20"/>
                <w:szCs w:val="20"/>
              </w:rPr>
            </w:pPr>
            <w:r w:rsidRPr="003A27D0">
              <w:rPr>
                <w:b/>
                <w:sz w:val="20"/>
                <w:szCs w:val="20"/>
              </w:rPr>
              <w:t>Axe 3</w:t>
            </w:r>
            <w:r w:rsidRPr="00C71C7D">
              <w:rPr>
                <w:sz w:val="20"/>
                <w:szCs w:val="20"/>
              </w:rPr>
              <w:t xml:space="preserve"> : Amélioration de l’environnement politique, technique, législatif et réglementaire du marché des intrants et équipements agricoles</w:t>
            </w:r>
          </w:p>
        </w:tc>
        <w:tc>
          <w:tcPr>
            <w:tcW w:w="709" w:type="dxa"/>
            <w:vAlign w:val="center"/>
          </w:tcPr>
          <w:p w:rsidR="008E23D0" w:rsidRPr="00C71C7D" w:rsidRDefault="008E23D0" w:rsidP="000C0E3B">
            <w:pPr>
              <w:jc w:val="center"/>
              <w:rPr>
                <w:sz w:val="20"/>
                <w:szCs w:val="20"/>
              </w:rPr>
            </w:pPr>
            <w:r w:rsidRPr="00C71C7D">
              <w:rPr>
                <w:sz w:val="20"/>
                <w:szCs w:val="20"/>
              </w:rPr>
              <w:t>100</w:t>
            </w:r>
          </w:p>
        </w:tc>
        <w:tc>
          <w:tcPr>
            <w:tcW w:w="709" w:type="dxa"/>
            <w:vAlign w:val="center"/>
          </w:tcPr>
          <w:p w:rsidR="008E23D0" w:rsidRPr="00C71C7D" w:rsidRDefault="008E23D0" w:rsidP="000C0E3B">
            <w:pPr>
              <w:jc w:val="center"/>
              <w:rPr>
                <w:sz w:val="20"/>
                <w:szCs w:val="20"/>
              </w:rPr>
            </w:pPr>
            <w:r w:rsidRPr="00C71C7D">
              <w:rPr>
                <w:sz w:val="20"/>
                <w:szCs w:val="20"/>
              </w:rPr>
              <w:t>245</w:t>
            </w:r>
          </w:p>
        </w:tc>
        <w:tc>
          <w:tcPr>
            <w:tcW w:w="709" w:type="dxa"/>
            <w:vAlign w:val="center"/>
          </w:tcPr>
          <w:p w:rsidR="008E23D0" w:rsidRPr="00C71C7D" w:rsidRDefault="008E23D0" w:rsidP="000C0E3B">
            <w:pPr>
              <w:jc w:val="center"/>
              <w:rPr>
                <w:sz w:val="20"/>
                <w:szCs w:val="20"/>
              </w:rPr>
            </w:pPr>
            <w:r w:rsidRPr="00C71C7D">
              <w:rPr>
                <w:sz w:val="20"/>
                <w:szCs w:val="20"/>
              </w:rPr>
              <w:t>175</w:t>
            </w:r>
          </w:p>
        </w:tc>
        <w:tc>
          <w:tcPr>
            <w:tcW w:w="708" w:type="dxa"/>
            <w:vAlign w:val="center"/>
          </w:tcPr>
          <w:p w:rsidR="008E23D0" w:rsidRPr="00C71C7D" w:rsidRDefault="008E23D0" w:rsidP="000C0E3B">
            <w:pPr>
              <w:jc w:val="center"/>
              <w:rPr>
                <w:sz w:val="20"/>
                <w:szCs w:val="20"/>
              </w:rPr>
            </w:pPr>
            <w:r w:rsidRPr="00C71C7D">
              <w:rPr>
                <w:sz w:val="20"/>
                <w:szCs w:val="20"/>
              </w:rPr>
              <w:t>175</w:t>
            </w:r>
          </w:p>
        </w:tc>
        <w:tc>
          <w:tcPr>
            <w:tcW w:w="709" w:type="dxa"/>
            <w:vAlign w:val="center"/>
          </w:tcPr>
          <w:p w:rsidR="008E23D0" w:rsidRPr="00C71C7D" w:rsidRDefault="008E23D0" w:rsidP="000C0E3B">
            <w:pPr>
              <w:jc w:val="center"/>
              <w:rPr>
                <w:sz w:val="20"/>
                <w:szCs w:val="20"/>
              </w:rPr>
            </w:pPr>
            <w:r w:rsidRPr="00C71C7D">
              <w:rPr>
                <w:sz w:val="20"/>
                <w:szCs w:val="20"/>
              </w:rPr>
              <w:t>75</w:t>
            </w:r>
          </w:p>
        </w:tc>
        <w:tc>
          <w:tcPr>
            <w:tcW w:w="851" w:type="dxa"/>
            <w:vAlign w:val="center"/>
          </w:tcPr>
          <w:p w:rsidR="008E23D0" w:rsidRPr="00C71C7D" w:rsidRDefault="008E23D0" w:rsidP="000C0E3B">
            <w:pPr>
              <w:jc w:val="center"/>
              <w:rPr>
                <w:sz w:val="20"/>
                <w:szCs w:val="20"/>
              </w:rPr>
            </w:pPr>
            <w:r w:rsidRPr="00C71C7D">
              <w:rPr>
                <w:sz w:val="20"/>
                <w:szCs w:val="20"/>
              </w:rPr>
              <w:t>770</w:t>
            </w:r>
          </w:p>
        </w:tc>
      </w:tr>
      <w:tr w:rsidR="00C77DD2" w:rsidRPr="00C71C7D" w:rsidTr="0057209A">
        <w:tc>
          <w:tcPr>
            <w:tcW w:w="4786" w:type="dxa"/>
          </w:tcPr>
          <w:p w:rsidR="008E23D0" w:rsidRPr="00C71C7D" w:rsidRDefault="008E23D0" w:rsidP="005813BB">
            <w:pPr>
              <w:jc w:val="both"/>
              <w:rPr>
                <w:sz w:val="20"/>
                <w:szCs w:val="20"/>
              </w:rPr>
            </w:pPr>
            <w:r w:rsidRPr="003A27D0">
              <w:rPr>
                <w:b/>
                <w:sz w:val="20"/>
                <w:szCs w:val="20"/>
              </w:rPr>
              <w:t>Axe 4</w:t>
            </w:r>
            <w:r w:rsidRPr="00C71C7D">
              <w:rPr>
                <w:sz w:val="20"/>
                <w:szCs w:val="20"/>
              </w:rPr>
              <w:t xml:space="preserve"> : Amélioration des mécanismes d’approvisionnement et de distribution des intrants et équipements agricoles</w:t>
            </w:r>
          </w:p>
        </w:tc>
        <w:tc>
          <w:tcPr>
            <w:tcW w:w="709" w:type="dxa"/>
            <w:vAlign w:val="center"/>
          </w:tcPr>
          <w:p w:rsidR="008E23D0" w:rsidRPr="00C71C7D" w:rsidRDefault="008E23D0" w:rsidP="000C0E3B">
            <w:pPr>
              <w:jc w:val="center"/>
              <w:rPr>
                <w:sz w:val="20"/>
                <w:szCs w:val="20"/>
              </w:rPr>
            </w:pPr>
            <w:r w:rsidRPr="00C71C7D">
              <w:rPr>
                <w:sz w:val="20"/>
                <w:szCs w:val="20"/>
              </w:rPr>
              <w:t>2</w:t>
            </w:r>
            <w:r w:rsidR="0057209A">
              <w:rPr>
                <w:sz w:val="20"/>
                <w:szCs w:val="20"/>
              </w:rPr>
              <w:t xml:space="preserve"> </w:t>
            </w:r>
            <w:r w:rsidRPr="00C71C7D">
              <w:rPr>
                <w:sz w:val="20"/>
                <w:szCs w:val="20"/>
              </w:rPr>
              <w:t>102</w:t>
            </w:r>
          </w:p>
        </w:tc>
        <w:tc>
          <w:tcPr>
            <w:tcW w:w="709" w:type="dxa"/>
            <w:vAlign w:val="center"/>
          </w:tcPr>
          <w:p w:rsidR="008E23D0" w:rsidRPr="00C71C7D" w:rsidRDefault="008E23D0" w:rsidP="000C0E3B">
            <w:pPr>
              <w:jc w:val="center"/>
              <w:rPr>
                <w:sz w:val="20"/>
                <w:szCs w:val="20"/>
              </w:rPr>
            </w:pPr>
            <w:r w:rsidRPr="00C71C7D">
              <w:rPr>
                <w:sz w:val="20"/>
                <w:szCs w:val="20"/>
              </w:rPr>
              <w:t>2</w:t>
            </w:r>
            <w:r w:rsidR="0057209A">
              <w:rPr>
                <w:sz w:val="20"/>
                <w:szCs w:val="20"/>
              </w:rPr>
              <w:t xml:space="preserve"> </w:t>
            </w:r>
            <w:r w:rsidRPr="00C71C7D">
              <w:rPr>
                <w:sz w:val="20"/>
                <w:szCs w:val="20"/>
              </w:rPr>
              <w:t>102</w:t>
            </w:r>
          </w:p>
        </w:tc>
        <w:tc>
          <w:tcPr>
            <w:tcW w:w="709" w:type="dxa"/>
            <w:vAlign w:val="center"/>
          </w:tcPr>
          <w:p w:rsidR="008E23D0" w:rsidRPr="00C71C7D" w:rsidRDefault="008E23D0" w:rsidP="000C0E3B">
            <w:pPr>
              <w:jc w:val="center"/>
              <w:rPr>
                <w:sz w:val="20"/>
                <w:szCs w:val="20"/>
              </w:rPr>
            </w:pPr>
            <w:r w:rsidRPr="00C71C7D">
              <w:rPr>
                <w:sz w:val="20"/>
                <w:szCs w:val="20"/>
              </w:rPr>
              <w:t>102</w:t>
            </w:r>
          </w:p>
        </w:tc>
        <w:tc>
          <w:tcPr>
            <w:tcW w:w="708" w:type="dxa"/>
            <w:vAlign w:val="center"/>
          </w:tcPr>
          <w:p w:rsidR="008E23D0" w:rsidRPr="00C71C7D" w:rsidRDefault="008E23D0" w:rsidP="000C0E3B">
            <w:pPr>
              <w:jc w:val="center"/>
              <w:rPr>
                <w:sz w:val="20"/>
                <w:szCs w:val="20"/>
              </w:rPr>
            </w:pPr>
            <w:r w:rsidRPr="00C71C7D">
              <w:rPr>
                <w:sz w:val="20"/>
                <w:szCs w:val="20"/>
              </w:rPr>
              <w:t>102</w:t>
            </w:r>
          </w:p>
        </w:tc>
        <w:tc>
          <w:tcPr>
            <w:tcW w:w="709" w:type="dxa"/>
            <w:vAlign w:val="center"/>
          </w:tcPr>
          <w:p w:rsidR="008E23D0" w:rsidRPr="00C71C7D" w:rsidRDefault="008E23D0" w:rsidP="000C0E3B">
            <w:pPr>
              <w:jc w:val="center"/>
              <w:rPr>
                <w:sz w:val="20"/>
                <w:szCs w:val="20"/>
              </w:rPr>
            </w:pPr>
            <w:r w:rsidRPr="00C71C7D">
              <w:rPr>
                <w:sz w:val="20"/>
                <w:szCs w:val="20"/>
              </w:rPr>
              <w:t>102</w:t>
            </w:r>
          </w:p>
        </w:tc>
        <w:tc>
          <w:tcPr>
            <w:tcW w:w="851" w:type="dxa"/>
            <w:vAlign w:val="center"/>
          </w:tcPr>
          <w:p w:rsidR="008E23D0" w:rsidRPr="00C71C7D" w:rsidRDefault="008E23D0" w:rsidP="000C0E3B">
            <w:pPr>
              <w:jc w:val="center"/>
              <w:rPr>
                <w:sz w:val="20"/>
                <w:szCs w:val="20"/>
              </w:rPr>
            </w:pPr>
            <w:r w:rsidRPr="00C71C7D">
              <w:rPr>
                <w:sz w:val="20"/>
                <w:szCs w:val="20"/>
              </w:rPr>
              <w:t>4</w:t>
            </w:r>
            <w:r w:rsidR="0057209A">
              <w:rPr>
                <w:sz w:val="20"/>
                <w:szCs w:val="20"/>
              </w:rPr>
              <w:t xml:space="preserve"> </w:t>
            </w:r>
            <w:r w:rsidRPr="00C71C7D">
              <w:rPr>
                <w:sz w:val="20"/>
                <w:szCs w:val="20"/>
              </w:rPr>
              <w:t>510</w:t>
            </w:r>
          </w:p>
        </w:tc>
      </w:tr>
      <w:tr w:rsidR="00C77DD2" w:rsidRPr="00C71C7D" w:rsidTr="0057209A">
        <w:tc>
          <w:tcPr>
            <w:tcW w:w="4786" w:type="dxa"/>
          </w:tcPr>
          <w:p w:rsidR="009802D3" w:rsidRPr="003A27D0" w:rsidRDefault="009802D3" w:rsidP="005813BB">
            <w:pPr>
              <w:jc w:val="both"/>
              <w:rPr>
                <w:b/>
                <w:sz w:val="20"/>
                <w:szCs w:val="20"/>
              </w:rPr>
            </w:pPr>
            <w:r w:rsidRPr="00B86C5C">
              <w:rPr>
                <w:b/>
              </w:rPr>
              <w:t>Axe 5</w:t>
            </w:r>
            <w:r w:rsidRPr="00907428">
              <w:rPr>
                <w:i/>
              </w:rPr>
              <w:t> </w:t>
            </w:r>
            <w:r w:rsidRPr="00B86C5C">
              <w:t xml:space="preserve">: </w:t>
            </w:r>
            <w:r w:rsidRPr="00B86C5C">
              <w:rPr>
                <w:sz w:val="20"/>
              </w:rPr>
              <w:t>Renforcement des capacités de la  recherche et la liaison recherche-développement</w:t>
            </w:r>
          </w:p>
        </w:tc>
        <w:tc>
          <w:tcPr>
            <w:tcW w:w="709" w:type="dxa"/>
            <w:vAlign w:val="center"/>
          </w:tcPr>
          <w:p w:rsidR="009802D3" w:rsidRPr="00C71C7D" w:rsidRDefault="00310B50" w:rsidP="000C0E3B">
            <w:pPr>
              <w:jc w:val="center"/>
              <w:rPr>
                <w:sz w:val="20"/>
                <w:szCs w:val="20"/>
              </w:rPr>
            </w:pPr>
            <w:r>
              <w:rPr>
                <w:sz w:val="20"/>
                <w:szCs w:val="20"/>
              </w:rPr>
              <w:t>160</w:t>
            </w:r>
          </w:p>
        </w:tc>
        <w:tc>
          <w:tcPr>
            <w:tcW w:w="709" w:type="dxa"/>
            <w:vAlign w:val="center"/>
          </w:tcPr>
          <w:p w:rsidR="009802D3" w:rsidRPr="00C71C7D" w:rsidRDefault="00310B50" w:rsidP="000C0E3B">
            <w:pPr>
              <w:jc w:val="center"/>
              <w:rPr>
                <w:sz w:val="20"/>
                <w:szCs w:val="20"/>
              </w:rPr>
            </w:pPr>
            <w:r>
              <w:rPr>
                <w:sz w:val="20"/>
                <w:szCs w:val="20"/>
              </w:rPr>
              <w:t>160</w:t>
            </w:r>
          </w:p>
        </w:tc>
        <w:tc>
          <w:tcPr>
            <w:tcW w:w="709" w:type="dxa"/>
            <w:vAlign w:val="center"/>
          </w:tcPr>
          <w:p w:rsidR="009802D3" w:rsidRPr="00C71C7D" w:rsidRDefault="00310B50" w:rsidP="000C0E3B">
            <w:pPr>
              <w:jc w:val="center"/>
              <w:rPr>
                <w:sz w:val="20"/>
                <w:szCs w:val="20"/>
              </w:rPr>
            </w:pPr>
            <w:r>
              <w:rPr>
                <w:sz w:val="20"/>
                <w:szCs w:val="20"/>
              </w:rPr>
              <w:t>160</w:t>
            </w:r>
          </w:p>
        </w:tc>
        <w:tc>
          <w:tcPr>
            <w:tcW w:w="708" w:type="dxa"/>
            <w:vAlign w:val="center"/>
          </w:tcPr>
          <w:p w:rsidR="009802D3" w:rsidRPr="00C71C7D" w:rsidRDefault="00310B50" w:rsidP="000C0E3B">
            <w:pPr>
              <w:jc w:val="center"/>
              <w:rPr>
                <w:sz w:val="20"/>
                <w:szCs w:val="20"/>
              </w:rPr>
            </w:pPr>
            <w:r>
              <w:rPr>
                <w:sz w:val="20"/>
                <w:szCs w:val="20"/>
              </w:rPr>
              <w:t>160</w:t>
            </w:r>
          </w:p>
        </w:tc>
        <w:tc>
          <w:tcPr>
            <w:tcW w:w="709" w:type="dxa"/>
            <w:vAlign w:val="center"/>
          </w:tcPr>
          <w:p w:rsidR="009802D3" w:rsidRPr="00C71C7D" w:rsidRDefault="00310B50" w:rsidP="000C0E3B">
            <w:pPr>
              <w:jc w:val="center"/>
              <w:rPr>
                <w:sz w:val="20"/>
                <w:szCs w:val="20"/>
              </w:rPr>
            </w:pPr>
            <w:r>
              <w:rPr>
                <w:sz w:val="20"/>
                <w:szCs w:val="20"/>
              </w:rPr>
              <w:t>160</w:t>
            </w:r>
          </w:p>
        </w:tc>
        <w:tc>
          <w:tcPr>
            <w:tcW w:w="851" w:type="dxa"/>
            <w:vAlign w:val="center"/>
          </w:tcPr>
          <w:p w:rsidR="009802D3" w:rsidRPr="00C71C7D" w:rsidRDefault="00310B50" w:rsidP="000C0E3B">
            <w:pPr>
              <w:jc w:val="center"/>
              <w:rPr>
                <w:sz w:val="20"/>
                <w:szCs w:val="20"/>
              </w:rPr>
            </w:pPr>
            <w:r>
              <w:rPr>
                <w:sz w:val="20"/>
                <w:szCs w:val="20"/>
              </w:rPr>
              <w:t>800</w:t>
            </w:r>
          </w:p>
        </w:tc>
      </w:tr>
      <w:tr w:rsidR="00C77DD2" w:rsidRPr="00C71C7D" w:rsidTr="0057209A">
        <w:tc>
          <w:tcPr>
            <w:tcW w:w="4786" w:type="dxa"/>
          </w:tcPr>
          <w:p w:rsidR="008E23D0" w:rsidRPr="00C71C7D" w:rsidRDefault="008E23D0" w:rsidP="009802D3">
            <w:pPr>
              <w:jc w:val="both"/>
              <w:rPr>
                <w:sz w:val="20"/>
                <w:szCs w:val="20"/>
              </w:rPr>
            </w:pPr>
            <w:r w:rsidRPr="003A27D0">
              <w:rPr>
                <w:b/>
                <w:sz w:val="20"/>
                <w:szCs w:val="20"/>
              </w:rPr>
              <w:t>Axe </w:t>
            </w:r>
            <w:r w:rsidR="009802D3">
              <w:rPr>
                <w:b/>
                <w:sz w:val="20"/>
                <w:szCs w:val="20"/>
              </w:rPr>
              <w:t>6</w:t>
            </w:r>
            <w:r w:rsidRPr="00C71C7D">
              <w:rPr>
                <w:sz w:val="20"/>
                <w:szCs w:val="20"/>
              </w:rPr>
              <w:t>: Pilotage et coordination de la Stratégie et du plan d’action</w:t>
            </w:r>
          </w:p>
        </w:tc>
        <w:tc>
          <w:tcPr>
            <w:tcW w:w="709" w:type="dxa"/>
            <w:vAlign w:val="center"/>
          </w:tcPr>
          <w:p w:rsidR="008E23D0" w:rsidRPr="00C71C7D" w:rsidRDefault="00C77DD2" w:rsidP="000C0E3B">
            <w:pPr>
              <w:jc w:val="center"/>
              <w:rPr>
                <w:sz w:val="20"/>
                <w:szCs w:val="20"/>
              </w:rPr>
            </w:pPr>
            <w:r>
              <w:rPr>
                <w:sz w:val="20"/>
                <w:szCs w:val="20"/>
              </w:rPr>
              <w:t>7</w:t>
            </w:r>
            <w:r w:rsidR="008E23D0" w:rsidRPr="00C71C7D">
              <w:rPr>
                <w:sz w:val="20"/>
                <w:szCs w:val="20"/>
              </w:rPr>
              <w:t>8</w:t>
            </w:r>
          </w:p>
        </w:tc>
        <w:tc>
          <w:tcPr>
            <w:tcW w:w="709" w:type="dxa"/>
            <w:vAlign w:val="center"/>
          </w:tcPr>
          <w:p w:rsidR="008E23D0" w:rsidRPr="00C71C7D" w:rsidRDefault="00C77DD2" w:rsidP="000C0E3B">
            <w:pPr>
              <w:jc w:val="center"/>
              <w:rPr>
                <w:sz w:val="20"/>
                <w:szCs w:val="20"/>
              </w:rPr>
            </w:pPr>
            <w:r>
              <w:rPr>
                <w:sz w:val="20"/>
                <w:szCs w:val="20"/>
              </w:rPr>
              <w:t>5</w:t>
            </w:r>
            <w:r w:rsidR="008E23D0" w:rsidRPr="00C71C7D">
              <w:rPr>
                <w:sz w:val="20"/>
                <w:szCs w:val="20"/>
              </w:rPr>
              <w:t>0</w:t>
            </w:r>
          </w:p>
        </w:tc>
        <w:tc>
          <w:tcPr>
            <w:tcW w:w="709" w:type="dxa"/>
            <w:vAlign w:val="center"/>
          </w:tcPr>
          <w:p w:rsidR="008E23D0" w:rsidRPr="00C71C7D" w:rsidRDefault="00C77DD2" w:rsidP="000C0E3B">
            <w:pPr>
              <w:jc w:val="center"/>
              <w:rPr>
                <w:sz w:val="20"/>
                <w:szCs w:val="20"/>
              </w:rPr>
            </w:pPr>
            <w:r>
              <w:rPr>
                <w:sz w:val="20"/>
                <w:szCs w:val="20"/>
              </w:rPr>
              <w:t>5</w:t>
            </w:r>
            <w:r w:rsidR="008E23D0" w:rsidRPr="00C71C7D">
              <w:rPr>
                <w:sz w:val="20"/>
                <w:szCs w:val="20"/>
              </w:rPr>
              <w:t>0</w:t>
            </w:r>
          </w:p>
        </w:tc>
        <w:tc>
          <w:tcPr>
            <w:tcW w:w="708" w:type="dxa"/>
            <w:vAlign w:val="center"/>
          </w:tcPr>
          <w:p w:rsidR="008E23D0" w:rsidRPr="00C71C7D" w:rsidRDefault="00C77DD2" w:rsidP="000C0E3B">
            <w:pPr>
              <w:jc w:val="center"/>
              <w:rPr>
                <w:sz w:val="20"/>
                <w:szCs w:val="20"/>
              </w:rPr>
            </w:pPr>
            <w:r>
              <w:rPr>
                <w:sz w:val="20"/>
                <w:szCs w:val="20"/>
              </w:rPr>
              <w:t>5</w:t>
            </w:r>
            <w:r w:rsidR="008E23D0" w:rsidRPr="00C71C7D">
              <w:rPr>
                <w:sz w:val="20"/>
                <w:szCs w:val="20"/>
              </w:rPr>
              <w:t>0</w:t>
            </w:r>
          </w:p>
        </w:tc>
        <w:tc>
          <w:tcPr>
            <w:tcW w:w="709" w:type="dxa"/>
            <w:vAlign w:val="center"/>
          </w:tcPr>
          <w:p w:rsidR="008E23D0" w:rsidRPr="00C71C7D" w:rsidRDefault="00C77DD2" w:rsidP="000C0E3B">
            <w:pPr>
              <w:jc w:val="center"/>
              <w:rPr>
                <w:sz w:val="20"/>
                <w:szCs w:val="20"/>
              </w:rPr>
            </w:pPr>
            <w:r>
              <w:rPr>
                <w:sz w:val="20"/>
                <w:szCs w:val="20"/>
              </w:rPr>
              <w:t>5</w:t>
            </w:r>
            <w:r w:rsidR="008E23D0" w:rsidRPr="00C71C7D">
              <w:rPr>
                <w:sz w:val="20"/>
                <w:szCs w:val="20"/>
              </w:rPr>
              <w:t>0</w:t>
            </w:r>
          </w:p>
        </w:tc>
        <w:tc>
          <w:tcPr>
            <w:tcW w:w="851" w:type="dxa"/>
            <w:vAlign w:val="center"/>
          </w:tcPr>
          <w:p w:rsidR="008E23D0" w:rsidRPr="00C71C7D" w:rsidRDefault="008E23D0" w:rsidP="000C0E3B">
            <w:pPr>
              <w:jc w:val="center"/>
              <w:rPr>
                <w:sz w:val="20"/>
                <w:szCs w:val="20"/>
              </w:rPr>
            </w:pPr>
            <w:r w:rsidRPr="00C71C7D">
              <w:rPr>
                <w:sz w:val="20"/>
                <w:szCs w:val="20"/>
              </w:rPr>
              <w:t>2</w:t>
            </w:r>
            <w:r w:rsidR="00C77DD2">
              <w:rPr>
                <w:sz w:val="20"/>
                <w:szCs w:val="20"/>
              </w:rPr>
              <w:t>7</w:t>
            </w:r>
            <w:r w:rsidRPr="00C71C7D">
              <w:rPr>
                <w:sz w:val="20"/>
                <w:szCs w:val="20"/>
              </w:rPr>
              <w:t>8</w:t>
            </w:r>
          </w:p>
        </w:tc>
      </w:tr>
      <w:tr w:rsidR="00C77DD2" w:rsidRPr="00C71C7D" w:rsidTr="0057209A">
        <w:trPr>
          <w:trHeight w:val="432"/>
        </w:trPr>
        <w:tc>
          <w:tcPr>
            <w:tcW w:w="4786" w:type="dxa"/>
            <w:vAlign w:val="center"/>
          </w:tcPr>
          <w:p w:rsidR="008E23D0" w:rsidRPr="00C71C7D" w:rsidRDefault="008E23D0" w:rsidP="00545E4C">
            <w:pPr>
              <w:rPr>
                <w:b/>
                <w:sz w:val="20"/>
                <w:szCs w:val="20"/>
              </w:rPr>
            </w:pPr>
            <w:r w:rsidRPr="00C71C7D">
              <w:rPr>
                <w:b/>
                <w:sz w:val="20"/>
                <w:szCs w:val="20"/>
              </w:rPr>
              <w:t>Total des axes</w:t>
            </w:r>
          </w:p>
        </w:tc>
        <w:tc>
          <w:tcPr>
            <w:tcW w:w="709" w:type="dxa"/>
            <w:vAlign w:val="center"/>
          </w:tcPr>
          <w:p w:rsidR="008E23D0" w:rsidRPr="00C71C7D" w:rsidRDefault="00C77DD2" w:rsidP="000C0E3B">
            <w:pPr>
              <w:jc w:val="center"/>
              <w:rPr>
                <w:b/>
                <w:sz w:val="20"/>
                <w:szCs w:val="20"/>
              </w:rPr>
            </w:pPr>
            <w:r>
              <w:rPr>
                <w:b/>
                <w:sz w:val="20"/>
                <w:szCs w:val="20"/>
              </w:rPr>
              <w:t>4</w:t>
            </w:r>
            <w:r w:rsidR="0057209A">
              <w:rPr>
                <w:b/>
                <w:sz w:val="20"/>
                <w:szCs w:val="20"/>
              </w:rPr>
              <w:t xml:space="preserve"> </w:t>
            </w:r>
            <w:r>
              <w:rPr>
                <w:b/>
                <w:sz w:val="20"/>
                <w:szCs w:val="20"/>
              </w:rPr>
              <w:t>440</w:t>
            </w:r>
          </w:p>
        </w:tc>
        <w:tc>
          <w:tcPr>
            <w:tcW w:w="709" w:type="dxa"/>
            <w:vAlign w:val="center"/>
          </w:tcPr>
          <w:p w:rsidR="008E23D0" w:rsidRPr="00C71C7D" w:rsidRDefault="008A75F3" w:rsidP="000C0E3B">
            <w:pPr>
              <w:jc w:val="center"/>
              <w:rPr>
                <w:b/>
                <w:sz w:val="20"/>
                <w:szCs w:val="20"/>
              </w:rPr>
            </w:pPr>
            <w:r>
              <w:rPr>
                <w:b/>
                <w:sz w:val="20"/>
                <w:szCs w:val="20"/>
              </w:rPr>
              <w:t>4</w:t>
            </w:r>
            <w:r w:rsidR="0057209A">
              <w:rPr>
                <w:b/>
                <w:sz w:val="20"/>
                <w:szCs w:val="20"/>
              </w:rPr>
              <w:t xml:space="preserve"> </w:t>
            </w:r>
            <w:r>
              <w:rPr>
                <w:b/>
                <w:sz w:val="20"/>
                <w:szCs w:val="20"/>
              </w:rPr>
              <w:t>572</w:t>
            </w:r>
          </w:p>
        </w:tc>
        <w:tc>
          <w:tcPr>
            <w:tcW w:w="709" w:type="dxa"/>
            <w:vAlign w:val="center"/>
          </w:tcPr>
          <w:p w:rsidR="008E23D0" w:rsidRPr="00C71C7D" w:rsidRDefault="00C77DD2" w:rsidP="000C0E3B">
            <w:pPr>
              <w:jc w:val="center"/>
              <w:rPr>
                <w:b/>
                <w:sz w:val="20"/>
                <w:szCs w:val="20"/>
              </w:rPr>
            </w:pPr>
            <w:r>
              <w:rPr>
                <w:b/>
                <w:sz w:val="20"/>
                <w:szCs w:val="20"/>
              </w:rPr>
              <w:t>2</w:t>
            </w:r>
            <w:r w:rsidR="0057209A">
              <w:rPr>
                <w:b/>
                <w:sz w:val="20"/>
                <w:szCs w:val="20"/>
              </w:rPr>
              <w:t xml:space="preserve"> </w:t>
            </w:r>
            <w:r>
              <w:rPr>
                <w:b/>
                <w:sz w:val="20"/>
                <w:szCs w:val="20"/>
              </w:rPr>
              <w:t>567</w:t>
            </w:r>
          </w:p>
        </w:tc>
        <w:tc>
          <w:tcPr>
            <w:tcW w:w="708" w:type="dxa"/>
            <w:vAlign w:val="center"/>
          </w:tcPr>
          <w:p w:rsidR="008E23D0" w:rsidRPr="00C71C7D" w:rsidRDefault="00C77DD2" w:rsidP="000C0E3B">
            <w:pPr>
              <w:jc w:val="center"/>
              <w:rPr>
                <w:b/>
                <w:sz w:val="20"/>
                <w:szCs w:val="20"/>
              </w:rPr>
            </w:pPr>
            <w:r>
              <w:rPr>
                <w:b/>
                <w:sz w:val="20"/>
                <w:szCs w:val="20"/>
              </w:rPr>
              <w:t>2</w:t>
            </w:r>
            <w:r w:rsidR="0057209A">
              <w:rPr>
                <w:b/>
                <w:sz w:val="20"/>
                <w:szCs w:val="20"/>
              </w:rPr>
              <w:t xml:space="preserve"> </w:t>
            </w:r>
            <w:r>
              <w:rPr>
                <w:b/>
                <w:sz w:val="20"/>
                <w:szCs w:val="20"/>
              </w:rPr>
              <w:t>567</w:t>
            </w:r>
          </w:p>
        </w:tc>
        <w:tc>
          <w:tcPr>
            <w:tcW w:w="709" w:type="dxa"/>
            <w:vAlign w:val="center"/>
          </w:tcPr>
          <w:p w:rsidR="008E23D0" w:rsidRPr="00C71C7D" w:rsidRDefault="00C77DD2" w:rsidP="000C0E3B">
            <w:pPr>
              <w:jc w:val="center"/>
              <w:rPr>
                <w:b/>
                <w:sz w:val="20"/>
                <w:szCs w:val="20"/>
              </w:rPr>
            </w:pPr>
            <w:r>
              <w:rPr>
                <w:b/>
                <w:sz w:val="20"/>
                <w:szCs w:val="20"/>
              </w:rPr>
              <w:t>2</w:t>
            </w:r>
            <w:r w:rsidR="0057209A">
              <w:rPr>
                <w:b/>
                <w:sz w:val="20"/>
                <w:szCs w:val="20"/>
              </w:rPr>
              <w:t xml:space="preserve"> </w:t>
            </w:r>
            <w:r>
              <w:rPr>
                <w:b/>
                <w:sz w:val="20"/>
                <w:szCs w:val="20"/>
              </w:rPr>
              <w:t>467</w:t>
            </w:r>
          </w:p>
        </w:tc>
        <w:tc>
          <w:tcPr>
            <w:tcW w:w="851" w:type="dxa"/>
            <w:vAlign w:val="center"/>
          </w:tcPr>
          <w:p w:rsidR="008E23D0" w:rsidRPr="00C71C7D" w:rsidRDefault="008A75F3" w:rsidP="000C0E3B">
            <w:pPr>
              <w:jc w:val="center"/>
              <w:rPr>
                <w:b/>
                <w:sz w:val="20"/>
                <w:szCs w:val="20"/>
              </w:rPr>
            </w:pPr>
            <w:r>
              <w:rPr>
                <w:b/>
                <w:sz w:val="20"/>
                <w:szCs w:val="20"/>
              </w:rPr>
              <w:t>16</w:t>
            </w:r>
            <w:r w:rsidR="0057209A">
              <w:rPr>
                <w:b/>
                <w:sz w:val="20"/>
                <w:szCs w:val="20"/>
              </w:rPr>
              <w:t xml:space="preserve"> </w:t>
            </w:r>
            <w:r>
              <w:rPr>
                <w:b/>
                <w:sz w:val="20"/>
                <w:szCs w:val="20"/>
              </w:rPr>
              <w:t>613</w:t>
            </w:r>
          </w:p>
        </w:tc>
      </w:tr>
    </w:tbl>
    <w:p w:rsidR="008E23D0" w:rsidRDefault="008E23D0" w:rsidP="003A27D0">
      <w:pPr>
        <w:spacing w:after="0" w:line="240" w:lineRule="auto"/>
      </w:pPr>
    </w:p>
    <w:p w:rsidR="008E23D0" w:rsidRDefault="00307F38" w:rsidP="003A27D0">
      <w:pPr>
        <w:pStyle w:val="Titre3"/>
        <w:spacing w:before="0" w:line="240" w:lineRule="auto"/>
        <w:jc w:val="both"/>
        <w:rPr>
          <w:i/>
          <w:color w:val="auto"/>
        </w:rPr>
      </w:pPr>
      <w:bookmarkStart w:id="39" w:name="_Toc397268219"/>
      <w:bookmarkStart w:id="40" w:name="_Toc397334139"/>
      <w:bookmarkStart w:id="41" w:name="_Toc398227595"/>
      <w:bookmarkStart w:id="42" w:name="_Toc405286865"/>
      <w:r w:rsidRPr="0018251E">
        <w:rPr>
          <w:i/>
          <w:color w:val="auto"/>
        </w:rPr>
        <w:t>Tableau 4</w:t>
      </w:r>
      <w:r w:rsidR="008E23D0" w:rsidRPr="003A27D0">
        <w:rPr>
          <w:i/>
          <w:color w:val="auto"/>
        </w:rPr>
        <w:t xml:space="preserve">: Coût d’investissement et de fonctionnement de l’équipe nationale de coordination et de pilotage du plan d’action </w:t>
      </w:r>
      <w:r w:rsidR="00130202" w:rsidRPr="003A27D0">
        <w:rPr>
          <w:i/>
          <w:color w:val="auto"/>
        </w:rPr>
        <w:t>(</w:t>
      </w:r>
      <w:r w:rsidR="008E23D0" w:rsidRPr="003A27D0">
        <w:rPr>
          <w:i/>
          <w:color w:val="auto"/>
        </w:rPr>
        <w:t>en millions FCFA</w:t>
      </w:r>
      <w:r w:rsidR="00130202" w:rsidRPr="003A27D0">
        <w:rPr>
          <w:i/>
          <w:color w:val="auto"/>
        </w:rPr>
        <w:t>)</w:t>
      </w:r>
      <w:bookmarkEnd w:id="39"/>
      <w:bookmarkEnd w:id="40"/>
      <w:bookmarkEnd w:id="41"/>
      <w:bookmarkEnd w:id="42"/>
    </w:p>
    <w:p w:rsidR="003A27D0" w:rsidRPr="003A27D0" w:rsidRDefault="003A27D0" w:rsidP="003A27D0">
      <w:pPr>
        <w:spacing w:after="0" w:line="240" w:lineRule="auto"/>
      </w:pPr>
    </w:p>
    <w:tbl>
      <w:tblPr>
        <w:tblStyle w:val="Grilledutableau"/>
        <w:tblW w:w="0" w:type="auto"/>
        <w:tblLook w:val="04A0" w:firstRow="1" w:lastRow="0" w:firstColumn="1" w:lastColumn="0" w:noHBand="0" w:noVBand="1"/>
      </w:tblPr>
      <w:tblGrid>
        <w:gridCol w:w="3510"/>
        <w:gridCol w:w="858"/>
        <w:gridCol w:w="858"/>
        <w:gridCol w:w="858"/>
        <w:gridCol w:w="858"/>
        <w:gridCol w:w="858"/>
        <w:gridCol w:w="1448"/>
      </w:tblGrid>
      <w:tr w:rsidR="00470D7B" w:rsidRPr="000C0E3B" w:rsidTr="0057209A">
        <w:trPr>
          <w:trHeight w:hRule="exact" w:val="432"/>
        </w:trPr>
        <w:tc>
          <w:tcPr>
            <w:tcW w:w="3510"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70D7B" w:rsidRPr="000C0E3B" w:rsidRDefault="00470D7B" w:rsidP="000C0E3B">
            <w:pPr>
              <w:jc w:val="center"/>
              <w:rPr>
                <w:b/>
                <w:sz w:val="20"/>
                <w:szCs w:val="20"/>
              </w:rPr>
            </w:pPr>
            <w:r w:rsidRPr="000C0E3B">
              <w:rPr>
                <w:b/>
                <w:sz w:val="20"/>
                <w:szCs w:val="20"/>
              </w:rPr>
              <w:t>Postes de dépenses</w:t>
            </w:r>
          </w:p>
        </w:tc>
        <w:tc>
          <w:tcPr>
            <w:tcW w:w="5738"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70D7B" w:rsidRPr="000C0E3B" w:rsidRDefault="00470D7B" w:rsidP="000C0E3B">
            <w:pPr>
              <w:jc w:val="center"/>
              <w:rPr>
                <w:b/>
                <w:sz w:val="20"/>
                <w:szCs w:val="20"/>
              </w:rPr>
            </w:pPr>
            <w:r w:rsidRPr="000C0E3B">
              <w:rPr>
                <w:b/>
                <w:sz w:val="20"/>
                <w:szCs w:val="20"/>
              </w:rPr>
              <w:t>Années</w:t>
            </w:r>
          </w:p>
        </w:tc>
      </w:tr>
      <w:tr w:rsidR="000F7582" w:rsidTr="0057209A">
        <w:trPr>
          <w:trHeight w:hRule="exact" w:val="425"/>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F7582" w:rsidRDefault="000F7582" w:rsidP="000F7582">
            <w:pPr>
              <w:spacing w:line="240" w:lineRule="auto"/>
              <w:rPr>
                <w:b/>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z w:val="20"/>
                <w:szCs w:val="20"/>
              </w:rPr>
            </w:pPr>
            <w:r w:rsidRPr="000C0E3B">
              <w:rPr>
                <w:b/>
                <w:i/>
                <w:sz w:val="20"/>
                <w:szCs w:val="20"/>
              </w:rPr>
              <w:t>An1</w:t>
            </w:r>
          </w:p>
        </w:tc>
        <w:tc>
          <w:tcPr>
            <w:tcW w:w="85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trike/>
                <w:sz w:val="20"/>
                <w:szCs w:val="20"/>
              </w:rPr>
            </w:pPr>
            <w:r w:rsidRPr="000C0E3B">
              <w:rPr>
                <w:b/>
                <w:i/>
                <w:sz w:val="20"/>
                <w:szCs w:val="20"/>
              </w:rPr>
              <w:t>An2</w:t>
            </w:r>
          </w:p>
        </w:tc>
        <w:tc>
          <w:tcPr>
            <w:tcW w:w="85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trike/>
                <w:sz w:val="20"/>
                <w:szCs w:val="20"/>
              </w:rPr>
            </w:pPr>
            <w:r w:rsidRPr="000C0E3B">
              <w:rPr>
                <w:b/>
                <w:i/>
                <w:sz w:val="20"/>
                <w:szCs w:val="20"/>
              </w:rPr>
              <w:t>An3</w:t>
            </w:r>
          </w:p>
        </w:tc>
        <w:tc>
          <w:tcPr>
            <w:tcW w:w="85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trike/>
                <w:sz w:val="20"/>
                <w:szCs w:val="20"/>
              </w:rPr>
            </w:pPr>
            <w:r w:rsidRPr="000C0E3B">
              <w:rPr>
                <w:b/>
                <w:i/>
                <w:sz w:val="20"/>
                <w:szCs w:val="20"/>
              </w:rPr>
              <w:t>An4</w:t>
            </w:r>
          </w:p>
        </w:tc>
        <w:tc>
          <w:tcPr>
            <w:tcW w:w="85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trike/>
                <w:sz w:val="20"/>
                <w:szCs w:val="20"/>
              </w:rPr>
            </w:pPr>
            <w:r w:rsidRPr="000C0E3B">
              <w:rPr>
                <w:b/>
                <w:i/>
                <w:sz w:val="20"/>
                <w:szCs w:val="20"/>
              </w:rPr>
              <w:t>An5</w:t>
            </w:r>
          </w:p>
        </w:tc>
        <w:tc>
          <w:tcPr>
            <w:tcW w:w="1448" w:type="dxa"/>
            <w:tcBorders>
              <w:top w:val="single" w:sz="4" w:space="0" w:color="auto"/>
              <w:left w:val="single" w:sz="4" w:space="0" w:color="auto"/>
              <w:bottom w:val="single" w:sz="4" w:space="0" w:color="auto"/>
              <w:right w:val="single" w:sz="4" w:space="0" w:color="auto"/>
            </w:tcBorders>
            <w:shd w:val="clear" w:color="auto" w:fill="F4EE00"/>
            <w:vAlign w:val="center"/>
            <w:hideMark/>
          </w:tcPr>
          <w:p w:rsidR="000F7582" w:rsidRPr="000C0E3B" w:rsidRDefault="000F7582" w:rsidP="000F7582">
            <w:pPr>
              <w:spacing w:line="240" w:lineRule="auto"/>
              <w:jc w:val="center"/>
              <w:rPr>
                <w:b/>
                <w:i/>
                <w:sz w:val="18"/>
                <w:szCs w:val="18"/>
              </w:rPr>
            </w:pPr>
            <w:r w:rsidRPr="000C0E3B">
              <w:rPr>
                <w:b/>
                <w:i/>
                <w:sz w:val="18"/>
                <w:szCs w:val="18"/>
              </w:rPr>
              <w:t>Total sur 5 ans</w:t>
            </w:r>
          </w:p>
        </w:tc>
      </w:tr>
      <w:tr w:rsidR="00470D7B" w:rsidTr="0057209A">
        <w:trPr>
          <w:trHeight w:hRule="exact" w:val="275"/>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Indemnités encadrement supérieur</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11,4</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11,4</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11,4</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11,4</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11,4</w:t>
            </w:r>
          </w:p>
        </w:tc>
        <w:tc>
          <w:tcPr>
            <w:tcW w:w="144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57</w:t>
            </w:r>
          </w:p>
        </w:tc>
      </w:tr>
      <w:tr w:rsidR="00470D7B" w:rsidTr="0057209A">
        <w:trPr>
          <w:trHeight w:hRule="exact" w:val="267"/>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Indemnités personnel d’appui</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2,7</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rPr>
            </w:pPr>
            <w:r w:rsidRPr="000C0E3B">
              <w:rPr>
                <w:sz w:val="18"/>
                <w:szCs w:val="18"/>
              </w:rPr>
              <w:t>2,7</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rPr>
            </w:pPr>
            <w:r w:rsidRPr="000C0E3B">
              <w:rPr>
                <w:sz w:val="18"/>
                <w:szCs w:val="18"/>
              </w:rPr>
              <w:t>2,7</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rPr>
            </w:pPr>
            <w:r w:rsidRPr="000C0E3B">
              <w:rPr>
                <w:sz w:val="18"/>
                <w:szCs w:val="18"/>
              </w:rPr>
              <w:t>2,7</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rPr>
            </w:pPr>
            <w:r w:rsidRPr="000C0E3B">
              <w:rPr>
                <w:sz w:val="18"/>
                <w:szCs w:val="18"/>
              </w:rPr>
              <w:t>2,7</w:t>
            </w:r>
          </w:p>
        </w:tc>
        <w:tc>
          <w:tcPr>
            <w:tcW w:w="144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13,5</w:t>
            </w:r>
          </w:p>
        </w:tc>
      </w:tr>
      <w:tr w:rsidR="00470D7B" w:rsidTr="0057209A">
        <w:trPr>
          <w:trHeight w:hRule="exact" w:val="259"/>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Acquisition d’1 véhicule 4x4</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25</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25</w:t>
            </w:r>
          </w:p>
        </w:tc>
      </w:tr>
      <w:tr w:rsidR="00470D7B" w:rsidTr="0057209A">
        <w:trPr>
          <w:trHeight w:hRule="exact" w:val="251"/>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Fonctionnement du véhicule</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25</w:t>
            </w:r>
          </w:p>
        </w:tc>
      </w:tr>
      <w:tr w:rsidR="00470D7B" w:rsidTr="0057209A">
        <w:trPr>
          <w:trHeight w:hRule="exact" w:val="244"/>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Location de bureaux</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4,8</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4,8</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4,8</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4,8</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4,8</w:t>
            </w: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24</w:t>
            </w:r>
          </w:p>
        </w:tc>
      </w:tr>
      <w:tr w:rsidR="00470D7B" w:rsidTr="0057209A">
        <w:trPr>
          <w:trHeight w:hRule="exact" w:val="249"/>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Mobilier de bureau</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10</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10</w:t>
            </w:r>
          </w:p>
        </w:tc>
      </w:tr>
      <w:tr w:rsidR="00470D7B" w:rsidTr="0057209A">
        <w:trPr>
          <w:trHeight w:hRule="exact" w:val="283"/>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Matériel informatique</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15</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15</w:t>
            </w:r>
          </w:p>
        </w:tc>
      </w:tr>
      <w:tr w:rsidR="00470D7B" w:rsidTr="0057209A">
        <w:trPr>
          <w:trHeight w:hRule="exact" w:val="287"/>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Matières et fournitures consommables</w:t>
            </w: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3</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3</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3</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3</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3</w:t>
            </w: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15</w:t>
            </w:r>
          </w:p>
        </w:tc>
      </w:tr>
      <w:tr w:rsidR="00470D7B" w:rsidTr="0057209A">
        <w:trPr>
          <w:trHeight w:hRule="exact" w:val="432"/>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Fonctionnement (réunions, missions, services extérieurs, etc.)</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r w:rsidRPr="000C0E3B">
              <w:rPr>
                <w:sz w:val="18"/>
                <w:szCs w:val="18"/>
              </w:rPr>
              <w:t>20</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szCs w:val="18"/>
              </w:rPr>
            </w:pPr>
            <w:r w:rsidRPr="000C0E3B">
              <w:rPr>
                <w:sz w:val="18"/>
                <w:szCs w:val="18"/>
              </w:rPr>
              <w:t>20</w:t>
            </w:r>
          </w:p>
          <w:p w:rsidR="00470D7B" w:rsidRPr="000C0E3B" w:rsidRDefault="00470D7B" w:rsidP="000C0E3B">
            <w:pPr>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szCs w:val="18"/>
              </w:rPr>
            </w:pPr>
            <w:r w:rsidRPr="000C0E3B">
              <w:rPr>
                <w:sz w:val="18"/>
                <w:szCs w:val="18"/>
              </w:rPr>
              <w:t>20</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szCs w:val="18"/>
              </w:rPr>
            </w:pPr>
            <w:r w:rsidRPr="000C0E3B">
              <w:rPr>
                <w:sz w:val="18"/>
                <w:szCs w:val="18"/>
              </w:rPr>
              <w:t>20</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jc w:val="center"/>
              <w:rPr>
                <w:sz w:val="18"/>
                <w:szCs w:val="18"/>
              </w:rPr>
            </w:pPr>
            <w:r w:rsidRPr="000C0E3B">
              <w:rPr>
                <w:sz w:val="18"/>
                <w:szCs w:val="18"/>
              </w:rPr>
              <w:t>20</w:t>
            </w: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100</w:t>
            </w:r>
          </w:p>
        </w:tc>
      </w:tr>
      <w:tr w:rsidR="00470D7B" w:rsidTr="0057209A">
        <w:trPr>
          <w:trHeight w:hRule="exact" w:val="642"/>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6721B4">
            <w:pPr>
              <w:spacing w:line="240" w:lineRule="auto"/>
              <w:rPr>
                <w:sz w:val="18"/>
                <w:szCs w:val="18"/>
              </w:rPr>
            </w:pPr>
            <w:r w:rsidRPr="000C0E3B">
              <w:rPr>
                <w:sz w:val="18"/>
                <w:szCs w:val="18"/>
              </w:rPr>
              <w:t>Evaluations externes du plan d’action (mi-parcours et en fin de phase)</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5</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sz w:val="18"/>
                <w:szCs w:val="18"/>
              </w:rPr>
            </w:pPr>
          </w:p>
        </w:tc>
        <w:tc>
          <w:tcPr>
            <w:tcW w:w="85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8</w:t>
            </w:r>
          </w:p>
        </w:tc>
        <w:tc>
          <w:tcPr>
            <w:tcW w:w="1448"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sz w:val="18"/>
                <w:szCs w:val="18"/>
              </w:rPr>
            </w:pPr>
            <w:r w:rsidRPr="000C0E3B">
              <w:rPr>
                <w:sz w:val="18"/>
                <w:szCs w:val="18"/>
              </w:rPr>
              <w:t>13</w:t>
            </w:r>
          </w:p>
        </w:tc>
      </w:tr>
      <w:tr w:rsidR="00470D7B" w:rsidTr="0057209A">
        <w:trPr>
          <w:trHeight w:hRule="exact" w:val="283"/>
        </w:trPr>
        <w:tc>
          <w:tcPr>
            <w:tcW w:w="3510" w:type="dxa"/>
            <w:tcBorders>
              <w:top w:val="single" w:sz="4" w:space="0" w:color="auto"/>
              <w:left w:val="single" w:sz="4" w:space="0" w:color="auto"/>
              <w:bottom w:val="single" w:sz="4" w:space="0" w:color="auto"/>
              <w:right w:val="single" w:sz="4" w:space="0" w:color="auto"/>
            </w:tcBorders>
            <w:vAlign w:val="center"/>
            <w:hideMark/>
          </w:tcPr>
          <w:p w:rsidR="00470D7B" w:rsidRPr="000C0E3B" w:rsidRDefault="00470D7B" w:rsidP="000C0E3B">
            <w:pPr>
              <w:spacing w:line="240" w:lineRule="auto"/>
              <w:jc w:val="center"/>
              <w:rPr>
                <w:b/>
                <w:sz w:val="18"/>
                <w:szCs w:val="18"/>
              </w:rPr>
            </w:pPr>
            <w:r w:rsidRPr="000C0E3B">
              <w:rPr>
                <w:b/>
                <w:sz w:val="18"/>
                <w:szCs w:val="18"/>
              </w:rPr>
              <w:t>Total</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96,9</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46,9</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51,9</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46,9</w:t>
            </w:r>
          </w:p>
        </w:tc>
        <w:tc>
          <w:tcPr>
            <w:tcW w:w="85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54,9</w:t>
            </w:r>
          </w:p>
        </w:tc>
        <w:tc>
          <w:tcPr>
            <w:tcW w:w="1448" w:type="dxa"/>
            <w:tcBorders>
              <w:top w:val="single" w:sz="4" w:space="0" w:color="auto"/>
              <w:left w:val="single" w:sz="4" w:space="0" w:color="auto"/>
              <w:bottom w:val="single" w:sz="4" w:space="0" w:color="auto"/>
              <w:right w:val="single" w:sz="4" w:space="0" w:color="auto"/>
            </w:tcBorders>
            <w:vAlign w:val="center"/>
          </w:tcPr>
          <w:p w:rsidR="00470D7B" w:rsidRPr="000C0E3B" w:rsidRDefault="00470D7B" w:rsidP="000C0E3B">
            <w:pPr>
              <w:spacing w:line="240" w:lineRule="auto"/>
              <w:jc w:val="center"/>
              <w:rPr>
                <w:b/>
                <w:sz w:val="18"/>
                <w:szCs w:val="18"/>
              </w:rPr>
            </w:pPr>
            <w:r w:rsidRPr="000C0E3B">
              <w:rPr>
                <w:b/>
                <w:sz w:val="18"/>
                <w:szCs w:val="18"/>
              </w:rPr>
              <w:t>297,5</w:t>
            </w:r>
          </w:p>
        </w:tc>
      </w:tr>
    </w:tbl>
    <w:p w:rsidR="008759B3" w:rsidRDefault="008759B3" w:rsidP="00B86C5C">
      <w:pPr>
        <w:spacing w:line="259" w:lineRule="auto"/>
        <w:rPr>
          <w:i/>
        </w:rPr>
      </w:pPr>
      <w:bookmarkStart w:id="43" w:name="_Toc397268220"/>
      <w:bookmarkStart w:id="44" w:name="_Toc397334140"/>
      <w:bookmarkStart w:id="45" w:name="_Toc398227596"/>
    </w:p>
    <w:p w:rsidR="008759B3" w:rsidRDefault="008759B3">
      <w:pPr>
        <w:spacing w:line="259" w:lineRule="auto"/>
        <w:rPr>
          <w:i/>
        </w:rPr>
      </w:pPr>
      <w:r>
        <w:rPr>
          <w:i/>
        </w:rPr>
        <w:br w:type="page"/>
      </w:r>
    </w:p>
    <w:p w:rsidR="008E23D0" w:rsidRPr="008759B3" w:rsidRDefault="00307F38" w:rsidP="008759B3">
      <w:pPr>
        <w:spacing w:after="0" w:line="240" w:lineRule="auto"/>
        <w:rPr>
          <w:b/>
          <w:i/>
        </w:rPr>
      </w:pPr>
      <w:r w:rsidRPr="008759B3">
        <w:rPr>
          <w:b/>
          <w:i/>
        </w:rPr>
        <w:lastRenderedPageBreak/>
        <w:t>Tableau 5</w:t>
      </w:r>
      <w:r w:rsidR="008E23D0" w:rsidRPr="008759B3">
        <w:rPr>
          <w:b/>
          <w:i/>
        </w:rPr>
        <w:t xml:space="preserve"> : Coût total du plan d’action </w:t>
      </w:r>
      <w:r w:rsidR="00130202" w:rsidRPr="008759B3">
        <w:rPr>
          <w:b/>
          <w:i/>
        </w:rPr>
        <w:t>(</w:t>
      </w:r>
      <w:r w:rsidR="008E23D0" w:rsidRPr="008759B3">
        <w:rPr>
          <w:b/>
          <w:i/>
        </w:rPr>
        <w:t>en millions FCFA</w:t>
      </w:r>
      <w:r w:rsidR="00130202" w:rsidRPr="008759B3">
        <w:rPr>
          <w:b/>
          <w:i/>
        </w:rPr>
        <w:t>)</w:t>
      </w:r>
      <w:bookmarkEnd w:id="43"/>
      <w:bookmarkEnd w:id="44"/>
      <w:bookmarkEnd w:id="45"/>
    </w:p>
    <w:p w:rsidR="003A27D0" w:rsidRPr="003A27D0" w:rsidRDefault="003A27D0" w:rsidP="003A27D0">
      <w:pPr>
        <w:tabs>
          <w:tab w:val="left" w:pos="1327"/>
        </w:tabs>
        <w:spacing w:after="0" w:line="240" w:lineRule="auto"/>
      </w:pPr>
    </w:p>
    <w:tbl>
      <w:tblPr>
        <w:tblStyle w:val="Grilledutableau"/>
        <w:tblW w:w="9822" w:type="dxa"/>
        <w:tblInd w:w="-459" w:type="dxa"/>
        <w:tblLook w:val="04A0" w:firstRow="1" w:lastRow="0" w:firstColumn="1" w:lastColumn="0" w:noHBand="0" w:noVBand="1"/>
      </w:tblPr>
      <w:tblGrid>
        <w:gridCol w:w="3510"/>
        <w:gridCol w:w="1073"/>
        <w:gridCol w:w="1066"/>
        <w:gridCol w:w="1066"/>
        <w:gridCol w:w="1066"/>
        <w:gridCol w:w="1066"/>
        <w:gridCol w:w="975"/>
      </w:tblGrid>
      <w:tr w:rsidR="000F7582" w:rsidRPr="000C0E3B" w:rsidTr="0057209A">
        <w:trPr>
          <w:trHeight w:val="432"/>
        </w:trPr>
        <w:tc>
          <w:tcPr>
            <w:tcW w:w="3510" w:type="dxa"/>
            <w:shd w:val="clear" w:color="auto" w:fill="F4B083" w:themeFill="accent2" w:themeFillTint="99"/>
            <w:vAlign w:val="center"/>
          </w:tcPr>
          <w:p w:rsidR="000F7582" w:rsidRPr="000C0E3B" w:rsidRDefault="000F7582" w:rsidP="000C0E3B">
            <w:pPr>
              <w:jc w:val="center"/>
              <w:rPr>
                <w:b/>
                <w:sz w:val="20"/>
                <w:szCs w:val="20"/>
              </w:rPr>
            </w:pPr>
            <w:r w:rsidRPr="000C0E3B">
              <w:rPr>
                <w:b/>
                <w:sz w:val="20"/>
                <w:szCs w:val="20"/>
              </w:rPr>
              <w:t>Composante</w:t>
            </w:r>
          </w:p>
        </w:tc>
        <w:tc>
          <w:tcPr>
            <w:tcW w:w="1073" w:type="dxa"/>
            <w:shd w:val="clear" w:color="auto" w:fill="F4B083" w:themeFill="accent2" w:themeFillTint="99"/>
            <w:vAlign w:val="center"/>
          </w:tcPr>
          <w:p w:rsidR="000F7582" w:rsidRPr="000F7582" w:rsidRDefault="000F7582" w:rsidP="000C0E3B">
            <w:pPr>
              <w:jc w:val="center"/>
              <w:rPr>
                <w:b/>
                <w:sz w:val="20"/>
                <w:szCs w:val="20"/>
              </w:rPr>
            </w:pPr>
            <w:r w:rsidRPr="000F7582">
              <w:rPr>
                <w:b/>
                <w:sz w:val="20"/>
                <w:szCs w:val="20"/>
              </w:rPr>
              <w:t>An1</w:t>
            </w:r>
          </w:p>
        </w:tc>
        <w:tc>
          <w:tcPr>
            <w:tcW w:w="1066" w:type="dxa"/>
            <w:shd w:val="clear" w:color="auto" w:fill="F4B083" w:themeFill="accent2" w:themeFillTint="99"/>
            <w:vAlign w:val="center"/>
          </w:tcPr>
          <w:p w:rsidR="000F7582" w:rsidRPr="000C0E3B" w:rsidRDefault="000F7582" w:rsidP="000C0E3B">
            <w:pPr>
              <w:jc w:val="center"/>
              <w:rPr>
                <w:b/>
                <w:sz w:val="20"/>
                <w:szCs w:val="20"/>
              </w:rPr>
            </w:pPr>
            <w:r w:rsidRPr="000F7582">
              <w:rPr>
                <w:b/>
                <w:sz w:val="20"/>
                <w:szCs w:val="20"/>
              </w:rPr>
              <w:t>An2</w:t>
            </w:r>
          </w:p>
        </w:tc>
        <w:tc>
          <w:tcPr>
            <w:tcW w:w="1066" w:type="dxa"/>
            <w:shd w:val="clear" w:color="auto" w:fill="F4B083" w:themeFill="accent2" w:themeFillTint="99"/>
            <w:vAlign w:val="center"/>
          </w:tcPr>
          <w:p w:rsidR="000F7582" w:rsidRPr="000C0E3B" w:rsidRDefault="000F7582" w:rsidP="000C0E3B">
            <w:pPr>
              <w:jc w:val="center"/>
              <w:rPr>
                <w:b/>
                <w:sz w:val="20"/>
                <w:szCs w:val="20"/>
              </w:rPr>
            </w:pPr>
            <w:r w:rsidRPr="000F7582">
              <w:rPr>
                <w:b/>
                <w:sz w:val="20"/>
                <w:szCs w:val="20"/>
              </w:rPr>
              <w:t>An3</w:t>
            </w:r>
          </w:p>
        </w:tc>
        <w:tc>
          <w:tcPr>
            <w:tcW w:w="1066" w:type="dxa"/>
            <w:shd w:val="clear" w:color="auto" w:fill="F4B083" w:themeFill="accent2" w:themeFillTint="99"/>
            <w:vAlign w:val="center"/>
          </w:tcPr>
          <w:p w:rsidR="000F7582" w:rsidRPr="000C0E3B" w:rsidRDefault="000F7582" w:rsidP="000C0E3B">
            <w:pPr>
              <w:jc w:val="center"/>
              <w:rPr>
                <w:b/>
                <w:sz w:val="20"/>
                <w:szCs w:val="20"/>
              </w:rPr>
            </w:pPr>
            <w:r w:rsidRPr="000F7582">
              <w:rPr>
                <w:b/>
                <w:sz w:val="20"/>
                <w:szCs w:val="20"/>
              </w:rPr>
              <w:t>An4</w:t>
            </w:r>
          </w:p>
        </w:tc>
        <w:tc>
          <w:tcPr>
            <w:tcW w:w="1066" w:type="dxa"/>
            <w:shd w:val="clear" w:color="auto" w:fill="F4B083" w:themeFill="accent2" w:themeFillTint="99"/>
            <w:vAlign w:val="center"/>
          </w:tcPr>
          <w:p w:rsidR="000F7582" w:rsidRPr="000C0E3B" w:rsidRDefault="000F7582" w:rsidP="000C0E3B">
            <w:pPr>
              <w:jc w:val="center"/>
              <w:rPr>
                <w:b/>
                <w:sz w:val="20"/>
                <w:szCs w:val="20"/>
              </w:rPr>
            </w:pPr>
            <w:r w:rsidRPr="000F7582">
              <w:rPr>
                <w:b/>
                <w:sz w:val="20"/>
                <w:szCs w:val="20"/>
              </w:rPr>
              <w:t>An5</w:t>
            </w:r>
          </w:p>
        </w:tc>
        <w:tc>
          <w:tcPr>
            <w:tcW w:w="975" w:type="dxa"/>
            <w:shd w:val="clear" w:color="auto" w:fill="F4B083" w:themeFill="accent2" w:themeFillTint="99"/>
            <w:vAlign w:val="center"/>
          </w:tcPr>
          <w:p w:rsidR="000F7582" w:rsidRPr="000C0E3B" w:rsidRDefault="000F7582" w:rsidP="000F7582">
            <w:pPr>
              <w:jc w:val="center"/>
              <w:rPr>
                <w:b/>
                <w:sz w:val="20"/>
                <w:szCs w:val="20"/>
              </w:rPr>
            </w:pPr>
            <w:r w:rsidRPr="000C0E3B">
              <w:rPr>
                <w:b/>
                <w:sz w:val="20"/>
                <w:szCs w:val="20"/>
              </w:rPr>
              <w:t>Total</w:t>
            </w:r>
          </w:p>
        </w:tc>
      </w:tr>
      <w:tr w:rsidR="00470D7B" w:rsidRPr="00A26B2F" w:rsidTr="0057209A">
        <w:tc>
          <w:tcPr>
            <w:tcW w:w="3510" w:type="dxa"/>
          </w:tcPr>
          <w:p w:rsidR="00470D7B" w:rsidRPr="00A26B2F" w:rsidRDefault="00470D7B" w:rsidP="0057209A">
            <w:pPr>
              <w:jc w:val="both"/>
              <w:rPr>
                <w:sz w:val="18"/>
                <w:szCs w:val="18"/>
              </w:rPr>
            </w:pPr>
            <w:r>
              <w:rPr>
                <w:sz w:val="18"/>
                <w:szCs w:val="18"/>
              </w:rPr>
              <w:t>Ax</w:t>
            </w:r>
            <w:r w:rsidRPr="00A26B2F">
              <w:rPr>
                <w:sz w:val="18"/>
                <w:szCs w:val="18"/>
              </w:rPr>
              <w:t>e 1 : Développement de la demande e</w:t>
            </w:r>
            <w:r>
              <w:rPr>
                <w:sz w:val="18"/>
                <w:szCs w:val="18"/>
              </w:rPr>
              <w:t>n intrants et équipements agricoles</w:t>
            </w:r>
          </w:p>
        </w:tc>
        <w:tc>
          <w:tcPr>
            <w:tcW w:w="1073" w:type="dxa"/>
            <w:vAlign w:val="center"/>
          </w:tcPr>
          <w:p w:rsidR="00470D7B" w:rsidRPr="00A26B2F" w:rsidRDefault="00470D7B" w:rsidP="006721B4">
            <w:pPr>
              <w:rPr>
                <w:sz w:val="18"/>
                <w:szCs w:val="18"/>
              </w:rPr>
            </w:pPr>
            <w:r>
              <w:rPr>
                <w:sz w:val="18"/>
                <w:szCs w:val="18"/>
              </w:rPr>
              <w:t xml:space="preserve">      1085</w:t>
            </w:r>
          </w:p>
        </w:tc>
        <w:tc>
          <w:tcPr>
            <w:tcW w:w="1066" w:type="dxa"/>
            <w:vAlign w:val="center"/>
          </w:tcPr>
          <w:p w:rsidR="00470D7B" w:rsidRPr="00A26B2F" w:rsidRDefault="00470D7B" w:rsidP="006721B4">
            <w:pPr>
              <w:jc w:val="center"/>
              <w:rPr>
                <w:sz w:val="18"/>
                <w:szCs w:val="18"/>
              </w:rPr>
            </w:pPr>
            <w:r>
              <w:rPr>
                <w:sz w:val="18"/>
                <w:szCs w:val="18"/>
              </w:rPr>
              <w:t>1100</w:t>
            </w:r>
          </w:p>
        </w:tc>
        <w:tc>
          <w:tcPr>
            <w:tcW w:w="1066" w:type="dxa"/>
            <w:vAlign w:val="center"/>
          </w:tcPr>
          <w:p w:rsidR="00470D7B" w:rsidRPr="00A26B2F" w:rsidRDefault="00470D7B" w:rsidP="006721B4">
            <w:pPr>
              <w:jc w:val="center"/>
              <w:rPr>
                <w:sz w:val="18"/>
                <w:szCs w:val="18"/>
              </w:rPr>
            </w:pPr>
            <w:r>
              <w:rPr>
                <w:sz w:val="18"/>
                <w:szCs w:val="18"/>
              </w:rPr>
              <w:t>1055</w:t>
            </w:r>
          </w:p>
        </w:tc>
        <w:tc>
          <w:tcPr>
            <w:tcW w:w="1066" w:type="dxa"/>
            <w:vAlign w:val="center"/>
          </w:tcPr>
          <w:p w:rsidR="00470D7B" w:rsidRPr="00A26B2F" w:rsidRDefault="00470D7B" w:rsidP="006721B4">
            <w:pPr>
              <w:jc w:val="center"/>
              <w:rPr>
                <w:sz w:val="18"/>
                <w:szCs w:val="18"/>
              </w:rPr>
            </w:pPr>
            <w:r>
              <w:rPr>
                <w:sz w:val="18"/>
                <w:szCs w:val="18"/>
              </w:rPr>
              <w:t>1055</w:t>
            </w:r>
          </w:p>
        </w:tc>
        <w:tc>
          <w:tcPr>
            <w:tcW w:w="1066" w:type="dxa"/>
            <w:vAlign w:val="center"/>
          </w:tcPr>
          <w:p w:rsidR="00470D7B" w:rsidRPr="00A26B2F" w:rsidRDefault="00470D7B" w:rsidP="006721B4">
            <w:pPr>
              <w:jc w:val="center"/>
              <w:rPr>
                <w:sz w:val="18"/>
                <w:szCs w:val="18"/>
              </w:rPr>
            </w:pPr>
            <w:r>
              <w:rPr>
                <w:sz w:val="18"/>
                <w:szCs w:val="18"/>
              </w:rPr>
              <w:t>1055</w:t>
            </w:r>
          </w:p>
        </w:tc>
        <w:tc>
          <w:tcPr>
            <w:tcW w:w="975" w:type="dxa"/>
            <w:vAlign w:val="center"/>
          </w:tcPr>
          <w:p w:rsidR="00470D7B" w:rsidRPr="00A26B2F" w:rsidRDefault="00470D7B" w:rsidP="006721B4">
            <w:pPr>
              <w:jc w:val="center"/>
              <w:rPr>
                <w:sz w:val="18"/>
                <w:szCs w:val="18"/>
              </w:rPr>
            </w:pPr>
            <w:r>
              <w:rPr>
                <w:sz w:val="18"/>
                <w:szCs w:val="18"/>
              </w:rPr>
              <w:t>5350</w:t>
            </w:r>
          </w:p>
        </w:tc>
      </w:tr>
      <w:tr w:rsidR="00470D7B" w:rsidRPr="00A26B2F" w:rsidTr="0057209A">
        <w:tc>
          <w:tcPr>
            <w:tcW w:w="3510" w:type="dxa"/>
          </w:tcPr>
          <w:p w:rsidR="00470D7B" w:rsidRPr="00A26B2F" w:rsidRDefault="00470D7B" w:rsidP="0057209A">
            <w:pPr>
              <w:jc w:val="both"/>
              <w:rPr>
                <w:sz w:val="18"/>
                <w:szCs w:val="18"/>
              </w:rPr>
            </w:pPr>
            <w:r>
              <w:rPr>
                <w:sz w:val="18"/>
                <w:szCs w:val="18"/>
              </w:rPr>
              <w:t>Ax</w:t>
            </w:r>
            <w:r w:rsidRPr="00A26B2F">
              <w:rPr>
                <w:sz w:val="18"/>
                <w:szCs w:val="18"/>
              </w:rPr>
              <w:t>e 2 : Dév</w:t>
            </w:r>
            <w:r>
              <w:rPr>
                <w:sz w:val="18"/>
                <w:szCs w:val="18"/>
              </w:rPr>
              <w:t>eloppement de l’offre en intrants et équipements agricoles</w:t>
            </w:r>
          </w:p>
        </w:tc>
        <w:tc>
          <w:tcPr>
            <w:tcW w:w="1073" w:type="dxa"/>
            <w:vAlign w:val="center"/>
          </w:tcPr>
          <w:p w:rsidR="00470D7B" w:rsidRPr="00A26B2F" w:rsidRDefault="00470D7B" w:rsidP="006721B4">
            <w:pPr>
              <w:jc w:val="center"/>
              <w:rPr>
                <w:sz w:val="18"/>
                <w:szCs w:val="18"/>
              </w:rPr>
            </w:pPr>
            <w:r>
              <w:rPr>
                <w:sz w:val="18"/>
                <w:szCs w:val="18"/>
              </w:rPr>
              <w:t>915</w:t>
            </w:r>
          </w:p>
        </w:tc>
        <w:tc>
          <w:tcPr>
            <w:tcW w:w="1066" w:type="dxa"/>
            <w:vAlign w:val="center"/>
          </w:tcPr>
          <w:p w:rsidR="00470D7B" w:rsidRPr="00A26B2F" w:rsidRDefault="00470D7B" w:rsidP="006721B4">
            <w:pPr>
              <w:jc w:val="center"/>
              <w:rPr>
                <w:sz w:val="18"/>
                <w:szCs w:val="18"/>
              </w:rPr>
            </w:pPr>
            <w:r>
              <w:rPr>
                <w:sz w:val="18"/>
                <w:szCs w:val="18"/>
              </w:rPr>
              <w:t>915</w:t>
            </w:r>
          </w:p>
        </w:tc>
        <w:tc>
          <w:tcPr>
            <w:tcW w:w="1066" w:type="dxa"/>
            <w:vAlign w:val="center"/>
          </w:tcPr>
          <w:p w:rsidR="00470D7B" w:rsidRPr="00A26B2F" w:rsidRDefault="00470D7B" w:rsidP="006721B4">
            <w:pPr>
              <w:jc w:val="center"/>
              <w:rPr>
                <w:sz w:val="18"/>
                <w:szCs w:val="18"/>
              </w:rPr>
            </w:pPr>
            <w:r>
              <w:rPr>
                <w:sz w:val="18"/>
                <w:szCs w:val="18"/>
              </w:rPr>
              <w:t>1025</w:t>
            </w:r>
          </w:p>
        </w:tc>
        <w:tc>
          <w:tcPr>
            <w:tcW w:w="1066" w:type="dxa"/>
            <w:vAlign w:val="center"/>
          </w:tcPr>
          <w:p w:rsidR="00470D7B" w:rsidRPr="00A26B2F" w:rsidRDefault="00470D7B" w:rsidP="006721B4">
            <w:pPr>
              <w:jc w:val="center"/>
              <w:rPr>
                <w:sz w:val="18"/>
                <w:szCs w:val="18"/>
              </w:rPr>
            </w:pPr>
            <w:r>
              <w:rPr>
                <w:sz w:val="18"/>
                <w:szCs w:val="18"/>
              </w:rPr>
              <w:t>1025</w:t>
            </w:r>
          </w:p>
        </w:tc>
        <w:tc>
          <w:tcPr>
            <w:tcW w:w="1066" w:type="dxa"/>
            <w:vAlign w:val="center"/>
          </w:tcPr>
          <w:p w:rsidR="00470D7B" w:rsidRPr="00A26B2F" w:rsidRDefault="00470D7B" w:rsidP="006721B4">
            <w:pPr>
              <w:jc w:val="center"/>
              <w:rPr>
                <w:sz w:val="18"/>
                <w:szCs w:val="18"/>
              </w:rPr>
            </w:pPr>
            <w:r>
              <w:rPr>
                <w:sz w:val="18"/>
                <w:szCs w:val="18"/>
              </w:rPr>
              <w:t>1025</w:t>
            </w:r>
          </w:p>
        </w:tc>
        <w:tc>
          <w:tcPr>
            <w:tcW w:w="975" w:type="dxa"/>
            <w:vAlign w:val="center"/>
          </w:tcPr>
          <w:p w:rsidR="00470D7B" w:rsidRPr="00A26B2F" w:rsidRDefault="00470D7B" w:rsidP="006721B4">
            <w:pPr>
              <w:jc w:val="center"/>
              <w:rPr>
                <w:sz w:val="18"/>
                <w:szCs w:val="18"/>
              </w:rPr>
            </w:pPr>
            <w:r>
              <w:rPr>
                <w:sz w:val="18"/>
                <w:szCs w:val="18"/>
              </w:rPr>
              <w:t>4905</w:t>
            </w:r>
          </w:p>
        </w:tc>
      </w:tr>
      <w:tr w:rsidR="00470D7B" w:rsidRPr="00A26B2F" w:rsidTr="0057209A">
        <w:tc>
          <w:tcPr>
            <w:tcW w:w="3510" w:type="dxa"/>
          </w:tcPr>
          <w:p w:rsidR="00470D7B" w:rsidRPr="00A26B2F" w:rsidRDefault="00470D7B" w:rsidP="0057209A">
            <w:pPr>
              <w:jc w:val="both"/>
              <w:rPr>
                <w:sz w:val="18"/>
                <w:szCs w:val="18"/>
              </w:rPr>
            </w:pPr>
            <w:r>
              <w:rPr>
                <w:sz w:val="18"/>
                <w:szCs w:val="18"/>
              </w:rPr>
              <w:t>Ax</w:t>
            </w:r>
            <w:r w:rsidRPr="00A26B2F">
              <w:rPr>
                <w:sz w:val="18"/>
                <w:szCs w:val="18"/>
              </w:rPr>
              <w:t>e </w:t>
            </w:r>
            <w:r>
              <w:rPr>
                <w:sz w:val="18"/>
                <w:szCs w:val="18"/>
              </w:rPr>
              <w:t xml:space="preserve">3 </w:t>
            </w:r>
            <w:r w:rsidRPr="00A26B2F">
              <w:rPr>
                <w:sz w:val="18"/>
                <w:szCs w:val="18"/>
              </w:rPr>
              <w:t xml:space="preserve">: Amélioration de l’environnement </w:t>
            </w:r>
            <w:r>
              <w:rPr>
                <w:sz w:val="18"/>
                <w:szCs w:val="18"/>
              </w:rPr>
              <w:t xml:space="preserve">politique, technique, </w:t>
            </w:r>
            <w:r w:rsidRPr="00A26B2F">
              <w:rPr>
                <w:sz w:val="18"/>
                <w:szCs w:val="18"/>
              </w:rPr>
              <w:t>législatif et régl</w:t>
            </w:r>
            <w:r>
              <w:rPr>
                <w:sz w:val="18"/>
                <w:szCs w:val="18"/>
              </w:rPr>
              <w:t>ementaire du marché des intrants et équipements agricoles</w:t>
            </w:r>
          </w:p>
        </w:tc>
        <w:tc>
          <w:tcPr>
            <w:tcW w:w="1073" w:type="dxa"/>
            <w:vAlign w:val="center"/>
          </w:tcPr>
          <w:p w:rsidR="00470D7B" w:rsidRPr="00A26B2F" w:rsidRDefault="00470D7B" w:rsidP="006721B4">
            <w:pPr>
              <w:jc w:val="center"/>
              <w:rPr>
                <w:sz w:val="18"/>
                <w:szCs w:val="18"/>
              </w:rPr>
            </w:pPr>
            <w:r>
              <w:rPr>
                <w:sz w:val="18"/>
                <w:szCs w:val="18"/>
              </w:rPr>
              <w:t>100</w:t>
            </w:r>
          </w:p>
        </w:tc>
        <w:tc>
          <w:tcPr>
            <w:tcW w:w="1066" w:type="dxa"/>
            <w:vAlign w:val="center"/>
          </w:tcPr>
          <w:p w:rsidR="00470D7B" w:rsidRPr="00A26B2F" w:rsidRDefault="00470D7B" w:rsidP="006721B4">
            <w:pPr>
              <w:jc w:val="center"/>
              <w:rPr>
                <w:sz w:val="18"/>
                <w:szCs w:val="18"/>
              </w:rPr>
            </w:pPr>
            <w:r>
              <w:rPr>
                <w:sz w:val="18"/>
                <w:szCs w:val="18"/>
              </w:rPr>
              <w:t>245</w:t>
            </w:r>
          </w:p>
        </w:tc>
        <w:tc>
          <w:tcPr>
            <w:tcW w:w="1066" w:type="dxa"/>
            <w:vAlign w:val="center"/>
          </w:tcPr>
          <w:p w:rsidR="00470D7B" w:rsidRPr="00A26B2F" w:rsidRDefault="00470D7B" w:rsidP="006721B4">
            <w:pPr>
              <w:jc w:val="center"/>
              <w:rPr>
                <w:sz w:val="18"/>
                <w:szCs w:val="18"/>
              </w:rPr>
            </w:pPr>
            <w:r>
              <w:rPr>
                <w:sz w:val="18"/>
                <w:szCs w:val="18"/>
              </w:rPr>
              <w:t>175</w:t>
            </w:r>
          </w:p>
        </w:tc>
        <w:tc>
          <w:tcPr>
            <w:tcW w:w="1066" w:type="dxa"/>
            <w:vAlign w:val="center"/>
          </w:tcPr>
          <w:p w:rsidR="00470D7B" w:rsidRPr="00A26B2F" w:rsidRDefault="00470D7B" w:rsidP="006721B4">
            <w:pPr>
              <w:jc w:val="center"/>
              <w:rPr>
                <w:sz w:val="18"/>
                <w:szCs w:val="18"/>
              </w:rPr>
            </w:pPr>
            <w:r>
              <w:rPr>
                <w:sz w:val="18"/>
                <w:szCs w:val="18"/>
              </w:rPr>
              <w:t>175</w:t>
            </w:r>
          </w:p>
        </w:tc>
        <w:tc>
          <w:tcPr>
            <w:tcW w:w="1066" w:type="dxa"/>
            <w:vAlign w:val="center"/>
          </w:tcPr>
          <w:p w:rsidR="00470D7B" w:rsidRPr="00A26B2F" w:rsidRDefault="00470D7B" w:rsidP="006721B4">
            <w:pPr>
              <w:jc w:val="center"/>
              <w:rPr>
                <w:sz w:val="18"/>
                <w:szCs w:val="18"/>
              </w:rPr>
            </w:pPr>
            <w:r>
              <w:rPr>
                <w:sz w:val="18"/>
                <w:szCs w:val="18"/>
              </w:rPr>
              <w:t>75</w:t>
            </w:r>
          </w:p>
        </w:tc>
        <w:tc>
          <w:tcPr>
            <w:tcW w:w="975" w:type="dxa"/>
            <w:vAlign w:val="center"/>
          </w:tcPr>
          <w:p w:rsidR="00470D7B" w:rsidRPr="00A26B2F" w:rsidRDefault="00470D7B" w:rsidP="006721B4">
            <w:pPr>
              <w:jc w:val="center"/>
              <w:rPr>
                <w:sz w:val="18"/>
                <w:szCs w:val="18"/>
              </w:rPr>
            </w:pPr>
            <w:r>
              <w:rPr>
                <w:sz w:val="18"/>
                <w:szCs w:val="18"/>
              </w:rPr>
              <w:t>770</w:t>
            </w:r>
          </w:p>
        </w:tc>
      </w:tr>
      <w:tr w:rsidR="00470D7B" w:rsidRPr="00A26B2F" w:rsidTr="0057209A">
        <w:tc>
          <w:tcPr>
            <w:tcW w:w="3510" w:type="dxa"/>
          </w:tcPr>
          <w:p w:rsidR="00470D7B" w:rsidRPr="00A26B2F" w:rsidRDefault="00470D7B" w:rsidP="0057209A">
            <w:pPr>
              <w:jc w:val="both"/>
              <w:rPr>
                <w:sz w:val="18"/>
                <w:szCs w:val="18"/>
              </w:rPr>
            </w:pPr>
            <w:r>
              <w:rPr>
                <w:sz w:val="18"/>
                <w:szCs w:val="18"/>
              </w:rPr>
              <w:t>Ax</w:t>
            </w:r>
            <w:r w:rsidRPr="00A26B2F">
              <w:rPr>
                <w:sz w:val="18"/>
                <w:szCs w:val="18"/>
              </w:rPr>
              <w:t>e </w:t>
            </w:r>
            <w:r>
              <w:rPr>
                <w:sz w:val="18"/>
                <w:szCs w:val="18"/>
              </w:rPr>
              <w:t xml:space="preserve">4 </w:t>
            </w:r>
            <w:r w:rsidRPr="00A26B2F">
              <w:rPr>
                <w:sz w:val="18"/>
                <w:szCs w:val="18"/>
              </w:rPr>
              <w:t>: Amélioration des mécanismes d’approvisionnement</w:t>
            </w:r>
            <w:r>
              <w:rPr>
                <w:sz w:val="18"/>
                <w:szCs w:val="18"/>
              </w:rPr>
              <w:t xml:space="preserve"> et de distribution des intrants et équipements agricoles</w:t>
            </w:r>
          </w:p>
        </w:tc>
        <w:tc>
          <w:tcPr>
            <w:tcW w:w="1073" w:type="dxa"/>
            <w:vAlign w:val="center"/>
          </w:tcPr>
          <w:p w:rsidR="00470D7B" w:rsidRPr="00A26B2F" w:rsidRDefault="00470D7B" w:rsidP="006721B4">
            <w:pPr>
              <w:jc w:val="center"/>
              <w:rPr>
                <w:sz w:val="18"/>
                <w:szCs w:val="18"/>
              </w:rPr>
            </w:pPr>
            <w:r>
              <w:rPr>
                <w:sz w:val="18"/>
                <w:szCs w:val="18"/>
              </w:rPr>
              <w:t>2102</w:t>
            </w:r>
          </w:p>
        </w:tc>
        <w:tc>
          <w:tcPr>
            <w:tcW w:w="1066" w:type="dxa"/>
            <w:vAlign w:val="center"/>
          </w:tcPr>
          <w:p w:rsidR="00470D7B" w:rsidRPr="00A26B2F" w:rsidRDefault="00470D7B" w:rsidP="006721B4">
            <w:pPr>
              <w:jc w:val="center"/>
              <w:rPr>
                <w:sz w:val="18"/>
                <w:szCs w:val="18"/>
              </w:rPr>
            </w:pPr>
            <w:r>
              <w:rPr>
                <w:sz w:val="18"/>
                <w:szCs w:val="18"/>
              </w:rPr>
              <w:t>2102</w:t>
            </w:r>
          </w:p>
        </w:tc>
        <w:tc>
          <w:tcPr>
            <w:tcW w:w="1066" w:type="dxa"/>
            <w:vAlign w:val="center"/>
          </w:tcPr>
          <w:p w:rsidR="00470D7B" w:rsidRPr="00A26B2F" w:rsidRDefault="00470D7B" w:rsidP="006721B4">
            <w:pPr>
              <w:jc w:val="center"/>
              <w:rPr>
                <w:sz w:val="18"/>
                <w:szCs w:val="18"/>
              </w:rPr>
            </w:pPr>
            <w:r>
              <w:rPr>
                <w:sz w:val="18"/>
                <w:szCs w:val="18"/>
              </w:rPr>
              <w:t>102</w:t>
            </w:r>
          </w:p>
        </w:tc>
        <w:tc>
          <w:tcPr>
            <w:tcW w:w="1066" w:type="dxa"/>
            <w:vAlign w:val="center"/>
          </w:tcPr>
          <w:p w:rsidR="00470D7B" w:rsidRPr="00A26B2F" w:rsidRDefault="00470D7B" w:rsidP="006721B4">
            <w:pPr>
              <w:jc w:val="center"/>
              <w:rPr>
                <w:sz w:val="18"/>
                <w:szCs w:val="18"/>
              </w:rPr>
            </w:pPr>
            <w:r>
              <w:rPr>
                <w:sz w:val="18"/>
                <w:szCs w:val="18"/>
              </w:rPr>
              <w:t>102</w:t>
            </w:r>
          </w:p>
        </w:tc>
        <w:tc>
          <w:tcPr>
            <w:tcW w:w="1066" w:type="dxa"/>
            <w:vAlign w:val="center"/>
          </w:tcPr>
          <w:p w:rsidR="00470D7B" w:rsidRPr="00A26B2F" w:rsidRDefault="00470D7B" w:rsidP="006721B4">
            <w:pPr>
              <w:jc w:val="center"/>
              <w:rPr>
                <w:sz w:val="18"/>
                <w:szCs w:val="18"/>
              </w:rPr>
            </w:pPr>
            <w:r>
              <w:rPr>
                <w:sz w:val="18"/>
                <w:szCs w:val="18"/>
              </w:rPr>
              <w:t>102</w:t>
            </w:r>
          </w:p>
        </w:tc>
        <w:tc>
          <w:tcPr>
            <w:tcW w:w="975" w:type="dxa"/>
            <w:vAlign w:val="center"/>
          </w:tcPr>
          <w:p w:rsidR="00470D7B" w:rsidRPr="00A26B2F" w:rsidRDefault="00470D7B" w:rsidP="006721B4">
            <w:pPr>
              <w:jc w:val="center"/>
              <w:rPr>
                <w:sz w:val="18"/>
                <w:szCs w:val="18"/>
              </w:rPr>
            </w:pPr>
            <w:r>
              <w:rPr>
                <w:sz w:val="18"/>
                <w:szCs w:val="18"/>
              </w:rPr>
              <w:t>4510</w:t>
            </w:r>
          </w:p>
        </w:tc>
      </w:tr>
      <w:tr w:rsidR="008A75F3" w:rsidRPr="00A26B2F" w:rsidTr="0057209A">
        <w:tc>
          <w:tcPr>
            <w:tcW w:w="3510" w:type="dxa"/>
          </w:tcPr>
          <w:p w:rsidR="008A75F3" w:rsidRPr="008A75F3" w:rsidRDefault="008A75F3" w:rsidP="0057209A">
            <w:pPr>
              <w:jc w:val="both"/>
              <w:rPr>
                <w:sz w:val="18"/>
                <w:szCs w:val="18"/>
              </w:rPr>
            </w:pPr>
            <w:r w:rsidRPr="00B86C5C">
              <w:rPr>
                <w:sz w:val="18"/>
                <w:szCs w:val="18"/>
              </w:rPr>
              <w:t>Axe 5</w:t>
            </w:r>
            <w:r w:rsidRPr="00B86C5C">
              <w:rPr>
                <w:i/>
                <w:sz w:val="18"/>
                <w:szCs w:val="18"/>
              </w:rPr>
              <w:t> </w:t>
            </w:r>
            <w:r w:rsidRPr="00B86C5C">
              <w:rPr>
                <w:sz w:val="18"/>
                <w:szCs w:val="18"/>
              </w:rPr>
              <w:t>: Renforcement des capacités de la  recherche et la liaison recherche-développement</w:t>
            </w:r>
          </w:p>
        </w:tc>
        <w:tc>
          <w:tcPr>
            <w:tcW w:w="1073" w:type="dxa"/>
            <w:vAlign w:val="center"/>
          </w:tcPr>
          <w:p w:rsidR="008A75F3" w:rsidRDefault="008A75F3" w:rsidP="008A75F3">
            <w:pPr>
              <w:jc w:val="center"/>
              <w:rPr>
                <w:sz w:val="18"/>
                <w:szCs w:val="18"/>
              </w:rPr>
            </w:pPr>
            <w:r>
              <w:rPr>
                <w:sz w:val="20"/>
                <w:szCs w:val="20"/>
              </w:rPr>
              <w:t>160</w:t>
            </w:r>
          </w:p>
        </w:tc>
        <w:tc>
          <w:tcPr>
            <w:tcW w:w="1066" w:type="dxa"/>
            <w:vAlign w:val="center"/>
          </w:tcPr>
          <w:p w:rsidR="008A75F3" w:rsidRDefault="008A75F3" w:rsidP="008A75F3">
            <w:pPr>
              <w:jc w:val="center"/>
              <w:rPr>
                <w:sz w:val="18"/>
                <w:szCs w:val="18"/>
              </w:rPr>
            </w:pPr>
            <w:r>
              <w:rPr>
                <w:sz w:val="20"/>
                <w:szCs w:val="20"/>
              </w:rPr>
              <w:t>160</w:t>
            </w:r>
          </w:p>
        </w:tc>
        <w:tc>
          <w:tcPr>
            <w:tcW w:w="1066" w:type="dxa"/>
            <w:vAlign w:val="center"/>
          </w:tcPr>
          <w:p w:rsidR="008A75F3" w:rsidRDefault="008A75F3" w:rsidP="008A75F3">
            <w:pPr>
              <w:jc w:val="center"/>
              <w:rPr>
                <w:sz w:val="18"/>
                <w:szCs w:val="18"/>
              </w:rPr>
            </w:pPr>
            <w:r>
              <w:rPr>
                <w:sz w:val="20"/>
                <w:szCs w:val="20"/>
              </w:rPr>
              <w:t>160</w:t>
            </w:r>
          </w:p>
        </w:tc>
        <w:tc>
          <w:tcPr>
            <w:tcW w:w="1066" w:type="dxa"/>
            <w:vAlign w:val="center"/>
          </w:tcPr>
          <w:p w:rsidR="008A75F3" w:rsidRDefault="008A75F3" w:rsidP="008A75F3">
            <w:pPr>
              <w:jc w:val="center"/>
              <w:rPr>
                <w:sz w:val="18"/>
                <w:szCs w:val="18"/>
              </w:rPr>
            </w:pPr>
            <w:r>
              <w:rPr>
                <w:sz w:val="20"/>
                <w:szCs w:val="20"/>
              </w:rPr>
              <w:t>160</w:t>
            </w:r>
          </w:p>
        </w:tc>
        <w:tc>
          <w:tcPr>
            <w:tcW w:w="1066" w:type="dxa"/>
            <w:vAlign w:val="center"/>
          </w:tcPr>
          <w:p w:rsidR="008A75F3" w:rsidRDefault="008A75F3" w:rsidP="008A75F3">
            <w:pPr>
              <w:jc w:val="center"/>
              <w:rPr>
                <w:sz w:val="18"/>
                <w:szCs w:val="18"/>
              </w:rPr>
            </w:pPr>
            <w:r>
              <w:rPr>
                <w:sz w:val="20"/>
                <w:szCs w:val="20"/>
              </w:rPr>
              <w:t>160</w:t>
            </w:r>
          </w:p>
        </w:tc>
        <w:tc>
          <w:tcPr>
            <w:tcW w:w="975" w:type="dxa"/>
            <w:vAlign w:val="center"/>
          </w:tcPr>
          <w:p w:rsidR="008A75F3" w:rsidRDefault="008A75F3" w:rsidP="008A75F3">
            <w:pPr>
              <w:jc w:val="center"/>
              <w:rPr>
                <w:sz w:val="18"/>
                <w:szCs w:val="18"/>
              </w:rPr>
            </w:pPr>
            <w:r>
              <w:rPr>
                <w:sz w:val="20"/>
                <w:szCs w:val="20"/>
              </w:rPr>
              <w:t>800</w:t>
            </w:r>
          </w:p>
        </w:tc>
      </w:tr>
      <w:tr w:rsidR="008A75F3" w:rsidRPr="00A26B2F" w:rsidTr="0057209A">
        <w:tc>
          <w:tcPr>
            <w:tcW w:w="3510" w:type="dxa"/>
          </w:tcPr>
          <w:p w:rsidR="008A75F3" w:rsidRPr="00A26B2F" w:rsidRDefault="008A75F3" w:rsidP="0057209A">
            <w:pPr>
              <w:jc w:val="both"/>
              <w:rPr>
                <w:sz w:val="18"/>
                <w:szCs w:val="18"/>
              </w:rPr>
            </w:pPr>
            <w:r>
              <w:rPr>
                <w:sz w:val="18"/>
                <w:szCs w:val="18"/>
              </w:rPr>
              <w:t>Ax</w:t>
            </w:r>
            <w:r w:rsidRPr="00A26B2F">
              <w:rPr>
                <w:sz w:val="18"/>
                <w:szCs w:val="18"/>
              </w:rPr>
              <w:t>e</w:t>
            </w:r>
            <w:r>
              <w:rPr>
                <w:sz w:val="18"/>
                <w:szCs w:val="18"/>
              </w:rPr>
              <w:t> 6 : Pilotage et coordination de la Stratégie et du plan d’action</w:t>
            </w:r>
          </w:p>
        </w:tc>
        <w:tc>
          <w:tcPr>
            <w:tcW w:w="1073" w:type="dxa"/>
            <w:vAlign w:val="center"/>
          </w:tcPr>
          <w:p w:rsidR="008A75F3" w:rsidRPr="00A26B2F" w:rsidRDefault="008A75F3" w:rsidP="008A75F3">
            <w:pPr>
              <w:jc w:val="center"/>
              <w:rPr>
                <w:sz w:val="18"/>
                <w:szCs w:val="18"/>
              </w:rPr>
            </w:pPr>
            <w:r>
              <w:rPr>
                <w:sz w:val="20"/>
                <w:szCs w:val="20"/>
              </w:rPr>
              <w:t>7</w:t>
            </w:r>
            <w:r w:rsidRPr="00C71C7D">
              <w:rPr>
                <w:sz w:val="20"/>
                <w:szCs w:val="20"/>
              </w:rPr>
              <w:t>8</w:t>
            </w:r>
          </w:p>
        </w:tc>
        <w:tc>
          <w:tcPr>
            <w:tcW w:w="1066" w:type="dxa"/>
            <w:vAlign w:val="center"/>
          </w:tcPr>
          <w:p w:rsidR="008A75F3" w:rsidRPr="00A26B2F" w:rsidRDefault="008A75F3" w:rsidP="008A75F3">
            <w:pPr>
              <w:jc w:val="center"/>
              <w:rPr>
                <w:sz w:val="18"/>
                <w:szCs w:val="18"/>
              </w:rPr>
            </w:pPr>
            <w:r>
              <w:rPr>
                <w:sz w:val="20"/>
                <w:szCs w:val="20"/>
              </w:rPr>
              <w:t>5</w:t>
            </w:r>
            <w:r w:rsidRPr="00C71C7D">
              <w:rPr>
                <w:sz w:val="20"/>
                <w:szCs w:val="20"/>
              </w:rPr>
              <w:t>0</w:t>
            </w:r>
          </w:p>
        </w:tc>
        <w:tc>
          <w:tcPr>
            <w:tcW w:w="1066" w:type="dxa"/>
            <w:vAlign w:val="center"/>
          </w:tcPr>
          <w:p w:rsidR="008A75F3" w:rsidRPr="00A26B2F" w:rsidRDefault="008A75F3" w:rsidP="008A75F3">
            <w:pPr>
              <w:jc w:val="center"/>
              <w:rPr>
                <w:sz w:val="18"/>
                <w:szCs w:val="18"/>
              </w:rPr>
            </w:pPr>
            <w:r>
              <w:rPr>
                <w:sz w:val="20"/>
                <w:szCs w:val="20"/>
              </w:rPr>
              <w:t>5</w:t>
            </w:r>
            <w:r w:rsidRPr="00C71C7D">
              <w:rPr>
                <w:sz w:val="20"/>
                <w:szCs w:val="20"/>
              </w:rPr>
              <w:t>0</w:t>
            </w:r>
          </w:p>
        </w:tc>
        <w:tc>
          <w:tcPr>
            <w:tcW w:w="1066" w:type="dxa"/>
            <w:vAlign w:val="center"/>
          </w:tcPr>
          <w:p w:rsidR="008A75F3" w:rsidRPr="00A26B2F" w:rsidRDefault="008A75F3" w:rsidP="008A75F3">
            <w:pPr>
              <w:jc w:val="center"/>
              <w:rPr>
                <w:sz w:val="18"/>
                <w:szCs w:val="18"/>
              </w:rPr>
            </w:pPr>
            <w:r>
              <w:rPr>
                <w:sz w:val="20"/>
                <w:szCs w:val="20"/>
              </w:rPr>
              <w:t>5</w:t>
            </w:r>
            <w:r w:rsidRPr="00C71C7D">
              <w:rPr>
                <w:sz w:val="20"/>
                <w:szCs w:val="20"/>
              </w:rPr>
              <w:t>0</w:t>
            </w:r>
          </w:p>
        </w:tc>
        <w:tc>
          <w:tcPr>
            <w:tcW w:w="1066" w:type="dxa"/>
            <w:vAlign w:val="center"/>
          </w:tcPr>
          <w:p w:rsidR="008A75F3" w:rsidRPr="00A26B2F" w:rsidRDefault="008A75F3" w:rsidP="008A75F3">
            <w:pPr>
              <w:jc w:val="center"/>
              <w:rPr>
                <w:sz w:val="18"/>
                <w:szCs w:val="18"/>
              </w:rPr>
            </w:pPr>
            <w:r>
              <w:rPr>
                <w:sz w:val="20"/>
                <w:szCs w:val="20"/>
              </w:rPr>
              <w:t>5</w:t>
            </w:r>
            <w:r w:rsidRPr="00C71C7D">
              <w:rPr>
                <w:sz w:val="20"/>
                <w:szCs w:val="20"/>
              </w:rPr>
              <w:t>0</w:t>
            </w:r>
          </w:p>
        </w:tc>
        <w:tc>
          <w:tcPr>
            <w:tcW w:w="975" w:type="dxa"/>
            <w:vAlign w:val="center"/>
          </w:tcPr>
          <w:p w:rsidR="008A75F3" w:rsidRPr="00A26B2F" w:rsidRDefault="008A75F3" w:rsidP="008A75F3">
            <w:pPr>
              <w:jc w:val="center"/>
              <w:rPr>
                <w:sz w:val="18"/>
                <w:szCs w:val="18"/>
              </w:rPr>
            </w:pPr>
            <w:r w:rsidRPr="00C71C7D">
              <w:rPr>
                <w:sz w:val="20"/>
                <w:szCs w:val="20"/>
              </w:rPr>
              <w:t>2</w:t>
            </w:r>
            <w:r>
              <w:rPr>
                <w:sz w:val="20"/>
                <w:szCs w:val="20"/>
              </w:rPr>
              <w:t>7</w:t>
            </w:r>
            <w:r w:rsidRPr="00C71C7D">
              <w:rPr>
                <w:sz w:val="20"/>
                <w:szCs w:val="20"/>
              </w:rPr>
              <w:t>8</w:t>
            </w:r>
          </w:p>
        </w:tc>
      </w:tr>
      <w:tr w:rsidR="008A75F3" w:rsidRPr="00A26B2F" w:rsidTr="0057209A">
        <w:trPr>
          <w:trHeight w:val="363"/>
        </w:trPr>
        <w:tc>
          <w:tcPr>
            <w:tcW w:w="3510" w:type="dxa"/>
            <w:vAlign w:val="center"/>
          </w:tcPr>
          <w:p w:rsidR="008A75F3" w:rsidRPr="00A26B2F" w:rsidRDefault="008A75F3" w:rsidP="008A75F3">
            <w:pPr>
              <w:rPr>
                <w:b/>
                <w:sz w:val="18"/>
                <w:szCs w:val="18"/>
              </w:rPr>
            </w:pPr>
            <w:r w:rsidRPr="00A26B2F">
              <w:rPr>
                <w:b/>
                <w:sz w:val="18"/>
                <w:szCs w:val="18"/>
              </w:rPr>
              <w:t>Total</w:t>
            </w:r>
            <w:r>
              <w:rPr>
                <w:b/>
                <w:sz w:val="18"/>
                <w:szCs w:val="18"/>
              </w:rPr>
              <w:t xml:space="preserve"> des axes</w:t>
            </w:r>
          </w:p>
        </w:tc>
        <w:tc>
          <w:tcPr>
            <w:tcW w:w="1073" w:type="dxa"/>
            <w:vAlign w:val="center"/>
          </w:tcPr>
          <w:p w:rsidR="008A75F3" w:rsidRPr="008A75F3" w:rsidRDefault="008A75F3" w:rsidP="008A75F3">
            <w:pPr>
              <w:jc w:val="center"/>
              <w:rPr>
                <w:b/>
                <w:sz w:val="18"/>
                <w:szCs w:val="18"/>
              </w:rPr>
            </w:pPr>
            <w:r w:rsidRPr="00B86C5C">
              <w:rPr>
                <w:b/>
                <w:sz w:val="18"/>
                <w:szCs w:val="18"/>
              </w:rPr>
              <w:t>4440</w:t>
            </w:r>
          </w:p>
        </w:tc>
        <w:tc>
          <w:tcPr>
            <w:tcW w:w="1066" w:type="dxa"/>
            <w:vAlign w:val="center"/>
          </w:tcPr>
          <w:p w:rsidR="008A75F3" w:rsidRPr="008A75F3" w:rsidRDefault="008A75F3" w:rsidP="008A75F3">
            <w:pPr>
              <w:jc w:val="center"/>
              <w:rPr>
                <w:b/>
                <w:sz w:val="18"/>
                <w:szCs w:val="18"/>
              </w:rPr>
            </w:pPr>
            <w:r w:rsidRPr="00B86C5C">
              <w:rPr>
                <w:b/>
                <w:sz w:val="18"/>
                <w:szCs w:val="18"/>
              </w:rPr>
              <w:t>4572</w:t>
            </w:r>
          </w:p>
        </w:tc>
        <w:tc>
          <w:tcPr>
            <w:tcW w:w="1066" w:type="dxa"/>
            <w:vAlign w:val="center"/>
          </w:tcPr>
          <w:p w:rsidR="008A75F3" w:rsidRPr="008A75F3" w:rsidRDefault="008A75F3" w:rsidP="008A75F3">
            <w:pPr>
              <w:jc w:val="center"/>
              <w:rPr>
                <w:b/>
                <w:sz w:val="18"/>
                <w:szCs w:val="18"/>
              </w:rPr>
            </w:pPr>
            <w:r w:rsidRPr="00B86C5C">
              <w:rPr>
                <w:b/>
                <w:sz w:val="18"/>
                <w:szCs w:val="18"/>
              </w:rPr>
              <w:t>2567</w:t>
            </w:r>
          </w:p>
        </w:tc>
        <w:tc>
          <w:tcPr>
            <w:tcW w:w="1066" w:type="dxa"/>
            <w:vAlign w:val="center"/>
          </w:tcPr>
          <w:p w:rsidR="008A75F3" w:rsidRPr="008A75F3" w:rsidRDefault="008A75F3" w:rsidP="008A75F3">
            <w:pPr>
              <w:jc w:val="center"/>
              <w:rPr>
                <w:b/>
                <w:sz w:val="18"/>
                <w:szCs w:val="18"/>
              </w:rPr>
            </w:pPr>
            <w:r w:rsidRPr="00B86C5C">
              <w:rPr>
                <w:b/>
                <w:sz w:val="18"/>
                <w:szCs w:val="18"/>
              </w:rPr>
              <w:t>2567</w:t>
            </w:r>
          </w:p>
        </w:tc>
        <w:tc>
          <w:tcPr>
            <w:tcW w:w="1066" w:type="dxa"/>
            <w:vAlign w:val="center"/>
          </w:tcPr>
          <w:p w:rsidR="008A75F3" w:rsidRPr="008A75F3" w:rsidRDefault="008A75F3" w:rsidP="008A75F3">
            <w:pPr>
              <w:jc w:val="center"/>
              <w:rPr>
                <w:b/>
                <w:sz w:val="18"/>
                <w:szCs w:val="18"/>
              </w:rPr>
            </w:pPr>
            <w:r w:rsidRPr="00B86C5C">
              <w:rPr>
                <w:b/>
                <w:sz w:val="18"/>
                <w:szCs w:val="18"/>
              </w:rPr>
              <w:t>2467</w:t>
            </w:r>
          </w:p>
        </w:tc>
        <w:tc>
          <w:tcPr>
            <w:tcW w:w="975" w:type="dxa"/>
            <w:vAlign w:val="center"/>
          </w:tcPr>
          <w:p w:rsidR="008A75F3" w:rsidRPr="008A75F3" w:rsidRDefault="008A75F3" w:rsidP="008A75F3">
            <w:pPr>
              <w:jc w:val="center"/>
              <w:rPr>
                <w:b/>
                <w:sz w:val="18"/>
                <w:szCs w:val="18"/>
              </w:rPr>
            </w:pPr>
            <w:r w:rsidRPr="00B86C5C">
              <w:rPr>
                <w:b/>
                <w:sz w:val="18"/>
                <w:szCs w:val="18"/>
              </w:rPr>
              <w:t>16613</w:t>
            </w:r>
          </w:p>
        </w:tc>
      </w:tr>
      <w:tr w:rsidR="00470D7B" w:rsidRPr="00A26B2F" w:rsidTr="0057209A">
        <w:trPr>
          <w:trHeight w:val="432"/>
        </w:trPr>
        <w:tc>
          <w:tcPr>
            <w:tcW w:w="3510" w:type="dxa"/>
            <w:vAlign w:val="center"/>
          </w:tcPr>
          <w:p w:rsidR="00470D7B" w:rsidRPr="00241E87" w:rsidRDefault="00470D7B" w:rsidP="0057209A">
            <w:pPr>
              <w:spacing w:line="240" w:lineRule="auto"/>
              <w:rPr>
                <w:b/>
                <w:sz w:val="18"/>
                <w:szCs w:val="18"/>
              </w:rPr>
            </w:pPr>
            <w:r w:rsidRPr="00241E87">
              <w:rPr>
                <w:b/>
                <w:sz w:val="18"/>
                <w:szCs w:val="18"/>
              </w:rPr>
              <w:t>Coût pilotage et coordination</w:t>
            </w:r>
          </w:p>
        </w:tc>
        <w:tc>
          <w:tcPr>
            <w:tcW w:w="1073" w:type="dxa"/>
            <w:vAlign w:val="center"/>
          </w:tcPr>
          <w:p w:rsidR="00470D7B" w:rsidRPr="002369A1" w:rsidRDefault="00470D7B" w:rsidP="000C0E3B">
            <w:pPr>
              <w:spacing w:line="240" w:lineRule="auto"/>
              <w:jc w:val="center"/>
              <w:rPr>
                <w:b/>
                <w:sz w:val="18"/>
                <w:szCs w:val="18"/>
              </w:rPr>
            </w:pPr>
            <w:r w:rsidRPr="002369A1">
              <w:rPr>
                <w:b/>
                <w:sz w:val="18"/>
                <w:szCs w:val="18"/>
              </w:rPr>
              <w:t>96,9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46,9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51,9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46,9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54,9</w:t>
            </w:r>
          </w:p>
        </w:tc>
        <w:tc>
          <w:tcPr>
            <w:tcW w:w="975" w:type="dxa"/>
            <w:vAlign w:val="center"/>
          </w:tcPr>
          <w:p w:rsidR="00470D7B" w:rsidRPr="002369A1" w:rsidRDefault="00470D7B" w:rsidP="000C0E3B">
            <w:pPr>
              <w:spacing w:line="240" w:lineRule="auto"/>
              <w:jc w:val="center"/>
              <w:rPr>
                <w:b/>
                <w:sz w:val="18"/>
                <w:szCs w:val="18"/>
              </w:rPr>
            </w:pPr>
            <w:r w:rsidRPr="002369A1">
              <w:rPr>
                <w:b/>
                <w:sz w:val="18"/>
                <w:szCs w:val="18"/>
              </w:rPr>
              <w:t>297,5</w:t>
            </w:r>
          </w:p>
        </w:tc>
      </w:tr>
      <w:tr w:rsidR="00470D7B" w:rsidRPr="002369A1" w:rsidTr="0057209A">
        <w:trPr>
          <w:trHeight w:val="432"/>
        </w:trPr>
        <w:tc>
          <w:tcPr>
            <w:tcW w:w="3510" w:type="dxa"/>
            <w:vAlign w:val="center"/>
          </w:tcPr>
          <w:p w:rsidR="00470D7B" w:rsidRPr="002369A1" w:rsidRDefault="00470D7B" w:rsidP="0057209A">
            <w:pPr>
              <w:spacing w:line="240" w:lineRule="auto"/>
              <w:rPr>
                <w:b/>
                <w:sz w:val="18"/>
                <w:szCs w:val="18"/>
              </w:rPr>
            </w:pPr>
            <w:r w:rsidRPr="002369A1">
              <w:rPr>
                <w:b/>
                <w:sz w:val="18"/>
                <w:szCs w:val="18"/>
              </w:rPr>
              <w:t>Total général</w:t>
            </w:r>
          </w:p>
        </w:tc>
        <w:tc>
          <w:tcPr>
            <w:tcW w:w="1073" w:type="dxa"/>
            <w:vAlign w:val="center"/>
          </w:tcPr>
          <w:p w:rsidR="00470D7B" w:rsidRPr="002369A1" w:rsidRDefault="00470D7B" w:rsidP="000C0E3B">
            <w:pPr>
              <w:spacing w:line="240" w:lineRule="auto"/>
              <w:jc w:val="center"/>
              <w:rPr>
                <w:b/>
                <w:sz w:val="18"/>
                <w:szCs w:val="18"/>
              </w:rPr>
            </w:pPr>
            <w:r w:rsidRPr="002369A1">
              <w:rPr>
                <w:b/>
                <w:sz w:val="18"/>
                <w:szCs w:val="18"/>
              </w:rPr>
              <w:t>4</w:t>
            </w:r>
            <w:r w:rsidR="00234390">
              <w:rPr>
                <w:b/>
                <w:sz w:val="18"/>
                <w:szCs w:val="18"/>
              </w:rPr>
              <w:t>536</w:t>
            </w:r>
            <w:r w:rsidRPr="002369A1">
              <w:rPr>
                <w:b/>
                <w:sz w:val="18"/>
                <w:szCs w:val="18"/>
              </w:rPr>
              <w:t>,9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4</w:t>
            </w:r>
            <w:r w:rsidR="00234390">
              <w:rPr>
                <w:b/>
                <w:sz w:val="18"/>
                <w:szCs w:val="18"/>
              </w:rPr>
              <w:t>61</w:t>
            </w:r>
            <w:r w:rsidRPr="002369A1">
              <w:rPr>
                <w:b/>
                <w:sz w:val="18"/>
                <w:szCs w:val="18"/>
              </w:rPr>
              <w:t>8,9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2</w:t>
            </w:r>
            <w:r w:rsidR="00234390">
              <w:rPr>
                <w:b/>
                <w:sz w:val="18"/>
                <w:szCs w:val="18"/>
              </w:rPr>
              <w:t>61</w:t>
            </w:r>
            <w:r w:rsidRPr="002369A1">
              <w:rPr>
                <w:b/>
                <w:sz w:val="18"/>
                <w:szCs w:val="18"/>
              </w:rPr>
              <w:t>8,9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2</w:t>
            </w:r>
            <w:r w:rsidR="00234390">
              <w:rPr>
                <w:b/>
                <w:sz w:val="18"/>
                <w:szCs w:val="18"/>
              </w:rPr>
              <w:t>61</w:t>
            </w:r>
            <w:r w:rsidRPr="002369A1">
              <w:rPr>
                <w:b/>
                <w:sz w:val="18"/>
                <w:szCs w:val="18"/>
              </w:rPr>
              <w:t>3,9</w:t>
            </w:r>
          </w:p>
        </w:tc>
        <w:tc>
          <w:tcPr>
            <w:tcW w:w="1066" w:type="dxa"/>
            <w:vAlign w:val="center"/>
          </w:tcPr>
          <w:p w:rsidR="00470D7B" w:rsidRPr="002369A1" w:rsidRDefault="00470D7B" w:rsidP="000C0E3B">
            <w:pPr>
              <w:spacing w:line="240" w:lineRule="auto"/>
              <w:jc w:val="center"/>
              <w:rPr>
                <w:b/>
                <w:sz w:val="18"/>
                <w:szCs w:val="18"/>
              </w:rPr>
            </w:pPr>
            <w:r w:rsidRPr="002369A1">
              <w:rPr>
                <w:b/>
                <w:sz w:val="18"/>
                <w:szCs w:val="18"/>
              </w:rPr>
              <w:t>2</w:t>
            </w:r>
            <w:r w:rsidR="00234390">
              <w:rPr>
                <w:b/>
                <w:sz w:val="18"/>
                <w:szCs w:val="18"/>
              </w:rPr>
              <w:t>52</w:t>
            </w:r>
            <w:r w:rsidRPr="002369A1">
              <w:rPr>
                <w:b/>
                <w:sz w:val="18"/>
                <w:szCs w:val="18"/>
              </w:rPr>
              <w:t>1,9</w:t>
            </w:r>
          </w:p>
        </w:tc>
        <w:tc>
          <w:tcPr>
            <w:tcW w:w="975" w:type="dxa"/>
            <w:vAlign w:val="center"/>
          </w:tcPr>
          <w:p w:rsidR="00470D7B" w:rsidRPr="002369A1" w:rsidRDefault="00470D7B" w:rsidP="000C0E3B">
            <w:pPr>
              <w:spacing w:line="240" w:lineRule="auto"/>
              <w:jc w:val="center"/>
              <w:rPr>
                <w:b/>
                <w:sz w:val="18"/>
                <w:szCs w:val="18"/>
              </w:rPr>
            </w:pPr>
            <w:r w:rsidRPr="002369A1">
              <w:rPr>
                <w:b/>
                <w:sz w:val="18"/>
                <w:szCs w:val="18"/>
              </w:rPr>
              <w:t>16</w:t>
            </w:r>
            <w:r w:rsidR="00234390">
              <w:rPr>
                <w:b/>
                <w:sz w:val="18"/>
                <w:szCs w:val="18"/>
              </w:rPr>
              <w:t>91</w:t>
            </w:r>
            <w:r w:rsidRPr="002369A1">
              <w:rPr>
                <w:b/>
                <w:sz w:val="18"/>
                <w:szCs w:val="18"/>
              </w:rPr>
              <w:t>0,5</w:t>
            </w:r>
          </w:p>
        </w:tc>
      </w:tr>
    </w:tbl>
    <w:p w:rsidR="00CC54FD" w:rsidRDefault="00CC54FD" w:rsidP="00CC54FD">
      <w:pPr>
        <w:spacing w:after="0" w:line="240" w:lineRule="auto"/>
        <w:rPr>
          <w:sz w:val="18"/>
          <w:szCs w:val="18"/>
        </w:rPr>
      </w:pPr>
    </w:p>
    <w:p w:rsidR="00A622B5" w:rsidRPr="00CC54FD" w:rsidRDefault="00A622B5" w:rsidP="00CC54FD">
      <w:pPr>
        <w:pStyle w:val="Titre3"/>
        <w:spacing w:before="0" w:line="240" w:lineRule="auto"/>
        <w:jc w:val="both"/>
        <w:rPr>
          <w:i/>
          <w:color w:val="auto"/>
        </w:rPr>
      </w:pPr>
      <w:bookmarkStart w:id="46" w:name="_Toc398227597"/>
      <w:bookmarkStart w:id="47" w:name="_Toc405286866"/>
      <w:r w:rsidRPr="00CC54FD">
        <w:rPr>
          <w:i/>
          <w:color w:val="auto"/>
        </w:rPr>
        <w:t>Tableau 6 : récapitulatif du niveau d’effort financier à fournir par l’Etat (en millions FCFA)</w:t>
      </w:r>
      <w:bookmarkEnd w:id="46"/>
      <w:bookmarkEnd w:id="47"/>
    </w:p>
    <w:p w:rsidR="00A622B5" w:rsidRPr="006537A0" w:rsidRDefault="00A622B5" w:rsidP="00CC54FD">
      <w:pPr>
        <w:spacing w:after="0" w:line="240" w:lineRule="auto"/>
        <w:rPr>
          <w:sz w:val="18"/>
          <w:szCs w:val="18"/>
        </w:rPr>
      </w:pPr>
    </w:p>
    <w:tbl>
      <w:tblPr>
        <w:tblStyle w:val="Grilledutableau"/>
        <w:tblW w:w="10035" w:type="dxa"/>
        <w:tblInd w:w="-459" w:type="dxa"/>
        <w:tblLook w:val="04A0" w:firstRow="1" w:lastRow="0" w:firstColumn="1" w:lastColumn="0" w:noHBand="0" w:noVBand="1"/>
      </w:tblPr>
      <w:tblGrid>
        <w:gridCol w:w="2127"/>
        <w:gridCol w:w="2158"/>
        <w:gridCol w:w="2378"/>
        <w:gridCol w:w="1559"/>
        <w:gridCol w:w="1813"/>
      </w:tblGrid>
      <w:tr w:rsidR="00A622B5" w:rsidRPr="006537A0" w:rsidTr="0057209A">
        <w:tc>
          <w:tcPr>
            <w:tcW w:w="10035" w:type="dxa"/>
            <w:gridSpan w:val="5"/>
            <w:shd w:val="clear" w:color="auto" w:fill="BDD6EE" w:themeFill="accent1" w:themeFillTint="66"/>
          </w:tcPr>
          <w:p w:rsidR="00A622B5" w:rsidRPr="006537A0" w:rsidRDefault="00A622B5" w:rsidP="000C0E3B">
            <w:pPr>
              <w:jc w:val="center"/>
              <w:rPr>
                <w:sz w:val="18"/>
                <w:szCs w:val="18"/>
              </w:rPr>
            </w:pPr>
            <w:r w:rsidRPr="006537A0">
              <w:rPr>
                <w:b/>
                <w:sz w:val="18"/>
                <w:szCs w:val="18"/>
              </w:rPr>
              <w:t>Axe stratégique 1 : Développement de la demande en intrants et équipements agricoles</w:t>
            </w:r>
          </w:p>
        </w:tc>
      </w:tr>
      <w:tr w:rsidR="00A622B5" w:rsidRPr="006537A0" w:rsidTr="0057209A">
        <w:tc>
          <w:tcPr>
            <w:tcW w:w="2127" w:type="dxa"/>
            <w:vAlign w:val="center"/>
          </w:tcPr>
          <w:p w:rsidR="00A622B5" w:rsidRPr="006537A0" w:rsidRDefault="00A622B5" w:rsidP="000C0E3B">
            <w:pPr>
              <w:jc w:val="center"/>
              <w:rPr>
                <w:b/>
                <w:sz w:val="18"/>
                <w:szCs w:val="18"/>
              </w:rPr>
            </w:pPr>
            <w:r w:rsidRPr="006537A0">
              <w:rPr>
                <w:b/>
                <w:sz w:val="18"/>
                <w:szCs w:val="18"/>
              </w:rPr>
              <w:t>Objectif spécifique</w:t>
            </w:r>
          </w:p>
        </w:tc>
        <w:tc>
          <w:tcPr>
            <w:tcW w:w="2158" w:type="dxa"/>
            <w:vAlign w:val="center"/>
          </w:tcPr>
          <w:p w:rsidR="00A622B5" w:rsidRPr="006537A0" w:rsidRDefault="00A622B5" w:rsidP="000C0E3B">
            <w:pPr>
              <w:jc w:val="center"/>
              <w:rPr>
                <w:b/>
                <w:sz w:val="18"/>
                <w:szCs w:val="18"/>
              </w:rPr>
            </w:pPr>
            <w:r w:rsidRPr="006537A0">
              <w:rPr>
                <w:b/>
                <w:sz w:val="18"/>
                <w:szCs w:val="18"/>
              </w:rPr>
              <w:t>Résultat</w:t>
            </w:r>
          </w:p>
        </w:tc>
        <w:tc>
          <w:tcPr>
            <w:tcW w:w="2378" w:type="dxa"/>
            <w:vAlign w:val="center"/>
          </w:tcPr>
          <w:p w:rsidR="00A622B5" w:rsidRPr="006537A0" w:rsidRDefault="00A622B5" w:rsidP="000C0E3B">
            <w:pPr>
              <w:jc w:val="center"/>
              <w:rPr>
                <w:b/>
                <w:sz w:val="18"/>
                <w:szCs w:val="18"/>
              </w:rPr>
            </w:pPr>
            <w:r w:rsidRPr="006537A0">
              <w:rPr>
                <w:b/>
                <w:sz w:val="18"/>
                <w:szCs w:val="18"/>
              </w:rPr>
              <w:t>Activité</w:t>
            </w:r>
          </w:p>
        </w:tc>
        <w:tc>
          <w:tcPr>
            <w:tcW w:w="1559" w:type="dxa"/>
            <w:vAlign w:val="center"/>
          </w:tcPr>
          <w:p w:rsidR="00A622B5" w:rsidRPr="006537A0" w:rsidRDefault="00A622B5" w:rsidP="000C0E3B">
            <w:pPr>
              <w:jc w:val="center"/>
              <w:rPr>
                <w:b/>
                <w:sz w:val="18"/>
                <w:szCs w:val="18"/>
              </w:rPr>
            </w:pPr>
            <w:r w:rsidRPr="006537A0">
              <w:rPr>
                <w:b/>
                <w:sz w:val="18"/>
                <w:szCs w:val="18"/>
              </w:rPr>
              <w:t>Montant cumulé sur les 5 ans</w:t>
            </w:r>
          </w:p>
        </w:tc>
        <w:tc>
          <w:tcPr>
            <w:tcW w:w="1813" w:type="dxa"/>
            <w:vAlign w:val="center"/>
          </w:tcPr>
          <w:p w:rsidR="00A622B5" w:rsidRPr="006537A0" w:rsidRDefault="00A622B5" w:rsidP="000C0E3B">
            <w:pPr>
              <w:jc w:val="center"/>
              <w:rPr>
                <w:b/>
                <w:sz w:val="18"/>
                <w:szCs w:val="18"/>
              </w:rPr>
            </w:pPr>
            <w:r w:rsidRPr="006537A0">
              <w:rPr>
                <w:b/>
                <w:sz w:val="18"/>
                <w:szCs w:val="18"/>
              </w:rPr>
              <w:t>Nature du financement</w:t>
            </w:r>
          </w:p>
        </w:tc>
      </w:tr>
      <w:tr w:rsidR="00CC54FD" w:rsidRPr="006537A0" w:rsidTr="0057209A">
        <w:tc>
          <w:tcPr>
            <w:tcW w:w="2127" w:type="dxa"/>
            <w:vMerge w:val="restart"/>
            <w:vAlign w:val="center"/>
          </w:tcPr>
          <w:p w:rsidR="00CC54FD" w:rsidRPr="006537A0" w:rsidRDefault="00CC54FD" w:rsidP="00CC54FD">
            <w:pPr>
              <w:jc w:val="both"/>
              <w:rPr>
                <w:rFonts w:cs="Arial"/>
                <w:sz w:val="18"/>
                <w:szCs w:val="18"/>
              </w:rPr>
            </w:pPr>
            <w:r w:rsidRPr="006537A0">
              <w:rPr>
                <w:b/>
                <w:sz w:val="18"/>
                <w:szCs w:val="18"/>
              </w:rPr>
              <w:t>Objectif spécifique 1.3</w:t>
            </w:r>
            <w:r w:rsidRPr="006537A0">
              <w:rPr>
                <w:sz w:val="18"/>
                <w:szCs w:val="18"/>
              </w:rPr>
              <w:t> : Développer la transformation et la commercialisation des produits agricoles</w:t>
            </w:r>
          </w:p>
        </w:tc>
        <w:tc>
          <w:tcPr>
            <w:tcW w:w="2158" w:type="dxa"/>
            <w:vMerge w:val="restart"/>
            <w:vAlign w:val="center"/>
          </w:tcPr>
          <w:p w:rsidR="00CC54FD" w:rsidRPr="006537A0" w:rsidRDefault="00CC54FD" w:rsidP="00CC54FD">
            <w:pPr>
              <w:jc w:val="both"/>
              <w:rPr>
                <w:sz w:val="18"/>
                <w:szCs w:val="18"/>
              </w:rPr>
            </w:pPr>
            <w:r w:rsidRPr="006537A0">
              <w:rPr>
                <w:rFonts w:cs="Arial"/>
                <w:sz w:val="18"/>
                <w:szCs w:val="18"/>
              </w:rPr>
              <w:t>Les produits agricoles sont transformés et assurés de débouchés commerciaux sûrs</w:t>
            </w:r>
          </w:p>
        </w:tc>
        <w:tc>
          <w:tcPr>
            <w:tcW w:w="2378" w:type="dxa"/>
            <w:vAlign w:val="center"/>
          </w:tcPr>
          <w:p w:rsidR="00CC54FD" w:rsidRPr="00CC54FD" w:rsidRDefault="00CC54FD" w:rsidP="00CC54FD">
            <w:pPr>
              <w:jc w:val="both"/>
              <w:rPr>
                <w:rFonts w:cs="Arial"/>
                <w:sz w:val="18"/>
                <w:szCs w:val="18"/>
              </w:rPr>
            </w:pPr>
            <w:r w:rsidRPr="006537A0">
              <w:rPr>
                <w:rFonts w:cs="Arial"/>
                <w:sz w:val="18"/>
                <w:szCs w:val="18"/>
              </w:rPr>
              <w:t>Faciliter l’installation d’unités nationales de stockage et de première transformation par des incitations fiscales</w:t>
            </w:r>
            <w:r>
              <w:rPr>
                <w:rFonts w:cs="Arial"/>
                <w:sz w:val="18"/>
                <w:szCs w:val="18"/>
              </w:rPr>
              <w:t xml:space="preserve"> et facilités d’accès au crédit</w:t>
            </w:r>
          </w:p>
        </w:tc>
        <w:tc>
          <w:tcPr>
            <w:tcW w:w="1559" w:type="dxa"/>
            <w:vAlign w:val="center"/>
          </w:tcPr>
          <w:p w:rsidR="00CC54FD" w:rsidRPr="006537A0" w:rsidRDefault="00CC54FD" w:rsidP="00CC54FD">
            <w:pPr>
              <w:jc w:val="center"/>
              <w:rPr>
                <w:sz w:val="18"/>
                <w:szCs w:val="18"/>
              </w:rPr>
            </w:pPr>
            <w:r w:rsidRPr="006537A0">
              <w:rPr>
                <w:sz w:val="18"/>
                <w:szCs w:val="18"/>
              </w:rPr>
              <w:t>1500</w:t>
            </w:r>
          </w:p>
        </w:tc>
        <w:tc>
          <w:tcPr>
            <w:tcW w:w="1813" w:type="dxa"/>
            <w:vAlign w:val="center"/>
          </w:tcPr>
          <w:p w:rsidR="00CC54FD" w:rsidRPr="006537A0" w:rsidRDefault="00CC54FD" w:rsidP="00CC54FD">
            <w:pPr>
              <w:jc w:val="center"/>
              <w:rPr>
                <w:sz w:val="18"/>
                <w:szCs w:val="18"/>
              </w:rPr>
            </w:pPr>
            <w:r w:rsidRPr="006537A0">
              <w:rPr>
                <w:sz w:val="18"/>
                <w:szCs w:val="18"/>
              </w:rPr>
              <w:t>Prêt</w:t>
            </w:r>
          </w:p>
        </w:tc>
      </w:tr>
      <w:tr w:rsidR="00CC54FD" w:rsidRPr="006537A0" w:rsidTr="0057209A">
        <w:tc>
          <w:tcPr>
            <w:tcW w:w="2127" w:type="dxa"/>
            <w:vMerge/>
            <w:vAlign w:val="center"/>
          </w:tcPr>
          <w:p w:rsidR="00CC54FD" w:rsidRPr="006537A0" w:rsidRDefault="00CC54FD" w:rsidP="00CC54FD">
            <w:pPr>
              <w:jc w:val="both"/>
              <w:rPr>
                <w:sz w:val="18"/>
                <w:szCs w:val="18"/>
              </w:rPr>
            </w:pPr>
          </w:p>
        </w:tc>
        <w:tc>
          <w:tcPr>
            <w:tcW w:w="2158" w:type="dxa"/>
            <w:vMerge/>
            <w:vAlign w:val="center"/>
          </w:tcPr>
          <w:p w:rsidR="00CC54FD" w:rsidRPr="006537A0" w:rsidRDefault="00CC54FD" w:rsidP="00CC54FD">
            <w:pPr>
              <w:jc w:val="both"/>
              <w:rPr>
                <w:sz w:val="18"/>
                <w:szCs w:val="18"/>
              </w:rPr>
            </w:pPr>
          </w:p>
        </w:tc>
        <w:tc>
          <w:tcPr>
            <w:tcW w:w="2378" w:type="dxa"/>
            <w:vAlign w:val="center"/>
          </w:tcPr>
          <w:p w:rsidR="00CC54FD" w:rsidRPr="006537A0" w:rsidRDefault="00CC54FD" w:rsidP="00CC54FD">
            <w:pPr>
              <w:jc w:val="both"/>
              <w:rPr>
                <w:sz w:val="18"/>
                <w:szCs w:val="18"/>
              </w:rPr>
            </w:pPr>
            <w:r w:rsidRPr="006537A0">
              <w:rPr>
                <w:rFonts w:cs="Arial"/>
                <w:sz w:val="18"/>
                <w:szCs w:val="18"/>
              </w:rPr>
              <w:t>Faciliter la mise en marché des produits agricoles transformés</w:t>
            </w:r>
          </w:p>
        </w:tc>
        <w:tc>
          <w:tcPr>
            <w:tcW w:w="1559" w:type="dxa"/>
            <w:vAlign w:val="center"/>
          </w:tcPr>
          <w:p w:rsidR="00CC54FD" w:rsidRPr="006537A0" w:rsidRDefault="00CC54FD" w:rsidP="00CC54FD">
            <w:pPr>
              <w:jc w:val="center"/>
              <w:rPr>
                <w:sz w:val="18"/>
                <w:szCs w:val="18"/>
              </w:rPr>
            </w:pPr>
            <w:r w:rsidRPr="006537A0">
              <w:rPr>
                <w:sz w:val="18"/>
                <w:szCs w:val="18"/>
              </w:rPr>
              <w:t>500</w:t>
            </w:r>
          </w:p>
        </w:tc>
        <w:tc>
          <w:tcPr>
            <w:tcW w:w="1813" w:type="dxa"/>
            <w:vAlign w:val="center"/>
          </w:tcPr>
          <w:p w:rsidR="00CC54FD" w:rsidRPr="006537A0" w:rsidRDefault="00CC54FD" w:rsidP="00CC54FD">
            <w:pPr>
              <w:jc w:val="center"/>
              <w:rPr>
                <w:sz w:val="18"/>
                <w:szCs w:val="18"/>
              </w:rPr>
            </w:pPr>
            <w:r w:rsidRPr="006537A0">
              <w:rPr>
                <w:sz w:val="18"/>
                <w:szCs w:val="18"/>
              </w:rPr>
              <w:t>Subvention</w:t>
            </w:r>
          </w:p>
        </w:tc>
      </w:tr>
      <w:tr w:rsidR="00A622B5" w:rsidRPr="006537A0" w:rsidTr="0057209A">
        <w:trPr>
          <w:trHeight w:val="1842"/>
        </w:trPr>
        <w:tc>
          <w:tcPr>
            <w:tcW w:w="2127" w:type="dxa"/>
            <w:vAlign w:val="center"/>
          </w:tcPr>
          <w:p w:rsidR="00A622B5" w:rsidRPr="006537A0" w:rsidRDefault="00A622B5" w:rsidP="00CC54FD">
            <w:pPr>
              <w:jc w:val="both"/>
              <w:rPr>
                <w:sz w:val="18"/>
                <w:szCs w:val="18"/>
              </w:rPr>
            </w:pPr>
            <w:r w:rsidRPr="006537A0">
              <w:rPr>
                <w:sz w:val="18"/>
                <w:szCs w:val="18"/>
              </w:rPr>
              <w:t>Objectif spécifique 1.4. : Améliorer les systèmes de financement des achats d’intrants et d’équipements agricoles</w:t>
            </w:r>
          </w:p>
        </w:tc>
        <w:tc>
          <w:tcPr>
            <w:tcW w:w="2158" w:type="dxa"/>
            <w:vAlign w:val="center"/>
          </w:tcPr>
          <w:p w:rsidR="00A622B5" w:rsidRPr="006537A0" w:rsidRDefault="00A622B5" w:rsidP="00CC54FD">
            <w:pPr>
              <w:jc w:val="both"/>
              <w:rPr>
                <w:sz w:val="18"/>
                <w:szCs w:val="18"/>
              </w:rPr>
            </w:pPr>
            <w:r w:rsidRPr="006537A0">
              <w:rPr>
                <w:rFonts w:cs="Arial"/>
                <w:sz w:val="18"/>
                <w:szCs w:val="18"/>
              </w:rPr>
              <w:t xml:space="preserve">L’octroi de crédits intrants et </w:t>
            </w:r>
            <w:r w:rsidRPr="006537A0">
              <w:rPr>
                <w:sz w:val="18"/>
                <w:szCs w:val="18"/>
              </w:rPr>
              <w:t>équipements</w:t>
            </w:r>
            <w:r w:rsidRPr="006537A0">
              <w:rPr>
                <w:rFonts w:cs="Arial"/>
                <w:sz w:val="18"/>
                <w:szCs w:val="18"/>
              </w:rPr>
              <w:t xml:space="preserve"> agricoles aux  producteurs agricoles ainsi qu’aux revendeurs d’intrants et d’</w:t>
            </w:r>
            <w:r w:rsidRPr="006537A0">
              <w:rPr>
                <w:sz w:val="18"/>
                <w:szCs w:val="18"/>
              </w:rPr>
              <w:t>équipements</w:t>
            </w:r>
            <w:r w:rsidRPr="006537A0">
              <w:rPr>
                <w:rFonts w:cs="Arial"/>
                <w:sz w:val="18"/>
                <w:szCs w:val="18"/>
              </w:rPr>
              <w:t xml:space="preserve"> agricoles par les banques commerciales  est accru</w:t>
            </w:r>
          </w:p>
        </w:tc>
        <w:tc>
          <w:tcPr>
            <w:tcW w:w="2378" w:type="dxa"/>
            <w:vAlign w:val="center"/>
          </w:tcPr>
          <w:p w:rsidR="00A622B5" w:rsidRPr="006537A0" w:rsidRDefault="00A622B5" w:rsidP="00CC54FD">
            <w:pPr>
              <w:jc w:val="both"/>
              <w:rPr>
                <w:sz w:val="18"/>
                <w:szCs w:val="18"/>
              </w:rPr>
            </w:pPr>
            <w:r w:rsidRPr="006537A0">
              <w:rPr>
                <w:rFonts w:cs="Arial"/>
                <w:sz w:val="18"/>
                <w:szCs w:val="18"/>
              </w:rPr>
              <w:t>Faciliter l’accès au micro-crédit</w:t>
            </w:r>
          </w:p>
        </w:tc>
        <w:tc>
          <w:tcPr>
            <w:tcW w:w="1559" w:type="dxa"/>
            <w:vAlign w:val="center"/>
          </w:tcPr>
          <w:p w:rsidR="00A622B5" w:rsidRPr="006537A0" w:rsidRDefault="00A622B5" w:rsidP="00CC54FD">
            <w:pPr>
              <w:jc w:val="center"/>
              <w:rPr>
                <w:sz w:val="18"/>
                <w:szCs w:val="18"/>
              </w:rPr>
            </w:pPr>
            <w:r w:rsidRPr="006537A0">
              <w:rPr>
                <w:sz w:val="18"/>
                <w:szCs w:val="18"/>
              </w:rPr>
              <w:t>2500</w:t>
            </w:r>
          </w:p>
        </w:tc>
        <w:tc>
          <w:tcPr>
            <w:tcW w:w="1813" w:type="dxa"/>
            <w:vAlign w:val="center"/>
          </w:tcPr>
          <w:p w:rsidR="00A622B5" w:rsidRPr="006537A0" w:rsidRDefault="00A622B5" w:rsidP="00CC54FD">
            <w:pPr>
              <w:jc w:val="center"/>
              <w:rPr>
                <w:sz w:val="18"/>
                <w:szCs w:val="18"/>
              </w:rPr>
            </w:pPr>
            <w:r w:rsidRPr="006537A0">
              <w:rPr>
                <w:sz w:val="18"/>
                <w:szCs w:val="18"/>
              </w:rPr>
              <w:t>Prêt</w:t>
            </w:r>
          </w:p>
        </w:tc>
      </w:tr>
    </w:tbl>
    <w:p w:rsidR="0057209A" w:rsidRDefault="0057209A"/>
    <w:p w:rsidR="0057209A" w:rsidRDefault="0057209A">
      <w:pPr>
        <w:spacing w:line="259" w:lineRule="auto"/>
      </w:pPr>
      <w:r>
        <w:br w:type="page"/>
      </w:r>
    </w:p>
    <w:p w:rsidR="00CC54FD" w:rsidRDefault="00CC54FD"/>
    <w:tbl>
      <w:tblPr>
        <w:tblStyle w:val="Grilledutableau"/>
        <w:tblW w:w="10130" w:type="dxa"/>
        <w:tblInd w:w="-459" w:type="dxa"/>
        <w:tblLook w:val="04A0" w:firstRow="1" w:lastRow="0" w:firstColumn="1" w:lastColumn="0" w:noHBand="0" w:noVBand="1"/>
      </w:tblPr>
      <w:tblGrid>
        <w:gridCol w:w="2127"/>
        <w:gridCol w:w="2158"/>
        <w:gridCol w:w="2614"/>
        <w:gridCol w:w="1418"/>
        <w:gridCol w:w="1813"/>
      </w:tblGrid>
      <w:tr w:rsidR="00A622B5" w:rsidRPr="006537A0" w:rsidTr="00CC54FD">
        <w:tc>
          <w:tcPr>
            <w:tcW w:w="10130" w:type="dxa"/>
            <w:gridSpan w:val="5"/>
            <w:shd w:val="clear" w:color="auto" w:fill="BDD6EE" w:themeFill="accent1" w:themeFillTint="66"/>
            <w:vAlign w:val="center"/>
          </w:tcPr>
          <w:p w:rsidR="00A622B5" w:rsidRPr="006537A0" w:rsidRDefault="00A622B5" w:rsidP="00CC54FD">
            <w:pPr>
              <w:jc w:val="center"/>
              <w:rPr>
                <w:sz w:val="18"/>
                <w:szCs w:val="18"/>
              </w:rPr>
            </w:pPr>
            <w:r w:rsidRPr="006537A0">
              <w:rPr>
                <w:b/>
                <w:sz w:val="18"/>
                <w:szCs w:val="18"/>
              </w:rPr>
              <w:t>Axe stratégique 2 : Développement de l’offre d’intrants et d’équipements agricoles</w:t>
            </w:r>
          </w:p>
        </w:tc>
      </w:tr>
      <w:tr w:rsidR="00A622B5" w:rsidRPr="006537A0" w:rsidTr="00CC54FD">
        <w:tc>
          <w:tcPr>
            <w:tcW w:w="2127" w:type="dxa"/>
            <w:vAlign w:val="center"/>
          </w:tcPr>
          <w:p w:rsidR="00A622B5" w:rsidRPr="006537A0" w:rsidRDefault="00A622B5" w:rsidP="00CC54FD">
            <w:pPr>
              <w:jc w:val="both"/>
              <w:rPr>
                <w:sz w:val="18"/>
                <w:szCs w:val="18"/>
              </w:rPr>
            </w:pPr>
            <w:r w:rsidRPr="006537A0">
              <w:rPr>
                <w:b/>
                <w:sz w:val="18"/>
                <w:szCs w:val="18"/>
              </w:rPr>
              <w:t>Objectif spécifique  2.1</w:t>
            </w:r>
            <w:r w:rsidRPr="006537A0">
              <w:rPr>
                <w:sz w:val="18"/>
                <w:szCs w:val="18"/>
              </w:rPr>
              <w:t> : Accroître les capacités des unités nationales de production d’intrants et d’équipements agricoles</w:t>
            </w:r>
          </w:p>
        </w:tc>
        <w:tc>
          <w:tcPr>
            <w:tcW w:w="2158" w:type="dxa"/>
            <w:vAlign w:val="center"/>
          </w:tcPr>
          <w:p w:rsidR="00A622B5" w:rsidRPr="006537A0" w:rsidRDefault="00A622B5" w:rsidP="00CC54FD">
            <w:pPr>
              <w:jc w:val="both"/>
              <w:rPr>
                <w:sz w:val="18"/>
                <w:szCs w:val="18"/>
              </w:rPr>
            </w:pPr>
            <w:r w:rsidRPr="006537A0">
              <w:rPr>
                <w:rFonts w:cs="Arial"/>
                <w:sz w:val="18"/>
                <w:szCs w:val="18"/>
              </w:rPr>
              <w:t>Le niveau de production d’intrants et d’</w:t>
            </w:r>
            <w:r w:rsidRPr="006537A0">
              <w:rPr>
                <w:sz w:val="18"/>
                <w:szCs w:val="18"/>
              </w:rPr>
              <w:t>équipements</w:t>
            </w:r>
            <w:r w:rsidRPr="006537A0">
              <w:rPr>
                <w:rFonts w:cs="Arial"/>
                <w:sz w:val="18"/>
                <w:szCs w:val="18"/>
              </w:rPr>
              <w:t xml:space="preserve"> agricoles  est rehaussé</w:t>
            </w:r>
          </w:p>
        </w:tc>
        <w:tc>
          <w:tcPr>
            <w:tcW w:w="2614" w:type="dxa"/>
            <w:vAlign w:val="center"/>
          </w:tcPr>
          <w:p w:rsidR="00A622B5" w:rsidRPr="006537A0" w:rsidRDefault="00A622B5" w:rsidP="00CC54FD">
            <w:pPr>
              <w:jc w:val="both"/>
              <w:rPr>
                <w:sz w:val="18"/>
                <w:szCs w:val="18"/>
              </w:rPr>
            </w:pPr>
            <w:r w:rsidRPr="006537A0">
              <w:rPr>
                <w:rFonts w:cs="Arial"/>
                <w:sz w:val="18"/>
                <w:szCs w:val="18"/>
              </w:rPr>
              <w:t>Encourager la production nationale d’intrants et d’</w:t>
            </w:r>
            <w:r w:rsidRPr="006537A0">
              <w:rPr>
                <w:sz w:val="18"/>
                <w:szCs w:val="18"/>
              </w:rPr>
              <w:t>équipements</w:t>
            </w:r>
            <w:r w:rsidRPr="006537A0">
              <w:rPr>
                <w:rFonts w:cs="Arial"/>
                <w:sz w:val="18"/>
                <w:szCs w:val="18"/>
              </w:rPr>
              <w:t xml:space="preserve"> agricoles</w:t>
            </w:r>
          </w:p>
        </w:tc>
        <w:tc>
          <w:tcPr>
            <w:tcW w:w="1418" w:type="dxa"/>
            <w:vAlign w:val="center"/>
          </w:tcPr>
          <w:p w:rsidR="00A622B5" w:rsidRPr="006537A0" w:rsidRDefault="00A622B5" w:rsidP="00CC54FD">
            <w:pPr>
              <w:jc w:val="center"/>
              <w:rPr>
                <w:sz w:val="18"/>
                <w:szCs w:val="18"/>
              </w:rPr>
            </w:pPr>
            <w:r w:rsidRPr="006537A0">
              <w:rPr>
                <w:sz w:val="18"/>
                <w:szCs w:val="18"/>
              </w:rPr>
              <w:t>2500</w:t>
            </w:r>
          </w:p>
        </w:tc>
        <w:tc>
          <w:tcPr>
            <w:tcW w:w="1813" w:type="dxa"/>
            <w:vAlign w:val="center"/>
          </w:tcPr>
          <w:p w:rsidR="00A622B5" w:rsidRPr="006537A0" w:rsidRDefault="00A622B5" w:rsidP="00CC54FD">
            <w:pPr>
              <w:jc w:val="center"/>
              <w:rPr>
                <w:sz w:val="18"/>
                <w:szCs w:val="18"/>
              </w:rPr>
            </w:pPr>
            <w:r w:rsidRPr="006537A0">
              <w:rPr>
                <w:sz w:val="18"/>
                <w:szCs w:val="18"/>
              </w:rPr>
              <w:t>Prêt</w:t>
            </w:r>
          </w:p>
        </w:tc>
      </w:tr>
      <w:tr w:rsidR="00A622B5" w:rsidRPr="006537A0" w:rsidTr="00CC54FD">
        <w:tc>
          <w:tcPr>
            <w:tcW w:w="2127" w:type="dxa"/>
            <w:vAlign w:val="center"/>
          </w:tcPr>
          <w:p w:rsidR="00A622B5" w:rsidRPr="006537A0" w:rsidRDefault="00A622B5" w:rsidP="00CC54FD">
            <w:pPr>
              <w:jc w:val="both"/>
              <w:rPr>
                <w:sz w:val="18"/>
                <w:szCs w:val="18"/>
              </w:rPr>
            </w:pPr>
            <w:r w:rsidRPr="006537A0">
              <w:rPr>
                <w:b/>
                <w:sz w:val="18"/>
                <w:szCs w:val="18"/>
              </w:rPr>
              <w:t>Objectif spécifique 2.2</w:t>
            </w:r>
            <w:r w:rsidRPr="006537A0">
              <w:rPr>
                <w:sz w:val="18"/>
                <w:szCs w:val="18"/>
              </w:rPr>
              <w:t> : Stimuler la création de nouvelles unités de production d’intrants et d’équipements agricoles</w:t>
            </w:r>
          </w:p>
        </w:tc>
        <w:tc>
          <w:tcPr>
            <w:tcW w:w="2158" w:type="dxa"/>
            <w:vAlign w:val="center"/>
          </w:tcPr>
          <w:p w:rsidR="00A622B5" w:rsidRPr="006537A0" w:rsidRDefault="00A622B5" w:rsidP="00CC54FD">
            <w:pPr>
              <w:jc w:val="both"/>
              <w:rPr>
                <w:sz w:val="18"/>
                <w:szCs w:val="18"/>
              </w:rPr>
            </w:pPr>
            <w:r w:rsidRPr="006537A0">
              <w:rPr>
                <w:rFonts w:cs="Arial"/>
                <w:sz w:val="18"/>
                <w:szCs w:val="18"/>
              </w:rPr>
              <w:t>Des incitations à l’investissement dans la production d’intrants et d’</w:t>
            </w:r>
            <w:r w:rsidRPr="006537A0">
              <w:rPr>
                <w:sz w:val="18"/>
                <w:szCs w:val="18"/>
              </w:rPr>
              <w:t>équipements</w:t>
            </w:r>
            <w:r w:rsidRPr="006537A0">
              <w:rPr>
                <w:rFonts w:cs="Arial"/>
                <w:sz w:val="18"/>
                <w:szCs w:val="18"/>
              </w:rPr>
              <w:t xml:space="preserve"> agricoles sont accordées aux investisseurs potentiels</w:t>
            </w:r>
          </w:p>
        </w:tc>
        <w:tc>
          <w:tcPr>
            <w:tcW w:w="2614" w:type="dxa"/>
            <w:vAlign w:val="center"/>
          </w:tcPr>
          <w:p w:rsidR="00A622B5" w:rsidRPr="006537A0" w:rsidRDefault="00A622B5" w:rsidP="00CC54FD">
            <w:pPr>
              <w:jc w:val="both"/>
              <w:rPr>
                <w:sz w:val="18"/>
                <w:szCs w:val="18"/>
              </w:rPr>
            </w:pPr>
            <w:r w:rsidRPr="006537A0">
              <w:rPr>
                <w:rFonts w:cs="Arial"/>
                <w:sz w:val="18"/>
                <w:szCs w:val="18"/>
              </w:rPr>
              <w:t>Octroyer des incitations financières aux producteurs d’intrants et d’équipements agricoles</w:t>
            </w:r>
          </w:p>
        </w:tc>
        <w:tc>
          <w:tcPr>
            <w:tcW w:w="1418" w:type="dxa"/>
            <w:vAlign w:val="center"/>
          </w:tcPr>
          <w:p w:rsidR="00A622B5" w:rsidRPr="006537A0" w:rsidRDefault="00A622B5" w:rsidP="00CC54FD">
            <w:pPr>
              <w:jc w:val="center"/>
              <w:rPr>
                <w:sz w:val="18"/>
                <w:szCs w:val="18"/>
              </w:rPr>
            </w:pPr>
            <w:r w:rsidRPr="006537A0">
              <w:rPr>
                <w:sz w:val="18"/>
                <w:szCs w:val="18"/>
              </w:rPr>
              <w:t>2000</w:t>
            </w:r>
          </w:p>
        </w:tc>
        <w:tc>
          <w:tcPr>
            <w:tcW w:w="1813" w:type="dxa"/>
            <w:vAlign w:val="center"/>
          </w:tcPr>
          <w:p w:rsidR="00A622B5" w:rsidRPr="006537A0" w:rsidRDefault="00A622B5" w:rsidP="00CC54FD">
            <w:pPr>
              <w:jc w:val="center"/>
              <w:rPr>
                <w:sz w:val="18"/>
                <w:szCs w:val="18"/>
              </w:rPr>
            </w:pPr>
            <w:r w:rsidRPr="006537A0">
              <w:rPr>
                <w:sz w:val="18"/>
                <w:szCs w:val="18"/>
              </w:rPr>
              <w:t>Prêt</w:t>
            </w:r>
          </w:p>
        </w:tc>
      </w:tr>
      <w:tr w:rsidR="00A622B5" w:rsidRPr="006537A0" w:rsidTr="00CC54FD">
        <w:tc>
          <w:tcPr>
            <w:tcW w:w="2127" w:type="dxa"/>
            <w:vAlign w:val="center"/>
          </w:tcPr>
          <w:p w:rsidR="00A622B5" w:rsidRPr="006537A0" w:rsidRDefault="00A622B5" w:rsidP="00CC54FD">
            <w:pPr>
              <w:jc w:val="both"/>
              <w:rPr>
                <w:sz w:val="18"/>
                <w:szCs w:val="18"/>
              </w:rPr>
            </w:pPr>
            <w:r w:rsidRPr="006537A0">
              <w:rPr>
                <w:b/>
                <w:sz w:val="18"/>
                <w:szCs w:val="18"/>
              </w:rPr>
              <w:t>Objectif spécifique 2.4</w:t>
            </w:r>
            <w:r w:rsidRPr="006537A0">
              <w:rPr>
                <w:sz w:val="18"/>
                <w:szCs w:val="18"/>
              </w:rPr>
              <w:t> : Promouvoir les investissements dans l’approvisionnement en intrants et équipements agricoles</w:t>
            </w:r>
          </w:p>
        </w:tc>
        <w:tc>
          <w:tcPr>
            <w:tcW w:w="2158" w:type="dxa"/>
            <w:vAlign w:val="center"/>
          </w:tcPr>
          <w:p w:rsidR="00A622B5" w:rsidRPr="006537A0" w:rsidRDefault="00A622B5" w:rsidP="00CC54FD">
            <w:pPr>
              <w:jc w:val="both"/>
              <w:rPr>
                <w:sz w:val="18"/>
                <w:szCs w:val="18"/>
              </w:rPr>
            </w:pPr>
            <w:r w:rsidRPr="006537A0">
              <w:rPr>
                <w:rFonts w:cs="Arial"/>
                <w:sz w:val="18"/>
                <w:szCs w:val="18"/>
              </w:rPr>
              <w:t>Des incitations sont accordées aux fournisseurs potentiels</w:t>
            </w:r>
          </w:p>
        </w:tc>
        <w:tc>
          <w:tcPr>
            <w:tcW w:w="2614" w:type="dxa"/>
            <w:vAlign w:val="center"/>
          </w:tcPr>
          <w:p w:rsidR="00A622B5" w:rsidRPr="006537A0" w:rsidRDefault="00A622B5" w:rsidP="00CC54FD">
            <w:pPr>
              <w:jc w:val="both"/>
              <w:rPr>
                <w:sz w:val="18"/>
                <w:szCs w:val="18"/>
              </w:rPr>
            </w:pPr>
            <w:r w:rsidRPr="006537A0">
              <w:rPr>
                <w:rFonts w:cs="Arial"/>
                <w:sz w:val="18"/>
                <w:szCs w:val="18"/>
              </w:rPr>
              <w:t>Offrir des incitations à l’investissement national</w:t>
            </w:r>
          </w:p>
        </w:tc>
        <w:tc>
          <w:tcPr>
            <w:tcW w:w="1418" w:type="dxa"/>
            <w:vAlign w:val="center"/>
          </w:tcPr>
          <w:p w:rsidR="00A622B5" w:rsidRPr="006537A0" w:rsidRDefault="00A622B5" w:rsidP="00CC54FD">
            <w:pPr>
              <w:jc w:val="center"/>
              <w:rPr>
                <w:sz w:val="18"/>
                <w:szCs w:val="18"/>
              </w:rPr>
            </w:pPr>
            <w:r w:rsidRPr="006537A0">
              <w:rPr>
                <w:sz w:val="18"/>
                <w:szCs w:val="18"/>
              </w:rPr>
              <w:t>1250</w:t>
            </w:r>
          </w:p>
        </w:tc>
        <w:tc>
          <w:tcPr>
            <w:tcW w:w="1813" w:type="dxa"/>
            <w:vAlign w:val="center"/>
          </w:tcPr>
          <w:p w:rsidR="00A622B5" w:rsidRPr="006537A0" w:rsidRDefault="00A622B5" w:rsidP="00CC54FD">
            <w:pPr>
              <w:jc w:val="center"/>
              <w:rPr>
                <w:sz w:val="18"/>
                <w:szCs w:val="18"/>
              </w:rPr>
            </w:pPr>
            <w:r w:rsidRPr="006537A0">
              <w:rPr>
                <w:sz w:val="18"/>
                <w:szCs w:val="18"/>
              </w:rPr>
              <w:t>Prêt</w:t>
            </w:r>
          </w:p>
        </w:tc>
      </w:tr>
      <w:tr w:rsidR="00A622B5" w:rsidRPr="006537A0" w:rsidTr="00CC54FD">
        <w:tc>
          <w:tcPr>
            <w:tcW w:w="10130" w:type="dxa"/>
            <w:gridSpan w:val="5"/>
            <w:shd w:val="clear" w:color="auto" w:fill="BDD6EE" w:themeFill="accent1" w:themeFillTint="66"/>
            <w:vAlign w:val="center"/>
          </w:tcPr>
          <w:p w:rsidR="00CC54FD" w:rsidRDefault="00A622B5" w:rsidP="00CC54FD">
            <w:pPr>
              <w:jc w:val="center"/>
              <w:rPr>
                <w:b/>
                <w:sz w:val="18"/>
                <w:szCs w:val="18"/>
              </w:rPr>
            </w:pPr>
            <w:r w:rsidRPr="006537A0">
              <w:rPr>
                <w:b/>
                <w:sz w:val="18"/>
                <w:szCs w:val="18"/>
              </w:rPr>
              <w:t xml:space="preserve">Axe stratégique 3 : Amélioration de l’environnement politique, technique, législatif et réglementaire </w:t>
            </w:r>
          </w:p>
          <w:p w:rsidR="00A622B5" w:rsidRPr="006537A0" w:rsidRDefault="00A622B5" w:rsidP="00CC54FD">
            <w:pPr>
              <w:jc w:val="center"/>
              <w:rPr>
                <w:sz w:val="18"/>
                <w:szCs w:val="18"/>
              </w:rPr>
            </w:pPr>
            <w:r w:rsidRPr="006537A0">
              <w:rPr>
                <w:b/>
                <w:sz w:val="18"/>
                <w:szCs w:val="18"/>
              </w:rPr>
              <w:t>des intrants et d’équipements agricoles</w:t>
            </w:r>
          </w:p>
        </w:tc>
      </w:tr>
      <w:tr w:rsidR="00A622B5" w:rsidRPr="006537A0" w:rsidTr="00CC54FD">
        <w:tc>
          <w:tcPr>
            <w:tcW w:w="2127" w:type="dxa"/>
            <w:vAlign w:val="center"/>
          </w:tcPr>
          <w:p w:rsidR="00A622B5" w:rsidRPr="006537A0" w:rsidRDefault="00A622B5" w:rsidP="00CC54FD">
            <w:pPr>
              <w:jc w:val="both"/>
              <w:rPr>
                <w:sz w:val="18"/>
                <w:szCs w:val="18"/>
              </w:rPr>
            </w:pPr>
            <w:r w:rsidRPr="006537A0">
              <w:rPr>
                <w:b/>
                <w:sz w:val="18"/>
                <w:szCs w:val="18"/>
              </w:rPr>
              <w:t>Objectif spécifique  3.1</w:t>
            </w:r>
            <w:r w:rsidRPr="006537A0">
              <w:rPr>
                <w:sz w:val="18"/>
                <w:szCs w:val="18"/>
              </w:rPr>
              <w:t> : Mettre en œuvre des actions de promotion des intrants et des équipements agricoles</w:t>
            </w:r>
          </w:p>
        </w:tc>
        <w:tc>
          <w:tcPr>
            <w:tcW w:w="2158" w:type="dxa"/>
            <w:vAlign w:val="center"/>
          </w:tcPr>
          <w:p w:rsidR="00A622B5" w:rsidRPr="006537A0" w:rsidRDefault="00A622B5" w:rsidP="00CC54FD">
            <w:pPr>
              <w:jc w:val="both"/>
              <w:rPr>
                <w:sz w:val="18"/>
                <w:szCs w:val="18"/>
              </w:rPr>
            </w:pPr>
            <w:r w:rsidRPr="006537A0">
              <w:rPr>
                <w:rFonts w:cs="Arial"/>
                <w:sz w:val="18"/>
                <w:szCs w:val="18"/>
              </w:rPr>
              <w:t>La consommation d’intrants et d’</w:t>
            </w:r>
            <w:r w:rsidRPr="006537A0">
              <w:rPr>
                <w:sz w:val="18"/>
                <w:szCs w:val="18"/>
              </w:rPr>
              <w:t>équipements</w:t>
            </w:r>
            <w:r w:rsidRPr="006537A0">
              <w:rPr>
                <w:rFonts w:cs="Arial"/>
                <w:sz w:val="18"/>
                <w:szCs w:val="18"/>
              </w:rPr>
              <w:t xml:space="preserve"> agricoles par les producteurs agricoles est accrue</w:t>
            </w:r>
          </w:p>
        </w:tc>
        <w:tc>
          <w:tcPr>
            <w:tcW w:w="2614" w:type="dxa"/>
            <w:vAlign w:val="center"/>
          </w:tcPr>
          <w:p w:rsidR="00A622B5" w:rsidRPr="006537A0" w:rsidRDefault="00A622B5" w:rsidP="00CC54FD">
            <w:pPr>
              <w:jc w:val="both"/>
              <w:rPr>
                <w:sz w:val="18"/>
                <w:szCs w:val="18"/>
              </w:rPr>
            </w:pPr>
            <w:r w:rsidRPr="006537A0">
              <w:rPr>
                <w:sz w:val="18"/>
                <w:szCs w:val="18"/>
              </w:rPr>
              <w:t xml:space="preserve">Soutenir l’utilisation à grande échelle des </w:t>
            </w:r>
            <w:r w:rsidRPr="006537A0">
              <w:rPr>
                <w:rFonts w:cs="Arial"/>
                <w:sz w:val="18"/>
                <w:szCs w:val="18"/>
              </w:rPr>
              <w:t xml:space="preserve">intrants et </w:t>
            </w:r>
            <w:r w:rsidRPr="006537A0">
              <w:rPr>
                <w:sz w:val="18"/>
                <w:szCs w:val="18"/>
              </w:rPr>
              <w:t>équipements</w:t>
            </w:r>
            <w:r w:rsidRPr="006537A0">
              <w:rPr>
                <w:rFonts w:cs="Arial"/>
                <w:sz w:val="18"/>
                <w:szCs w:val="18"/>
              </w:rPr>
              <w:t xml:space="preserve"> agricoles</w:t>
            </w:r>
          </w:p>
        </w:tc>
        <w:tc>
          <w:tcPr>
            <w:tcW w:w="1418" w:type="dxa"/>
            <w:vAlign w:val="center"/>
          </w:tcPr>
          <w:p w:rsidR="00A622B5" w:rsidRPr="006537A0" w:rsidRDefault="00A622B5" w:rsidP="00CC54FD">
            <w:pPr>
              <w:jc w:val="center"/>
              <w:rPr>
                <w:sz w:val="18"/>
                <w:szCs w:val="18"/>
              </w:rPr>
            </w:pPr>
            <w:r w:rsidRPr="006537A0">
              <w:rPr>
                <w:sz w:val="18"/>
                <w:szCs w:val="18"/>
              </w:rPr>
              <w:t>300</w:t>
            </w:r>
          </w:p>
        </w:tc>
        <w:tc>
          <w:tcPr>
            <w:tcW w:w="1813" w:type="dxa"/>
            <w:vAlign w:val="center"/>
          </w:tcPr>
          <w:p w:rsidR="00A622B5" w:rsidRPr="006537A0" w:rsidRDefault="00A622B5" w:rsidP="00CC54FD">
            <w:pPr>
              <w:jc w:val="center"/>
              <w:rPr>
                <w:sz w:val="18"/>
                <w:szCs w:val="18"/>
              </w:rPr>
            </w:pPr>
            <w:r w:rsidRPr="006537A0">
              <w:rPr>
                <w:sz w:val="18"/>
                <w:szCs w:val="18"/>
              </w:rPr>
              <w:t>Subvention</w:t>
            </w:r>
          </w:p>
        </w:tc>
      </w:tr>
      <w:tr w:rsidR="00A622B5" w:rsidRPr="006537A0" w:rsidTr="00CC54FD">
        <w:tc>
          <w:tcPr>
            <w:tcW w:w="2127" w:type="dxa"/>
            <w:vAlign w:val="center"/>
          </w:tcPr>
          <w:p w:rsidR="00A622B5" w:rsidRPr="006537A0" w:rsidRDefault="00A622B5" w:rsidP="00CC54FD">
            <w:pPr>
              <w:jc w:val="both"/>
              <w:rPr>
                <w:sz w:val="18"/>
                <w:szCs w:val="18"/>
              </w:rPr>
            </w:pPr>
            <w:r w:rsidRPr="006537A0">
              <w:rPr>
                <w:b/>
                <w:sz w:val="18"/>
                <w:szCs w:val="18"/>
              </w:rPr>
              <w:t>Objectif spécifique 3.2</w:t>
            </w:r>
            <w:r w:rsidRPr="006537A0">
              <w:rPr>
                <w:sz w:val="18"/>
                <w:szCs w:val="18"/>
              </w:rPr>
              <w:t> : Assurer le contrôle des intrants et des équipements agricoles par l’adoption et/ou l’application de textes législatifs et réglementaires</w:t>
            </w:r>
          </w:p>
        </w:tc>
        <w:tc>
          <w:tcPr>
            <w:tcW w:w="2158" w:type="dxa"/>
            <w:vAlign w:val="center"/>
          </w:tcPr>
          <w:p w:rsidR="00A622B5" w:rsidRPr="006537A0" w:rsidRDefault="00A622B5" w:rsidP="00CC54FD">
            <w:pPr>
              <w:jc w:val="both"/>
              <w:rPr>
                <w:sz w:val="18"/>
                <w:szCs w:val="18"/>
              </w:rPr>
            </w:pPr>
            <w:r w:rsidRPr="006537A0">
              <w:rPr>
                <w:rFonts w:cs="Arial"/>
                <w:sz w:val="18"/>
                <w:szCs w:val="18"/>
              </w:rPr>
              <w:t>Les cas de fraudes et contrefaçons sur les intrants et matériel agricoles sont réduits</w:t>
            </w:r>
          </w:p>
        </w:tc>
        <w:tc>
          <w:tcPr>
            <w:tcW w:w="2614" w:type="dxa"/>
            <w:vAlign w:val="center"/>
          </w:tcPr>
          <w:p w:rsidR="00A622B5" w:rsidRPr="006537A0" w:rsidRDefault="00A622B5" w:rsidP="00CC54FD">
            <w:pPr>
              <w:jc w:val="both"/>
              <w:rPr>
                <w:sz w:val="18"/>
                <w:szCs w:val="18"/>
              </w:rPr>
            </w:pPr>
            <w:r w:rsidRPr="006537A0">
              <w:rPr>
                <w:sz w:val="18"/>
                <w:szCs w:val="18"/>
              </w:rPr>
              <w:t>Renforcer les  capacités des laboratoires et services compétents de contrôle des intrants agricoles et des équipements agricoles</w:t>
            </w:r>
          </w:p>
        </w:tc>
        <w:tc>
          <w:tcPr>
            <w:tcW w:w="1418" w:type="dxa"/>
            <w:vAlign w:val="center"/>
          </w:tcPr>
          <w:p w:rsidR="00A622B5" w:rsidRPr="006537A0" w:rsidRDefault="00A622B5" w:rsidP="00CC54FD">
            <w:pPr>
              <w:jc w:val="center"/>
              <w:rPr>
                <w:sz w:val="18"/>
                <w:szCs w:val="18"/>
              </w:rPr>
            </w:pPr>
            <w:r w:rsidRPr="006537A0">
              <w:rPr>
                <w:sz w:val="18"/>
                <w:szCs w:val="18"/>
              </w:rPr>
              <w:t>300</w:t>
            </w:r>
          </w:p>
        </w:tc>
        <w:tc>
          <w:tcPr>
            <w:tcW w:w="1813" w:type="dxa"/>
            <w:vAlign w:val="center"/>
          </w:tcPr>
          <w:p w:rsidR="00A622B5" w:rsidRPr="006537A0" w:rsidRDefault="00A622B5" w:rsidP="00CC54FD">
            <w:pPr>
              <w:jc w:val="center"/>
              <w:rPr>
                <w:sz w:val="18"/>
                <w:szCs w:val="18"/>
              </w:rPr>
            </w:pPr>
            <w:r w:rsidRPr="006537A0">
              <w:rPr>
                <w:sz w:val="18"/>
                <w:szCs w:val="18"/>
              </w:rPr>
              <w:t>Subvention</w:t>
            </w:r>
          </w:p>
        </w:tc>
      </w:tr>
    </w:tbl>
    <w:p w:rsidR="008759B3" w:rsidRDefault="008759B3">
      <w:r>
        <w:br w:type="page"/>
      </w:r>
    </w:p>
    <w:tbl>
      <w:tblPr>
        <w:tblStyle w:val="Grilledutableau"/>
        <w:tblW w:w="10130" w:type="dxa"/>
        <w:tblInd w:w="-459" w:type="dxa"/>
        <w:tblLook w:val="04A0" w:firstRow="1" w:lastRow="0" w:firstColumn="1" w:lastColumn="0" w:noHBand="0" w:noVBand="1"/>
      </w:tblPr>
      <w:tblGrid>
        <w:gridCol w:w="2127"/>
        <w:gridCol w:w="2158"/>
        <w:gridCol w:w="2614"/>
        <w:gridCol w:w="1418"/>
        <w:gridCol w:w="1813"/>
      </w:tblGrid>
      <w:tr w:rsidR="00A622B5" w:rsidRPr="006537A0" w:rsidTr="00CC54FD">
        <w:tc>
          <w:tcPr>
            <w:tcW w:w="10130" w:type="dxa"/>
            <w:gridSpan w:val="5"/>
            <w:shd w:val="clear" w:color="auto" w:fill="BDD6EE" w:themeFill="accent1" w:themeFillTint="66"/>
            <w:vAlign w:val="center"/>
          </w:tcPr>
          <w:p w:rsidR="00A622B5" w:rsidRPr="006537A0" w:rsidRDefault="00A622B5" w:rsidP="00CC54FD">
            <w:pPr>
              <w:jc w:val="center"/>
              <w:rPr>
                <w:sz w:val="18"/>
                <w:szCs w:val="18"/>
              </w:rPr>
            </w:pPr>
            <w:r w:rsidRPr="006537A0">
              <w:rPr>
                <w:b/>
                <w:sz w:val="18"/>
                <w:szCs w:val="18"/>
              </w:rPr>
              <w:lastRenderedPageBreak/>
              <w:t>Axe stratégique 4 : Amélioration des mécanismes d’approvisionnement et de distribution des intrants et des équipements agricoles</w:t>
            </w:r>
          </w:p>
        </w:tc>
      </w:tr>
      <w:tr w:rsidR="00A622B5" w:rsidRPr="006537A0" w:rsidTr="00CC54FD">
        <w:tc>
          <w:tcPr>
            <w:tcW w:w="2127" w:type="dxa"/>
            <w:vMerge w:val="restart"/>
            <w:vAlign w:val="center"/>
          </w:tcPr>
          <w:p w:rsidR="00A622B5" w:rsidRPr="006537A0" w:rsidRDefault="00A622B5" w:rsidP="00CC54FD">
            <w:pPr>
              <w:jc w:val="both"/>
              <w:rPr>
                <w:sz w:val="18"/>
                <w:szCs w:val="18"/>
              </w:rPr>
            </w:pPr>
            <w:r w:rsidRPr="006537A0">
              <w:rPr>
                <w:b/>
                <w:sz w:val="18"/>
                <w:szCs w:val="18"/>
              </w:rPr>
              <w:t>Objectif spécifique 4.2</w:t>
            </w:r>
            <w:r w:rsidRPr="006537A0">
              <w:rPr>
                <w:sz w:val="18"/>
                <w:szCs w:val="18"/>
              </w:rPr>
              <w:t>. : Mettre en œuvre des mécanismes financiers efficaces d’approvisionnement et de distribution des intrants et des équipements agricoles</w:t>
            </w:r>
          </w:p>
          <w:p w:rsidR="00A622B5" w:rsidRPr="006537A0" w:rsidRDefault="00A622B5" w:rsidP="00CC54FD">
            <w:pPr>
              <w:jc w:val="both"/>
              <w:rPr>
                <w:sz w:val="18"/>
                <w:szCs w:val="18"/>
              </w:rPr>
            </w:pPr>
          </w:p>
        </w:tc>
        <w:tc>
          <w:tcPr>
            <w:tcW w:w="2158" w:type="dxa"/>
            <w:vAlign w:val="center"/>
          </w:tcPr>
          <w:p w:rsidR="00A622B5" w:rsidRPr="006537A0" w:rsidRDefault="00A622B5" w:rsidP="00CC54FD">
            <w:pPr>
              <w:jc w:val="both"/>
              <w:rPr>
                <w:sz w:val="18"/>
                <w:szCs w:val="18"/>
              </w:rPr>
            </w:pPr>
            <w:r w:rsidRPr="006537A0">
              <w:rPr>
                <w:rFonts w:cs="Arial"/>
                <w:sz w:val="18"/>
                <w:szCs w:val="18"/>
              </w:rPr>
              <w:t>Un fonds national de financement des achats d’intrants et équipements agricoles est mis en place</w:t>
            </w:r>
          </w:p>
        </w:tc>
        <w:tc>
          <w:tcPr>
            <w:tcW w:w="2614" w:type="dxa"/>
            <w:vAlign w:val="center"/>
          </w:tcPr>
          <w:p w:rsidR="00A622B5" w:rsidRPr="006537A0" w:rsidRDefault="00A622B5" w:rsidP="00CC54FD">
            <w:pPr>
              <w:jc w:val="both"/>
              <w:rPr>
                <w:sz w:val="18"/>
                <w:szCs w:val="18"/>
              </w:rPr>
            </w:pPr>
            <w:r w:rsidRPr="006537A0">
              <w:rPr>
                <w:rFonts w:cs="Arial"/>
                <w:sz w:val="18"/>
                <w:szCs w:val="18"/>
              </w:rPr>
              <w:t>Faciliter la mise en place d’un fonds national de financement des achats d’intrants et équipements agricoles</w:t>
            </w:r>
          </w:p>
        </w:tc>
        <w:tc>
          <w:tcPr>
            <w:tcW w:w="1418" w:type="dxa"/>
            <w:vAlign w:val="center"/>
          </w:tcPr>
          <w:p w:rsidR="00A622B5" w:rsidRPr="006537A0" w:rsidRDefault="00A622B5" w:rsidP="00CC54FD">
            <w:pPr>
              <w:jc w:val="center"/>
              <w:rPr>
                <w:sz w:val="18"/>
                <w:szCs w:val="18"/>
              </w:rPr>
            </w:pPr>
            <w:r w:rsidRPr="006537A0">
              <w:rPr>
                <w:sz w:val="18"/>
                <w:szCs w:val="18"/>
              </w:rPr>
              <w:t>4000</w:t>
            </w:r>
          </w:p>
        </w:tc>
        <w:tc>
          <w:tcPr>
            <w:tcW w:w="1813" w:type="dxa"/>
            <w:vAlign w:val="center"/>
          </w:tcPr>
          <w:p w:rsidR="00A622B5" w:rsidRPr="006537A0" w:rsidRDefault="00A622B5" w:rsidP="00CC54FD">
            <w:pPr>
              <w:jc w:val="center"/>
              <w:rPr>
                <w:sz w:val="18"/>
                <w:szCs w:val="18"/>
              </w:rPr>
            </w:pPr>
            <w:r w:rsidRPr="006537A0">
              <w:rPr>
                <w:sz w:val="18"/>
                <w:szCs w:val="18"/>
              </w:rPr>
              <w:t>Prêt</w:t>
            </w:r>
          </w:p>
        </w:tc>
      </w:tr>
      <w:tr w:rsidR="00A622B5" w:rsidRPr="006537A0" w:rsidTr="008759B3">
        <w:trPr>
          <w:trHeight w:val="781"/>
        </w:trPr>
        <w:tc>
          <w:tcPr>
            <w:tcW w:w="2127" w:type="dxa"/>
            <w:vMerge/>
            <w:vAlign w:val="center"/>
          </w:tcPr>
          <w:p w:rsidR="00A622B5" w:rsidRPr="006537A0" w:rsidRDefault="00A622B5" w:rsidP="00CC54FD">
            <w:pPr>
              <w:jc w:val="both"/>
              <w:rPr>
                <w:sz w:val="18"/>
                <w:szCs w:val="18"/>
              </w:rPr>
            </w:pPr>
          </w:p>
        </w:tc>
        <w:tc>
          <w:tcPr>
            <w:tcW w:w="2158" w:type="dxa"/>
            <w:vAlign w:val="center"/>
          </w:tcPr>
          <w:p w:rsidR="00A622B5" w:rsidRPr="006537A0" w:rsidRDefault="00A622B5" w:rsidP="00CC54FD">
            <w:pPr>
              <w:jc w:val="both"/>
              <w:rPr>
                <w:sz w:val="18"/>
                <w:szCs w:val="18"/>
              </w:rPr>
            </w:pPr>
            <w:r w:rsidRPr="006537A0">
              <w:rPr>
                <w:rFonts w:cs="Arial"/>
                <w:sz w:val="18"/>
                <w:szCs w:val="18"/>
              </w:rPr>
              <w:t>Le système de warrantage est appliqué par les institutions financières nationales</w:t>
            </w:r>
          </w:p>
        </w:tc>
        <w:tc>
          <w:tcPr>
            <w:tcW w:w="2614" w:type="dxa"/>
            <w:vAlign w:val="center"/>
          </w:tcPr>
          <w:p w:rsidR="00A622B5" w:rsidRPr="00E60346" w:rsidRDefault="009674D7" w:rsidP="00CC54FD">
            <w:pPr>
              <w:spacing w:after="160"/>
              <w:jc w:val="both"/>
              <w:rPr>
                <w:sz w:val="18"/>
                <w:szCs w:val="18"/>
                <w:highlight w:val="yellow"/>
              </w:rPr>
            </w:pPr>
            <w:r w:rsidRPr="007853FB">
              <w:rPr>
                <w:rFonts w:cs="Arial"/>
                <w:sz w:val="18"/>
                <w:szCs w:val="18"/>
              </w:rPr>
              <w:t>Développer les systèmes d’épargne intrants et équipements agricoles,  et de warrantage</w:t>
            </w:r>
          </w:p>
        </w:tc>
        <w:tc>
          <w:tcPr>
            <w:tcW w:w="1418" w:type="dxa"/>
            <w:vAlign w:val="center"/>
          </w:tcPr>
          <w:p w:rsidR="00DA079F" w:rsidRPr="0057209A" w:rsidRDefault="009674D7" w:rsidP="0057209A">
            <w:pPr>
              <w:spacing w:after="160"/>
              <w:jc w:val="center"/>
              <w:rPr>
                <w:sz w:val="18"/>
                <w:szCs w:val="18"/>
              </w:rPr>
            </w:pPr>
            <w:r w:rsidRPr="007853FB">
              <w:rPr>
                <w:sz w:val="18"/>
                <w:szCs w:val="18"/>
              </w:rPr>
              <w:t>250</w:t>
            </w:r>
          </w:p>
        </w:tc>
        <w:tc>
          <w:tcPr>
            <w:tcW w:w="1813" w:type="dxa"/>
            <w:vAlign w:val="center"/>
          </w:tcPr>
          <w:p w:rsidR="00A622B5" w:rsidRPr="006537A0" w:rsidRDefault="00A622B5" w:rsidP="00CC54FD">
            <w:pPr>
              <w:jc w:val="center"/>
              <w:rPr>
                <w:sz w:val="18"/>
                <w:szCs w:val="18"/>
              </w:rPr>
            </w:pPr>
            <w:r w:rsidRPr="006537A0">
              <w:rPr>
                <w:sz w:val="18"/>
                <w:szCs w:val="18"/>
              </w:rPr>
              <w:t>Subvention</w:t>
            </w:r>
          </w:p>
        </w:tc>
      </w:tr>
      <w:tr w:rsidR="005C3692" w:rsidRPr="006537A0" w:rsidTr="00B86C5C">
        <w:tc>
          <w:tcPr>
            <w:tcW w:w="10130" w:type="dxa"/>
            <w:gridSpan w:val="5"/>
            <w:shd w:val="clear" w:color="auto" w:fill="BDD6EE" w:themeFill="accent1" w:themeFillTint="66"/>
            <w:vAlign w:val="center"/>
          </w:tcPr>
          <w:p w:rsidR="005C3692" w:rsidRPr="00B86C5C" w:rsidRDefault="005C3692" w:rsidP="00B86C5C">
            <w:pPr>
              <w:rPr>
                <w:b/>
                <w:sz w:val="18"/>
                <w:szCs w:val="18"/>
              </w:rPr>
            </w:pPr>
            <w:r w:rsidRPr="00B86C5C">
              <w:rPr>
                <w:b/>
                <w:sz w:val="18"/>
                <w:szCs w:val="18"/>
              </w:rPr>
              <w:t>Axe stratégique 5 </w:t>
            </w:r>
            <w:r w:rsidRPr="005C3692">
              <w:rPr>
                <w:b/>
                <w:sz w:val="18"/>
                <w:szCs w:val="18"/>
              </w:rPr>
              <w:t>: Renforcement</w:t>
            </w:r>
            <w:r w:rsidRPr="00B86C5C">
              <w:rPr>
                <w:b/>
                <w:sz w:val="18"/>
                <w:szCs w:val="18"/>
              </w:rPr>
              <w:t xml:space="preserve"> des capacités de la  recherche et la liaison recherche-développement</w:t>
            </w:r>
          </w:p>
        </w:tc>
      </w:tr>
      <w:tr w:rsidR="00E60346" w:rsidRPr="006537A0" w:rsidTr="008759B3">
        <w:trPr>
          <w:trHeight w:val="1075"/>
        </w:trPr>
        <w:tc>
          <w:tcPr>
            <w:tcW w:w="2127" w:type="dxa"/>
            <w:vMerge w:val="restart"/>
            <w:vAlign w:val="center"/>
          </w:tcPr>
          <w:p w:rsidR="00E60346" w:rsidRDefault="00E60346" w:rsidP="00234390">
            <w:pPr>
              <w:jc w:val="both"/>
              <w:rPr>
                <w:sz w:val="18"/>
                <w:szCs w:val="18"/>
              </w:rPr>
            </w:pPr>
            <w:r w:rsidRPr="00B86C5C">
              <w:rPr>
                <w:sz w:val="18"/>
                <w:szCs w:val="18"/>
              </w:rPr>
              <w:t>Objectif spécifique 5.1. : développer de nouvelles technologies agricoles</w:t>
            </w:r>
          </w:p>
          <w:p w:rsidR="00E60346" w:rsidRDefault="00E60346" w:rsidP="00234390">
            <w:pPr>
              <w:jc w:val="both"/>
              <w:rPr>
                <w:sz w:val="18"/>
                <w:szCs w:val="18"/>
              </w:rPr>
            </w:pPr>
          </w:p>
          <w:p w:rsidR="00E60346" w:rsidRDefault="00E60346" w:rsidP="00234390">
            <w:pPr>
              <w:jc w:val="both"/>
              <w:rPr>
                <w:sz w:val="18"/>
                <w:szCs w:val="18"/>
              </w:rPr>
            </w:pPr>
          </w:p>
          <w:p w:rsidR="00E60346" w:rsidRDefault="00E60346" w:rsidP="00234390">
            <w:pPr>
              <w:jc w:val="both"/>
              <w:rPr>
                <w:sz w:val="18"/>
                <w:szCs w:val="18"/>
              </w:rPr>
            </w:pPr>
          </w:p>
          <w:p w:rsidR="00E60346" w:rsidRPr="00234390" w:rsidRDefault="00E60346" w:rsidP="00234390">
            <w:pPr>
              <w:jc w:val="both"/>
              <w:rPr>
                <w:sz w:val="18"/>
                <w:szCs w:val="18"/>
              </w:rPr>
            </w:pPr>
          </w:p>
        </w:tc>
        <w:tc>
          <w:tcPr>
            <w:tcW w:w="2158" w:type="dxa"/>
            <w:vMerge w:val="restart"/>
          </w:tcPr>
          <w:p w:rsidR="00E60346" w:rsidRPr="00234390" w:rsidRDefault="00E60346" w:rsidP="00234390">
            <w:pPr>
              <w:jc w:val="both"/>
              <w:rPr>
                <w:rFonts w:cs="Arial"/>
                <w:sz w:val="18"/>
                <w:szCs w:val="18"/>
              </w:rPr>
            </w:pPr>
            <w:r w:rsidRPr="00B86C5C">
              <w:rPr>
                <w:sz w:val="18"/>
                <w:szCs w:val="18"/>
              </w:rPr>
              <w:t xml:space="preserve">De nouvelles variétés de semences, des formules d’engrais et de nouveaux équipements adaptés sont mis au point par la recherche </w:t>
            </w:r>
          </w:p>
        </w:tc>
        <w:tc>
          <w:tcPr>
            <w:tcW w:w="2614" w:type="dxa"/>
            <w:vAlign w:val="center"/>
          </w:tcPr>
          <w:p w:rsidR="00E60346" w:rsidRPr="00F91504" w:rsidRDefault="00E60346" w:rsidP="00234390">
            <w:pPr>
              <w:jc w:val="both"/>
              <w:rPr>
                <w:rFonts w:cs="Arial"/>
                <w:sz w:val="18"/>
                <w:szCs w:val="18"/>
              </w:rPr>
            </w:pPr>
            <w:r w:rsidRPr="00B86C5C">
              <w:rPr>
                <w:rFonts w:cs="Arial"/>
                <w:sz w:val="18"/>
                <w:szCs w:val="18"/>
              </w:rPr>
              <w:t>Adopter et mettre en application des thèmes de recherche sur les nouvelles variétés de semences, des formules d’engrais et de nouveaux équipements adaptés</w:t>
            </w:r>
          </w:p>
        </w:tc>
        <w:tc>
          <w:tcPr>
            <w:tcW w:w="1418" w:type="dxa"/>
            <w:shd w:val="clear" w:color="auto" w:fill="FFFFFF" w:themeFill="background1"/>
            <w:vAlign w:val="center"/>
          </w:tcPr>
          <w:p w:rsidR="00E60346" w:rsidRDefault="00E60346" w:rsidP="00234390">
            <w:pPr>
              <w:jc w:val="center"/>
              <w:rPr>
                <w:sz w:val="18"/>
                <w:szCs w:val="18"/>
              </w:rPr>
            </w:pPr>
            <w:r>
              <w:rPr>
                <w:sz w:val="18"/>
                <w:szCs w:val="18"/>
              </w:rPr>
              <w:t>500</w:t>
            </w:r>
          </w:p>
          <w:p w:rsidR="00E60346" w:rsidRDefault="00E60346" w:rsidP="00234390">
            <w:pPr>
              <w:jc w:val="center"/>
              <w:rPr>
                <w:sz w:val="18"/>
                <w:szCs w:val="18"/>
              </w:rPr>
            </w:pPr>
          </w:p>
          <w:p w:rsidR="00E60346" w:rsidRDefault="00E60346" w:rsidP="00234390">
            <w:pPr>
              <w:jc w:val="center"/>
              <w:rPr>
                <w:sz w:val="18"/>
                <w:szCs w:val="18"/>
              </w:rPr>
            </w:pPr>
          </w:p>
          <w:p w:rsidR="00E60346" w:rsidRDefault="00E60346" w:rsidP="00234390">
            <w:pPr>
              <w:jc w:val="center"/>
              <w:rPr>
                <w:sz w:val="18"/>
                <w:szCs w:val="18"/>
              </w:rPr>
            </w:pPr>
          </w:p>
          <w:p w:rsidR="00E60346" w:rsidRDefault="00E60346" w:rsidP="00234390">
            <w:pPr>
              <w:jc w:val="center"/>
              <w:rPr>
                <w:sz w:val="18"/>
                <w:szCs w:val="18"/>
              </w:rPr>
            </w:pPr>
          </w:p>
          <w:p w:rsidR="00E60346" w:rsidRDefault="00E60346" w:rsidP="00234390">
            <w:pPr>
              <w:jc w:val="center"/>
              <w:rPr>
                <w:sz w:val="18"/>
                <w:szCs w:val="18"/>
              </w:rPr>
            </w:pPr>
          </w:p>
          <w:p w:rsidR="00E60346" w:rsidRPr="006537A0" w:rsidRDefault="00E60346" w:rsidP="00234390">
            <w:pPr>
              <w:jc w:val="center"/>
              <w:rPr>
                <w:sz w:val="18"/>
                <w:szCs w:val="18"/>
              </w:rPr>
            </w:pPr>
          </w:p>
        </w:tc>
        <w:tc>
          <w:tcPr>
            <w:tcW w:w="1813" w:type="dxa"/>
            <w:vAlign w:val="center"/>
          </w:tcPr>
          <w:p w:rsidR="00E60346" w:rsidRDefault="00E60346" w:rsidP="00234390">
            <w:pPr>
              <w:jc w:val="center"/>
              <w:rPr>
                <w:sz w:val="18"/>
                <w:szCs w:val="18"/>
              </w:rPr>
            </w:pPr>
            <w:r>
              <w:rPr>
                <w:sz w:val="18"/>
                <w:szCs w:val="18"/>
              </w:rPr>
              <w:t>Subvention</w:t>
            </w:r>
          </w:p>
          <w:p w:rsidR="00E60346" w:rsidRDefault="00E60346" w:rsidP="00234390">
            <w:pPr>
              <w:jc w:val="center"/>
              <w:rPr>
                <w:sz w:val="18"/>
                <w:szCs w:val="18"/>
              </w:rPr>
            </w:pPr>
          </w:p>
          <w:p w:rsidR="00E60346" w:rsidRDefault="00E60346" w:rsidP="00234390">
            <w:pPr>
              <w:jc w:val="center"/>
              <w:rPr>
                <w:sz w:val="18"/>
                <w:szCs w:val="18"/>
              </w:rPr>
            </w:pPr>
          </w:p>
          <w:p w:rsidR="00E60346" w:rsidRDefault="00E60346" w:rsidP="00234390">
            <w:pPr>
              <w:jc w:val="center"/>
              <w:rPr>
                <w:sz w:val="18"/>
                <w:szCs w:val="18"/>
              </w:rPr>
            </w:pPr>
          </w:p>
          <w:p w:rsidR="00E60346" w:rsidRDefault="00E60346" w:rsidP="00234390">
            <w:pPr>
              <w:jc w:val="center"/>
              <w:rPr>
                <w:sz w:val="18"/>
                <w:szCs w:val="18"/>
              </w:rPr>
            </w:pPr>
          </w:p>
          <w:p w:rsidR="00E60346" w:rsidRPr="006537A0" w:rsidRDefault="00E60346" w:rsidP="00234390">
            <w:pPr>
              <w:jc w:val="center"/>
              <w:rPr>
                <w:sz w:val="18"/>
                <w:szCs w:val="18"/>
              </w:rPr>
            </w:pPr>
          </w:p>
        </w:tc>
      </w:tr>
      <w:tr w:rsidR="00E60346" w:rsidRPr="006537A0" w:rsidTr="007B56A2">
        <w:trPr>
          <w:trHeight w:val="346"/>
        </w:trPr>
        <w:tc>
          <w:tcPr>
            <w:tcW w:w="2127" w:type="dxa"/>
            <w:vMerge/>
            <w:vAlign w:val="center"/>
          </w:tcPr>
          <w:p w:rsidR="00E60346" w:rsidRPr="00B86C5C" w:rsidRDefault="00E60346" w:rsidP="00234390">
            <w:pPr>
              <w:jc w:val="both"/>
              <w:rPr>
                <w:sz w:val="18"/>
                <w:szCs w:val="18"/>
              </w:rPr>
            </w:pPr>
          </w:p>
        </w:tc>
        <w:tc>
          <w:tcPr>
            <w:tcW w:w="2158" w:type="dxa"/>
            <w:vMerge/>
          </w:tcPr>
          <w:p w:rsidR="00E60346" w:rsidRPr="00B86C5C" w:rsidRDefault="00E60346" w:rsidP="00234390">
            <w:pPr>
              <w:jc w:val="both"/>
              <w:rPr>
                <w:sz w:val="18"/>
                <w:szCs w:val="18"/>
              </w:rPr>
            </w:pPr>
          </w:p>
        </w:tc>
        <w:tc>
          <w:tcPr>
            <w:tcW w:w="2614" w:type="dxa"/>
            <w:vAlign w:val="center"/>
          </w:tcPr>
          <w:p w:rsidR="00E60346" w:rsidRPr="00E60346" w:rsidRDefault="009674D7" w:rsidP="00234390">
            <w:pPr>
              <w:jc w:val="both"/>
              <w:rPr>
                <w:rFonts w:cs="Arial"/>
                <w:sz w:val="18"/>
                <w:szCs w:val="18"/>
              </w:rPr>
            </w:pPr>
            <w:r w:rsidRPr="009674D7">
              <w:rPr>
                <w:rFonts w:cs="Arial"/>
                <w:i/>
                <w:sz w:val="18"/>
                <w:szCs w:val="18"/>
              </w:rPr>
              <w:t>Mettre en place une plate-forme fonctionnelle d’échanges entre les agents de la DGPV et les chercheurs de l’INERA</w:t>
            </w:r>
          </w:p>
        </w:tc>
        <w:tc>
          <w:tcPr>
            <w:tcW w:w="1418" w:type="dxa"/>
            <w:shd w:val="clear" w:color="auto" w:fill="FFFFFF" w:themeFill="background1"/>
            <w:vAlign w:val="center"/>
          </w:tcPr>
          <w:p w:rsidR="00E60346" w:rsidRDefault="00E60346" w:rsidP="00234390">
            <w:pPr>
              <w:jc w:val="center"/>
              <w:rPr>
                <w:sz w:val="18"/>
                <w:szCs w:val="18"/>
              </w:rPr>
            </w:pPr>
          </w:p>
        </w:tc>
        <w:tc>
          <w:tcPr>
            <w:tcW w:w="1813" w:type="dxa"/>
          </w:tcPr>
          <w:p w:rsidR="00E60346" w:rsidRDefault="00E60346" w:rsidP="00234390">
            <w:pPr>
              <w:jc w:val="center"/>
              <w:rPr>
                <w:sz w:val="18"/>
                <w:szCs w:val="18"/>
              </w:rPr>
            </w:pPr>
            <w:r w:rsidRPr="008A74E0">
              <w:rPr>
                <w:sz w:val="18"/>
                <w:szCs w:val="18"/>
              </w:rPr>
              <w:t>Subvention</w:t>
            </w:r>
          </w:p>
        </w:tc>
      </w:tr>
      <w:tr w:rsidR="00E60346" w:rsidRPr="006537A0" w:rsidTr="007B56A2">
        <w:trPr>
          <w:trHeight w:val="450"/>
        </w:trPr>
        <w:tc>
          <w:tcPr>
            <w:tcW w:w="2127" w:type="dxa"/>
            <w:vMerge w:val="restart"/>
            <w:vAlign w:val="center"/>
          </w:tcPr>
          <w:p w:rsidR="00E60346" w:rsidRPr="00B86C5C" w:rsidRDefault="00E60346" w:rsidP="004E4450">
            <w:pPr>
              <w:jc w:val="both"/>
              <w:rPr>
                <w:sz w:val="18"/>
                <w:szCs w:val="18"/>
              </w:rPr>
            </w:pPr>
            <w:r>
              <w:rPr>
                <w:sz w:val="18"/>
                <w:szCs w:val="18"/>
              </w:rPr>
              <w:t xml:space="preserve">Objectif spécifique 5.2. </w:t>
            </w:r>
            <w:r w:rsidR="009674D7" w:rsidRPr="009674D7">
              <w:rPr>
                <w:sz w:val="18"/>
                <w:szCs w:val="18"/>
              </w:rPr>
              <w:t>Promouvoir l’utilisation à grande échelle des nouvelles technologies agricoles</w:t>
            </w:r>
          </w:p>
        </w:tc>
        <w:tc>
          <w:tcPr>
            <w:tcW w:w="2158" w:type="dxa"/>
            <w:vMerge w:val="restart"/>
          </w:tcPr>
          <w:p w:rsidR="000A59A3" w:rsidRDefault="000A59A3" w:rsidP="00234390">
            <w:pPr>
              <w:jc w:val="both"/>
              <w:rPr>
                <w:sz w:val="18"/>
                <w:szCs w:val="18"/>
              </w:rPr>
            </w:pPr>
          </w:p>
          <w:p w:rsidR="000A59A3" w:rsidRDefault="000A59A3" w:rsidP="00234390">
            <w:pPr>
              <w:jc w:val="both"/>
              <w:rPr>
                <w:sz w:val="18"/>
                <w:szCs w:val="18"/>
              </w:rPr>
            </w:pPr>
          </w:p>
          <w:p w:rsidR="000A59A3" w:rsidRDefault="000A59A3" w:rsidP="00234390">
            <w:pPr>
              <w:jc w:val="both"/>
              <w:rPr>
                <w:sz w:val="18"/>
                <w:szCs w:val="18"/>
              </w:rPr>
            </w:pPr>
          </w:p>
          <w:p w:rsidR="00E60346" w:rsidRPr="000A59A3" w:rsidRDefault="009674D7" w:rsidP="00676B32">
            <w:pPr>
              <w:jc w:val="both"/>
              <w:rPr>
                <w:sz w:val="18"/>
                <w:szCs w:val="18"/>
              </w:rPr>
            </w:pPr>
            <w:r w:rsidRPr="009674D7">
              <w:rPr>
                <w:sz w:val="18"/>
                <w:szCs w:val="18"/>
              </w:rPr>
              <w:t xml:space="preserve">Les innovations techniques sont adoptées par les </w:t>
            </w:r>
            <w:r w:rsidR="00676B32">
              <w:rPr>
                <w:sz w:val="18"/>
                <w:szCs w:val="18"/>
              </w:rPr>
              <w:t>producteurs</w:t>
            </w:r>
          </w:p>
        </w:tc>
        <w:tc>
          <w:tcPr>
            <w:tcW w:w="2614" w:type="dxa"/>
            <w:vAlign w:val="center"/>
          </w:tcPr>
          <w:p w:rsidR="00E60346" w:rsidRPr="00E60346" w:rsidRDefault="009674D7" w:rsidP="007A616B">
            <w:pPr>
              <w:jc w:val="both"/>
              <w:rPr>
                <w:rFonts w:cs="Arial"/>
                <w:sz w:val="18"/>
                <w:szCs w:val="18"/>
              </w:rPr>
            </w:pPr>
            <w:r w:rsidRPr="009674D7">
              <w:rPr>
                <w:rFonts w:cs="Arial"/>
                <w:i/>
                <w:sz w:val="18"/>
                <w:szCs w:val="18"/>
              </w:rPr>
              <w:t xml:space="preserve">Elaborer et diffuser des fiches techniques sur l’utilisation des nouvelles variétés de semences, des formules d’engrais et de nouveaux équipements adaptés après les tests de démonstration en milieu </w:t>
            </w:r>
            <w:r w:rsidR="007A616B">
              <w:rPr>
                <w:rFonts w:cs="Arial"/>
                <w:i/>
                <w:sz w:val="18"/>
                <w:szCs w:val="18"/>
              </w:rPr>
              <w:t xml:space="preserve"> paysan</w:t>
            </w:r>
          </w:p>
        </w:tc>
        <w:tc>
          <w:tcPr>
            <w:tcW w:w="1418" w:type="dxa"/>
            <w:shd w:val="clear" w:color="auto" w:fill="FFFFFF" w:themeFill="background1"/>
            <w:vAlign w:val="center"/>
          </w:tcPr>
          <w:p w:rsidR="00E60346" w:rsidRDefault="00E60346" w:rsidP="00234390">
            <w:pPr>
              <w:jc w:val="center"/>
              <w:rPr>
                <w:sz w:val="18"/>
                <w:szCs w:val="18"/>
              </w:rPr>
            </w:pPr>
          </w:p>
        </w:tc>
        <w:tc>
          <w:tcPr>
            <w:tcW w:w="1813" w:type="dxa"/>
          </w:tcPr>
          <w:p w:rsidR="00E60346" w:rsidRDefault="00E60346" w:rsidP="00234390">
            <w:pPr>
              <w:jc w:val="center"/>
              <w:rPr>
                <w:sz w:val="18"/>
                <w:szCs w:val="18"/>
              </w:rPr>
            </w:pPr>
            <w:r w:rsidRPr="008A74E0">
              <w:rPr>
                <w:sz w:val="18"/>
                <w:szCs w:val="18"/>
              </w:rPr>
              <w:t>Subvention</w:t>
            </w:r>
          </w:p>
        </w:tc>
      </w:tr>
      <w:tr w:rsidR="00E60346" w:rsidRPr="006537A0" w:rsidTr="007B56A2">
        <w:trPr>
          <w:trHeight w:val="495"/>
        </w:trPr>
        <w:tc>
          <w:tcPr>
            <w:tcW w:w="2127" w:type="dxa"/>
            <w:vMerge/>
            <w:vAlign w:val="center"/>
          </w:tcPr>
          <w:p w:rsidR="00E60346" w:rsidRDefault="00E60346" w:rsidP="004E4450">
            <w:pPr>
              <w:jc w:val="both"/>
              <w:rPr>
                <w:sz w:val="18"/>
                <w:szCs w:val="18"/>
              </w:rPr>
            </w:pPr>
          </w:p>
        </w:tc>
        <w:tc>
          <w:tcPr>
            <w:tcW w:w="2158" w:type="dxa"/>
            <w:vMerge/>
          </w:tcPr>
          <w:p w:rsidR="00E60346" w:rsidRPr="004E4450" w:rsidRDefault="00E60346" w:rsidP="00234390">
            <w:pPr>
              <w:spacing w:after="160"/>
              <w:jc w:val="both"/>
              <w:rPr>
                <w:sz w:val="18"/>
                <w:szCs w:val="18"/>
              </w:rPr>
            </w:pPr>
          </w:p>
        </w:tc>
        <w:tc>
          <w:tcPr>
            <w:tcW w:w="2614" w:type="dxa"/>
            <w:vAlign w:val="center"/>
          </w:tcPr>
          <w:p w:rsidR="00E60346" w:rsidRPr="00E60346" w:rsidRDefault="009674D7" w:rsidP="007853FB">
            <w:pPr>
              <w:jc w:val="both"/>
              <w:rPr>
                <w:rFonts w:cs="Arial"/>
                <w:sz w:val="18"/>
                <w:szCs w:val="18"/>
              </w:rPr>
            </w:pPr>
            <w:r w:rsidRPr="009674D7">
              <w:rPr>
                <w:rFonts w:cs="Arial"/>
                <w:i/>
                <w:sz w:val="18"/>
                <w:szCs w:val="18"/>
              </w:rPr>
              <w:t>Former les producteurs à l’utilisation des nouvelles variétés de semences, des formules d’engrais et de nouveaux équipements adaptés</w:t>
            </w:r>
            <w:r w:rsidR="002D3541">
              <w:rPr>
                <w:rFonts w:cs="Arial"/>
                <w:i/>
                <w:sz w:val="18"/>
                <w:szCs w:val="18"/>
              </w:rPr>
              <w:t xml:space="preserve"> </w:t>
            </w:r>
            <w:r w:rsidR="007853FB">
              <w:rPr>
                <w:rFonts w:cs="Arial"/>
                <w:i/>
                <w:sz w:val="18"/>
                <w:szCs w:val="18"/>
              </w:rPr>
              <w:t>suivi</w:t>
            </w:r>
            <w:r w:rsidR="007A616B">
              <w:rPr>
                <w:rFonts w:cs="Arial"/>
                <w:i/>
                <w:sz w:val="18"/>
                <w:szCs w:val="18"/>
              </w:rPr>
              <w:t xml:space="preserve"> d’une vul</w:t>
            </w:r>
            <w:r w:rsidR="007853FB">
              <w:rPr>
                <w:rFonts w:cs="Arial"/>
                <w:i/>
                <w:sz w:val="18"/>
                <w:szCs w:val="18"/>
              </w:rPr>
              <w:t>g</w:t>
            </w:r>
            <w:r w:rsidR="007A616B">
              <w:rPr>
                <w:rFonts w:cs="Arial"/>
                <w:i/>
                <w:sz w:val="18"/>
                <w:szCs w:val="18"/>
              </w:rPr>
              <w:t xml:space="preserve">arisation et </w:t>
            </w:r>
            <w:r w:rsidR="007853FB">
              <w:rPr>
                <w:rFonts w:cs="Arial"/>
                <w:i/>
                <w:sz w:val="18"/>
                <w:szCs w:val="18"/>
              </w:rPr>
              <w:t>d’</w:t>
            </w:r>
            <w:r w:rsidR="007A616B">
              <w:rPr>
                <w:rFonts w:cs="Arial"/>
                <w:i/>
                <w:sz w:val="18"/>
                <w:szCs w:val="18"/>
              </w:rPr>
              <w:t>un appui-conseil appropriés</w:t>
            </w:r>
          </w:p>
        </w:tc>
        <w:tc>
          <w:tcPr>
            <w:tcW w:w="1418" w:type="dxa"/>
            <w:shd w:val="clear" w:color="auto" w:fill="FFFFFF" w:themeFill="background1"/>
            <w:vAlign w:val="center"/>
          </w:tcPr>
          <w:p w:rsidR="00E60346" w:rsidRDefault="00E60346" w:rsidP="00234390">
            <w:pPr>
              <w:jc w:val="center"/>
              <w:rPr>
                <w:sz w:val="18"/>
                <w:szCs w:val="18"/>
              </w:rPr>
            </w:pPr>
          </w:p>
        </w:tc>
        <w:tc>
          <w:tcPr>
            <w:tcW w:w="1813" w:type="dxa"/>
            <w:vAlign w:val="center"/>
          </w:tcPr>
          <w:p w:rsidR="00E60346" w:rsidRDefault="00E60346" w:rsidP="00E60346">
            <w:pPr>
              <w:jc w:val="center"/>
              <w:rPr>
                <w:sz w:val="18"/>
                <w:szCs w:val="18"/>
              </w:rPr>
            </w:pPr>
            <w:r>
              <w:rPr>
                <w:sz w:val="18"/>
                <w:szCs w:val="18"/>
              </w:rPr>
              <w:t>Subvention</w:t>
            </w:r>
          </w:p>
          <w:p w:rsidR="00E60346" w:rsidRDefault="00E60346" w:rsidP="00234390">
            <w:pPr>
              <w:jc w:val="center"/>
              <w:rPr>
                <w:sz w:val="18"/>
                <w:szCs w:val="18"/>
              </w:rPr>
            </w:pPr>
          </w:p>
        </w:tc>
      </w:tr>
      <w:tr w:rsidR="007A68AF" w:rsidRPr="006537A0" w:rsidTr="007B56A2">
        <w:trPr>
          <w:trHeight w:val="495"/>
        </w:trPr>
        <w:tc>
          <w:tcPr>
            <w:tcW w:w="2127" w:type="dxa"/>
            <w:vAlign w:val="center"/>
          </w:tcPr>
          <w:p w:rsidR="007A68AF" w:rsidRPr="0057209A" w:rsidRDefault="007A68AF" w:rsidP="004E4450">
            <w:pPr>
              <w:jc w:val="both"/>
              <w:rPr>
                <w:b/>
                <w:sz w:val="18"/>
                <w:szCs w:val="18"/>
              </w:rPr>
            </w:pPr>
            <w:r w:rsidRPr="0057209A">
              <w:rPr>
                <w:b/>
                <w:sz w:val="18"/>
                <w:szCs w:val="18"/>
              </w:rPr>
              <w:t>Total</w:t>
            </w:r>
          </w:p>
        </w:tc>
        <w:tc>
          <w:tcPr>
            <w:tcW w:w="2158" w:type="dxa"/>
          </w:tcPr>
          <w:p w:rsidR="007A68AF" w:rsidRPr="0057209A" w:rsidRDefault="007A68AF" w:rsidP="00234390">
            <w:pPr>
              <w:jc w:val="both"/>
              <w:rPr>
                <w:b/>
                <w:sz w:val="18"/>
                <w:szCs w:val="18"/>
              </w:rPr>
            </w:pPr>
          </w:p>
        </w:tc>
        <w:tc>
          <w:tcPr>
            <w:tcW w:w="2614" w:type="dxa"/>
            <w:vAlign w:val="center"/>
          </w:tcPr>
          <w:p w:rsidR="007A68AF" w:rsidRPr="0057209A" w:rsidRDefault="007A68AF" w:rsidP="007853FB">
            <w:pPr>
              <w:jc w:val="both"/>
              <w:rPr>
                <w:rFonts w:cs="Arial"/>
                <w:b/>
                <w:i/>
                <w:sz w:val="18"/>
                <w:szCs w:val="18"/>
              </w:rPr>
            </w:pPr>
          </w:p>
        </w:tc>
        <w:tc>
          <w:tcPr>
            <w:tcW w:w="1418" w:type="dxa"/>
            <w:shd w:val="clear" w:color="auto" w:fill="FFFFFF" w:themeFill="background1"/>
            <w:vAlign w:val="center"/>
          </w:tcPr>
          <w:p w:rsidR="007A68AF" w:rsidRPr="0057209A" w:rsidRDefault="007A68AF" w:rsidP="00234390">
            <w:pPr>
              <w:jc w:val="center"/>
              <w:rPr>
                <w:b/>
                <w:sz w:val="18"/>
                <w:szCs w:val="18"/>
              </w:rPr>
            </w:pPr>
            <w:r w:rsidRPr="0057209A">
              <w:rPr>
                <w:b/>
                <w:sz w:val="18"/>
                <w:szCs w:val="18"/>
              </w:rPr>
              <w:t>15 600</w:t>
            </w:r>
          </w:p>
        </w:tc>
        <w:tc>
          <w:tcPr>
            <w:tcW w:w="1813" w:type="dxa"/>
            <w:vAlign w:val="center"/>
          </w:tcPr>
          <w:p w:rsidR="007A68AF" w:rsidRDefault="007A68AF" w:rsidP="00E60346">
            <w:pPr>
              <w:jc w:val="center"/>
              <w:rPr>
                <w:sz w:val="18"/>
                <w:szCs w:val="18"/>
              </w:rPr>
            </w:pPr>
          </w:p>
        </w:tc>
      </w:tr>
    </w:tbl>
    <w:p w:rsidR="00A622B5" w:rsidRPr="006537A0" w:rsidRDefault="00A622B5" w:rsidP="00A622B5">
      <w:pPr>
        <w:rPr>
          <w:sz w:val="18"/>
          <w:szCs w:val="18"/>
        </w:rPr>
      </w:pPr>
    </w:p>
    <w:p w:rsidR="00A622B5" w:rsidRPr="008E23D0" w:rsidRDefault="00A622B5" w:rsidP="008E23D0">
      <w:pPr>
        <w:tabs>
          <w:tab w:val="left" w:pos="1327"/>
        </w:tabs>
        <w:sectPr w:rsidR="00A622B5" w:rsidRPr="008E23D0" w:rsidSect="00545E4C">
          <w:pgSz w:w="11906" w:h="16838"/>
          <w:pgMar w:top="1418" w:right="1418" w:bottom="1418" w:left="1418" w:header="709" w:footer="709" w:gutter="0"/>
          <w:cols w:space="708"/>
          <w:docGrid w:linePitch="360"/>
        </w:sectPr>
      </w:pPr>
    </w:p>
    <w:p w:rsidR="00EB6DD9" w:rsidRPr="002D6CE2" w:rsidRDefault="002D6CE2" w:rsidP="002D6CE2">
      <w:pPr>
        <w:pStyle w:val="Titre1"/>
        <w:spacing w:before="0" w:line="240" w:lineRule="auto"/>
        <w:rPr>
          <w:color w:val="auto"/>
          <w:sz w:val="22"/>
        </w:rPr>
      </w:pPr>
      <w:bookmarkStart w:id="48" w:name="_Toc405286867"/>
      <w:r w:rsidRPr="002D6CE2">
        <w:rPr>
          <w:color w:val="auto"/>
          <w:sz w:val="22"/>
        </w:rPr>
        <w:lastRenderedPageBreak/>
        <w:t xml:space="preserve">2 - </w:t>
      </w:r>
      <w:r w:rsidR="00EB6DD9" w:rsidRPr="002D6CE2">
        <w:rPr>
          <w:color w:val="auto"/>
          <w:sz w:val="22"/>
        </w:rPr>
        <w:t>RECOMMANDATIONS PRATIQUES POUR L’OPERATIONNALISATION</w:t>
      </w:r>
      <w:r w:rsidR="00C71C7D" w:rsidRPr="002D6CE2">
        <w:rPr>
          <w:color w:val="auto"/>
          <w:sz w:val="22"/>
        </w:rPr>
        <w:t xml:space="preserve"> DU PLAN D’ACTION</w:t>
      </w:r>
      <w:bookmarkEnd w:id="48"/>
    </w:p>
    <w:p w:rsidR="002D6CE2" w:rsidRDefault="002D6CE2" w:rsidP="002D6CE2">
      <w:pPr>
        <w:spacing w:after="0" w:line="240" w:lineRule="auto"/>
        <w:jc w:val="both"/>
      </w:pPr>
    </w:p>
    <w:p w:rsidR="00DE0930" w:rsidRDefault="00DE0930" w:rsidP="002D6CE2">
      <w:pPr>
        <w:spacing w:after="0" w:line="240" w:lineRule="auto"/>
        <w:jc w:val="both"/>
      </w:pPr>
      <w:r w:rsidRPr="002D6CE2">
        <w:t>Pour la mise en œuvre réussie, un certain nombre de recommandations mérite d’être fait</w:t>
      </w:r>
      <w:r w:rsidR="000B3F52" w:rsidRPr="002D6CE2">
        <w:t xml:space="preserve">. De façon non exhaustive, on peut citer les </w:t>
      </w:r>
      <w:r w:rsidR="00C71C7D" w:rsidRPr="002D6CE2">
        <w:t xml:space="preserve">recommandations </w:t>
      </w:r>
      <w:r w:rsidR="000B3F52" w:rsidRPr="002D6CE2">
        <w:t>suivantes :</w:t>
      </w:r>
    </w:p>
    <w:p w:rsidR="002D6CE2" w:rsidRPr="002D6CE2" w:rsidRDefault="002D6CE2" w:rsidP="002D6CE2">
      <w:pPr>
        <w:spacing w:after="0" w:line="240" w:lineRule="auto"/>
        <w:jc w:val="both"/>
      </w:pPr>
    </w:p>
    <w:p w:rsidR="00DE0930" w:rsidRPr="002D6CE2" w:rsidRDefault="00DE0930" w:rsidP="002D6CE2">
      <w:pPr>
        <w:pStyle w:val="Paragraphedeliste"/>
        <w:numPr>
          <w:ilvl w:val="0"/>
          <w:numId w:val="16"/>
        </w:numPr>
        <w:spacing w:after="0" w:line="240" w:lineRule="auto"/>
        <w:jc w:val="both"/>
      </w:pPr>
      <w:r w:rsidRPr="002D6CE2">
        <w:rPr>
          <w:b/>
        </w:rPr>
        <w:t>Le renforcement des capacités techniques des acteurs</w:t>
      </w:r>
      <w:r w:rsidRPr="002D6CE2">
        <w:t> : le plan d’action a accordé une place importante aux acteurs que sont les OPA, les fabricants et distributeurs d’intrants et d’équipements agricoles, les transformateurs des produits agricoles, les services de vulgarisation agricole. Même si ces acteurs possèdent déjà quelques connaissances dans le domaine des intrants et des équipements agricoles, il demeure que leur professionnalisation sera d’une grande utilité pour impulser la mise en œuvre du plan d’action. Des propositions concrètes sont faites en la matière dans le plan d’action</w:t>
      </w:r>
      <w:r w:rsidR="000B3F52" w:rsidRPr="002D6CE2">
        <w:t>, mais elles peuvent être encore renforcées.</w:t>
      </w:r>
    </w:p>
    <w:p w:rsidR="00C71C7D" w:rsidRPr="002D6CE2" w:rsidRDefault="00C71C7D" w:rsidP="002D6CE2">
      <w:pPr>
        <w:pStyle w:val="Paragraphedeliste"/>
        <w:spacing w:after="0" w:line="240" w:lineRule="auto"/>
        <w:jc w:val="both"/>
      </w:pPr>
    </w:p>
    <w:p w:rsidR="000B3F52" w:rsidRPr="002D6CE2" w:rsidRDefault="000B3F52" w:rsidP="002D6CE2">
      <w:pPr>
        <w:pStyle w:val="Paragraphedeliste"/>
        <w:numPr>
          <w:ilvl w:val="0"/>
          <w:numId w:val="16"/>
        </w:numPr>
        <w:spacing w:after="0" w:line="240" w:lineRule="auto"/>
        <w:jc w:val="both"/>
      </w:pPr>
      <w:r w:rsidRPr="002D6CE2">
        <w:rPr>
          <w:b/>
        </w:rPr>
        <w:t>La mise en place des organes de pilotage et de coordination de la Stratégie et du plan d’action</w:t>
      </w:r>
      <w:r w:rsidRPr="002D6CE2">
        <w:t xml:space="preserve"> : ces organes doivent </w:t>
      </w:r>
      <w:r w:rsidR="00C71C7D" w:rsidRPr="002D6CE2">
        <w:t xml:space="preserve">être </w:t>
      </w:r>
      <w:r w:rsidRPr="002D6CE2">
        <w:t>créés de façon formelle par le MA</w:t>
      </w:r>
      <w:r w:rsidR="00554774">
        <w:t>RHA</w:t>
      </w:r>
      <w:r w:rsidRPr="002D6CE2">
        <w:t>SA. Plus important encore, ils doivent se réunir selon la périodicité indiquée dans les textes qui régissent leurs modes de fonctionnement.</w:t>
      </w:r>
    </w:p>
    <w:p w:rsidR="00C71C7D" w:rsidRPr="002D6CE2" w:rsidRDefault="00C71C7D" w:rsidP="002D6CE2">
      <w:pPr>
        <w:pStyle w:val="Paragraphedeliste"/>
        <w:spacing w:after="0" w:line="240" w:lineRule="auto"/>
        <w:jc w:val="both"/>
      </w:pPr>
    </w:p>
    <w:p w:rsidR="000B3F52" w:rsidRPr="000F7582" w:rsidRDefault="000B3F52" w:rsidP="002D6CE2">
      <w:pPr>
        <w:pStyle w:val="Paragraphedeliste"/>
        <w:numPr>
          <w:ilvl w:val="0"/>
          <w:numId w:val="16"/>
        </w:numPr>
        <w:spacing w:after="0" w:line="240" w:lineRule="auto"/>
        <w:jc w:val="both"/>
      </w:pPr>
      <w:r w:rsidRPr="002D6CE2">
        <w:rPr>
          <w:b/>
        </w:rPr>
        <w:t>La mise en place d’un système de suivi-évaluation fonctionnel</w:t>
      </w:r>
      <w:r w:rsidRPr="002D6CE2">
        <w:t xml:space="preserve"> : sans un tel système, le plan d’action sera soumis à un pilotage à vue. Ce système de suivi-évaluation aidera à mettre à jour et pérenniser les données sur les intrants et les équipements agricoles. L’étude </w:t>
      </w:r>
      <w:r w:rsidRPr="000F7582">
        <w:t>diagnostique</w:t>
      </w:r>
      <w:r w:rsidR="00D96BE2" w:rsidRPr="000F7582">
        <w:t xml:space="preserve"> (Volume 1)</w:t>
      </w:r>
      <w:r w:rsidRPr="000F7582">
        <w:t xml:space="preserve"> a relevé des insuffisances sur la collecte et la tenue des statistiques sur les intrants et équipements agricoles. Ces insuffisances peuvent maintenant être corrigées à travers la mise en œuvre du plan d’action.</w:t>
      </w:r>
    </w:p>
    <w:p w:rsidR="00C71C7D" w:rsidRPr="000F7582" w:rsidRDefault="00C71C7D" w:rsidP="002D6CE2">
      <w:pPr>
        <w:pStyle w:val="Paragraphedeliste"/>
        <w:spacing w:after="0" w:line="240" w:lineRule="auto"/>
        <w:jc w:val="both"/>
      </w:pPr>
    </w:p>
    <w:p w:rsidR="000B3F52" w:rsidRPr="000F7582" w:rsidRDefault="000B3F52" w:rsidP="002D6CE2">
      <w:pPr>
        <w:pStyle w:val="Paragraphedeliste"/>
        <w:numPr>
          <w:ilvl w:val="0"/>
          <w:numId w:val="16"/>
        </w:numPr>
        <w:spacing w:after="0" w:line="240" w:lineRule="auto"/>
        <w:jc w:val="both"/>
      </w:pPr>
      <w:r w:rsidRPr="000F7582">
        <w:rPr>
          <w:b/>
        </w:rPr>
        <w:t>L’établissement de la situation de référence</w:t>
      </w:r>
      <w:r w:rsidRPr="000F7582">
        <w:t> : le plan d’action a prévu que soient mesurés</w:t>
      </w:r>
      <w:r w:rsidR="00C7027B" w:rsidRPr="000F7582">
        <w:t xml:space="preserve"> les progrès dans l’utilisation à grande échelle des intrants et des équipements agricoles. Il </w:t>
      </w:r>
      <w:r w:rsidR="00C71C7D" w:rsidRPr="000F7582">
        <w:t xml:space="preserve">contient également </w:t>
      </w:r>
      <w:r w:rsidR="00C7027B" w:rsidRPr="000F7582">
        <w:t>un plan de mesure de la performance. Or, l’évolution vers les progrès ne peut être mesurée que lorsque l’on connaît au départ la situation de référence. Il est recommandé de réaliser une étude complète sur la valeur initiale de tous les indicateurs</w:t>
      </w:r>
      <w:r w:rsidR="00C71C7D" w:rsidRPr="000F7582">
        <w:t xml:space="preserve"> de résultats du plan d’action</w:t>
      </w:r>
      <w:r w:rsidR="00C7027B" w:rsidRPr="000F7582">
        <w:t>. Une telle étude peut paraitre lourde, mais elle rendra d’énormes services  à tous les acteurs impliqués dans l’utilisation des intrants et des équipements agricoles.</w:t>
      </w:r>
    </w:p>
    <w:p w:rsidR="00C71C7D" w:rsidRPr="000F7582" w:rsidRDefault="00C71C7D" w:rsidP="002D6CE2">
      <w:pPr>
        <w:pStyle w:val="Paragraphedeliste"/>
        <w:spacing w:after="0" w:line="240" w:lineRule="auto"/>
        <w:jc w:val="both"/>
      </w:pPr>
    </w:p>
    <w:p w:rsidR="00616846" w:rsidRDefault="00C7027B" w:rsidP="002D6CE2">
      <w:pPr>
        <w:pStyle w:val="Paragraphedeliste"/>
        <w:numPr>
          <w:ilvl w:val="0"/>
          <w:numId w:val="16"/>
        </w:numPr>
        <w:spacing w:after="0" w:line="240" w:lineRule="auto"/>
        <w:jc w:val="both"/>
      </w:pPr>
      <w:r w:rsidRPr="000F7582">
        <w:rPr>
          <w:b/>
        </w:rPr>
        <w:t>La capitalisation des études réalisées</w:t>
      </w:r>
      <w:r w:rsidRPr="000F7582">
        <w:t> : le diagnostic</w:t>
      </w:r>
      <w:r w:rsidR="00D732E3" w:rsidRPr="000F7582">
        <w:t xml:space="preserve"> (Volume 1)</w:t>
      </w:r>
      <w:r w:rsidRPr="000F7582">
        <w:t xml:space="preserve"> fait</w:t>
      </w:r>
      <w:r w:rsidRPr="002D6CE2">
        <w:t xml:space="preserve"> du secteur des intrants et des équipements agricoles a aussi révélé l’existence de nombreuses études réalisées sur cette même question</w:t>
      </w:r>
      <w:r w:rsidR="00BE5EA1" w:rsidRPr="002D6CE2">
        <w:t xml:space="preserve"> (engrais, semences, pesticides, matériel agricole). Ces études sont parfois méconnues,  ou les recommandations qui en sont issues </w:t>
      </w:r>
      <w:r w:rsidR="00C71C7D" w:rsidRPr="002D6CE2">
        <w:t xml:space="preserve">ne sont pas </w:t>
      </w:r>
      <w:r w:rsidR="00BE5EA1" w:rsidRPr="002D6CE2">
        <w:t xml:space="preserve"> suivies d’effet. Le risque pour le </w:t>
      </w:r>
      <w:r w:rsidR="006127A2" w:rsidRPr="002D6CE2">
        <w:t>MA</w:t>
      </w:r>
      <w:r w:rsidR="006127A2">
        <w:t>RHA</w:t>
      </w:r>
      <w:r w:rsidR="006127A2" w:rsidRPr="002D6CE2">
        <w:t>SA</w:t>
      </w:r>
      <w:r w:rsidR="00BE5EA1" w:rsidRPr="002D6CE2">
        <w:t xml:space="preserve"> est d’avoir à entreprendre de nouvelles études sur les mêmes sujets alors qu’au maximum </w:t>
      </w:r>
      <w:r w:rsidR="00C71C7D" w:rsidRPr="002D6CE2">
        <w:t xml:space="preserve">leur </w:t>
      </w:r>
      <w:r w:rsidR="00BE5EA1" w:rsidRPr="002D6CE2">
        <w:t xml:space="preserve">actualisation suffirait. Il est donc recommandé au </w:t>
      </w:r>
      <w:r w:rsidR="00554774" w:rsidRPr="002D6CE2">
        <w:t>MA</w:t>
      </w:r>
      <w:r w:rsidR="00554774">
        <w:t>RHA</w:t>
      </w:r>
      <w:r w:rsidR="00554774" w:rsidRPr="002D6CE2">
        <w:t>SA</w:t>
      </w:r>
      <w:r w:rsidR="00BE5EA1" w:rsidRPr="002D6CE2">
        <w:t xml:space="preserve"> de mettre un accent </w:t>
      </w:r>
      <w:r w:rsidR="00BE5EA1" w:rsidRPr="00EB3866">
        <w:t>particulier</w:t>
      </w:r>
      <w:r w:rsidR="00D732E3" w:rsidRPr="00EB3866">
        <w:t xml:space="preserve"> sur</w:t>
      </w:r>
      <w:r w:rsidR="00BE5EA1" w:rsidRPr="00EB3866">
        <w:t xml:space="preserve"> la</w:t>
      </w:r>
      <w:r w:rsidR="00BE5EA1" w:rsidRPr="002D6CE2">
        <w:t xml:space="preserve"> valorisation des études réalisées, notamment celles portant sur les intrants et les équipements agricoles</w:t>
      </w:r>
    </w:p>
    <w:p w:rsidR="00BA14CB" w:rsidRDefault="00BA14CB">
      <w:pPr>
        <w:pStyle w:val="Paragraphedeliste"/>
      </w:pPr>
    </w:p>
    <w:p w:rsidR="00616846" w:rsidRDefault="003A4706" w:rsidP="002D6CE2">
      <w:pPr>
        <w:pStyle w:val="Paragraphedeliste"/>
        <w:numPr>
          <w:ilvl w:val="0"/>
          <w:numId w:val="16"/>
        </w:numPr>
        <w:spacing w:after="0" w:line="240" w:lineRule="auto"/>
        <w:jc w:val="both"/>
      </w:pPr>
      <w:r w:rsidRPr="003A4706">
        <w:rPr>
          <w:b/>
        </w:rPr>
        <w:t>La promotion du secteur des intrants et équip</w:t>
      </w:r>
      <w:r w:rsidR="00616846">
        <w:rPr>
          <w:b/>
        </w:rPr>
        <w:t>e</w:t>
      </w:r>
      <w:r w:rsidRPr="003A4706">
        <w:rPr>
          <w:b/>
        </w:rPr>
        <w:t>ments agricoles au niveau sous – régional :</w:t>
      </w:r>
      <w:r w:rsidR="00616846">
        <w:t xml:space="preserve"> Le Burkina Faso devrait poursuivre ses efforts pour une contribution plus significative à la promotion du secteur des intrants et des équipements agricoles au niveau </w:t>
      </w:r>
      <w:proofErr w:type="spellStart"/>
      <w:r w:rsidR="00616846">
        <w:t>sous-régional</w:t>
      </w:r>
      <w:proofErr w:type="spellEnd"/>
      <w:r w:rsidR="00616846">
        <w:t>.</w:t>
      </w:r>
    </w:p>
    <w:p w:rsidR="00BA14CB" w:rsidRDefault="00BA14CB">
      <w:pPr>
        <w:pStyle w:val="Paragraphedeliste"/>
      </w:pPr>
    </w:p>
    <w:p w:rsidR="00987C38" w:rsidRPr="002D6CE2" w:rsidRDefault="00987C38" w:rsidP="002D6CE2">
      <w:pPr>
        <w:pStyle w:val="Paragraphedeliste"/>
        <w:numPr>
          <w:ilvl w:val="0"/>
          <w:numId w:val="16"/>
        </w:numPr>
        <w:spacing w:after="0" w:line="240" w:lineRule="auto"/>
        <w:jc w:val="both"/>
      </w:pPr>
      <w:r w:rsidRPr="002D6CE2">
        <w:br w:type="page"/>
      </w:r>
    </w:p>
    <w:p w:rsidR="00EB6DD9" w:rsidRPr="002D6CE2" w:rsidRDefault="00EB6DD9" w:rsidP="002D6CE2">
      <w:pPr>
        <w:pStyle w:val="Titre1"/>
        <w:spacing w:before="0" w:line="240" w:lineRule="auto"/>
        <w:rPr>
          <w:color w:val="auto"/>
          <w:sz w:val="22"/>
        </w:rPr>
      </w:pPr>
      <w:bookmarkStart w:id="49" w:name="_Toc405286868"/>
      <w:r w:rsidRPr="002D6CE2">
        <w:rPr>
          <w:color w:val="auto"/>
          <w:sz w:val="22"/>
        </w:rPr>
        <w:lastRenderedPageBreak/>
        <w:t>CONCLUSION</w:t>
      </w:r>
      <w:bookmarkEnd w:id="49"/>
    </w:p>
    <w:p w:rsidR="002D6CE2" w:rsidRDefault="002D6CE2" w:rsidP="002D6CE2">
      <w:pPr>
        <w:spacing w:after="0" w:line="240" w:lineRule="auto"/>
        <w:jc w:val="both"/>
      </w:pPr>
    </w:p>
    <w:p w:rsidR="00987C38" w:rsidRPr="00D538C7" w:rsidRDefault="000F7582" w:rsidP="002D6CE2">
      <w:pPr>
        <w:spacing w:after="0" w:line="240" w:lineRule="auto"/>
        <w:jc w:val="both"/>
      </w:pPr>
      <w:r w:rsidRPr="00D538C7">
        <w:t xml:space="preserve"> </w:t>
      </w:r>
      <w:r w:rsidR="00256A90">
        <w:t>L</w:t>
      </w:r>
      <w:r w:rsidRPr="00D538C7">
        <w:t>e présent Plan d’action d</w:t>
      </w:r>
      <w:r w:rsidR="00D732E3" w:rsidRPr="00D538C7">
        <w:t>écoule d’un long processus qui a consisté da</w:t>
      </w:r>
      <w:r w:rsidRPr="00D538C7">
        <w:t>ns un premier temps à faire le D</w:t>
      </w:r>
      <w:r w:rsidR="00D732E3" w:rsidRPr="00D538C7">
        <w:t>iagnostic de la situation des intrants et des équipements agricoles et dans un second temps à définir la Stratégie dans le domaine des intrants et des équipements agricoles. Cette méthodologie</w:t>
      </w:r>
      <w:r w:rsidR="00430A02" w:rsidRPr="00D538C7">
        <w:t xml:space="preserve"> séquentielle</w:t>
      </w:r>
      <w:r w:rsidR="00D732E3" w:rsidRPr="00D538C7">
        <w:t xml:space="preserve"> a permis d’identifier l</w:t>
      </w:r>
      <w:r w:rsidR="00BE5EA1" w:rsidRPr="00D538C7">
        <w:t>es</w:t>
      </w:r>
      <w:r w:rsidR="00D732E3" w:rsidRPr="00D538C7">
        <w:t xml:space="preserve"> facteurs </w:t>
      </w:r>
      <w:r w:rsidR="00BE5EA1" w:rsidRPr="00D538C7">
        <w:t xml:space="preserve"> favorables </w:t>
      </w:r>
      <w:r w:rsidR="00430A02" w:rsidRPr="00D538C7">
        <w:t xml:space="preserve">à </w:t>
      </w:r>
      <w:r w:rsidR="00BE5EA1" w:rsidRPr="00D538C7">
        <w:t xml:space="preserve">l’accroissement de la productivité et de la production agricoles. </w:t>
      </w:r>
      <w:r w:rsidR="00430A02" w:rsidRPr="00D538C7">
        <w:t xml:space="preserve">Un élément essentiel de la réussite de ce Plan d’action réside dans </w:t>
      </w:r>
      <w:r w:rsidR="00BE5EA1" w:rsidRPr="00D538C7">
        <w:t xml:space="preserve">la volonté affichée par le </w:t>
      </w:r>
      <w:r w:rsidR="00554774" w:rsidRPr="002D6CE2">
        <w:t>MA</w:t>
      </w:r>
      <w:r w:rsidR="00554774">
        <w:t>RHA</w:t>
      </w:r>
      <w:r w:rsidR="00554774" w:rsidRPr="002D6CE2">
        <w:t>SA</w:t>
      </w:r>
      <w:r w:rsidR="00BE5EA1" w:rsidRPr="00D538C7">
        <w:t xml:space="preserve"> de rehausser le niveau d’utilisation des intrants et des équipements agricoles.</w:t>
      </w:r>
      <w:r w:rsidR="00256A90">
        <w:t xml:space="preserve"> </w:t>
      </w:r>
      <w:r w:rsidR="00430A02" w:rsidRPr="00D538C7">
        <w:t>Toutefois</w:t>
      </w:r>
      <w:r w:rsidRPr="00D538C7">
        <w:t>,</w:t>
      </w:r>
      <w:r w:rsidR="003F67C5" w:rsidRPr="00D538C7">
        <w:t xml:space="preserve"> pour que ce plan d’action produise effectivement les effets attendus, il importe de créer un climat de confiance entre l’Etat, les PTF, les OPA, les institutions financières, les fabricants, fournisseurs et distributeurs d’intrants et d’équipements agricoles.</w:t>
      </w:r>
      <w:r w:rsidR="003D0993" w:rsidRPr="00D538C7">
        <w:t xml:space="preserve"> Le plan d’action contribuera, entre autres, à assainir et améliorer de façon globale le climat des affaires en matière d’intrants et d’équipements agricoles.</w:t>
      </w:r>
      <w:r w:rsidR="00E37FDE" w:rsidRPr="00D538C7">
        <w:t xml:space="preserve"> Le</w:t>
      </w:r>
      <w:r w:rsidR="00D538C7" w:rsidRPr="00D538C7">
        <w:t xml:space="preserve"> coût global est estimé à 16,</w:t>
      </w:r>
      <w:r w:rsidR="00037E14">
        <w:t>910</w:t>
      </w:r>
      <w:r w:rsidR="00E37FDE" w:rsidRPr="00D538C7">
        <w:t xml:space="preserve"> milliards </w:t>
      </w:r>
      <w:r w:rsidR="00D5725A" w:rsidRPr="00D538C7">
        <w:t>de FCFA sur 5 ans, s</w:t>
      </w:r>
      <w:r w:rsidR="00D538C7" w:rsidRPr="00D538C7">
        <w:t>oit un coût moyen annuel de 3,</w:t>
      </w:r>
      <w:r w:rsidR="00037E14">
        <w:t>382</w:t>
      </w:r>
      <w:r w:rsidR="00D5725A" w:rsidRPr="00D538C7">
        <w:t xml:space="preserve"> milliards. La réalisation d’un tel investissement est susceptible de répondre à l’objectif de la SCADD</w:t>
      </w:r>
      <w:r w:rsidR="0076666F">
        <w:t xml:space="preserve"> défini pour le secteur rural</w:t>
      </w:r>
      <w:r w:rsidR="00D5725A" w:rsidRPr="00D538C7">
        <w:t>,   atteindre un taux de croissance de 10,7%.</w:t>
      </w:r>
      <w:r w:rsidR="00987C38" w:rsidRPr="00D538C7">
        <w:br w:type="page"/>
      </w: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2D6CE2" w:rsidRDefault="002D6CE2" w:rsidP="00EB6DD9">
      <w:pPr>
        <w:rPr>
          <w:b/>
          <w:sz w:val="28"/>
          <w:szCs w:val="28"/>
        </w:rPr>
      </w:pPr>
    </w:p>
    <w:p w:rsidR="00BC1AF8" w:rsidRPr="00140690" w:rsidRDefault="00987C38" w:rsidP="002D6CE2">
      <w:pPr>
        <w:pStyle w:val="Titre1"/>
        <w:spacing w:before="0" w:line="240" w:lineRule="auto"/>
        <w:jc w:val="center"/>
        <w:rPr>
          <w:b w:val="0"/>
        </w:rPr>
      </w:pPr>
      <w:bookmarkStart w:id="50" w:name="_Toc405286869"/>
      <w:r w:rsidRPr="002D6CE2">
        <w:rPr>
          <w:color w:val="auto"/>
          <w:sz w:val="22"/>
        </w:rPr>
        <w:t>ANNEXES</w:t>
      </w:r>
      <w:bookmarkEnd w:id="50"/>
    </w:p>
    <w:p w:rsidR="00F92BE4" w:rsidRDefault="00F92BE4">
      <w:pPr>
        <w:spacing w:line="259" w:lineRule="auto"/>
        <w:rPr>
          <w:sz w:val="28"/>
          <w:szCs w:val="28"/>
        </w:rPr>
      </w:pPr>
      <w:r>
        <w:rPr>
          <w:sz w:val="28"/>
          <w:szCs w:val="28"/>
        </w:rPr>
        <w:br w:type="page"/>
      </w:r>
    </w:p>
    <w:p w:rsidR="00F92BE4" w:rsidRDefault="00F92BE4" w:rsidP="00EB6DD9">
      <w:pPr>
        <w:rPr>
          <w:sz w:val="28"/>
          <w:szCs w:val="28"/>
        </w:rPr>
        <w:sectPr w:rsidR="00F92BE4">
          <w:pgSz w:w="11906" w:h="16838"/>
          <w:pgMar w:top="1417" w:right="1417" w:bottom="1417" w:left="1417" w:header="708" w:footer="708" w:gutter="0"/>
          <w:cols w:space="708"/>
          <w:docGrid w:linePitch="360"/>
        </w:sectPr>
      </w:pPr>
    </w:p>
    <w:p w:rsidR="00F92BE4" w:rsidRDefault="00F92BE4" w:rsidP="002D6CE2">
      <w:pPr>
        <w:pStyle w:val="Titre1"/>
        <w:spacing w:before="0" w:line="240" w:lineRule="auto"/>
        <w:rPr>
          <w:color w:val="auto"/>
          <w:sz w:val="22"/>
        </w:rPr>
      </w:pPr>
      <w:bookmarkStart w:id="51" w:name="_Toc405286870"/>
      <w:r w:rsidRPr="002D6CE2">
        <w:rPr>
          <w:color w:val="auto"/>
          <w:sz w:val="22"/>
        </w:rPr>
        <w:lastRenderedPageBreak/>
        <w:t>ANNEXE 1 : SCHEMA DE PROGRAMMATION DES ACTIVITES</w:t>
      </w:r>
      <w:bookmarkEnd w:id="51"/>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F92BE4" w:rsidRPr="002F4DEB" w:rsidTr="00F92BE4">
        <w:trPr>
          <w:trHeight w:val="20"/>
          <w:tblHeader/>
          <w:jc w:val="center"/>
        </w:trPr>
        <w:tc>
          <w:tcPr>
            <w:tcW w:w="230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Objectifs spécifiques</w:t>
            </w:r>
          </w:p>
        </w:tc>
        <w:tc>
          <w:tcPr>
            <w:tcW w:w="2504"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Résultats attendus</w:t>
            </w:r>
          </w:p>
        </w:tc>
        <w:tc>
          <w:tcPr>
            <w:tcW w:w="241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Indicateurs de rendement</w:t>
            </w:r>
          </w:p>
        </w:tc>
        <w:tc>
          <w:tcPr>
            <w:tcW w:w="231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Activités</w:t>
            </w:r>
          </w:p>
        </w:tc>
        <w:tc>
          <w:tcPr>
            <w:tcW w:w="154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 principal</w:t>
            </w:r>
          </w:p>
        </w:tc>
        <w:tc>
          <w:tcPr>
            <w:tcW w:w="1479"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Acteurs associés</w:t>
            </w:r>
          </w:p>
        </w:tc>
        <w:tc>
          <w:tcPr>
            <w:tcW w:w="3360" w:type="dxa"/>
            <w:gridSpan w:val="5"/>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Années</w:t>
            </w:r>
          </w:p>
        </w:tc>
      </w:tr>
      <w:tr w:rsidR="00F92BE4" w:rsidRPr="002F4DEB" w:rsidTr="00F92BE4">
        <w:trPr>
          <w:trHeight w:val="68"/>
          <w:tblHeader/>
          <w:jc w:val="center"/>
        </w:trPr>
        <w:tc>
          <w:tcPr>
            <w:tcW w:w="2301" w:type="dxa"/>
            <w:vMerge/>
          </w:tcPr>
          <w:p w:rsidR="00F92BE4" w:rsidRPr="002F4DEB" w:rsidRDefault="00F92BE4" w:rsidP="00F92BE4">
            <w:pPr>
              <w:spacing w:after="0" w:line="240" w:lineRule="auto"/>
              <w:jc w:val="center"/>
              <w:rPr>
                <w:rFonts w:cs="Arial"/>
                <w:b/>
                <w:sz w:val="18"/>
                <w:szCs w:val="18"/>
              </w:rPr>
            </w:pPr>
          </w:p>
        </w:tc>
        <w:tc>
          <w:tcPr>
            <w:tcW w:w="2504" w:type="dxa"/>
            <w:vMerge/>
          </w:tcPr>
          <w:p w:rsidR="00F92BE4" w:rsidRPr="002F4DEB" w:rsidRDefault="00F92BE4" w:rsidP="00F92BE4">
            <w:pPr>
              <w:spacing w:after="0" w:line="240" w:lineRule="auto"/>
              <w:jc w:val="center"/>
              <w:rPr>
                <w:rFonts w:cs="Arial"/>
                <w:b/>
                <w:sz w:val="18"/>
                <w:szCs w:val="18"/>
              </w:rPr>
            </w:pPr>
          </w:p>
        </w:tc>
        <w:tc>
          <w:tcPr>
            <w:tcW w:w="2411" w:type="dxa"/>
            <w:vMerge/>
          </w:tcPr>
          <w:p w:rsidR="00F92BE4" w:rsidRPr="002F4DEB" w:rsidRDefault="00F92BE4" w:rsidP="00F92BE4">
            <w:pPr>
              <w:spacing w:after="0" w:line="240" w:lineRule="auto"/>
              <w:jc w:val="center"/>
              <w:rPr>
                <w:rFonts w:cs="Arial"/>
                <w:b/>
                <w:sz w:val="18"/>
                <w:szCs w:val="18"/>
              </w:rPr>
            </w:pPr>
          </w:p>
        </w:tc>
        <w:tc>
          <w:tcPr>
            <w:tcW w:w="2310" w:type="dxa"/>
            <w:vMerge/>
          </w:tcPr>
          <w:p w:rsidR="00F92BE4" w:rsidRPr="002F4DEB" w:rsidRDefault="00F92BE4" w:rsidP="00F92BE4">
            <w:pPr>
              <w:spacing w:after="0" w:line="240" w:lineRule="auto"/>
              <w:jc w:val="center"/>
              <w:rPr>
                <w:rFonts w:cs="Arial"/>
                <w:b/>
                <w:sz w:val="18"/>
                <w:szCs w:val="18"/>
              </w:rPr>
            </w:pPr>
          </w:p>
        </w:tc>
        <w:tc>
          <w:tcPr>
            <w:tcW w:w="1540" w:type="dxa"/>
            <w:vMerge/>
          </w:tcPr>
          <w:p w:rsidR="00F92BE4" w:rsidRPr="002F4DEB" w:rsidRDefault="00F92BE4" w:rsidP="00F92BE4">
            <w:pPr>
              <w:spacing w:after="0" w:line="240" w:lineRule="auto"/>
              <w:jc w:val="center"/>
              <w:rPr>
                <w:rFonts w:cs="Arial"/>
                <w:b/>
                <w:sz w:val="18"/>
                <w:szCs w:val="18"/>
              </w:rPr>
            </w:pPr>
          </w:p>
        </w:tc>
        <w:tc>
          <w:tcPr>
            <w:tcW w:w="1479" w:type="dxa"/>
            <w:vMerge/>
          </w:tcPr>
          <w:p w:rsidR="00F92BE4" w:rsidRPr="002F4DEB" w:rsidRDefault="00F92BE4" w:rsidP="00F92BE4">
            <w:pPr>
              <w:spacing w:after="0" w:line="240" w:lineRule="auto"/>
              <w:jc w:val="center"/>
              <w:rPr>
                <w:rFonts w:cs="Arial"/>
                <w:b/>
                <w:sz w:val="18"/>
                <w:szCs w:val="18"/>
              </w:rPr>
            </w:pPr>
          </w:p>
        </w:tc>
        <w:tc>
          <w:tcPr>
            <w:tcW w:w="633" w:type="dxa"/>
            <w:shd w:val="clear" w:color="auto" w:fill="FFC000"/>
          </w:tcPr>
          <w:p w:rsidR="002873E8" w:rsidRPr="00D538C7" w:rsidRDefault="002873E8" w:rsidP="00F92BE4">
            <w:pPr>
              <w:spacing w:after="0" w:line="240" w:lineRule="auto"/>
              <w:jc w:val="center"/>
              <w:rPr>
                <w:rFonts w:cs="Arial"/>
                <w:b/>
                <w:sz w:val="18"/>
                <w:szCs w:val="18"/>
              </w:rPr>
            </w:pPr>
            <w:r w:rsidRPr="00D538C7">
              <w:rPr>
                <w:rFonts w:cs="Arial"/>
                <w:b/>
                <w:sz w:val="18"/>
                <w:szCs w:val="18"/>
              </w:rPr>
              <w:t>An 1</w:t>
            </w:r>
          </w:p>
        </w:tc>
        <w:tc>
          <w:tcPr>
            <w:tcW w:w="709" w:type="dxa"/>
            <w:shd w:val="clear" w:color="auto" w:fill="FFC000"/>
          </w:tcPr>
          <w:p w:rsidR="002873E8" w:rsidRPr="00D538C7" w:rsidRDefault="002873E8" w:rsidP="00F92BE4">
            <w:pPr>
              <w:spacing w:after="0" w:line="240" w:lineRule="auto"/>
              <w:jc w:val="center"/>
              <w:rPr>
                <w:rFonts w:cs="Arial"/>
                <w:b/>
                <w:strike/>
                <w:sz w:val="18"/>
                <w:szCs w:val="18"/>
              </w:rPr>
            </w:pPr>
            <w:r w:rsidRPr="00D538C7">
              <w:rPr>
                <w:rFonts w:cs="Arial"/>
                <w:b/>
                <w:sz w:val="18"/>
                <w:szCs w:val="18"/>
              </w:rPr>
              <w:t>An 2</w:t>
            </w:r>
          </w:p>
        </w:tc>
        <w:tc>
          <w:tcPr>
            <w:tcW w:w="643" w:type="dxa"/>
            <w:shd w:val="clear" w:color="auto" w:fill="FFC000"/>
          </w:tcPr>
          <w:p w:rsidR="002873E8" w:rsidRPr="00D538C7" w:rsidRDefault="002873E8" w:rsidP="00F92BE4">
            <w:pPr>
              <w:spacing w:after="0" w:line="240" w:lineRule="auto"/>
              <w:jc w:val="center"/>
              <w:rPr>
                <w:rFonts w:cs="Arial"/>
                <w:b/>
                <w:strike/>
                <w:sz w:val="18"/>
                <w:szCs w:val="18"/>
              </w:rPr>
            </w:pPr>
            <w:r w:rsidRPr="00D538C7">
              <w:rPr>
                <w:rFonts w:cs="Arial"/>
                <w:b/>
                <w:sz w:val="18"/>
                <w:szCs w:val="18"/>
              </w:rPr>
              <w:t>An 3</w:t>
            </w:r>
          </w:p>
        </w:tc>
        <w:tc>
          <w:tcPr>
            <w:tcW w:w="632" w:type="dxa"/>
            <w:shd w:val="clear" w:color="auto" w:fill="FFC000"/>
          </w:tcPr>
          <w:p w:rsidR="002873E8" w:rsidRPr="00D538C7" w:rsidRDefault="002873E8" w:rsidP="00F92BE4">
            <w:pPr>
              <w:spacing w:after="0" w:line="240" w:lineRule="auto"/>
              <w:jc w:val="center"/>
              <w:rPr>
                <w:rFonts w:cs="Arial"/>
                <w:b/>
                <w:strike/>
                <w:sz w:val="18"/>
                <w:szCs w:val="18"/>
              </w:rPr>
            </w:pPr>
            <w:r w:rsidRPr="00D538C7">
              <w:rPr>
                <w:rFonts w:cs="Arial"/>
                <w:b/>
                <w:sz w:val="18"/>
                <w:szCs w:val="18"/>
              </w:rPr>
              <w:t>An 4</w:t>
            </w:r>
          </w:p>
        </w:tc>
        <w:tc>
          <w:tcPr>
            <w:tcW w:w="743" w:type="dxa"/>
            <w:shd w:val="clear" w:color="auto" w:fill="FFC000"/>
          </w:tcPr>
          <w:p w:rsidR="002873E8" w:rsidRPr="00D538C7" w:rsidRDefault="002873E8" w:rsidP="00F92BE4">
            <w:pPr>
              <w:spacing w:after="0" w:line="240" w:lineRule="auto"/>
              <w:jc w:val="center"/>
              <w:rPr>
                <w:rFonts w:cs="Arial"/>
                <w:b/>
                <w:strike/>
                <w:sz w:val="18"/>
                <w:szCs w:val="18"/>
              </w:rPr>
            </w:pPr>
            <w:r w:rsidRPr="00D538C7">
              <w:rPr>
                <w:rFonts w:cs="Arial"/>
                <w:b/>
                <w:sz w:val="18"/>
                <w:szCs w:val="18"/>
              </w:rPr>
              <w:t>An 5</w:t>
            </w:r>
          </w:p>
        </w:tc>
      </w:tr>
      <w:tr w:rsidR="00F92BE4" w:rsidRPr="002F4DEB" w:rsidTr="00F92BE4">
        <w:trPr>
          <w:trHeight w:hRule="exact" w:val="349"/>
          <w:jc w:val="center"/>
        </w:trPr>
        <w:tc>
          <w:tcPr>
            <w:tcW w:w="11066" w:type="dxa"/>
            <w:gridSpan w:val="5"/>
            <w:shd w:val="clear" w:color="auto" w:fill="BDD6EE" w:themeFill="accent1" w:themeFillTint="66"/>
            <w:vAlign w:val="center"/>
          </w:tcPr>
          <w:p w:rsidR="00F92BE4" w:rsidRPr="002F4DEB" w:rsidRDefault="00F92BE4" w:rsidP="00F92BE4">
            <w:pPr>
              <w:spacing w:after="0" w:line="240" w:lineRule="auto"/>
              <w:rPr>
                <w:rFonts w:cs="Arial"/>
                <w:b/>
                <w:sz w:val="18"/>
                <w:szCs w:val="18"/>
              </w:rPr>
            </w:pPr>
            <w:r w:rsidRPr="00B353B7">
              <w:rPr>
                <w:b/>
                <w:sz w:val="18"/>
                <w:szCs w:val="18"/>
              </w:rPr>
              <w:t>Axe stratégique 1 : Développement</w:t>
            </w:r>
            <w:r>
              <w:rPr>
                <w:b/>
                <w:sz w:val="18"/>
                <w:szCs w:val="18"/>
              </w:rPr>
              <w:t xml:space="preserve"> de la demande en intrants et </w:t>
            </w:r>
            <w:r w:rsidRPr="00B353B7">
              <w:rPr>
                <w:b/>
                <w:sz w:val="18"/>
                <w:szCs w:val="18"/>
              </w:rPr>
              <w:t>équipements agricoles</w:t>
            </w:r>
          </w:p>
        </w:tc>
        <w:tc>
          <w:tcPr>
            <w:tcW w:w="1479"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c>
          <w:tcPr>
            <w:tcW w:w="633"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c>
          <w:tcPr>
            <w:tcW w:w="709"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c>
          <w:tcPr>
            <w:tcW w:w="643"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c>
          <w:tcPr>
            <w:tcW w:w="632"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c>
          <w:tcPr>
            <w:tcW w:w="743" w:type="dxa"/>
            <w:shd w:val="clear" w:color="auto" w:fill="BDD6EE" w:themeFill="accent1" w:themeFillTint="66"/>
            <w:vAlign w:val="center"/>
          </w:tcPr>
          <w:p w:rsidR="00F92BE4" w:rsidRPr="002F4DEB" w:rsidRDefault="00F92BE4" w:rsidP="00F92BE4">
            <w:pPr>
              <w:spacing w:after="0" w:line="240" w:lineRule="auto"/>
              <w:rPr>
                <w:rFonts w:cs="Arial"/>
                <w:b/>
                <w:sz w:val="18"/>
                <w:szCs w:val="18"/>
              </w:rPr>
            </w:pPr>
          </w:p>
        </w:tc>
      </w:tr>
      <w:tr w:rsidR="00F92BE4" w:rsidRPr="002F4DEB" w:rsidTr="0057209A">
        <w:trPr>
          <w:trHeight w:val="1265"/>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62154F">
              <w:rPr>
                <w:b/>
                <w:sz w:val="18"/>
                <w:szCs w:val="18"/>
              </w:rPr>
              <w:t>Objectif spécifique 1.1</w:t>
            </w:r>
            <w:r w:rsidRPr="00B353B7">
              <w:rPr>
                <w:sz w:val="18"/>
                <w:szCs w:val="18"/>
              </w:rPr>
              <w:t> : Rendre disponibles et accessibles les informations sur les intrants et équipements agricoles</w:t>
            </w:r>
          </w:p>
        </w:tc>
        <w:tc>
          <w:tcPr>
            <w:tcW w:w="2504" w:type="dxa"/>
            <w:vAlign w:val="center"/>
          </w:tcPr>
          <w:p w:rsidR="00F92BE4" w:rsidRPr="00B353B7" w:rsidRDefault="00F92BE4" w:rsidP="00F92BE4">
            <w:pPr>
              <w:jc w:val="both"/>
              <w:rPr>
                <w:sz w:val="18"/>
                <w:szCs w:val="18"/>
              </w:rPr>
            </w:pPr>
            <w:r w:rsidRPr="00B353B7">
              <w:rPr>
                <w:sz w:val="18"/>
                <w:szCs w:val="18"/>
              </w:rPr>
              <w:t>Une base de données est constituée sur la production, la distribution et l’utilisation des intrants et équipements agricoles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Taux d’appréciation des utilisateurs de la base de données </w:t>
            </w:r>
          </w:p>
        </w:tc>
        <w:tc>
          <w:tcPr>
            <w:tcW w:w="2310" w:type="dxa"/>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Mettre en place au sein de la DGPV une base de données </w:t>
            </w:r>
            <w:r w:rsidRPr="00B353B7">
              <w:rPr>
                <w:sz w:val="18"/>
                <w:szCs w:val="18"/>
              </w:rPr>
              <w:t>sur la production, la distribution et l’utilisation des intrants et équipements agricoles</w:t>
            </w:r>
          </w:p>
        </w:tc>
        <w:tc>
          <w:tcPr>
            <w:tcW w:w="1540" w:type="dxa"/>
            <w:vAlign w:val="center"/>
          </w:tcPr>
          <w:p w:rsidR="00F92BE4" w:rsidRDefault="00F92BE4" w:rsidP="00036C61">
            <w:pPr>
              <w:spacing w:after="0" w:line="240" w:lineRule="auto"/>
              <w:jc w:val="center"/>
              <w:rPr>
                <w:rFonts w:cs="Arial"/>
                <w:sz w:val="18"/>
                <w:szCs w:val="18"/>
              </w:rPr>
            </w:pPr>
            <w:r>
              <w:rPr>
                <w:rFonts w:cs="Arial"/>
                <w:sz w:val="18"/>
                <w:szCs w:val="18"/>
              </w:rPr>
              <w:t>DGPV</w:t>
            </w:r>
          </w:p>
          <w:p w:rsidR="00F92BE4" w:rsidRPr="002F4DEB" w:rsidRDefault="00F92BE4" w:rsidP="00036C61">
            <w:pPr>
              <w:spacing w:after="0" w:line="240" w:lineRule="auto"/>
              <w:jc w:val="center"/>
              <w:rPr>
                <w:rFonts w:cs="Arial"/>
                <w:sz w:val="18"/>
                <w:szCs w:val="18"/>
              </w:rPr>
            </w:pPr>
          </w:p>
        </w:tc>
        <w:tc>
          <w:tcPr>
            <w:tcW w:w="1479" w:type="dxa"/>
            <w:vAlign w:val="center"/>
          </w:tcPr>
          <w:p w:rsidR="006A46F2" w:rsidRPr="00E81D7E" w:rsidRDefault="006A46F2" w:rsidP="006A46F2">
            <w:pPr>
              <w:spacing w:after="0" w:line="240" w:lineRule="auto"/>
              <w:jc w:val="both"/>
              <w:rPr>
                <w:rFonts w:cs="Arial"/>
                <w:sz w:val="18"/>
                <w:szCs w:val="18"/>
                <w:lang w:val="en-US"/>
              </w:rPr>
            </w:pPr>
            <w:r w:rsidRPr="00E81D7E">
              <w:rPr>
                <w:rFonts w:cs="Arial"/>
                <w:sz w:val="18"/>
                <w:szCs w:val="18"/>
                <w:lang w:val="en-US"/>
              </w:rPr>
              <w:t>DGESS</w:t>
            </w:r>
          </w:p>
          <w:p w:rsidR="00F92BE4" w:rsidRPr="00E81D7E" w:rsidRDefault="00F92BE4" w:rsidP="00F92BE4">
            <w:pPr>
              <w:spacing w:after="0" w:line="240" w:lineRule="auto"/>
              <w:jc w:val="both"/>
              <w:rPr>
                <w:rFonts w:cs="Arial"/>
                <w:sz w:val="18"/>
                <w:szCs w:val="18"/>
                <w:lang w:val="en-US"/>
              </w:rPr>
            </w:pPr>
            <w:r w:rsidRPr="00E81D7E">
              <w:rPr>
                <w:rFonts w:cs="Arial"/>
                <w:sz w:val="18"/>
                <w:szCs w:val="18"/>
                <w:lang w:val="en-US"/>
              </w:rPr>
              <w:t>DGPER</w:t>
            </w:r>
          </w:p>
          <w:p w:rsidR="00F92BE4" w:rsidRPr="00F6311C" w:rsidRDefault="00C42D8B" w:rsidP="00F92BE4">
            <w:pPr>
              <w:spacing w:after="0" w:line="240" w:lineRule="auto"/>
              <w:jc w:val="both"/>
              <w:rPr>
                <w:rFonts w:cs="Arial"/>
                <w:sz w:val="18"/>
                <w:szCs w:val="18"/>
                <w:lang w:val="en-US"/>
              </w:rPr>
            </w:pPr>
            <w:proofErr w:type="spellStart"/>
            <w:r>
              <w:rPr>
                <w:rFonts w:cs="Arial"/>
                <w:sz w:val="18"/>
                <w:szCs w:val="18"/>
                <w:lang w:val="en-US"/>
              </w:rPr>
              <w:t>opérateurs</w:t>
            </w:r>
            <w:proofErr w:type="spellEnd"/>
            <w:r>
              <w:rPr>
                <w:rFonts w:cs="Arial"/>
                <w:sz w:val="18"/>
                <w:szCs w:val="18"/>
                <w:lang w:val="en-US"/>
              </w:rPr>
              <w:t xml:space="preserve"> </w:t>
            </w:r>
            <w:proofErr w:type="spellStart"/>
            <w:r>
              <w:rPr>
                <w:rFonts w:cs="Arial"/>
                <w:sz w:val="18"/>
                <w:szCs w:val="18"/>
                <w:lang w:val="en-US"/>
              </w:rPr>
              <w:t>privés</w:t>
            </w:r>
            <w:proofErr w:type="spellEnd"/>
            <w:r>
              <w:rPr>
                <w:rFonts w:cs="Arial"/>
                <w:sz w:val="18"/>
                <w:szCs w:val="18"/>
                <w:lang w:val="en-US"/>
              </w:rPr>
              <w:t xml:space="preserve"> </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57209A">
        <w:trPr>
          <w:trHeight w:val="519"/>
          <w:jc w:val="center"/>
        </w:trPr>
        <w:tc>
          <w:tcPr>
            <w:tcW w:w="2301" w:type="dxa"/>
            <w:vMerge/>
            <w:vAlign w:val="center"/>
          </w:tcPr>
          <w:p w:rsidR="00F92BE4" w:rsidRPr="002F4DEB" w:rsidRDefault="00F92BE4" w:rsidP="00F92BE4">
            <w:pPr>
              <w:jc w:val="both"/>
              <w:rPr>
                <w:sz w:val="18"/>
                <w:szCs w:val="18"/>
              </w:rPr>
            </w:pPr>
          </w:p>
        </w:tc>
        <w:tc>
          <w:tcPr>
            <w:tcW w:w="2504" w:type="dxa"/>
            <w:vMerge w:val="restart"/>
            <w:vAlign w:val="center"/>
          </w:tcPr>
          <w:p w:rsidR="00F92BE4" w:rsidRPr="00B353B7" w:rsidRDefault="00F92BE4" w:rsidP="00F92BE4">
            <w:pPr>
              <w:spacing w:after="0" w:line="240" w:lineRule="auto"/>
              <w:jc w:val="both"/>
              <w:rPr>
                <w:sz w:val="18"/>
                <w:szCs w:val="18"/>
              </w:rPr>
            </w:pPr>
            <w:r w:rsidRPr="00B353B7">
              <w:rPr>
                <w:rFonts w:cs="Arial"/>
                <w:sz w:val="18"/>
                <w:szCs w:val="18"/>
              </w:rPr>
              <w:t>Des informations commerciales fiables sur les marchés des intrants et d’</w:t>
            </w:r>
            <w:r w:rsidRPr="00B353B7">
              <w:rPr>
                <w:sz w:val="18"/>
                <w:szCs w:val="18"/>
              </w:rPr>
              <w:t>équipements</w:t>
            </w:r>
            <w:r w:rsidRPr="00B353B7">
              <w:rPr>
                <w:rFonts w:cs="Arial"/>
                <w:sz w:val="18"/>
                <w:szCs w:val="18"/>
              </w:rPr>
              <w:t xml:space="preserve"> agricoles sont mises à la disposition des producteurs agricoles</w:t>
            </w:r>
          </w:p>
        </w:tc>
        <w:tc>
          <w:tcPr>
            <w:tcW w:w="2411" w:type="dxa"/>
            <w:vMerge w:val="restart"/>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Types et qualité d’informations collectées et diffusées </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Mettre e</w:t>
            </w:r>
            <w:r>
              <w:rPr>
                <w:rFonts w:cs="Arial"/>
                <w:sz w:val="18"/>
                <w:szCs w:val="18"/>
              </w:rPr>
              <w:t>n place un observatoire national sur le marché des intrants et équipements agricoles</w:t>
            </w:r>
          </w:p>
        </w:tc>
        <w:tc>
          <w:tcPr>
            <w:tcW w:w="1540" w:type="dxa"/>
            <w:vAlign w:val="center"/>
          </w:tcPr>
          <w:p w:rsidR="00F92BE4" w:rsidRPr="002F4DEB" w:rsidRDefault="006A46F2" w:rsidP="00036C61">
            <w:pPr>
              <w:spacing w:after="0" w:line="240" w:lineRule="auto"/>
              <w:jc w:val="center"/>
              <w:rPr>
                <w:rFonts w:cs="Arial"/>
                <w:sz w:val="18"/>
                <w:szCs w:val="18"/>
              </w:rPr>
            </w:pPr>
            <w:r w:rsidRPr="00E81D7E">
              <w:rPr>
                <w:rFonts w:cs="Arial"/>
                <w:sz w:val="18"/>
                <w:szCs w:val="18"/>
                <w:lang w:val="en-US"/>
              </w:rPr>
              <w:t>DGPER</w:t>
            </w:r>
          </w:p>
        </w:tc>
        <w:tc>
          <w:tcPr>
            <w:tcW w:w="1479" w:type="dxa"/>
            <w:vAlign w:val="center"/>
          </w:tcPr>
          <w:p w:rsidR="006A46F2" w:rsidRDefault="006A46F2" w:rsidP="006A46F2">
            <w:pPr>
              <w:spacing w:after="0" w:line="240" w:lineRule="auto"/>
              <w:jc w:val="both"/>
              <w:rPr>
                <w:rFonts w:cs="Arial"/>
                <w:sz w:val="18"/>
                <w:szCs w:val="18"/>
                <w:lang w:val="en-US"/>
              </w:rPr>
            </w:pPr>
            <w:r>
              <w:rPr>
                <w:rFonts w:cs="Arial"/>
                <w:sz w:val="18"/>
                <w:szCs w:val="18"/>
              </w:rPr>
              <w:t>DGPV</w:t>
            </w:r>
          </w:p>
          <w:p w:rsidR="006A46F2" w:rsidRPr="00E81D7E" w:rsidRDefault="006A46F2" w:rsidP="006A46F2">
            <w:pPr>
              <w:spacing w:after="0" w:line="240" w:lineRule="auto"/>
              <w:jc w:val="both"/>
              <w:rPr>
                <w:rFonts w:cs="Arial"/>
                <w:sz w:val="18"/>
                <w:szCs w:val="18"/>
                <w:lang w:val="en-US"/>
              </w:rPr>
            </w:pPr>
            <w:r w:rsidRPr="00E81D7E">
              <w:rPr>
                <w:rFonts w:cs="Arial"/>
                <w:sz w:val="18"/>
                <w:szCs w:val="18"/>
                <w:lang w:val="en-US"/>
              </w:rPr>
              <w:t>DGESS</w:t>
            </w:r>
          </w:p>
          <w:p w:rsidR="00F92BE4" w:rsidRPr="00F6311C" w:rsidRDefault="00C42D8B" w:rsidP="00F92BE4">
            <w:pPr>
              <w:spacing w:after="0" w:line="240" w:lineRule="auto"/>
              <w:jc w:val="both"/>
              <w:rPr>
                <w:rFonts w:cs="Arial"/>
                <w:sz w:val="18"/>
                <w:szCs w:val="18"/>
                <w:lang w:val="en-US"/>
              </w:rPr>
            </w:pPr>
            <w:proofErr w:type="spellStart"/>
            <w:r>
              <w:rPr>
                <w:rFonts w:cs="Arial"/>
                <w:sz w:val="18"/>
                <w:szCs w:val="18"/>
                <w:lang w:val="en-US"/>
              </w:rPr>
              <w:t>opérateurs</w:t>
            </w:r>
            <w:proofErr w:type="spellEnd"/>
            <w:r>
              <w:rPr>
                <w:rFonts w:cs="Arial"/>
                <w:sz w:val="18"/>
                <w:szCs w:val="18"/>
                <w:lang w:val="en-US"/>
              </w:rPr>
              <w:t xml:space="preserve"> </w:t>
            </w:r>
            <w:proofErr w:type="spellStart"/>
            <w:r>
              <w:rPr>
                <w:rFonts w:cs="Arial"/>
                <w:sz w:val="18"/>
                <w:szCs w:val="18"/>
                <w:lang w:val="en-US"/>
              </w:rPr>
              <w:t>privés</w:t>
            </w:r>
            <w:proofErr w:type="spellEnd"/>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57209A">
        <w:trPr>
          <w:trHeight w:val="1356"/>
          <w:jc w:val="center"/>
        </w:trPr>
        <w:tc>
          <w:tcPr>
            <w:tcW w:w="2301" w:type="dxa"/>
            <w:vMerge/>
            <w:tcBorders>
              <w:bottom w:val="single" w:sz="4" w:space="0" w:color="auto"/>
            </w:tcBorders>
            <w:vAlign w:val="center"/>
          </w:tcPr>
          <w:p w:rsidR="00F92BE4" w:rsidRPr="002F4DEB" w:rsidRDefault="00F92BE4" w:rsidP="00F92BE4">
            <w:pPr>
              <w:jc w:val="both"/>
              <w:rPr>
                <w:sz w:val="18"/>
                <w:szCs w:val="18"/>
              </w:rPr>
            </w:pPr>
          </w:p>
        </w:tc>
        <w:tc>
          <w:tcPr>
            <w:tcW w:w="2504" w:type="dxa"/>
            <w:vMerge/>
            <w:vAlign w:val="center"/>
          </w:tcPr>
          <w:p w:rsidR="00F92BE4" w:rsidRPr="002F4DEB" w:rsidRDefault="00F92BE4" w:rsidP="00F92BE4">
            <w:pPr>
              <w:spacing w:after="0" w:line="240" w:lineRule="auto"/>
              <w:jc w:val="both"/>
              <w:rPr>
                <w:rFonts w:cs="Arial"/>
                <w:sz w:val="18"/>
                <w:szCs w:val="18"/>
              </w:rPr>
            </w:pPr>
          </w:p>
        </w:tc>
        <w:tc>
          <w:tcPr>
            <w:tcW w:w="2411" w:type="dxa"/>
            <w:vMerge/>
            <w:vAlign w:val="center"/>
          </w:tcPr>
          <w:p w:rsidR="00F92BE4" w:rsidRPr="002F4DEB" w:rsidRDefault="00F92BE4" w:rsidP="00F92BE4">
            <w:pPr>
              <w:spacing w:after="0" w:line="240" w:lineRule="auto"/>
              <w:jc w:val="both"/>
              <w:rPr>
                <w:rFonts w:cs="Arial"/>
                <w:sz w:val="18"/>
                <w:szCs w:val="18"/>
              </w:rPr>
            </w:pP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Organiser des rencontres d’échanges </w:t>
            </w:r>
            <w:r>
              <w:rPr>
                <w:rFonts w:cs="Arial"/>
                <w:sz w:val="18"/>
                <w:szCs w:val="18"/>
              </w:rPr>
              <w:t xml:space="preserve">entre les gestionnaires  des </w:t>
            </w:r>
            <w:r w:rsidRPr="002F4DEB">
              <w:rPr>
                <w:rFonts w:cs="Arial"/>
                <w:sz w:val="18"/>
                <w:szCs w:val="18"/>
              </w:rPr>
              <w:t xml:space="preserve">SIM, </w:t>
            </w:r>
            <w:r>
              <w:rPr>
                <w:rFonts w:cs="Arial"/>
                <w:sz w:val="18"/>
                <w:szCs w:val="18"/>
              </w:rPr>
              <w:t>l</w:t>
            </w:r>
            <w:r w:rsidRPr="002F4DEB">
              <w:rPr>
                <w:rFonts w:cs="Arial"/>
                <w:sz w:val="18"/>
                <w:szCs w:val="18"/>
              </w:rPr>
              <w:t xml:space="preserve">es OPA et </w:t>
            </w:r>
            <w:r>
              <w:rPr>
                <w:rFonts w:cs="Arial"/>
                <w:sz w:val="18"/>
                <w:szCs w:val="18"/>
              </w:rPr>
              <w:t>les fournisseurs et fabricants d’intrants et d’équipements agricoles</w:t>
            </w:r>
          </w:p>
        </w:tc>
        <w:tc>
          <w:tcPr>
            <w:tcW w:w="1540" w:type="dxa"/>
            <w:vAlign w:val="center"/>
          </w:tcPr>
          <w:p w:rsidR="006A46F2" w:rsidRPr="00E81D7E" w:rsidRDefault="006A46F2" w:rsidP="006A46F2">
            <w:pPr>
              <w:spacing w:after="0" w:line="240" w:lineRule="auto"/>
              <w:jc w:val="both"/>
              <w:rPr>
                <w:rFonts w:cs="Arial"/>
                <w:sz w:val="18"/>
                <w:szCs w:val="18"/>
                <w:lang w:val="en-US"/>
              </w:rPr>
            </w:pPr>
            <w:r w:rsidRPr="00E81D7E">
              <w:rPr>
                <w:rFonts w:cs="Arial"/>
                <w:sz w:val="18"/>
                <w:szCs w:val="18"/>
                <w:lang w:val="en-US"/>
              </w:rPr>
              <w:t>DGPER</w:t>
            </w:r>
          </w:p>
          <w:p w:rsidR="00F92BE4" w:rsidRPr="002F4DEB" w:rsidRDefault="00F92BE4" w:rsidP="00036C61">
            <w:pPr>
              <w:spacing w:after="0" w:line="240" w:lineRule="auto"/>
              <w:jc w:val="center"/>
              <w:rPr>
                <w:rFonts w:cs="Arial"/>
                <w:sz w:val="18"/>
                <w:szCs w:val="18"/>
              </w:rPr>
            </w:pPr>
          </w:p>
        </w:tc>
        <w:tc>
          <w:tcPr>
            <w:tcW w:w="1479" w:type="dxa"/>
            <w:vAlign w:val="center"/>
          </w:tcPr>
          <w:p w:rsidR="006A46F2" w:rsidRPr="008B7C19" w:rsidRDefault="003A4706" w:rsidP="006A46F2">
            <w:pPr>
              <w:spacing w:after="0" w:line="240" w:lineRule="auto"/>
              <w:jc w:val="both"/>
              <w:rPr>
                <w:rFonts w:cs="Arial"/>
                <w:sz w:val="18"/>
                <w:szCs w:val="18"/>
              </w:rPr>
            </w:pPr>
            <w:r w:rsidRPr="003A4706">
              <w:rPr>
                <w:rFonts w:cs="Arial"/>
                <w:sz w:val="18"/>
                <w:szCs w:val="18"/>
              </w:rPr>
              <w:t>DGPV</w:t>
            </w:r>
          </w:p>
          <w:p w:rsidR="006A46F2" w:rsidRPr="008B7C19" w:rsidRDefault="003A4706" w:rsidP="006A46F2">
            <w:pPr>
              <w:spacing w:after="0" w:line="240" w:lineRule="auto"/>
              <w:jc w:val="both"/>
              <w:rPr>
                <w:rFonts w:cs="Arial"/>
                <w:sz w:val="18"/>
                <w:szCs w:val="18"/>
              </w:rPr>
            </w:pPr>
            <w:r w:rsidRPr="003A4706">
              <w:rPr>
                <w:rFonts w:cs="Arial"/>
                <w:sz w:val="18"/>
                <w:szCs w:val="18"/>
              </w:rPr>
              <w:t>DGESS</w:t>
            </w:r>
          </w:p>
          <w:p w:rsidR="00F92BE4" w:rsidRPr="008B7C19" w:rsidRDefault="003A4706" w:rsidP="00F92BE4">
            <w:pPr>
              <w:spacing w:after="0" w:line="240" w:lineRule="auto"/>
              <w:jc w:val="both"/>
              <w:rPr>
                <w:rFonts w:cs="Arial"/>
                <w:sz w:val="18"/>
                <w:szCs w:val="18"/>
              </w:rPr>
            </w:pPr>
            <w:r w:rsidRPr="003A4706">
              <w:rPr>
                <w:rFonts w:cs="Arial"/>
                <w:sz w:val="18"/>
                <w:szCs w:val="18"/>
              </w:rPr>
              <w:t>DGFOMR</w:t>
            </w:r>
          </w:p>
          <w:p w:rsidR="00F92BE4" w:rsidRPr="008B7C19" w:rsidRDefault="003A4706" w:rsidP="00F92BE4">
            <w:pPr>
              <w:spacing w:after="0" w:line="240" w:lineRule="auto"/>
              <w:jc w:val="both"/>
              <w:rPr>
                <w:rFonts w:cs="Arial"/>
                <w:sz w:val="18"/>
                <w:szCs w:val="18"/>
              </w:rPr>
            </w:pPr>
            <w:r w:rsidRPr="003A4706">
              <w:rPr>
                <w:rFonts w:cs="Arial"/>
                <w:sz w:val="18"/>
                <w:szCs w:val="18"/>
              </w:rPr>
              <w:t>opérateurs privés SONAGESS</w:t>
            </w:r>
          </w:p>
          <w:p w:rsidR="00680A57" w:rsidRDefault="00680A57" w:rsidP="00F92BE4">
            <w:pPr>
              <w:spacing w:after="0" w:line="240" w:lineRule="auto"/>
              <w:jc w:val="both"/>
              <w:rPr>
                <w:rFonts w:cs="Arial"/>
                <w:sz w:val="18"/>
                <w:szCs w:val="18"/>
                <w:lang w:val="en-US"/>
              </w:rPr>
            </w:pPr>
            <w:r w:rsidRPr="00D75113">
              <w:rPr>
                <w:rFonts w:cs="Arial"/>
                <w:sz w:val="18"/>
                <w:szCs w:val="18"/>
                <w:lang w:val="en-US"/>
              </w:rPr>
              <w:t>CNA</w:t>
            </w:r>
          </w:p>
          <w:p w:rsidR="00F92BE4" w:rsidRPr="008759B3" w:rsidRDefault="00F92BE4" w:rsidP="00F92BE4">
            <w:pPr>
              <w:spacing w:after="0" w:line="240" w:lineRule="auto"/>
              <w:jc w:val="both"/>
              <w:rPr>
                <w:rFonts w:cs="Arial"/>
                <w:sz w:val="18"/>
                <w:szCs w:val="18"/>
                <w:lang w:val="en-US"/>
              </w:rPr>
            </w:pPr>
            <w:r w:rsidRPr="00E81D7E">
              <w:rPr>
                <w:rFonts w:cs="Arial"/>
                <w:sz w:val="18"/>
                <w:szCs w:val="18"/>
                <w:lang w:val="en-US"/>
              </w:rPr>
              <w:t>CPF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57209A">
        <w:trPr>
          <w:trHeight w:val="1312"/>
          <w:jc w:val="center"/>
        </w:trPr>
        <w:tc>
          <w:tcPr>
            <w:tcW w:w="2301" w:type="dxa"/>
            <w:vMerge w:val="restart"/>
            <w:vAlign w:val="center"/>
          </w:tcPr>
          <w:p w:rsidR="00F92BE4" w:rsidRPr="0062154F" w:rsidRDefault="00F92BE4" w:rsidP="00F92BE4">
            <w:pPr>
              <w:spacing w:after="0" w:line="240" w:lineRule="auto"/>
              <w:jc w:val="both"/>
              <w:rPr>
                <w:sz w:val="18"/>
                <w:szCs w:val="18"/>
              </w:rPr>
            </w:pPr>
            <w:r w:rsidRPr="0062154F">
              <w:rPr>
                <w:b/>
                <w:sz w:val="18"/>
                <w:szCs w:val="18"/>
              </w:rPr>
              <w:t>Objectif spécifique 1.2</w:t>
            </w:r>
            <w:r w:rsidRPr="00B353B7">
              <w:rPr>
                <w:sz w:val="18"/>
                <w:szCs w:val="18"/>
              </w:rPr>
              <w:t> : Renforcer les capacités des organisations professionnelles agricoles en achat d’intrants et d’équipements agricoles et en techniques de négociation</w:t>
            </w:r>
          </w:p>
        </w:tc>
        <w:tc>
          <w:tcPr>
            <w:tcW w:w="2504" w:type="dxa"/>
            <w:tcBorders>
              <w:bottom w:val="single" w:sz="4" w:space="0" w:color="auto"/>
            </w:tcBorders>
          </w:tcPr>
          <w:p w:rsidR="00F92BE4" w:rsidRPr="00B353B7" w:rsidRDefault="00F92BE4" w:rsidP="00F92BE4">
            <w:pPr>
              <w:spacing w:after="0" w:line="240" w:lineRule="auto"/>
              <w:jc w:val="both"/>
              <w:rPr>
                <w:sz w:val="18"/>
                <w:szCs w:val="18"/>
              </w:rPr>
            </w:pPr>
            <w:r w:rsidRPr="00B353B7">
              <w:rPr>
                <w:rFonts w:cs="Arial"/>
                <w:sz w:val="18"/>
                <w:szCs w:val="18"/>
              </w:rPr>
              <w:t>Les OPA sont formées et sont capables de négocier l’achat des intrants et d’</w:t>
            </w:r>
            <w:r w:rsidRPr="00B353B7">
              <w:rPr>
                <w:sz w:val="18"/>
                <w:szCs w:val="18"/>
              </w:rPr>
              <w:t>équipements</w:t>
            </w:r>
            <w:r w:rsidRPr="00B353B7">
              <w:rPr>
                <w:rFonts w:cs="Arial"/>
                <w:sz w:val="18"/>
                <w:szCs w:val="18"/>
              </w:rPr>
              <w:t xml:space="preserve"> agricoles aux meilleures conditions possibles</w:t>
            </w:r>
          </w:p>
        </w:tc>
        <w:tc>
          <w:tcPr>
            <w:tcW w:w="2411" w:type="dxa"/>
            <w:vAlign w:val="center"/>
          </w:tcPr>
          <w:p w:rsidR="00F54054" w:rsidRDefault="00F54054" w:rsidP="00F92BE4">
            <w:pPr>
              <w:spacing w:after="0" w:line="240" w:lineRule="auto"/>
              <w:jc w:val="both"/>
              <w:rPr>
                <w:rFonts w:cs="Arial"/>
                <w:sz w:val="18"/>
                <w:szCs w:val="18"/>
              </w:rPr>
            </w:pPr>
            <w:r>
              <w:rPr>
                <w:rFonts w:cs="Arial"/>
                <w:sz w:val="18"/>
                <w:szCs w:val="18"/>
              </w:rPr>
              <w:t>Nombre d’OPA formées</w:t>
            </w:r>
          </w:p>
          <w:p w:rsidR="00F54054" w:rsidRDefault="00F54054" w:rsidP="00F92BE4">
            <w:pPr>
              <w:spacing w:after="0" w:line="240" w:lineRule="auto"/>
              <w:jc w:val="both"/>
              <w:rPr>
                <w:rFonts w:cs="Arial"/>
                <w:sz w:val="18"/>
                <w:szCs w:val="18"/>
              </w:rPr>
            </w:pPr>
          </w:p>
          <w:p w:rsidR="00F54054" w:rsidRDefault="00F54054" w:rsidP="00F92BE4">
            <w:pPr>
              <w:spacing w:after="0" w:line="240" w:lineRule="auto"/>
              <w:jc w:val="both"/>
              <w:rPr>
                <w:rFonts w:cs="Arial"/>
                <w:sz w:val="18"/>
                <w:szCs w:val="18"/>
              </w:rPr>
            </w:pPr>
            <w:r>
              <w:rPr>
                <w:rFonts w:cs="Arial"/>
                <w:sz w:val="18"/>
                <w:szCs w:val="18"/>
              </w:rPr>
              <w:t>Nombre de contrats d’achat signés</w:t>
            </w:r>
          </w:p>
          <w:p w:rsidR="00F54054" w:rsidRDefault="00F54054" w:rsidP="00F92BE4">
            <w:pPr>
              <w:spacing w:after="0" w:line="240" w:lineRule="auto"/>
              <w:jc w:val="both"/>
              <w:rPr>
                <w:rFonts w:cs="Arial"/>
                <w:sz w:val="18"/>
                <w:szCs w:val="18"/>
              </w:rPr>
            </w:pPr>
          </w:p>
          <w:p w:rsidR="00F92BE4" w:rsidRPr="00B353B7" w:rsidRDefault="00F92BE4" w:rsidP="00F92BE4">
            <w:pPr>
              <w:spacing w:after="0" w:line="240" w:lineRule="auto"/>
              <w:jc w:val="both"/>
              <w:rPr>
                <w:rFonts w:cs="Arial"/>
                <w:sz w:val="18"/>
                <w:szCs w:val="18"/>
              </w:rPr>
            </w:pPr>
            <w:r w:rsidRPr="00B353B7">
              <w:rPr>
                <w:rFonts w:cs="Arial"/>
                <w:sz w:val="18"/>
                <w:szCs w:val="18"/>
              </w:rPr>
              <w:t>Taux d’amélioration des aptitudes en négociation des OPA formées</w:t>
            </w: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Faciliter des ateliers de renforcement des capacités commerciales des OPA</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DGPER</w:t>
            </w:r>
          </w:p>
        </w:tc>
        <w:tc>
          <w:tcPr>
            <w:tcW w:w="1479" w:type="dxa"/>
          </w:tcPr>
          <w:p w:rsidR="006A46F2" w:rsidRDefault="006A46F2" w:rsidP="00F92BE4">
            <w:pPr>
              <w:spacing w:after="0" w:line="240" w:lineRule="auto"/>
              <w:jc w:val="both"/>
              <w:rPr>
                <w:rFonts w:cs="Arial"/>
                <w:sz w:val="18"/>
                <w:szCs w:val="18"/>
              </w:rPr>
            </w:pPr>
            <w:r>
              <w:rPr>
                <w:rFonts w:cs="Arial"/>
                <w:sz w:val="18"/>
                <w:szCs w:val="18"/>
              </w:rPr>
              <w:t>DGPV</w:t>
            </w:r>
          </w:p>
          <w:p w:rsidR="006A46F2" w:rsidRDefault="006A46F2" w:rsidP="00F92BE4">
            <w:pPr>
              <w:spacing w:after="0" w:line="240" w:lineRule="auto"/>
              <w:jc w:val="both"/>
              <w:rPr>
                <w:rFonts w:cs="Arial"/>
                <w:sz w:val="18"/>
                <w:szCs w:val="18"/>
              </w:rPr>
            </w:pPr>
            <w:r>
              <w:rPr>
                <w:rFonts w:cs="Arial"/>
                <w:sz w:val="18"/>
                <w:szCs w:val="18"/>
              </w:rPr>
              <w:t>DGFOMR</w:t>
            </w:r>
          </w:p>
          <w:p w:rsidR="00680A57" w:rsidRPr="008B7C19" w:rsidRDefault="003A4706" w:rsidP="00F92BE4">
            <w:pPr>
              <w:spacing w:after="0" w:line="240" w:lineRule="auto"/>
              <w:jc w:val="both"/>
              <w:rPr>
                <w:rFonts w:cs="Arial"/>
                <w:sz w:val="18"/>
                <w:szCs w:val="18"/>
              </w:rPr>
            </w:pPr>
            <w:r w:rsidRPr="003A4706">
              <w:rPr>
                <w:rFonts w:cs="Arial"/>
                <w:sz w:val="18"/>
                <w:szCs w:val="18"/>
              </w:rPr>
              <w:t>opérateurs privés CNA</w:t>
            </w:r>
          </w:p>
          <w:p w:rsidR="00F92BE4" w:rsidRPr="008B7C19" w:rsidRDefault="003A4706" w:rsidP="00F92BE4">
            <w:pPr>
              <w:spacing w:after="0" w:line="240" w:lineRule="auto"/>
              <w:jc w:val="both"/>
              <w:rPr>
                <w:rFonts w:cs="Arial"/>
                <w:sz w:val="18"/>
                <w:szCs w:val="18"/>
              </w:rPr>
            </w:pPr>
            <w:r w:rsidRPr="003A4706">
              <w:rPr>
                <w:rFonts w:cs="Arial"/>
                <w:sz w:val="18"/>
                <w:szCs w:val="18"/>
              </w:rPr>
              <w:t>CPF</w:t>
            </w:r>
          </w:p>
          <w:p w:rsidR="00F92BE4" w:rsidRPr="008B7C19" w:rsidRDefault="00F92BE4" w:rsidP="00F92BE4">
            <w:pPr>
              <w:keepNext/>
              <w:keepLines/>
              <w:spacing w:before="200" w:after="0" w:line="240" w:lineRule="auto"/>
              <w:jc w:val="both"/>
              <w:outlineLvl w:val="2"/>
              <w:rPr>
                <w:rFonts w:cs="Arial"/>
                <w:sz w:val="18"/>
                <w:szCs w:val="18"/>
              </w:rPr>
            </w:pP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57209A">
        <w:trPr>
          <w:trHeight w:val="715"/>
          <w:jc w:val="center"/>
        </w:trPr>
        <w:tc>
          <w:tcPr>
            <w:tcW w:w="2301" w:type="dxa"/>
            <w:vMerge/>
          </w:tcPr>
          <w:p w:rsidR="00F92BE4" w:rsidRPr="002F4DEB" w:rsidRDefault="00F92BE4" w:rsidP="00F92BE4">
            <w:pPr>
              <w:rPr>
                <w:sz w:val="18"/>
                <w:szCs w:val="18"/>
              </w:rPr>
            </w:pPr>
          </w:p>
        </w:tc>
        <w:tc>
          <w:tcPr>
            <w:tcW w:w="2504" w:type="dxa"/>
            <w:tcBorders>
              <w:bottom w:val="single" w:sz="4" w:space="0" w:color="auto"/>
            </w:tcBorders>
          </w:tcPr>
          <w:p w:rsidR="00F92BE4" w:rsidRPr="00B353B7" w:rsidRDefault="00F92BE4" w:rsidP="00F92BE4">
            <w:pPr>
              <w:spacing w:after="0" w:line="240" w:lineRule="auto"/>
              <w:jc w:val="both"/>
              <w:rPr>
                <w:sz w:val="18"/>
                <w:szCs w:val="18"/>
              </w:rPr>
            </w:pPr>
            <w:r w:rsidRPr="00B353B7">
              <w:rPr>
                <w:rFonts w:cs="Arial"/>
                <w:sz w:val="18"/>
                <w:szCs w:val="18"/>
              </w:rPr>
              <w:t xml:space="preserve">Des partenariats dynamiques sont créés entre les OPA et les institutions financières nationales pour le financement des intrants et </w:t>
            </w:r>
            <w:r w:rsidRPr="00B353B7">
              <w:rPr>
                <w:sz w:val="18"/>
                <w:szCs w:val="18"/>
              </w:rPr>
              <w:t>équipements</w:t>
            </w:r>
            <w:r w:rsidR="002D3541">
              <w:rPr>
                <w:sz w:val="18"/>
                <w:szCs w:val="18"/>
              </w:rPr>
              <w:t xml:space="preserve"> </w:t>
            </w:r>
            <w:r w:rsidRPr="00B353B7">
              <w:rPr>
                <w:rFonts w:cs="Arial"/>
                <w:sz w:val="18"/>
                <w:szCs w:val="18"/>
              </w:rPr>
              <w:t>agricoles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Degré de confiance entre les OPA, les associations de commerçants et les institutions financières</w:t>
            </w: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Créer des plateformes de dialogue entre OPA, associations de commerçants et partenaires (institutions fi</w:t>
            </w:r>
            <w:r>
              <w:rPr>
                <w:rFonts w:cs="Arial"/>
                <w:sz w:val="18"/>
                <w:szCs w:val="18"/>
              </w:rPr>
              <w:t>nancières, transporteurs, etc.</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 xml:space="preserve">DGPER </w:t>
            </w:r>
          </w:p>
        </w:tc>
        <w:tc>
          <w:tcPr>
            <w:tcW w:w="1479" w:type="dxa"/>
            <w:vAlign w:val="center"/>
          </w:tcPr>
          <w:p w:rsidR="006A46F2" w:rsidRPr="008B7C19" w:rsidRDefault="006A46F2" w:rsidP="00F92BE4">
            <w:pPr>
              <w:spacing w:after="0" w:line="240" w:lineRule="auto"/>
              <w:rPr>
                <w:rFonts w:cs="Arial"/>
                <w:sz w:val="18"/>
                <w:szCs w:val="18"/>
              </w:rPr>
            </w:pPr>
            <w:r>
              <w:rPr>
                <w:rFonts w:cs="Arial"/>
                <w:sz w:val="18"/>
                <w:szCs w:val="18"/>
              </w:rPr>
              <w:t>DGPV</w:t>
            </w:r>
          </w:p>
          <w:p w:rsidR="006A46F2" w:rsidRPr="008B7C19" w:rsidRDefault="003A4706" w:rsidP="00F92BE4">
            <w:pPr>
              <w:spacing w:after="0" w:line="240" w:lineRule="auto"/>
              <w:rPr>
                <w:rFonts w:cs="Arial"/>
                <w:sz w:val="18"/>
                <w:szCs w:val="18"/>
              </w:rPr>
            </w:pPr>
            <w:r w:rsidRPr="003A4706">
              <w:rPr>
                <w:rFonts w:cs="Arial"/>
                <w:sz w:val="18"/>
                <w:szCs w:val="18"/>
              </w:rPr>
              <w:t xml:space="preserve">DGFOMR </w:t>
            </w:r>
          </w:p>
          <w:p w:rsidR="00F92BE4" w:rsidRPr="008B7C19" w:rsidRDefault="003A4706" w:rsidP="00F92BE4">
            <w:pPr>
              <w:spacing w:after="0" w:line="240" w:lineRule="auto"/>
              <w:rPr>
                <w:rFonts w:cs="Arial"/>
                <w:sz w:val="18"/>
                <w:szCs w:val="18"/>
              </w:rPr>
            </w:pPr>
            <w:r w:rsidRPr="003A4706">
              <w:rPr>
                <w:rFonts w:cs="Arial"/>
                <w:sz w:val="18"/>
                <w:szCs w:val="18"/>
              </w:rPr>
              <w:t xml:space="preserve">opérateurs privés </w:t>
            </w:r>
          </w:p>
          <w:p w:rsidR="006A46F2" w:rsidRPr="008B7C19" w:rsidRDefault="003A4706" w:rsidP="00F92BE4">
            <w:pPr>
              <w:spacing w:after="0" w:line="240" w:lineRule="auto"/>
              <w:rPr>
                <w:rFonts w:cs="Arial"/>
                <w:sz w:val="18"/>
                <w:szCs w:val="18"/>
              </w:rPr>
            </w:pPr>
            <w:r w:rsidRPr="003A4706">
              <w:rPr>
                <w:rFonts w:cs="Arial"/>
                <w:sz w:val="18"/>
                <w:szCs w:val="18"/>
              </w:rPr>
              <w:t>CNA</w:t>
            </w:r>
          </w:p>
          <w:p w:rsidR="00F92BE4" w:rsidRPr="008B7C19" w:rsidRDefault="003A4706" w:rsidP="0057209A">
            <w:pPr>
              <w:spacing w:after="0" w:line="240" w:lineRule="auto"/>
              <w:rPr>
                <w:rFonts w:cs="Arial"/>
                <w:sz w:val="18"/>
                <w:szCs w:val="18"/>
              </w:rPr>
            </w:pPr>
            <w:r w:rsidRPr="003A4706">
              <w:rPr>
                <w:rFonts w:cs="Arial"/>
                <w:sz w:val="18"/>
                <w:szCs w:val="18"/>
              </w:rPr>
              <w:t>CPF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F92BE4">
        <w:trPr>
          <w:trHeight w:val="676"/>
          <w:jc w:val="center"/>
        </w:trPr>
        <w:tc>
          <w:tcPr>
            <w:tcW w:w="2301" w:type="dxa"/>
            <w:vMerge/>
            <w:tcBorders>
              <w:bottom w:val="single" w:sz="4" w:space="0" w:color="auto"/>
            </w:tcBorders>
          </w:tcPr>
          <w:p w:rsidR="00F92BE4" w:rsidRPr="002F4DEB" w:rsidRDefault="00F92BE4" w:rsidP="00F92BE4">
            <w:pPr>
              <w:rPr>
                <w:sz w:val="18"/>
                <w:szCs w:val="18"/>
              </w:rPr>
            </w:pPr>
          </w:p>
        </w:tc>
        <w:tc>
          <w:tcPr>
            <w:tcW w:w="2504" w:type="dxa"/>
            <w:tcBorders>
              <w:bottom w:val="single" w:sz="4" w:space="0" w:color="auto"/>
            </w:tcBorders>
          </w:tcPr>
          <w:p w:rsidR="00F92BE4" w:rsidRPr="002F4DEB" w:rsidRDefault="00F92BE4" w:rsidP="00F92BE4">
            <w:pPr>
              <w:spacing w:after="0" w:line="240" w:lineRule="auto"/>
              <w:jc w:val="both"/>
              <w:rPr>
                <w:rFonts w:cs="Arial"/>
                <w:sz w:val="18"/>
                <w:szCs w:val="18"/>
              </w:rPr>
            </w:pPr>
          </w:p>
        </w:tc>
        <w:tc>
          <w:tcPr>
            <w:tcW w:w="2411" w:type="dxa"/>
            <w:tcBorders>
              <w:bottom w:val="single" w:sz="4" w:space="0" w:color="auto"/>
            </w:tcBorders>
          </w:tcPr>
          <w:p w:rsidR="00F92BE4" w:rsidRPr="002F4DEB" w:rsidRDefault="00F92BE4" w:rsidP="00F92BE4">
            <w:pPr>
              <w:spacing w:after="0" w:line="240" w:lineRule="auto"/>
              <w:jc w:val="both"/>
              <w:rPr>
                <w:rFonts w:cs="Arial"/>
                <w:sz w:val="18"/>
                <w:szCs w:val="18"/>
              </w:rPr>
            </w:pPr>
          </w:p>
        </w:tc>
        <w:tc>
          <w:tcPr>
            <w:tcW w:w="2310" w:type="dxa"/>
          </w:tcPr>
          <w:p w:rsidR="00F92BE4" w:rsidRPr="002F4DEB" w:rsidRDefault="00F92BE4" w:rsidP="00F92BE4">
            <w:pPr>
              <w:spacing w:after="0" w:line="240" w:lineRule="auto"/>
              <w:jc w:val="both"/>
              <w:rPr>
                <w:rFonts w:cs="Arial"/>
                <w:sz w:val="18"/>
                <w:szCs w:val="18"/>
              </w:rPr>
            </w:pPr>
            <w:r>
              <w:rPr>
                <w:rFonts w:cs="Arial"/>
                <w:sz w:val="18"/>
                <w:szCs w:val="18"/>
              </w:rPr>
              <w:t xml:space="preserve">Favoriser la conclusion de protocoles d’accord entre les OPA, les associations de commerçants </w:t>
            </w:r>
            <w:r w:rsidRPr="00B353B7">
              <w:rPr>
                <w:rFonts w:cs="Arial"/>
                <w:sz w:val="18"/>
                <w:szCs w:val="18"/>
              </w:rPr>
              <w:t xml:space="preserve">et les institutions financières nationales pour le financement des intrants et </w:t>
            </w:r>
            <w:r w:rsidRPr="00B353B7">
              <w:rPr>
                <w:sz w:val="18"/>
                <w:szCs w:val="18"/>
              </w:rPr>
              <w:t>équipements</w:t>
            </w:r>
            <w:r w:rsidRPr="00B353B7">
              <w:rPr>
                <w:rFonts w:cs="Arial"/>
                <w:sz w:val="18"/>
                <w:szCs w:val="18"/>
              </w:rPr>
              <w:t xml:space="preserve"> agricoles</w:t>
            </w:r>
          </w:p>
        </w:tc>
        <w:tc>
          <w:tcPr>
            <w:tcW w:w="1540" w:type="dxa"/>
            <w:vAlign w:val="center"/>
          </w:tcPr>
          <w:p w:rsidR="006A46F2" w:rsidRDefault="006A46F2" w:rsidP="00036C61">
            <w:pPr>
              <w:spacing w:after="0" w:line="240" w:lineRule="auto"/>
              <w:jc w:val="center"/>
              <w:rPr>
                <w:rFonts w:cs="Arial"/>
                <w:sz w:val="18"/>
                <w:szCs w:val="18"/>
              </w:rPr>
            </w:pPr>
            <w:r>
              <w:rPr>
                <w:rFonts w:cs="Arial"/>
                <w:sz w:val="18"/>
                <w:szCs w:val="18"/>
              </w:rPr>
              <w:t xml:space="preserve">DGPER </w:t>
            </w:r>
          </w:p>
          <w:p w:rsidR="00F92BE4" w:rsidRPr="002F4DEB" w:rsidRDefault="00F92BE4" w:rsidP="00036C61">
            <w:pPr>
              <w:spacing w:after="0" w:line="240" w:lineRule="auto"/>
              <w:jc w:val="center"/>
              <w:rPr>
                <w:rFonts w:cs="Arial"/>
                <w:sz w:val="18"/>
                <w:szCs w:val="18"/>
              </w:rPr>
            </w:pPr>
          </w:p>
        </w:tc>
        <w:tc>
          <w:tcPr>
            <w:tcW w:w="1479" w:type="dxa"/>
            <w:vAlign w:val="center"/>
          </w:tcPr>
          <w:p w:rsidR="006A46F2" w:rsidRDefault="006A46F2" w:rsidP="00F92BE4">
            <w:pPr>
              <w:spacing w:after="0" w:line="240" w:lineRule="auto"/>
              <w:rPr>
                <w:rFonts w:cs="Arial"/>
                <w:sz w:val="18"/>
                <w:szCs w:val="18"/>
              </w:rPr>
            </w:pPr>
            <w:r>
              <w:rPr>
                <w:rFonts w:cs="Arial"/>
                <w:sz w:val="18"/>
                <w:szCs w:val="18"/>
              </w:rPr>
              <w:t xml:space="preserve">DGPV </w:t>
            </w:r>
          </w:p>
          <w:p w:rsidR="00F92BE4" w:rsidRDefault="006A46F2" w:rsidP="00F92BE4">
            <w:pPr>
              <w:spacing w:after="0" w:line="240" w:lineRule="auto"/>
              <w:rPr>
                <w:rFonts w:cs="Arial"/>
                <w:sz w:val="18"/>
                <w:szCs w:val="18"/>
              </w:rPr>
            </w:pPr>
            <w:r>
              <w:rPr>
                <w:rFonts w:cs="Arial"/>
                <w:sz w:val="18"/>
                <w:szCs w:val="18"/>
              </w:rPr>
              <w:t xml:space="preserve">DGFOMR </w:t>
            </w:r>
            <w:r w:rsidR="003A4706" w:rsidRPr="003A4706">
              <w:rPr>
                <w:rFonts w:cs="Arial"/>
                <w:sz w:val="18"/>
                <w:szCs w:val="18"/>
              </w:rPr>
              <w:t xml:space="preserve">opérateurs privés  </w:t>
            </w:r>
          </w:p>
          <w:p w:rsidR="006A46F2" w:rsidRDefault="006A46F2" w:rsidP="006A46F2">
            <w:pPr>
              <w:spacing w:after="0" w:line="240" w:lineRule="auto"/>
              <w:rPr>
                <w:rFonts w:cs="Arial"/>
                <w:sz w:val="18"/>
                <w:szCs w:val="18"/>
              </w:rPr>
            </w:pPr>
            <w:r>
              <w:rPr>
                <w:rFonts w:cs="Arial"/>
                <w:sz w:val="18"/>
                <w:szCs w:val="18"/>
              </w:rPr>
              <w:t>CNA</w:t>
            </w:r>
          </w:p>
          <w:p w:rsidR="00F92BE4" w:rsidRDefault="00F92BE4" w:rsidP="00F92BE4">
            <w:pPr>
              <w:spacing w:after="0" w:line="240" w:lineRule="auto"/>
              <w:rPr>
                <w:rFonts w:cs="Arial"/>
                <w:sz w:val="18"/>
                <w:szCs w:val="18"/>
              </w:rPr>
            </w:pPr>
            <w:r>
              <w:rPr>
                <w:rFonts w:cs="Arial"/>
                <w:sz w:val="18"/>
                <w:szCs w:val="18"/>
              </w:rPr>
              <w:t>CPF</w:t>
            </w:r>
          </w:p>
          <w:p w:rsidR="00F92BE4" w:rsidRPr="002F4DEB" w:rsidRDefault="00F92BE4" w:rsidP="00F92BE4">
            <w:pPr>
              <w:spacing w:after="0" w:line="240" w:lineRule="auto"/>
              <w:rPr>
                <w:rFonts w:cs="Arial"/>
                <w:sz w:val="18"/>
                <w:szCs w:val="18"/>
              </w:rPr>
            </w:pPr>
            <w:r>
              <w:rPr>
                <w:rFonts w:cs="Arial"/>
                <w:sz w:val="18"/>
                <w:szCs w:val="18"/>
              </w:rPr>
              <w:t>Banques, IMF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F92BE4">
        <w:trPr>
          <w:trHeight w:val="1134"/>
          <w:jc w:val="center"/>
        </w:trPr>
        <w:tc>
          <w:tcPr>
            <w:tcW w:w="2301" w:type="dxa"/>
            <w:vMerge w:val="restart"/>
            <w:tcBorders>
              <w:top w:val="single" w:sz="4" w:space="0" w:color="auto"/>
            </w:tcBorders>
            <w:vAlign w:val="center"/>
          </w:tcPr>
          <w:p w:rsidR="00F92BE4" w:rsidRPr="002F4DEB" w:rsidRDefault="00F92BE4" w:rsidP="00F92BE4">
            <w:pPr>
              <w:spacing w:after="0" w:line="240" w:lineRule="auto"/>
              <w:jc w:val="both"/>
              <w:rPr>
                <w:rFonts w:cs="Arial"/>
                <w:sz w:val="18"/>
                <w:szCs w:val="18"/>
              </w:rPr>
            </w:pPr>
            <w:r w:rsidRPr="0062154F">
              <w:rPr>
                <w:b/>
                <w:sz w:val="18"/>
                <w:szCs w:val="18"/>
              </w:rPr>
              <w:t>Objectif spécifique 1.3</w:t>
            </w:r>
            <w:r w:rsidRPr="00B353B7">
              <w:rPr>
                <w:sz w:val="18"/>
                <w:szCs w:val="18"/>
              </w:rPr>
              <w:t> : Développer la transformation et la commercialisation des produits agricoles</w:t>
            </w:r>
          </w:p>
        </w:tc>
        <w:tc>
          <w:tcPr>
            <w:tcW w:w="2504" w:type="dxa"/>
            <w:vMerge w:val="restart"/>
            <w:tcBorders>
              <w:top w:val="single" w:sz="4" w:space="0" w:color="auto"/>
            </w:tcBorders>
            <w:vAlign w:val="center"/>
          </w:tcPr>
          <w:p w:rsidR="00F92BE4" w:rsidRPr="00B353B7" w:rsidRDefault="00F92BE4" w:rsidP="00F92BE4">
            <w:pPr>
              <w:jc w:val="both"/>
              <w:rPr>
                <w:sz w:val="18"/>
                <w:szCs w:val="18"/>
              </w:rPr>
            </w:pPr>
            <w:r w:rsidRPr="00B353B7">
              <w:rPr>
                <w:rFonts w:cs="Arial"/>
                <w:sz w:val="18"/>
                <w:szCs w:val="18"/>
              </w:rPr>
              <w:t>Les produits agricoles sont transformés et assurés de débouchés commerciaux sûrs</w:t>
            </w:r>
          </w:p>
        </w:tc>
        <w:tc>
          <w:tcPr>
            <w:tcW w:w="2411" w:type="dxa"/>
            <w:vMerge w:val="restart"/>
            <w:tcBorders>
              <w:top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Nombre d’unités nationales de stockage et de transformation des produits agricoles installées</w:t>
            </w: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Faciliter l’install</w:t>
            </w:r>
            <w:r w:rsidR="003168B5">
              <w:rPr>
                <w:rFonts w:cs="Arial"/>
                <w:sz w:val="18"/>
                <w:szCs w:val="18"/>
              </w:rPr>
              <w:t xml:space="preserve">ation d’unités </w:t>
            </w:r>
            <w:r>
              <w:rPr>
                <w:rFonts w:cs="Arial"/>
                <w:sz w:val="18"/>
                <w:szCs w:val="18"/>
              </w:rPr>
              <w:t>nationales</w:t>
            </w:r>
            <w:r w:rsidR="00256A90">
              <w:rPr>
                <w:rFonts w:cs="Arial"/>
                <w:sz w:val="18"/>
                <w:szCs w:val="18"/>
              </w:rPr>
              <w:t xml:space="preserve"> </w:t>
            </w:r>
            <w:proofErr w:type="spellStart"/>
            <w:r w:rsidRPr="002F4DEB">
              <w:rPr>
                <w:rFonts w:cs="Arial"/>
                <w:sz w:val="18"/>
                <w:szCs w:val="18"/>
              </w:rPr>
              <w:t>destockage</w:t>
            </w:r>
            <w:proofErr w:type="spellEnd"/>
            <w:r w:rsidRPr="002F4DEB">
              <w:rPr>
                <w:rFonts w:cs="Arial"/>
                <w:sz w:val="18"/>
                <w:szCs w:val="18"/>
              </w:rPr>
              <w:t xml:space="preserve"> et de première transformation par des incitations fiscales et facilités d’accès au crédit</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 xml:space="preserve">DGPER </w:t>
            </w:r>
          </w:p>
        </w:tc>
        <w:tc>
          <w:tcPr>
            <w:tcW w:w="1479" w:type="dxa"/>
            <w:vAlign w:val="center"/>
          </w:tcPr>
          <w:p w:rsidR="006A46F2" w:rsidRDefault="006A46F2" w:rsidP="00F92BE4">
            <w:pPr>
              <w:spacing w:after="0" w:line="240" w:lineRule="auto"/>
              <w:rPr>
                <w:rFonts w:cs="Arial"/>
                <w:sz w:val="18"/>
                <w:szCs w:val="18"/>
              </w:rPr>
            </w:pPr>
            <w:r>
              <w:rPr>
                <w:rFonts w:cs="Arial"/>
                <w:sz w:val="18"/>
                <w:szCs w:val="18"/>
              </w:rPr>
              <w:t xml:space="preserve">DGPV </w:t>
            </w:r>
          </w:p>
          <w:p w:rsidR="00F92BE4" w:rsidRDefault="00F92BE4" w:rsidP="00F92BE4">
            <w:pPr>
              <w:spacing w:after="0" w:line="240" w:lineRule="auto"/>
              <w:rPr>
                <w:rFonts w:cs="Arial"/>
                <w:sz w:val="18"/>
                <w:szCs w:val="18"/>
              </w:rPr>
            </w:pPr>
            <w:r>
              <w:rPr>
                <w:rFonts w:cs="Arial"/>
                <w:sz w:val="18"/>
                <w:szCs w:val="18"/>
              </w:rPr>
              <w:t>FIAB</w:t>
            </w:r>
          </w:p>
          <w:p w:rsidR="006A46F2" w:rsidRDefault="006A46F2" w:rsidP="006A46F2">
            <w:pPr>
              <w:spacing w:after="0" w:line="240" w:lineRule="auto"/>
              <w:rPr>
                <w:rFonts w:cs="Arial"/>
                <w:sz w:val="18"/>
                <w:szCs w:val="18"/>
              </w:rPr>
            </w:pPr>
            <w:r>
              <w:rPr>
                <w:rFonts w:cs="Arial"/>
                <w:sz w:val="18"/>
                <w:szCs w:val="18"/>
              </w:rPr>
              <w:t>CNA</w:t>
            </w:r>
          </w:p>
          <w:p w:rsidR="00F92BE4" w:rsidRDefault="00F92BE4" w:rsidP="00F92BE4">
            <w:pPr>
              <w:spacing w:after="0" w:line="240" w:lineRule="auto"/>
              <w:rPr>
                <w:rFonts w:cs="Arial"/>
                <w:sz w:val="18"/>
                <w:szCs w:val="18"/>
              </w:rPr>
            </w:pPr>
            <w:r>
              <w:rPr>
                <w:rFonts w:cs="Arial"/>
                <w:sz w:val="18"/>
                <w:szCs w:val="18"/>
              </w:rPr>
              <w:t>CPF</w:t>
            </w:r>
          </w:p>
          <w:p w:rsidR="00F92BE4" w:rsidRPr="002F4DEB" w:rsidRDefault="00F92BE4" w:rsidP="00F92BE4">
            <w:pPr>
              <w:spacing w:after="0" w:line="240" w:lineRule="auto"/>
              <w:rPr>
                <w:rFonts w:cs="Arial"/>
                <w:sz w:val="18"/>
                <w:szCs w:val="18"/>
              </w:rPr>
            </w:pPr>
            <w:r>
              <w:rPr>
                <w:rFonts w:cs="Arial"/>
                <w:sz w:val="18"/>
                <w:szCs w:val="18"/>
              </w:rPr>
              <w:t>Banques, IMF</w:t>
            </w:r>
          </w:p>
        </w:tc>
        <w:tc>
          <w:tcPr>
            <w:tcW w:w="63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4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32"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4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r>
      <w:tr w:rsidR="00F92BE4" w:rsidRPr="002F4DEB" w:rsidTr="00F92BE4">
        <w:trPr>
          <w:trHeight w:val="877"/>
          <w:jc w:val="center"/>
        </w:trPr>
        <w:tc>
          <w:tcPr>
            <w:tcW w:w="2301" w:type="dxa"/>
            <w:vMerge/>
          </w:tcPr>
          <w:p w:rsidR="00F92BE4" w:rsidRPr="002F4DEB" w:rsidRDefault="00F92BE4" w:rsidP="00F92BE4">
            <w:pPr>
              <w:rPr>
                <w:sz w:val="18"/>
                <w:szCs w:val="18"/>
              </w:rPr>
            </w:pPr>
          </w:p>
        </w:tc>
        <w:tc>
          <w:tcPr>
            <w:tcW w:w="2504" w:type="dxa"/>
            <w:vMerge/>
          </w:tcPr>
          <w:p w:rsidR="00F92BE4" w:rsidRPr="002F4DEB" w:rsidRDefault="00F92BE4" w:rsidP="00F92BE4">
            <w:pPr>
              <w:spacing w:after="0" w:line="240" w:lineRule="auto"/>
              <w:jc w:val="both"/>
              <w:rPr>
                <w:rFonts w:cs="Arial"/>
                <w:sz w:val="18"/>
                <w:szCs w:val="18"/>
              </w:rPr>
            </w:pPr>
          </w:p>
        </w:tc>
        <w:tc>
          <w:tcPr>
            <w:tcW w:w="2411" w:type="dxa"/>
            <w:vMerge/>
          </w:tcPr>
          <w:p w:rsidR="00F92BE4" w:rsidRPr="002F4DEB" w:rsidRDefault="00F92BE4" w:rsidP="00F92BE4">
            <w:pPr>
              <w:spacing w:after="0" w:line="240" w:lineRule="auto"/>
              <w:jc w:val="both"/>
              <w:rPr>
                <w:rFonts w:cs="Arial"/>
                <w:sz w:val="18"/>
                <w:szCs w:val="18"/>
              </w:rPr>
            </w:pPr>
          </w:p>
        </w:tc>
        <w:tc>
          <w:tcPr>
            <w:tcW w:w="2310" w:type="dxa"/>
          </w:tcPr>
          <w:p w:rsidR="00F92BE4" w:rsidRPr="002F4DEB" w:rsidRDefault="00F92BE4" w:rsidP="00F92BE4">
            <w:pPr>
              <w:spacing w:after="0" w:line="240" w:lineRule="auto"/>
              <w:jc w:val="both"/>
              <w:rPr>
                <w:rFonts w:cs="Arial"/>
                <w:sz w:val="18"/>
                <w:szCs w:val="18"/>
              </w:rPr>
            </w:pPr>
            <w:r>
              <w:rPr>
                <w:rFonts w:cs="Arial"/>
                <w:sz w:val="18"/>
                <w:szCs w:val="18"/>
              </w:rPr>
              <w:t>Renforcer les capacités des OPA en stockage,  transformation et commercialisation des produits agricoles</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 xml:space="preserve">DGPER </w:t>
            </w:r>
          </w:p>
        </w:tc>
        <w:tc>
          <w:tcPr>
            <w:tcW w:w="1479" w:type="dxa"/>
            <w:vAlign w:val="center"/>
          </w:tcPr>
          <w:p w:rsidR="006A46F2" w:rsidRDefault="006A46F2" w:rsidP="00F92BE4">
            <w:pPr>
              <w:spacing w:after="0" w:line="240" w:lineRule="auto"/>
              <w:rPr>
                <w:rFonts w:cs="Arial"/>
                <w:sz w:val="18"/>
                <w:szCs w:val="18"/>
              </w:rPr>
            </w:pPr>
            <w:r>
              <w:rPr>
                <w:rFonts w:cs="Arial"/>
                <w:sz w:val="18"/>
                <w:szCs w:val="18"/>
              </w:rPr>
              <w:t xml:space="preserve">DGPV </w:t>
            </w:r>
          </w:p>
          <w:p w:rsidR="00F92BE4" w:rsidRDefault="00F92BE4" w:rsidP="00F92BE4">
            <w:pPr>
              <w:spacing w:after="0" w:line="240" w:lineRule="auto"/>
              <w:rPr>
                <w:rFonts w:cs="Arial"/>
                <w:sz w:val="18"/>
                <w:szCs w:val="18"/>
              </w:rPr>
            </w:pPr>
            <w:r>
              <w:rPr>
                <w:rFonts w:cs="Arial"/>
                <w:sz w:val="18"/>
                <w:szCs w:val="18"/>
              </w:rPr>
              <w:t>FIAB</w:t>
            </w:r>
          </w:p>
          <w:p w:rsidR="006A46F2" w:rsidRDefault="006A46F2" w:rsidP="006A46F2">
            <w:pPr>
              <w:spacing w:after="0" w:line="240" w:lineRule="auto"/>
              <w:rPr>
                <w:rFonts w:cs="Arial"/>
                <w:sz w:val="18"/>
                <w:szCs w:val="18"/>
              </w:rPr>
            </w:pPr>
            <w:r>
              <w:rPr>
                <w:rFonts w:cs="Arial"/>
                <w:sz w:val="18"/>
                <w:szCs w:val="18"/>
              </w:rPr>
              <w:t>CNA</w:t>
            </w:r>
          </w:p>
          <w:p w:rsidR="00F92BE4" w:rsidRPr="002F4DEB" w:rsidRDefault="00F92BE4" w:rsidP="006A46F2">
            <w:pPr>
              <w:spacing w:after="0" w:line="240" w:lineRule="auto"/>
              <w:rPr>
                <w:rFonts w:cs="Arial"/>
                <w:sz w:val="18"/>
                <w:szCs w:val="18"/>
              </w:rPr>
            </w:pPr>
            <w:r>
              <w:rPr>
                <w:rFonts w:cs="Arial"/>
                <w:sz w:val="18"/>
                <w:szCs w:val="18"/>
              </w:rPr>
              <w:t>CPF</w:t>
            </w:r>
          </w:p>
        </w:tc>
        <w:tc>
          <w:tcPr>
            <w:tcW w:w="63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4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32"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4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r>
      <w:tr w:rsidR="00F92BE4" w:rsidRPr="002F4DEB" w:rsidTr="00F92BE4">
        <w:trPr>
          <w:trHeight w:val="346"/>
          <w:jc w:val="center"/>
        </w:trPr>
        <w:tc>
          <w:tcPr>
            <w:tcW w:w="2301" w:type="dxa"/>
            <w:vMerge/>
          </w:tcPr>
          <w:p w:rsidR="00F92BE4" w:rsidRPr="002F4DEB" w:rsidRDefault="00F92BE4" w:rsidP="00F92BE4">
            <w:pPr>
              <w:rPr>
                <w:sz w:val="18"/>
                <w:szCs w:val="18"/>
              </w:rPr>
            </w:pPr>
          </w:p>
        </w:tc>
        <w:tc>
          <w:tcPr>
            <w:tcW w:w="2504" w:type="dxa"/>
            <w:tcBorders>
              <w:top w:val="single" w:sz="4" w:space="0" w:color="auto"/>
            </w:tcBorders>
            <w:vAlign w:val="center"/>
          </w:tcPr>
          <w:p w:rsidR="00F92BE4" w:rsidRPr="00B353B7" w:rsidRDefault="00F92BE4" w:rsidP="00F92BE4">
            <w:pPr>
              <w:jc w:val="both"/>
              <w:rPr>
                <w:sz w:val="18"/>
                <w:szCs w:val="18"/>
              </w:rPr>
            </w:pPr>
            <w:r w:rsidRPr="00B353B7">
              <w:rPr>
                <w:rFonts w:cs="Arial"/>
                <w:sz w:val="18"/>
                <w:szCs w:val="18"/>
              </w:rPr>
              <w:t>Les revenus des producteurs sont accrus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Taux d’accroissement des revenus </w:t>
            </w:r>
          </w:p>
        </w:tc>
        <w:tc>
          <w:tcPr>
            <w:tcW w:w="2310" w:type="dxa"/>
            <w:vAlign w:val="center"/>
          </w:tcPr>
          <w:p w:rsidR="00F92BE4" w:rsidRPr="002F4DEB" w:rsidRDefault="00F92BE4" w:rsidP="00F92BE4">
            <w:pPr>
              <w:spacing w:after="0" w:line="240" w:lineRule="auto"/>
              <w:jc w:val="both"/>
              <w:rPr>
                <w:rFonts w:cs="Arial"/>
                <w:sz w:val="18"/>
                <w:szCs w:val="18"/>
              </w:rPr>
            </w:pPr>
            <w:r>
              <w:rPr>
                <w:rFonts w:cs="Arial"/>
                <w:sz w:val="18"/>
                <w:szCs w:val="18"/>
              </w:rPr>
              <w:t>Faciliter la mise en marché des produits agricoles transformés</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 xml:space="preserve">DGPER </w:t>
            </w:r>
          </w:p>
        </w:tc>
        <w:tc>
          <w:tcPr>
            <w:tcW w:w="1479" w:type="dxa"/>
            <w:vAlign w:val="center"/>
          </w:tcPr>
          <w:p w:rsidR="006A46F2" w:rsidRPr="008B7C19" w:rsidRDefault="003A4706" w:rsidP="00F92BE4">
            <w:pPr>
              <w:spacing w:after="0" w:line="240" w:lineRule="auto"/>
              <w:rPr>
                <w:rFonts w:cs="Arial"/>
                <w:sz w:val="18"/>
                <w:szCs w:val="18"/>
                <w:lang w:val="en-US"/>
              </w:rPr>
            </w:pPr>
            <w:r w:rsidRPr="003A4706">
              <w:rPr>
                <w:rFonts w:cs="Arial"/>
                <w:sz w:val="18"/>
                <w:szCs w:val="18"/>
                <w:lang w:val="en-US"/>
              </w:rPr>
              <w:t xml:space="preserve">DGPV </w:t>
            </w:r>
          </w:p>
          <w:p w:rsidR="006A46F2" w:rsidRPr="008B7C19" w:rsidRDefault="003A4706" w:rsidP="00F92BE4">
            <w:pPr>
              <w:spacing w:after="0" w:line="240" w:lineRule="auto"/>
              <w:rPr>
                <w:rFonts w:cs="Arial"/>
                <w:sz w:val="18"/>
                <w:szCs w:val="18"/>
                <w:lang w:val="en-US"/>
              </w:rPr>
            </w:pPr>
            <w:r w:rsidRPr="003A4706">
              <w:rPr>
                <w:rFonts w:cs="Arial"/>
                <w:sz w:val="18"/>
                <w:szCs w:val="18"/>
                <w:lang w:val="en-US"/>
              </w:rPr>
              <w:t>SONAGESS</w:t>
            </w:r>
          </w:p>
          <w:p w:rsidR="00F92BE4" w:rsidRPr="008B7C19" w:rsidRDefault="003A4706" w:rsidP="00F92BE4">
            <w:pPr>
              <w:spacing w:after="0" w:line="240" w:lineRule="auto"/>
              <w:rPr>
                <w:rFonts w:cs="Arial"/>
                <w:sz w:val="18"/>
                <w:szCs w:val="18"/>
                <w:lang w:val="en-US"/>
              </w:rPr>
            </w:pPr>
            <w:r w:rsidRPr="003A4706">
              <w:rPr>
                <w:rFonts w:cs="Arial"/>
                <w:sz w:val="18"/>
                <w:szCs w:val="18"/>
                <w:lang w:val="en-US"/>
              </w:rPr>
              <w:t>FIAB</w:t>
            </w:r>
          </w:p>
          <w:p w:rsidR="006A46F2" w:rsidRPr="008B7C19" w:rsidRDefault="003A4706" w:rsidP="006A46F2">
            <w:pPr>
              <w:spacing w:after="0" w:line="240" w:lineRule="auto"/>
              <w:rPr>
                <w:rFonts w:cs="Arial"/>
                <w:sz w:val="18"/>
                <w:szCs w:val="18"/>
                <w:lang w:val="en-US"/>
              </w:rPr>
            </w:pPr>
            <w:r w:rsidRPr="003A4706">
              <w:rPr>
                <w:rFonts w:cs="Arial"/>
                <w:sz w:val="18"/>
                <w:szCs w:val="18"/>
                <w:lang w:val="en-US"/>
              </w:rPr>
              <w:t>CNA</w:t>
            </w:r>
          </w:p>
          <w:p w:rsidR="00F92BE4" w:rsidRPr="008B7C19" w:rsidRDefault="003A4706" w:rsidP="00F92BE4">
            <w:pPr>
              <w:spacing w:after="0" w:line="240" w:lineRule="auto"/>
              <w:rPr>
                <w:rFonts w:cs="Arial"/>
                <w:sz w:val="18"/>
                <w:szCs w:val="18"/>
                <w:lang w:val="en-US"/>
              </w:rPr>
            </w:pPr>
            <w:r w:rsidRPr="003A4706">
              <w:rPr>
                <w:rFonts w:cs="Arial"/>
                <w:sz w:val="18"/>
                <w:szCs w:val="18"/>
                <w:lang w:val="en-US"/>
              </w:rPr>
              <w:t>CPF</w:t>
            </w:r>
          </w:p>
        </w:tc>
        <w:tc>
          <w:tcPr>
            <w:tcW w:w="63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4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32"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4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r>
      <w:tr w:rsidR="006A46F2" w:rsidRPr="00256A90" w:rsidTr="00B86C5C">
        <w:trPr>
          <w:trHeight w:val="807"/>
          <w:jc w:val="center"/>
        </w:trPr>
        <w:tc>
          <w:tcPr>
            <w:tcW w:w="2301" w:type="dxa"/>
            <w:vMerge/>
          </w:tcPr>
          <w:p w:rsidR="006A46F2" w:rsidRPr="00452B4A" w:rsidRDefault="006A46F2" w:rsidP="006A46F2">
            <w:pPr>
              <w:spacing w:after="0" w:line="240" w:lineRule="auto"/>
              <w:rPr>
                <w:sz w:val="18"/>
                <w:szCs w:val="18"/>
              </w:rPr>
            </w:pPr>
          </w:p>
        </w:tc>
        <w:tc>
          <w:tcPr>
            <w:tcW w:w="2504" w:type="dxa"/>
            <w:vAlign w:val="center"/>
          </w:tcPr>
          <w:p w:rsidR="006A46F2" w:rsidRPr="00B353B7" w:rsidRDefault="006A46F2" w:rsidP="006A46F2">
            <w:pPr>
              <w:spacing w:after="0" w:line="240" w:lineRule="auto"/>
              <w:jc w:val="both"/>
              <w:rPr>
                <w:sz w:val="18"/>
                <w:szCs w:val="18"/>
              </w:rPr>
            </w:pPr>
            <w:r w:rsidRPr="00B353B7">
              <w:rPr>
                <w:rFonts w:cs="Arial"/>
                <w:sz w:val="18"/>
                <w:szCs w:val="18"/>
              </w:rPr>
              <w:t xml:space="preserve">Des surplus de revenus sont dégagés pour le financement des achats d’intrants et </w:t>
            </w:r>
            <w:r w:rsidRPr="00B353B7">
              <w:rPr>
                <w:sz w:val="18"/>
                <w:szCs w:val="18"/>
              </w:rPr>
              <w:t>équipements</w:t>
            </w:r>
            <w:r w:rsidRPr="00B353B7">
              <w:rPr>
                <w:rFonts w:cs="Arial"/>
                <w:sz w:val="18"/>
                <w:szCs w:val="18"/>
              </w:rPr>
              <w:t xml:space="preserve"> agricoles</w:t>
            </w:r>
          </w:p>
        </w:tc>
        <w:tc>
          <w:tcPr>
            <w:tcW w:w="2411" w:type="dxa"/>
            <w:vAlign w:val="center"/>
          </w:tcPr>
          <w:p w:rsidR="006A46F2" w:rsidRPr="00B353B7" w:rsidRDefault="006A46F2" w:rsidP="006A46F2">
            <w:pPr>
              <w:spacing w:after="0" w:line="240" w:lineRule="auto"/>
              <w:jc w:val="both"/>
              <w:rPr>
                <w:rFonts w:cs="Arial"/>
                <w:sz w:val="18"/>
                <w:szCs w:val="18"/>
              </w:rPr>
            </w:pPr>
            <w:r w:rsidRPr="00B353B7">
              <w:rPr>
                <w:rFonts w:cs="Arial"/>
                <w:sz w:val="18"/>
                <w:szCs w:val="18"/>
              </w:rPr>
              <w:t>Taux de financement des achats d’intrants et d’</w:t>
            </w:r>
            <w:r w:rsidRPr="00B353B7">
              <w:rPr>
                <w:sz w:val="18"/>
                <w:szCs w:val="18"/>
              </w:rPr>
              <w:t>équipements</w:t>
            </w:r>
            <w:r w:rsidRPr="00B353B7">
              <w:rPr>
                <w:rFonts w:cs="Arial"/>
                <w:sz w:val="18"/>
                <w:szCs w:val="18"/>
              </w:rPr>
              <w:t xml:space="preserve"> agricoles à partir des surplus de revenus</w:t>
            </w:r>
          </w:p>
        </w:tc>
        <w:tc>
          <w:tcPr>
            <w:tcW w:w="2310" w:type="dxa"/>
            <w:vAlign w:val="center"/>
          </w:tcPr>
          <w:p w:rsidR="006A46F2" w:rsidRPr="002F4DEB" w:rsidRDefault="006A46F2" w:rsidP="006A46F2">
            <w:pPr>
              <w:spacing w:after="0" w:line="240" w:lineRule="auto"/>
              <w:jc w:val="both"/>
              <w:rPr>
                <w:rFonts w:cs="Arial"/>
                <w:sz w:val="18"/>
                <w:szCs w:val="18"/>
              </w:rPr>
            </w:pPr>
            <w:r>
              <w:rPr>
                <w:rFonts w:cs="Arial"/>
                <w:sz w:val="18"/>
                <w:szCs w:val="18"/>
              </w:rPr>
              <w:t>Améliorer la qualité et la compétitivité des produits agricoles transformés</w:t>
            </w:r>
          </w:p>
        </w:tc>
        <w:tc>
          <w:tcPr>
            <w:tcW w:w="1540" w:type="dxa"/>
            <w:vAlign w:val="center"/>
          </w:tcPr>
          <w:p w:rsidR="006A46F2" w:rsidRPr="002F4DEB" w:rsidRDefault="006A46F2" w:rsidP="006A46F2">
            <w:pPr>
              <w:spacing w:after="0" w:line="240" w:lineRule="auto"/>
              <w:jc w:val="both"/>
              <w:rPr>
                <w:rFonts w:cs="Arial"/>
                <w:sz w:val="18"/>
                <w:szCs w:val="18"/>
              </w:rPr>
            </w:pPr>
            <w:r>
              <w:rPr>
                <w:rFonts w:cs="Arial"/>
                <w:sz w:val="18"/>
                <w:szCs w:val="18"/>
              </w:rPr>
              <w:t xml:space="preserve">DGPER </w:t>
            </w:r>
          </w:p>
        </w:tc>
        <w:tc>
          <w:tcPr>
            <w:tcW w:w="1479" w:type="dxa"/>
            <w:vAlign w:val="center"/>
          </w:tcPr>
          <w:p w:rsidR="006A46F2" w:rsidRPr="00D75113" w:rsidRDefault="006A46F2" w:rsidP="006A46F2">
            <w:pPr>
              <w:spacing w:after="0" w:line="240" w:lineRule="auto"/>
              <w:rPr>
                <w:rFonts w:cs="Arial"/>
                <w:sz w:val="18"/>
                <w:szCs w:val="18"/>
                <w:lang w:val="en-US"/>
              </w:rPr>
            </w:pPr>
            <w:r w:rsidRPr="00D75113">
              <w:rPr>
                <w:rFonts w:cs="Arial"/>
                <w:sz w:val="18"/>
                <w:szCs w:val="18"/>
                <w:lang w:val="en-US"/>
              </w:rPr>
              <w:t xml:space="preserve">DGPV </w:t>
            </w:r>
          </w:p>
          <w:p w:rsidR="006A46F2" w:rsidRPr="00D75113" w:rsidRDefault="006A46F2" w:rsidP="006A46F2">
            <w:pPr>
              <w:spacing w:after="0" w:line="240" w:lineRule="auto"/>
              <w:rPr>
                <w:rFonts w:cs="Arial"/>
                <w:sz w:val="18"/>
                <w:szCs w:val="18"/>
                <w:lang w:val="en-US"/>
              </w:rPr>
            </w:pPr>
            <w:r w:rsidRPr="00D75113">
              <w:rPr>
                <w:rFonts w:cs="Arial"/>
                <w:sz w:val="18"/>
                <w:szCs w:val="18"/>
                <w:lang w:val="en-US"/>
              </w:rPr>
              <w:t>SONAGESS</w:t>
            </w:r>
          </w:p>
          <w:p w:rsidR="006A46F2" w:rsidRPr="00D75113" w:rsidRDefault="006A46F2" w:rsidP="006A46F2">
            <w:pPr>
              <w:spacing w:after="0" w:line="240" w:lineRule="auto"/>
              <w:rPr>
                <w:rFonts w:cs="Arial"/>
                <w:sz w:val="18"/>
                <w:szCs w:val="18"/>
                <w:lang w:val="en-US"/>
              </w:rPr>
            </w:pPr>
            <w:r w:rsidRPr="00D75113">
              <w:rPr>
                <w:rFonts w:cs="Arial"/>
                <w:sz w:val="18"/>
                <w:szCs w:val="18"/>
                <w:lang w:val="en-US"/>
              </w:rPr>
              <w:t xml:space="preserve"> FIAB</w:t>
            </w:r>
          </w:p>
          <w:p w:rsidR="006A46F2" w:rsidRPr="00D75113" w:rsidRDefault="006A46F2" w:rsidP="006A46F2">
            <w:pPr>
              <w:spacing w:after="0" w:line="240" w:lineRule="auto"/>
              <w:rPr>
                <w:rFonts w:cs="Arial"/>
                <w:sz w:val="18"/>
                <w:szCs w:val="18"/>
                <w:lang w:val="en-US"/>
              </w:rPr>
            </w:pPr>
            <w:r w:rsidRPr="00D75113">
              <w:rPr>
                <w:rFonts w:cs="Arial"/>
                <w:sz w:val="18"/>
                <w:szCs w:val="18"/>
                <w:lang w:val="en-US"/>
              </w:rPr>
              <w:t>CNA</w:t>
            </w:r>
          </w:p>
          <w:p w:rsidR="006A46F2" w:rsidRPr="00D75113" w:rsidRDefault="006A46F2" w:rsidP="00B86C5C">
            <w:pPr>
              <w:spacing w:after="0" w:line="240" w:lineRule="auto"/>
              <w:rPr>
                <w:rFonts w:cs="Arial"/>
                <w:sz w:val="18"/>
                <w:szCs w:val="18"/>
                <w:lang w:val="en-US"/>
              </w:rPr>
            </w:pPr>
            <w:r w:rsidRPr="00D75113">
              <w:rPr>
                <w:rFonts w:cs="Arial"/>
                <w:sz w:val="18"/>
                <w:szCs w:val="18"/>
                <w:lang w:val="en-US"/>
              </w:rPr>
              <w:t>CPF</w:t>
            </w:r>
          </w:p>
        </w:tc>
        <w:tc>
          <w:tcPr>
            <w:tcW w:w="633" w:type="dxa"/>
            <w:tcBorders>
              <w:right w:val="single" w:sz="4" w:space="0" w:color="auto"/>
            </w:tcBorders>
          </w:tcPr>
          <w:p w:rsidR="006A46F2" w:rsidRPr="00D75113" w:rsidRDefault="006A46F2" w:rsidP="006A46F2">
            <w:pPr>
              <w:spacing w:after="0" w:line="240" w:lineRule="auto"/>
              <w:jc w:val="center"/>
              <w:rPr>
                <w:sz w:val="18"/>
                <w:szCs w:val="18"/>
                <w:lang w:val="en-US"/>
              </w:rPr>
            </w:pPr>
          </w:p>
        </w:tc>
        <w:tc>
          <w:tcPr>
            <w:tcW w:w="709" w:type="dxa"/>
            <w:tcBorders>
              <w:top w:val="single" w:sz="4" w:space="0" w:color="auto"/>
              <w:left w:val="single" w:sz="4" w:space="0" w:color="auto"/>
              <w:right w:val="single" w:sz="4" w:space="0" w:color="auto"/>
            </w:tcBorders>
          </w:tcPr>
          <w:p w:rsidR="006A46F2" w:rsidRPr="00D75113" w:rsidRDefault="006A46F2" w:rsidP="006A46F2">
            <w:pPr>
              <w:spacing w:after="0" w:line="240" w:lineRule="auto"/>
              <w:jc w:val="center"/>
              <w:rPr>
                <w:sz w:val="18"/>
                <w:szCs w:val="18"/>
                <w:lang w:val="en-US"/>
              </w:rPr>
            </w:pPr>
          </w:p>
        </w:tc>
        <w:tc>
          <w:tcPr>
            <w:tcW w:w="643" w:type="dxa"/>
            <w:tcBorders>
              <w:top w:val="single" w:sz="4" w:space="0" w:color="auto"/>
              <w:left w:val="single" w:sz="4" w:space="0" w:color="auto"/>
              <w:right w:val="single" w:sz="4" w:space="0" w:color="auto"/>
            </w:tcBorders>
          </w:tcPr>
          <w:p w:rsidR="006A46F2" w:rsidRPr="00D75113" w:rsidRDefault="006A46F2" w:rsidP="006A46F2">
            <w:pPr>
              <w:spacing w:after="0" w:line="240" w:lineRule="auto"/>
              <w:jc w:val="center"/>
              <w:rPr>
                <w:sz w:val="18"/>
                <w:szCs w:val="18"/>
                <w:lang w:val="en-US"/>
              </w:rPr>
            </w:pPr>
          </w:p>
        </w:tc>
        <w:tc>
          <w:tcPr>
            <w:tcW w:w="632" w:type="dxa"/>
            <w:tcBorders>
              <w:left w:val="single" w:sz="4" w:space="0" w:color="auto"/>
            </w:tcBorders>
          </w:tcPr>
          <w:p w:rsidR="006A46F2" w:rsidRPr="00D75113" w:rsidRDefault="006A46F2" w:rsidP="006A46F2">
            <w:pPr>
              <w:spacing w:after="0" w:line="240" w:lineRule="auto"/>
              <w:jc w:val="center"/>
              <w:rPr>
                <w:sz w:val="18"/>
                <w:szCs w:val="18"/>
                <w:lang w:val="en-US"/>
              </w:rPr>
            </w:pPr>
          </w:p>
        </w:tc>
        <w:tc>
          <w:tcPr>
            <w:tcW w:w="743" w:type="dxa"/>
          </w:tcPr>
          <w:p w:rsidR="006A46F2" w:rsidRPr="00D75113" w:rsidRDefault="006A46F2" w:rsidP="006A46F2">
            <w:pPr>
              <w:spacing w:after="0" w:line="240" w:lineRule="auto"/>
              <w:jc w:val="center"/>
              <w:rPr>
                <w:sz w:val="18"/>
                <w:szCs w:val="18"/>
                <w:lang w:val="en-US"/>
              </w:rPr>
            </w:pPr>
          </w:p>
          <w:p w:rsidR="006A46F2" w:rsidRPr="00D75113" w:rsidRDefault="006A46F2" w:rsidP="006A46F2">
            <w:pPr>
              <w:spacing w:after="0" w:line="240" w:lineRule="auto"/>
              <w:jc w:val="center"/>
              <w:rPr>
                <w:sz w:val="18"/>
                <w:szCs w:val="18"/>
                <w:lang w:val="en-US"/>
              </w:rPr>
            </w:pPr>
          </w:p>
        </w:tc>
      </w:tr>
    </w:tbl>
    <w:p w:rsidR="002D6CE2" w:rsidRPr="00D75113" w:rsidRDefault="002D6CE2">
      <w:pPr>
        <w:rPr>
          <w:lang w:val="en-US"/>
        </w:rPr>
      </w:pPr>
      <w:r w:rsidRPr="00D75113">
        <w:rPr>
          <w:lang w:val="en-US"/>
        </w:rPr>
        <w:br w:type="page"/>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F92BE4" w:rsidRPr="002F4DEB" w:rsidTr="002D6CE2">
        <w:trPr>
          <w:trHeight w:val="1227"/>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256A90">
              <w:lastRenderedPageBreak/>
              <w:br w:type="page"/>
            </w:r>
            <w:r w:rsidRPr="00667A5F">
              <w:rPr>
                <w:b/>
                <w:sz w:val="18"/>
                <w:szCs w:val="18"/>
              </w:rPr>
              <w:t>Objectif spécifique 1.4.</w:t>
            </w:r>
            <w:r w:rsidRPr="00B353B7">
              <w:rPr>
                <w:sz w:val="18"/>
                <w:szCs w:val="18"/>
              </w:rPr>
              <w:t> : Améliorer les systèmes de financement des achats d’intrants et d’équipements agricoles</w:t>
            </w:r>
          </w:p>
        </w:tc>
        <w:tc>
          <w:tcPr>
            <w:tcW w:w="2504" w:type="dxa"/>
            <w:vMerge w:val="restart"/>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L’octroi de crédits intrants et </w:t>
            </w:r>
            <w:r w:rsidRPr="00B353B7">
              <w:rPr>
                <w:sz w:val="18"/>
                <w:szCs w:val="18"/>
              </w:rPr>
              <w:t>équipements</w:t>
            </w:r>
            <w:r w:rsidRPr="00B353B7">
              <w:rPr>
                <w:rFonts w:cs="Arial"/>
                <w:sz w:val="18"/>
                <w:szCs w:val="18"/>
              </w:rPr>
              <w:t xml:space="preserve"> agricoles aux  producteurs agricoles ainsi qu’aux revendeurs d’intrants et d’</w:t>
            </w:r>
            <w:r w:rsidRPr="00B353B7">
              <w:rPr>
                <w:sz w:val="18"/>
                <w:szCs w:val="18"/>
              </w:rPr>
              <w:t>équipements</w:t>
            </w:r>
            <w:r w:rsidRPr="00B353B7">
              <w:rPr>
                <w:rFonts w:cs="Arial"/>
                <w:sz w:val="18"/>
                <w:szCs w:val="18"/>
              </w:rPr>
              <w:t xml:space="preserve"> agricoles par les banques commerciales  est accru</w:t>
            </w:r>
          </w:p>
        </w:tc>
        <w:tc>
          <w:tcPr>
            <w:tcW w:w="2411" w:type="dxa"/>
            <w:vMerge w:val="restart"/>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Taux d’accroissement des crédits intrants et </w:t>
            </w:r>
            <w:r w:rsidRPr="00B353B7">
              <w:rPr>
                <w:sz w:val="18"/>
                <w:szCs w:val="18"/>
              </w:rPr>
              <w:t>équipements</w:t>
            </w:r>
            <w:r w:rsidRPr="00B353B7">
              <w:rPr>
                <w:rFonts w:cs="Arial"/>
                <w:sz w:val="18"/>
                <w:szCs w:val="18"/>
              </w:rPr>
              <w:t xml:space="preserve"> agricoles octroyés</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Lancer une campagne de promotion destinée aux banques </w:t>
            </w:r>
            <w:r>
              <w:rPr>
                <w:rFonts w:cs="Arial"/>
                <w:sz w:val="18"/>
                <w:szCs w:val="18"/>
              </w:rPr>
              <w:t>nationales</w:t>
            </w:r>
            <w:r w:rsidRPr="002F4DEB">
              <w:rPr>
                <w:rFonts w:cs="Arial"/>
                <w:sz w:val="18"/>
                <w:szCs w:val="18"/>
              </w:rPr>
              <w:t xml:space="preserve"> pour dynamiser l’in</w:t>
            </w:r>
            <w:r>
              <w:rPr>
                <w:rFonts w:cs="Arial"/>
                <w:sz w:val="18"/>
                <w:szCs w:val="18"/>
              </w:rPr>
              <w:t>vestissement en milieu agricole</w:t>
            </w:r>
          </w:p>
        </w:tc>
        <w:tc>
          <w:tcPr>
            <w:tcW w:w="1540" w:type="dxa"/>
            <w:vAlign w:val="center"/>
          </w:tcPr>
          <w:p w:rsidR="00F92BE4" w:rsidRPr="002F4DEB" w:rsidRDefault="006A46F2" w:rsidP="00036C61">
            <w:pPr>
              <w:spacing w:after="0" w:line="240" w:lineRule="auto"/>
              <w:jc w:val="center"/>
              <w:rPr>
                <w:rFonts w:cs="Arial"/>
                <w:sz w:val="18"/>
                <w:szCs w:val="18"/>
              </w:rPr>
            </w:pPr>
            <w:r>
              <w:rPr>
                <w:rFonts w:cs="Arial"/>
                <w:sz w:val="18"/>
                <w:szCs w:val="18"/>
              </w:rPr>
              <w:t xml:space="preserve">DGPER </w:t>
            </w:r>
          </w:p>
        </w:tc>
        <w:tc>
          <w:tcPr>
            <w:tcW w:w="1479" w:type="dxa"/>
            <w:vAlign w:val="center"/>
          </w:tcPr>
          <w:p w:rsidR="006A46F2" w:rsidRDefault="006A46F2" w:rsidP="00F92BE4">
            <w:pPr>
              <w:spacing w:after="0" w:line="240" w:lineRule="auto"/>
              <w:rPr>
                <w:rFonts w:cs="Arial"/>
                <w:sz w:val="18"/>
                <w:szCs w:val="18"/>
              </w:rPr>
            </w:pPr>
            <w:r>
              <w:rPr>
                <w:rFonts w:cs="Arial"/>
                <w:sz w:val="18"/>
                <w:szCs w:val="18"/>
              </w:rPr>
              <w:t xml:space="preserve">DGPV </w:t>
            </w:r>
          </w:p>
          <w:p w:rsidR="00F92BE4" w:rsidRDefault="00F92BE4" w:rsidP="00F92BE4">
            <w:pPr>
              <w:spacing w:after="0" w:line="240" w:lineRule="auto"/>
              <w:rPr>
                <w:rFonts w:cs="Arial"/>
                <w:sz w:val="18"/>
                <w:szCs w:val="18"/>
              </w:rPr>
            </w:pPr>
            <w:r>
              <w:rPr>
                <w:rFonts w:cs="Arial"/>
                <w:sz w:val="18"/>
                <w:szCs w:val="18"/>
              </w:rPr>
              <w:t>DCPM</w:t>
            </w:r>
          </w:p>
          <w:p w:rsidR="00F92BE4" w:rsidRDefault="00F92BE4" w:rsidP="00F92BE4">
            <w:pPr>
              <w:spacing w:after="0" w:line="240" w:lineRule="auto"/>
              <w:rPr>
                <w:rFonts w:cs="Arial"/>
                <w:sz w:val="18"/>
                <w:szCs w:val="18"/>
              </w:rPr>
            </w:pPr>
            <w:r>
              <w:rPr>
                <w:rFonts w:cs="Arial"/>
                <w:sz w:val="18"/>
                <w:szCs w:val="18"/>
              </w:rPr>
              <w:t>Banques, IMF</w:t>
            </w:r>
          </w:p>
          <w:p w:rsidR="004722D7" w:rsidRDefault="004722D7" w:rsidP="00F92BE4">
            <w:pPr>
              <w:spacing w:after="0" w:line="240" w:lineRule="auto"/>
              <w:rPr>
                <w:rFonts w:cs="Arial"/>
                <w:sz w:val="18"/>
                <w:szCs w:val="18"/>
              </w:rPr>
            </w:pPr>
            <w:r>
              <w:rPr>
                <w:rFonts w:cs="Arial"/>
                <w:sz w:val="18"/>
                <w:szCs w:val="18"/>
              </w:rPr>
              <w:t>CNA</w:t>
            </w:r>
          </w:p>
          <w:p w:rsidR="004722D7" w:rsidRPr="002F4DEB" w:rsidRDefault="004722D7" w:rsidP="00F92BE4">
            <w:pPr>
              <w:spacing w:after="0" w:line="240" w:lineRule="auto"/>
              <w:rPr>
                <w:rFonts w:cs="Arial"/>
                <w:sz w:val="18"/>
                <w:szCs w:val="18"/>
              </w:rPr>
            </w:pPr>
            <w:r>
              <w:rPr>
                <w:rFonts w:cs="Arial"/>
                <w:sz w:val="18"/>
                <w:szCs w:val="18"/>
              </w:rPr>
              <w:t>CPF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rPr>
                <w:sz w:val="18"/>
                <w:szCs w:val="18"/>
              </w:rPr>
            </w:pPr>
          </w:p>
        </w:tc>
        <w:tc>
          <w:tcPr>
            <w:tcW w:w="632" w:type="dxa"/>
            <w:vAlign w:val="center"/>
          </w:tcPr>
          <w:p w:rsidR="00F92BE4" w:rsidRPr="002F4DEB" w:rsidRDefault="00F92BE4" w:rsidP="00F92BE4">
            <w:pPr>
              <w:spacing w:after="0" w:line="240" w:lineRule="auto"/>
              <w:rPr>
                <w:sz w:val="18"/>
                <w:szCs w:val="18"/>
              </w:rPr>
            </w:pPr>
          </w:p>
        </w:tc>
        <w:tc>
          <w:tcPr>
            <w:tcW w:w="743" w:type="dxa"/>
            <w:vAlign w:val="center"/>
          </w:tcPr>
          <w:p w:rsidR="00F92BE4" w:rsidRPr="002F4DEB" w:rsidRDefault="00F92BE4" w:rsidP="00F92BE4">
            <w:pPr>
              <w:spacing w:after="0" w:line="240" w:lineRule="auto"/>
              <w:rPr>
                <w:sz w:val="18"/>
                <w:szCs w:val="18"/>
              </w:rPr>
            </w:pPr>
          </w:p>
        </w:tc>
      </w:tr>
      <w:tr w:rsidR="00F92BE4" w:rsidRPr="002F4DEB" w:rsidTr="00F92BE4">
        <w:trPr>
          <w:trHeight w:val="841"/>
          <w:jc w:val="center"/>
        </w:trPr>
        <w:tc>
          <w:tcPr>
            <w:tcW w:w="2301" w:type="dxa"/>
            <w:vMerge/>
            <w:vAlign w:val="center"/>
          </w:tcPr>
          <w:p w:rsidR="00F92BE4" w:rsidRPr="002F4DEB" w:rsidRDefault="00F92BE4" w:rsidP="00F92BE4">
            <w:pPr>
              <w:jc w:val="both"/>
              <w:rPr>
                <w:sz w:val="18"/>
                <w:szCs w:val="18"/>
              </w:rPr>
            </w:pPr>
          </w:p>
        </w:tc>
        <w:tc>
          <w:tcPr>
            <w:tcW w:w="2504" w:type="dxa"/>
            <w:vMerge/>
            <w:vAlign w:val="center"/>
          </w:tcPr>
          <w:p w:rsidR="00F92BE4" w:rsidRPr="002F4DEB" w:rsidRDefault="00F92BE4" w:rsidP="00F92BE4">
            <w:pPr>
              <w:spacing w:after="0" w:line="240" w:lineRule="auto"/>
              <w:jc w:val="both"/>
              <w:rPr>
                <w:rFonts w:cs="Arial"/>
                <w:sz w:val="18"/>
                <w:szCs w:val="18"/>
              </w:rPr>
            </w:pPr>
          </w:p>
        </w:tc>
        <w:tc>
          <w:tcPr>
            <w:tcW w:w="2411" w:type="dxa"/>
            <w:vMerge/>
            <w:vAlign w:val="center"/>
          </w:tcPr>
          <w:p w:rsidR="00F92BE4" w:rsidRPr="002F4DEB" w:rsidRDefault="00F92BE4" w:rsidP="00F92BE4">
            <w:pPr>
              <w:spacing w:after="0" w:line="240" w:lineRule="auto"/>
              <w:jc w:val="both"/>
              <w:rPr>
                <w:rFonts w:cs="Arial"/>
                <w:sz w:val="18"/>
                <w:szCs w:val="18"/>
              </w:rPr>
            </w:pP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Etudier la possibilité de réduire certains taux ou certaines taxes pour les </w:t>
            </w:r>
            <w:r>
              <w:rPr>
                <w:rFonts w:cs="Arial"/>
                <w:sz w:val="18"/>
                <w:szCs w:val="18"/>
              </w:rPr>
              <w:t xml:space="preserve">banques nationales </w:t>
            </w:r>
            <w:r w:rsidRPr="002F4DEB">
              <w:rPr>
                <w:rFonts w:cs="Arial"/>
                <w:sz w:val="18"/>
                <w:szCs w:val="18"/>
              </w:rPr>
              <w:t xml:space="preserve"> ac</w:t>
            </w:r>
            <w:r>
              <w:rPr>
                <w:rFonts w:cs="Arial"/>
                <w:sz w:val="18"/>
                <w:szCs w:val="18"/>
              </w:rPr>
              <w:t xml:space="preserve">cordant des crédits aux </w:t>
            </w:r>
            <w:r w:rsidRPr="002F4DEB">
              <w:rPr>
                <w:rFonts w:cs="Arial"/>
                <w:sz w:val="18"/>
                <w:szCs w:val="18"/>
              </w:rPr>
              <w:t>intrants</w:t>
            </w:r>
            <w:r>
              <w:rPr>
                <w:rFonts w:cs="Arial"/>
                <w:sz w:val="18"/>
                <w:szCs w:val="18"/>
              </w:rPr>
              <w:t xml:space="preserve"> et équipements agricoles</w:t>
            </w:r>
          </w:p>
        </w:tc>
        <w:tc>
          <w:tcPr>
            <w:tcW w:w="1540" w:type="dxa"/>
            <w:vAlign w:val="center"/>
          </w:tcPr>
          <w:p w:rsidR="00F92BE4" w:rsidRDefault="00F92BE4" w:rsidP="00036C61">
            <w:pPr>
              <w:spacing w:after="0" w:line="240" w:lineRule="auto"/>
              <w:jc w:val="center"/>
              <w:rPr>
                <w:rFonts w:cs="Arial"/>
                <w:sz w:val="18"/>
                <w:szCs w:val="18"/>
              </w:rPr>
            </w:pPr>
            <w:r>
              <w:rPr>
                <w:rFonts w:cs="Arial"/>
                <w:sz w:val="18"/>
                <w:szCs w:val="18"/>
              </w:rPr>
              <w:t>DGPER</w:t>
            </w:r>
          </w:p>
          <w:p w:rsidR="00F92BE4" w:rsidRPr="002F4DEB" w:rsidRDefault="00F92BE4" w:rsidP="00036C61">
            <w:pPr>
              <w:spacing w:after="0" w:line="240" w:lineRule="auto"/>
              <w:jc w:val="center"/>
              <w:rPr>
                <w:rFonts w:cs="Arial"/>
                <w:sz w:val="18"/>
                <w:szCs w:val="18"/>
              </w:rPr>
            </w:pPr>
          </w:p>
        </w:tc>
        <w:tc>
          <w:tcPr>
            <w:tcW w:w="1479" w:type="dxa"/>
            <w:vAlign w:val="center"/>
          </w:tcPr>
          <w:p w:rsidR="00B30E93" w:rsidRDefault="00B30E93" w:rsidP="00F92BE4">
            <w:pPr>
              <w:spacing w:after="0" w:line="240" w:lineRule="auto"/>
              <w:rPr>
                <w:rFonts w:cs="Arial"/>
                <w:sz w:val="18"/>
                <w:szCs w:val="18"/>
              </w:rPr>
            </w:pPr>
            <w:r>
              <w:rPr>
                <w:rFonts w:cs="Arial"/>
                <w:sz w:val="18"/>
                <w:szCs w:val="18"/>
              </w:rPr>
              <w:t xml:space="preserve">DGESS </w:t>
            </w:r>
          </w:p>
          <w:p w:rsidR="005C4CF9" w:rsidRDefault="005C4CF9" w:rsidP="00F92BE4">
            <w:pPr>
              <w:spacing w:after="0" w:line="240" w:lineRule="auto"/>
              <w:rPr>
                <w:rFonts w:cs="Arial"/>
                <w:sz w:val="18"/>
                <w:szCs w:val="18"/>
              </w:rPr>
            </w:pPr>
            <w:r>
              <w:rPr>
                <w:rFonts w:cs="Arial"/>
                <w:sz w:val="18"/>
                <w:szCs w:val="18"/>
              </w:rPr>
              <w:t>DAF</w:t>
            </w:r>
          </w:p>
          <w:p w:rsidR="00F92BE4" w:rsidRDefault="00F92BE4" w:rsidP="00F92BE4">
            <w:pPr>
              <w:spacing w:after="0" w:line="240" w:lineRule="auto"/>
              <w:rPr>
                <w:rFonts w:cs="Arial"/>
                <w:sz w:val="18"/>
                <w:szCs w:val="18"/>
              </w:rPr>
            </w:pPr>
            <w:r>
              <w:rPr>
                <w:rFonts w:cs="Arial"/>
                <w:sz w:val="18"/>
                <w:szCs w:val="18"/>
              </w:rPr>
              <w:t>MEF</w:t>
            </w:r>
          </w:p>
          <w:p w:rsidR="00B30E93" w:rsidRPr="002F4DEB" w:rsidRDefault="00B30E93" w:rsidP="00F92BE4">
            <w:pPr>
              <w:spacing w:after="0" w:line="240" w:lineRule="auto"/>
              <w:rPr>
                <w:rFonts w:cs="Arial"/>
                <w:sz w:val="18"/>
                <w:szCs w:val="18"/>
              </w:rPr>
            </w:pPr>
            <w:r>
              <w:rPr>
                <w:rFonts w:cs="Arial"/>
                <w:sz w:val="18"/>
                <w:szCs w:val="18"/>
              </w:rPr>
              <w:t>DGPV</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rPr>
                <w:sz w:val="18"/>
                <w:szCs w:val="18"/>
              </w:rPr>
            </w:pPr>
          </w:p>
        </w:tc>
        <w:tc>
          <w:tcPr>
            <w:tcW w:w="643" w:type="dxa"/>
            <w:vAlign w:val="center"/>
          </w:tcPr>
          <w:p w:rsidR="00F92BE4" w:rsidRPr="002F4DEB" w:rsidRDefault="00F92BE4" w:rsidP="00F92BE4">
            <w:pPr>
              <w:spacing w:after="0" w:line="240" w:lineRule="auto"/>
              <w:rPr>
                <w:sz w:val="18"/>
                <w:szCs w:val="18"/>
              </w:rPr>
            </w:pPr>
          </w:p>
        </w:tc>
        <w:tc>
          <w:tcPr>
            <w:tcW w:w="632" w:type="dxa"/>
            <w:vAlign w:val="center"/>
          </w:tcPr>
          <w:p w:rsidR="00F92BE4" w:rsidRPr="002F4DEB" w:rsidRDefault="00F92BE4" w:rsidP="00F92BE4">
            <w:pPr>
              <w:spacing w:after="0" w:line="240" w:lineRule="auto"/>
              <w:rPr>
                <w:sz w:val="18"/>
                <w:szCs w:val="18"/>
              </w:rPr>
            </w:pPr>
          </w:p>
        </w:tc>
        <w:tc>
          <w:tcPr>
            <w:tcW w:w="743" w:type="dxa"/>
            <w:vAlign w:val="center"/>
          </w:tcPr>
          <w:p w:rsidR="00F92BE4" w:rsidRPr="002F4DEB" w:rsidRDefault="00F92BE4" w:rsidP="00F92BE4">
            <w:pPr>
              <w:spacing w:after="0" w:line="240" w:lineRule="auto"/>
              <w:rPr>
                <w:sz w:val="18"/>
                <w:szCs w:val="18"/>
              </w:rPr>
            </w:pPr>
          </w:p>
        </w:tc>
      </w:tr>
      <w:tr w:rsidR="00F92BE4" w:rsidRPr="002F4DEB" w:rsidTr="00F92BE4">
        <w:trPr>
          <w:trHeight w:val="404"/>
          <w:jc w:val="center"/>
        </w:trPr>
        <w:tc>
          <w:tcPr>
            <w:tcW w:w="2301" w:type="dxa"/>
            <w:vMerge/>
          </w:tcPr>
          <w:p w:rsidR="00F92BE4" w:rsidRPr="002F4DEB" w:rsidRDefault="00F92BE4" w:rsidP="00F92BE4">
            <w:pPr>
              <w:spacing w:after="0" w:line="240" w:lineRule="auto"/>
              <w:jc w:val="both"/>
              <w:rPr>
                <w:rFonts w:cs="Arial"/>
                <w:sz w:val="18"/>
                <w:szCs w:val="18"/>
              </w:rPr>
            </w:pPr>
          </w:p>
        </w:tc>
        <w:tc>
          <w:tcPr>
            <w:tcW w:w="2504" w:type="dxa"/>
            <w:vMerge/>
          </w:tcPr>
          <w:p w:rsidR="00F92BE4" w:rsidRPr="002F4DEB" w:rsidRDefault="00F92BE4" w:rsidP="00F92BE4">
            <w:pPr>
              <w:spacing w:after="0" w:line="240" w:lineRule="auto"/>
              <w:jc w:val="both"/>
              <w:rPr>
                <w:rFonts w:cs="Arial"/>
                <w:sz w:val="18"/>
                <w:szCs w:val="18"/>
              </w:rPr>
            </w:pPr>
          </w:p>
        </w:tc>
        <w:tc>
          <w:tcPr>
            <w:tcW w:w="2411" w:type="dxa"/>
            <w:vMerge/>
          </w:tcPr>
          <w:p w:rsidR="00F92BE4" w:rsidRPr="002F4DEB" w:rsidRDefault="00F92BE4" w:rsidP="00F92BE4">
            <w:pPr>
              <w:spacing w:after="0" w:line="240" w:lineRule="auto"/>
              <w:jc w:val="both"/>
              <w:rPr>
                <w:rFonts w:cs="Arial"/>
                <w:sz w:val="18"/>
                <w:szCs w:val="18"/>
              </w:rPr>
            </w:pP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Fa</w:t>
            </w:r>
            <w:r>
              <w:rPr>
                <w:rFonts w:cs="Arial"/>
                <w:sz w:val="18"/>
                <w:szCs w:val="18"/>
              </w:rPr>
              <w:t>ciliter l’accès au micro-crédit</w:t>
            </w:r>
          </w:p>
        </w:tc>
        <w:tc>
          <w:tcPr>
            <w:tcW w:w="1540" w:type="dxa"/>
            <w:vAlign w:val="center"/>
          </w:tcPr>
          <w:p w:rsidR="00F92BE4" w:rsidRPr="002F4DEB" w:rsidRDefault="00B30E93" w:rsidP="00B30E93">
            <w:pPr>
              <w:spacing w:after="0" w:line="240" w:lineRule="auto"/>
              <w:jc w:val="center"/>
              <w:rPr>
                <w:rFonts w:cs="Arial"/>
                <w:sz w:val="18"/>
                <w:szCs w:val="18"/>
              </w:rPr>
            </w:pPr>
            <w:r>
              <w:rPr>
                <w:rFonts w:cs="Arial"/>
                <w:sz w:val="18"/>
                <w:szCs w:val="18"/>
              </w:rPr>
              <w:t xml:space="preserve">DGPER </w:t>
            </w:r>
          </w:p>
        </w:tc>
        <w:tc>
          <w:tcPr>
            <w:tcW w:w="1479" w:type="dxa"/>
            <w:vAlign w:val="center"/>
          </w:tcPr>
          <w:p w:rsidR="00F92BE4" w:rsidRDefault="00F92BE4" w:rsidP="00F92BE4">
            <w:pPr>
              <w:spacing w:after="0" w:line="240" w:lineRule="auto"/>
              <w:rPr>
                <w:rFonts w:cs="Arial"/>
                <w:sz w:val="18"/>
                <w:szCs w:val="18"/>
              </w:rPr>
            </w:pPr>
            <w:r>
              <w:rPr>
                <w:rFonts w:cs="Arial"/>
                <w:sz w:val="18"/>
                <w:szCs w:val="18"/>
              </w:rPr>
              <w:t>DGPV</w:t>
            </w:r>
          </w:p>
          <w:p w:rsidR="004722D7" w:rsidRDefault="00B30E93" w:rsidP="00F92BE4">
            <w:pPr>
              <w:spacing w:after="0" w:line="240" w:lineRule="auto"/>
              <w:rPr>
                <w:rFonts w:cs="Arial"/>
                <w:sz w:val="18"/>
                <w:szCs w:val="18"/>
              </w:rPr>
            </w:pPr>
            <w:r>
              <w:rPr>
                <w:rFonts w:cs="Arial"/>
                <w:sz w:val="18"/>
                <w:szCs w:val="18"/>
              </w:rPr>
              <w:t>Banques, IMF</w:t>
            </w:r>
          </w:p>
          <w:p w:rsidR="004722D7" w:rsidRDefault="004722D7" w:rsidP="00F92BE4">
            <w:pPr>
              <w:spacing w:after="0" w:line="240" w:lineRule="auto"/>
              <w:rPr>
                <w:rFonts w:cs="Arial"/>
                <w:sz w:val="18"/>
                <w:szCs w:val="18"/>
              </w:rPr>
            </w:pPr>
            <w:r>
              <w:rPr>
                <w:rFonts w:cs="Arial"/>
                <w:sz w:val="18"/>
                <w:szCs w:val="18"/>
              </w:rPr>
              <w:t>CNA</w:t>
            </w:r>
          </w:p>
          <w:p w:rsidR="00F92BE4" w:rsidRPr="002F4DEB" w:rsidRDefault="004722D7" w:rsidP="00F92BE4">
            <w:pPr>
              <w:spacing w:after="0" w:line="240" w:lineRule="auto"/>
              <w:rPr>
                <w:rFonts w:cs="Arial"/>
                <w:sz w:val="18"/>
                <w:szCs w:val="18"/>
              </w:rPr>
            </w:pPr>
            <w:r>
              <w:rPr>
                <w:rFonts w:cs="Arial"/>
                <w:sz w:val="18"/>
                <w:szCs w:val="18"/>
              </w:rPr>
              <w:t>CPF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F92BE4">
        <w:trPr>
          <w:trHeight w:val="404"/>
          <w:jc w:val="center"/>
        </w:trPr>
        <w:tc>
          <w:tcPr>
            <w:tcW w:w="2301" w:type="dxa"/>
            <w:vMerge/>
          </w:tcPr>
          <w:p w:rsidR="00F92BE4" w:rsidRPr="002F4DEB" w:rsidRDefault="00F92BE4" w:rsidP="00F92BE4">
            <w:pPr>
              <w:spacing w:after="0" w:line="240" w:lineRule="auto"/>
              <w:jc w:val="both"/>
              <w:rPr>
                <w:rFonts w:cs="Arial"/>
                <w:sz w:val="18"/>
                <w:szCs w:val="18"/>
              </w:rPr>
            </w:pPr>
          </w:p>
        </w:tc>
        <w:tc>
          <w:tcPr>
            <w:tcW w:w="2504" w:type="dxa"/>
            <w:vMerge/>
          </w:tcPr>
          <w:p w:rsidR="00F92BE4" w:rsidRPr="002F4DEB" w:rsidRDefault="00F92BE4" w:rsidP="00F92BE4">
            <w:pPr>
              <w:spacing w:after="0" w:line="240" w:lineRule="auto"/>
              <w:jc w:val="both"/>
              <w:rPr>
                <w:rFonts w:cs="Arial"/>
                <w:sz w:val="18"/>
                <w:szCs w:val="18"/>
              </w:rPr>
            </w:pPr>
          </w:p>
        </w:tc>
        <w:tc>
          <w:tcPr>
            <w:tcW w:w="2411" w:type="dxa"/>
            <w:vMerge/>
          </w:tcPr>
          <w:p w:rsidR="00F92BE4" w:rsidRPr="002F4DEB" w:rsidRDefault="00F92BE4" w:rsidP="00F92BE4">
            <w:pPr>
              <w:spacing w:after="0" w:line="240" w:lineRule="auto"/>
              <w:jc w:val="both"/>
              <w:rPr>
                <w:rFonts w:cs="Arial"/>
                <w:sz w:val="18"/>
                <w:szCs w:val="18"/>
              </w:rPr>
            </w:pP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Promouvoir l’épargne intrants</w:t>
            </w:r>
            <w:r>
              <w:rPr>
                <w:rFonts w:cs="Arial"/>
                <w:sz w:val="18"/>
                <w:szCs w:val="18"/>
              </w:rPr>
              <w:t xml:space="preserve"> et équipements agricoles</w:t>
            </w:r>
          </w:p>
        </w:tc>
        <w:tc>
          <w:tcPr>
            <w:tcW w:w="1540" w:type="dxa"/>
            <w:vAlign w:val="center"/>
          </w:tcPr>
          <w:p w:rsidR="00F92BE4" w:rsidRPr="002F4DEB" w:rsidRDefault="00B30E93" w:rsidP="00036C61">
            <w:pPr>
              <w:spacing w:after="0" w:line="240" w:lineRule="auto"/>
              <w:jc w:val="center"/>
              <w:rPr>
                <w:rFonts w:cs="Arial"/>
                <w:sz w:val="18"/>
                <w:szCs w:val="18"/>
              </w:rPr>
            </w:pPr>
            <w:r>
              <w:rPr>
                <w:rFonts w:cs="Arial"/>
                <w:sz w:val="18"/>
                <w:szCs w:val="18"/>
              </w:rPr>
              <w:t>DGPER</w:t>
            </w:r>
          </w:p>
        </w:tc>
        <w:tc>
          <w:tcPr>
            <w:tcW w:w="1479" w:type="dxa"/>
            <w:vAlign w:val="center"/>
          </w:tcPr>
          <w:p w:rsidR="004722D7" w:rsidRDefault="00B30E93" w:rsidP="00B30E93">
            <w:pPr>
              <w:spacing w:after="0" w:line="240" w:lineRule="auto"/>
              <w:rPr>
                <w:rFonts w:cs="Arial"/>
                <w:sz w:val="18"/>
                <w:szCs w:val="18"/>
              </w:rPr>
            </w:pPr>
            <w:r>
              <w:rPr>
                <w:rFonts w:cs="Arial"/>
                <w:sz w:val="18"/>
                <w:szCs w:val="18"/>
              </w:rPr>
              <w:t xml:space="preserve">DGPV </w:t>
            </w:r>
          </w:p>
          <w:p w:rsidR="00F92BE4" w:rsidRPr="002F4DEB" w:rsidRDefault="004722D7" w:rsidP="00B30E93">
            <w:pPr>
              <w:spacing w:after="0" w:line="240" w:lineRule="auto"/>
              <w:rPr>
                <w:rFonts w:cs="Arial"/>
                <w:sz w:val="18"/>
                <w:szCs w:val="18"/>
              </w:rPr>
            </w:pPr>
            <w:r>
              <w:rPr>
                <w:rFonts w:cs="Arial"/>
                <w:sz w:val="18"/>
                <w:szCs w:val="18"/>
              </w:rPr>
              <w:t>CNA</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F92BE4">
        <w:trPr>
          <w:trHeight w:val="404"/>
          <w:jc w:val="center"/>
        </w:trPr>
        <w:tc>
          <w:tcPr>
            <w:tcW w:w="2301" w:type="dxa"/>
            <w:vMerge/>
          </w:tcPr>
          <w:p w:rsidR="00F92BE4" w:rsidRPr="002F4DEB" w:rsidRDefault="00F92BE4" w:rsidP="00F92BE4">
            <w:pPr>
              <w:spacing w:after="0" w:line="240" w:lineRule="auto"/>
              <w:jc w:val="both"/>
              <w:rPr>
                <w:rFonts w:cs="Arial"/>
                <w:sz w:val="18"/>
                <w:szCs w:val="18"/>
              </w:rPr>
            </w:pPr>
          </w:p>
        </w:tc>
        <w:tc>
          <w:tcPr>
            <w:tcW w:w="2504" w:type="dxa"/>
            <w:vMerge/>
          </w:tcPr>
          <w:p w:rsidR="00F92BE4" w:rsidRPr="002F4DEB" w:rsidRDefault="00F92BE4" w:rsidP="00F92BE4">
            <w:pPr>
              <w:spacing w:after="0" w:line="240" w:lineRule="auto"/>
              <w:jc w:val="both"/>
              <w:rPr>
                <w:rFonts w:cs="Arial"/>
                <w:sz w:val="18"/>
                <w:szCs w:val="18"/>
              </w:rPr>
            </w:pPr>
          </w:p>
        </w:tc>
        <w:tc>
          <w:tcPr>
            <w:tcW w:w="2411" w:type="dxa"/>
            <w:vMerge/>
          </w:tcPr>
          <w:p w:rsidR="00F92BE4" w:rsidRPr="002F4DEB" w:rsidRDefault="00F92BE4" w:rsidP="00F92BE4">
            <w:pPr>
              <w:spacing w:after="0" w:line="240" w:lineRule="auto"/>
              <w:jc w:val="both"/>
              <w:rPr>
                <w:rFonts w:cs="Arial"/>
                <w:sz w:val="18"/>
                <w:szCs w:val="18"/>
              </w:rPr>
            </w:pPr>
          </w:p>
        </w:tc>
        <w:tc>
          <w:tcPr>
            <w:tcW w:w="2310" w:type="dxa"/>
          </w:tcPr>
          <w:p w:rsidR="00F92BE4" w:rsidRPr="002F4DEB" w:rsidRDefault="00F92BE4" w:rsidP="00F92BE4">
            <w:pPr>
              <w:spacing w:after="0" w:line="240" w:lineRule="auto"/>
              <w:jc w:val="both"/>
              <w:rPr>
                <w:rFonts w:cs="Arial"/>
                <w:sz w:val="18"/>
                <w:szCs w:val="18"/>
              </w:rPr>
            </w:pPr>
            <w:r w:rsidRPr="002F4DEB">
              <w:rPr>
                <w:rFonts w:cs="Arial"/>
                <w:sz w:val="18"/>
                <w:szCs w:val="18"/>
              </w:rPr>
              <w:t>Mettre en place l’assurance agricole</w:t>
            </w:r>
          </w:p>
        </w:tc>
        <w:tc>
          <w:tcPr>
            <w:tcW w:w="1540" w:type="dxa"/>
            <w:vAlign w:val="center"/>
          </w:tcPr>
          <w:p w:rsidR="00B30E93" w:rsidRDefault="00B30E93" w:rsidP="00036C61">
            <w:pPr>
              <w:spacing w:after="0" w:line="240" w:lineRule="auto"/>
              <w:jc w:val="center"/>
              <w:rPr>
                <w:rFonts w:cs="Arial"/>
                <w:sz w:val="18"/>
                <w:szCs w:val="18"/>
              </w:rPr>
            </w:pPr>
            <w:r>
              <w:rPr>
                <w:rFonts w:cs="Arial"/>
                <w:sz w:val="18"/>
                <w:szCs w:val="18"/>
              </w:rPr>
              <w:t>DGESS</w:t>
            </w:r>
          </w:p>
          <w:p w:rsidR="00F92BE4" w:rsidRPr="002F4DEB" w:rsidRDefault="00F92BE4" w:rsidP="00036C61">
            <w:pPr>
              <w:spacing w:after="0" w:line="240" w:lineRule="auto"/>
              <w:jc w:val="center"/>
              <w:rPr>
                <w:rFonts w:cs="Arial"/>
                <w:sz w:val="18"/>
                <w:szCs w:val="18"/>
              </w:rPr>
            </w:pPr>
          </w:p>
        </w:tc>
        <w:tc>
          <w:tcPr>
            <w:tcW w:w="1479" w:type="dxa"/>
            <w:vAlign w:val="center"/>
          </w:tcPr>
          <w:p w:rsidR="00B30E93" w:rsidRDefault="00B30E93" w:rsidP="00F92BE4">
            <w:pPr>
              <w:spacing w:after="0" w:line="240" w:lineRule="auto"/>
              <w:rPr>
                <w:rFonts w:cs="Arial"/>
                <w:sz w:val="18"/>
                <w:szCs w:val="18"/>
              </w:rPr>
            </w:pPr>
            <w:r>
              <w:rPr>
                <w:rFonts w:cs="Arial"/>
                <w:sz w:val="18"/>
                <w:szCs w:val="18"/>
              </w:rPr>
              <w:t xml:space="preserve">DGPV </w:t>
            </w:r>
          </w:p>
          <w:p w:rsidR="00F92BE4" w:rsidRDefault="00F92BE4" w:rsidP="00F92BE4">
            <w:pPr>
              <w:spacing w:after="0" w:line="240" w:lineRule="auto"/>
              <w:rPr>
                <w:rFonts w:cs="Arial"/>
                <w:sz w:val="18"/>
                <w:szCs w:val="18"/>
              </w:rPr>
            </w:pPr>
            <w:r>
              <w:rPr>
                <w:rFonts w:cs="Arial"/>
                <w:sz w:val="18"/>
                <w:szCs w:val="18"/>
              </w:rPr>
              <w:t>DGPER</w:t>
            </w:r>
          </w:p>
          <w:p w:rsidR="004722D7" w:rsidRDefault="004722D7" w:rsidP="00F92BE4">
            <w:pPr>
              <w:spacing w:after="0" w:line="240" w:lineRule="auto"/>
              <w:rPr>
                <w:rFonts w:cs="Arial"/>
                <w:sz w:val="18"/>
                <w:szCs w:val="18"/>
              </w:rPr>
            </w:pPr>
            <w:r>
              <w:rPr>
                <w:rFonts w:cs="Arial"/>
                <w:sz w:val="18"/>
                <w:szCs w:val="18"/>
              </w:rPr>
              <w:t>CNA</w:t>
            </w:r>
          </w:p>
          <w:p w:rsidR="004722D7" w:rsidRPr="002F4DEB" w:rsidRDefault="004722D7" w:rsidP="00F92BE4">
            <w:pPr>
              <w:spacing w:after="0" w:line="240" w:lineRule="auto"/>
              <w:rPr>
                <w:rFonts w:cs="Arial"/>
                <w:sz w:val="18"/>
                <w:szCs w:val="18"/>
              </w:rPr>
            </w:pPr>
            <w:r>
              <w:rPr>
                <w:rFonts w:cs="Arial"/>
                <w:sz w:val="18"/>
                <w:szCs w:val="18"/>
              </w:rPr>
              <w:t>CPF</w:t>
            </w:r>
          </w:p>
        </w:tc>
        <w:tc>
          <w:tcPr>
            <w:tcW w:w="633" w:type="dxa"/>
            <w:vAlign w:val="center"/>
          </w:tcPr>
          <w:p w:rsidR="00F92BE4" w:rsidRPr="002F4DEB" w:rsidRDefault="00F92BE4" w:rsidP="00F92BE4">
            <w:pPr>
              <w:spacing w:after="0" w:line="240" w:lineRule="auto"/>
              <w:jc w:val="center"/>
              <w:rPr>
                <w:sz w:val="18"/>
                <w:szCs w:val="18"/>
              </w:rPr>
            </w:pP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57209A">
        <w:trPr>
          <w:trHeight w:hRule="exact" w:val="361"/>
          <w:jc w:val="center"/>
        </w:trPr>
        <w:tc>
          <w:tcPr>
            <w:tcW w:w="11066" w:type="dxa"/>
            <w:gridSpan w:val="5"/>
            <w:shd w:val="clear" w:color="auto" w:fill="BDD6EE" w:themeFill="accent1" w:themeFillTint="66"/>
          </w:tcPr>
          <w:p w:rsidR="00F92BE4" w:rsidRPr="002F4DEB" w:rsidRDefault="00F92BE4" w:rsidP="00F92BE4">
            <w:pPr>
              <w:spacing w:after="0" w:line="240" w:lineRule="auto"/>
              <w:rPr>
                <w:rFonts w:cs="Arial"/>
                <w:b/>
                <w:sz w:val="18"/>
                <w:szCs w:val="18"/>
              </w:rPr>
            </w:pPr>
            <w:r w:rsidRPr="00B353B7">
              <w:rPr>
                <w:b/>
                <w:sz w:val="18"/>
                <w:szCs w:val="18"/>
              </w:rPr>
              <w:t>Axe stratégique 2 : Développement de l’offre d’intrants et d’équipements agricoles</w:t>
            </w:r>
          </w:p>
        </w:tc>
        <w:tc>
          <w:tcPr>
            <w:tcW w:w="1479" w:type="dxa"/>
            <w:shd w:val="clear" w:color="auto" w:fill="BDD6EE" w:themeFill="accent1" w:themeFillTint="66"/>
          </w:tcPr>
          <w:p w:rsidR="00F92BE4" w:rsidRPr="002F4DEB" w:rsidRDefault="00F92BE4" w:rsidP="00F92BE4">
            <w:pPr>
              <w:spacing w:after="0" w:line="240" w:lineRule="auto"/>
              <w:jc w:val="both"/>
              <w:rPr>
                <w:rFonts w:cs="Arial"/>
                <w:b/>
                <w:sz w:val="18"/>
                <w:szCs w:val="18"/>
              </w:rPr>
            </w:pPr>
          </w:p>
        </w:tc>
        <w:tc>
          <w:tcPr>
            <w:tcW w:w="63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09"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32"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r>
      <w:tr w:rsidR="00F92BE4" w:rsidRPr="002F4DEB" w:rsidTr="00F92BE4">
        <w:trPr>
          <w:trHeight w:val="841"/>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B20CC4">
              <w:rPr>
                <w:b/>
                <w:sz w:val="18"/>
                <w:szCs w:val="18"/>
              </w:rPr>
              <w:t>Objectif spécifique  2.1</w:t>
            </w:r>
            <w:r w:rsidRPr="00B353B7">
              <w:rPr>
                <w:sz w:val="18"/>
                <w:szCs w:val="18"/>
              </w:rPr>
              <w:t> : Accroître les capacités des unités nationales de production d’intrants et d’équipements agricoles</w:t>
            </w:r>
          </w:p>
        </w:tc>
        <w:tc>
          <w:tcPr>
            <w:tcW w:w="2504" w:type="dxa"/>
            <w:vMerge w:val="restart"/>
            <w:vAlign w:val="center"/>
          </w:tcPr>
          <w:p w:rsidR="00F92BE4" w:rsidRPr="0013670B" w:rsidRDefault="00F92BE4" w:rsidP="00F92BE4">
            <w:pPr>
              <w:spacing w:after="0" w:line="240" w:lineRule="auto"/>
              <w:jc w:val="both"/>
              <w:rPr>
                <w:rFonts w:cs="Arial"/>
                <w:sz w:val="18"/>
                <w:szCs w:val="18"/>
              </w:rPr>
            </w:pPr>
            <w:r w:rsidRPr="0013670B">
              <w:rPr>
                <w:rFonts w:cs="Arial"/>
                <w:sz w:val="18"/>
                <w:szCs w:val="18"/>
              </w:rPr>
              <w:t>Le niveau de production d’intrants et d’</w:t>
            </w:r>
            <w:r w:rsidRPr="0013670B">
              <w:rPr>
                <w:sz w:val="18"/>
                <w:szCs w:val="18"/>
              </w:rPr>
              <w:t>équipements</w:t>
            </w:r>
            <w:r w:rsidRPr="0013670B">
              <w:rPr>
                <w:rFonts w:cs="Arial"/>
                <w:sz w:val="18"/>
                <w:szCs w:val="18"/>
              </w:rPr>
              <w:t xml:space="preserve"> agricoles  est rehaussé</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Etudes de faisabilité d’accroissement des capacités de production d’intrants et de matériel agricoles</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Réaliser des études </w:t>
            </w:r>
            <w:r>
              <w:rPr>
                <w:rFonts w:cs="Arial"/>
                <w:sz w:val="18"/>
                <w:szCs w:val="18"/>
              </w:rPr>
              <w:t xml:space="preserve">de faisabilité </w:t>
            </w:r>
            <w:r w:rsidRPr="002F4DEB">
              <w:rPr>
                <w:rFonts w:cs="Arial"/>
                <w:sz w:val="18"/>
                <w:szCs w:val="18"/>
              </w:rPr>
              <w:t>sur l’accroi</w:t>
            </w:r>
            <w:r>
              <w:rPr>
                <w:rFonts w:cs="Arial"/>
                <w:sz w:val="18"/>
                <w:szCs w:val="18"/>
              </w:rPr>
              <w:t>ssement des capacités nationales de production d’intrants et d’équipements agricoles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rPr>
                <w:rFonts w:cs="Arial"/>
                <w:sz w:val="18"/>
                <w:szCs w:val="18"/>
              </w:rPr>
            </w:pPr>
            <w:r>
              <w:rPr>
                <w:rFonts w:cs="Arial"/>
                <w:sz w:val="18"/>
                <w:szCs w:val="18"/>
              </w:rPr>
              <w:t>DGPER</w:t>
            </w:r>
          </w:p>
          <w:p w:rsidR="00B30E93" w:rsidRPr="002F4DEB" w:rsidRDefault="00B30E93" w:rsidP="00F92BE4">
            <w:pPr>
              <w:spacing w:after="0" w:line="240" w:lineRule="auto"/>
              <w:rPr>
                <w:rFonts w:cs="Arial"/>
                <w:sz w:val="18"/>
                <w:szCs w:val="18"/>
              </w:rPr>
            </w:pPr>
            <w:r>
              <w:rPr>
                <w:rFonts w:cs="Arial"/>
                <w:sz w:val="18"/>
                <w:szCs w:val="18"/>
              </w:rPr>
              <w:t>DGESS</w:t>
            </w:r>
          </w:p>
        </w:tc>
        <w:tc>
          <w:tcPr>
            <w:tcW w:w="633" w:type="dxa"/>
            <w:vAlign w:val="center"/>
          </w:tcPr>
          <w:p w:rsidR="00F92BE4" w:rsidRPr="002F4DEB" w:rsidRDefault="00F92BE4" w:rsidP="00F92BE4">
            <w:pPr>
              <w:spacing w:after="0" w:line="240" w:lineRule="auto"/>
              <w:rPr>
                <w:sz w:val="18"/>
                <w:szCs w:val="18"/>
              </w:rPr>
            </w:pPr>
            <w:r>
              <w:rPr>
                <w:sz w:val="18"/>
                <w:szCs w:val="18"/>
              </w:rPr>
              <w:t>X</w:t>
            </w:r>
          </w:p>
        </w:tc>
        <w:tc>
          <w:tcPr>
            <w:tcW w:w="709" w:type="dxa"/>
            <w:vAlign w:val="center"/>
          </w:tcPr>
          <w:p w:rsidR="00F92BE4" w:rsidRPr="002F4DEB" w:rsidRDefault="00F92BE4" w:rsidP="00F92BE4">
            <w:pPr>
              <w:spacing w:after="0" w:line="240" w:lineRule="auto"/>
              <w:rPr>
                <w:sz w:val="18"/>
                <w:szCs w:val="18"/>
              </w:rPr>
            </w:pPr>
          </w:p>
        </w:tc>
        <w:tc>
          <w:tcPr>
            <w:tcW w:w="643" w:type="dxa"/>
            <w:vAlign w:val="center"/>
          </w:tcPr>
          <w:p w:rsidR="00F92BE4" w:rsidRPr="002F4DEB" w:rsidRDefault="00F92BE4" w:rsidP="00F92BE4">
            <w:pPr>
              <w:spacing w:after="0" w:line="240" w:lineRule="auto"/>
              <w:rPr>
                <w:sz w:val="18"/>
                <w:szCs w:val="18"/>
              </w:rPr>
            </w:pPr>
          </w:p>
        </w:tc>
        <w:tc>
          <w:tcPr>
            <w:tcW w:w="632" w:type="dxa"/>
            <w:vAlign w:val="center"/>
          </w:tcPr>
          <w:p w:rsidR="00F92BE4" w:rsidRPr="002F4DEB" w:rsidRDefault="00F92BE4" w:rsidP="00F92BE4">
            <w:pPr>
              <w:spacing w:after="0" w:line="240" w:lineRule="auto"/>
              <w:rPr>
                <w:sz w:val="18"/>
                <w:szCs w:val="18"/>
              </w:rPr>
            </w:pPr>
          </w:p>
        </w:tc>
        <w:tc>
          <w:tcPr>
            <w:tcW w:w="743" w:type="dxa"/>
            <w:vAlign w:val="center"/>
          </w:tcPr>
          <w:p w:rsidR="00F92BE4" w:rsidRPr="002F4DEB" w:rsidRDefault="00F92BE4" w:rsidP="00F92BE4">
            <w:pPr>
              <w:spacing w:after="0" w:line="240" w:lineRule="auto"/>
              <w:rPr>
                <w:sz w:val="18"/>
                <w:szCs w:val="18"/>
              </w:rPr>
            </w:pPr>
          </w:p>
        </w:tc>
      </w:tr>
      <w:tr w:rsidR="00F92BE4" w:rsidRPr="002F4DEB" w:rsidTr="00F92BE4">
        <w:trPr>
          <w:trHeight w:val="841"/>
          <w:jc w:val="center"/>
        </w:trPr>
        <w:tc>
          <w:tcPr>
            <w:tcW w:w="2301" w:type="dxa"/>
            <w:vMerge/>
            <w:vAlign w:val="center"/>
          </w:tcPr>
          <w:p w:rsidR="00F92BE4" w:rsidRPr="002F4DEB" w:rsidRDefault="00F92BE4" w:rsidP="00F92BE4">
            <w:pPr>
              <w:jc w:val="both"/>
              <w:rPr>
                <w:sz w:val="18"/>
                <w:szCs w:val="18"/>
              </w:rPr>
            </w:pPr>
          </w:p>
        </w:tc>
        <w:tc>
          <w:tcPr>
            <w:tcW w:w="2504" w:type="dxa"/>
            <w:vMerge/>
            <w:vAlign w:val="center"/>
          </w:tcPr>
          <w:p w:rsidR="00F92BE4" w:rsidRPr="002F4DEB" w:rsidRDefault="00F92BE4" w:rsidP="00F92BE4">
            <w:pPr>
              <w:spacing w:after="0" w:line="240" w:lineRule="auto"/>
              <w:jc w:val="both"/>
              <w:rPr>
                <w:rFonts w:cs="Arial"/>
                <w:sz w:val="18"/>
                <w:szCs w:val="18"/>
              </w:rPr>
            </w:pP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Taux d’accroissement de capacités des unités nationales de production d’intrants et de matériel agricoles</w:t>
            </w:r>
          </w:p>
        </w:tc>
        <w:tc>
          <w:tcPr>
            <w:tcW w:w="2310" w:type="dxa"/>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Encourager la production nationale </w:t>
            </w:r>
            <w:r w:rsidRPr="0013670B">
              <w:rPr>
                <w:rFonts w:cs="Arial"/>
                <w:sz w:val="18"/>
                <w:szCs w:val="18"/>
              </w:rPr>
              <w:t>d’intrants et d’</w:t>
            </w:r>
            <w:r w:rsidRPr="0013670B">
              <w:rPr>
                <w:sz w:val="18"/>
                <w:szCs w:val="18"/>
              </w:rPr>
              <w:t>équipements</w:t>
            </w:r>
            <w:r w:rsidRPr="0013670B">
              <w:rPr>
                <w:rFonts w:cs="Arial"/>
                <w:sz w:val="18"/>
                <w:szCs w:val="18"/>
              </w:rPr>
              <w:t xml:space="preserve"> agricoles  </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Pr="002F4DEB" w:rsidRDefault="00F92BE4" w:rsidP="00F92BE4">
            <w:pPr>
              <w:spacing w:after="0" w:line="240" w:lineRule="auto"/>
              <w:rPr>
                <w:rFonts w:cs="Arial"/>
                <w:sz w:val="18"/>
                <w:szCs w:val="18"/>
              </w:rPr>
            </w:pPr>
            <w:r>
              <w:rPr>
                <w:rFonts w:cs="Arial"/>
                <w:sz w:val="18"/>
                <w:szCs w:val="18"/>
              </w:rPr>
              <w:t>DGPER</w:t>
            </w:r>
          </w:p>
        </w:tc>
        <w:tc>
          <w:tcPr>
            <w:tcW w:w="633" w:type="dxa"/>
            <w:vAlign w:val="center"/>
          </w:tcPr>
          <w:p w:rsidR="00F92BE4" w:rsidRPr="002F4DEB" w:rsidRDefault="00F92BE4" w:rsidP="00F92BE4">
            <w:pPr>
              <w:spacing w:after="0" w:line="240" w:lineRule="auto"/>
              <w:rPr>
                <w:sz w:val="18"/>
                <w:szCs w:val="18"/>
              </w:rPr>
            </w:pPr>
            <w:r>
              <w:rPr>
                <w:sz w:val="18"/>
                <w:szCs w:val="18"/>
              </w:rPr>
              <w:t>X</w:t>
            </w:r>
          </w:p>
        </w:tc>
        <w:tc>
          <w:tcPr>
            <w:tcW w:w="709" w:type="dxa"/>
            <w:vAlign w:val="center"/>
          </w:tcPr>
          <w:p w:rsidR="00F92BE4" w:rsidRPr="002F4DEB" w:rsidRDefault="00F92BE4" w:rsidP="00F92BE4">
            <w:pPr>
              <w:spacing w:after="0" w:line="240" w:lineRule="auto"/>
              <w:rPr>
                <w:sz w:val="18"/>
                <w:szCs w:val="18"/>
              </w:rPr>
            </w:pPr>
            <w:r>
              <w:rPr>
                <w:sz w:val="18"/>
                <w:szCs w:val="18"/>
              </w:rPr>
              <w:t>X</w:t>
            </w:r>
          </w:p>
        </w:tc>
        <w:tc>
          <w:tcPr>
            <w:tcW w:w="643" w:type="dxa"/>
            <w:vAlign w:val="center"/>
          </w:tcPr>
          <w:p w:rsidR="00F92BE4" w:rsidRPr="002F4DEB" w:rsidRDefault="00F92BE4" w:rsidP="00F92BE4">
            <w:pPr>
              <w:spacing w:after="0" w:line="240" w:lineRule="auto"/>
              <w:rPr>
                <w:sz w:val="18"/>
                <w:szCs w:val="18"/>
              </w:rPr>
            </w:pPr>
            <w:r>
              <w:rPr>
                <w:sz w:val="18"/>
                <w:szCs w:val="18"/>
              </w:rPr>
              <w:t>X</w:t>
            </w:r>
          </w:p>
        </w:tc>
        <w:tc>
          <w:tcPr>
            <w:tcW w:w="632" w:type="dxa"/>
            <w:vAlign w:val="center"/>
          </w:tcPr>
          <w:p w:rsidR="00F92BE4" w:rsidRPr="002F4DEB" w:rsidRDefault="00F92BE4" w:rsidP="00F92BE4">
            <w:pPr>
              <w:spacing w:after="0" w:line="240" w:lineRule="auto"/>
              <w:rPr>
                <w:sz w:val="18"/>
                <w:szCs w:val="18"/>
              </w:rPr>
            </w:pPr>
            <w:r>
              <w:rPr>
                <w:sz w:val="18"/>
                <w:szCs w:val="18"/>
              </w:rPr>
              <w:t>X</w:t>
            </w:r>
          </w:p>
        </w:tc>
        <w:tc>
          <w:tcPr>
            <w:tcW w:w="743" w:type="dxa"/>
            <w:vAlign w:val="center"/>
          </w:tcPr>
          <w:p w:rsidR="00F92BE4" w:rsidRDefault="00F92BE4" w:rsidP="00F92BE4">
            <w:pPr>
              <w:spacing w:after="0" w:line="240" w:lineRule="auto"/>
              <w:rPr>
                <w:sz w:val="18"/>
                <w:szCs w:val="18"/>
              </w:rPr>
            </w:pPr>
            <w:r>
              <w:rPr>
                <w:sz w:val="18"/>
                <w:szCs w:val="18"/>
              </w:rPr>
              <w:t>X</w:t>
            </w:r>
          </w:p>
          <w:p w:rsidR="00F92BE4" w:rsidRPr="002F4DEB" w:rsidRDefault="00F92BE4" w:rsidP="00F92BE4">
            <w:pPr>
              <w:spacing w:after="0" w:line="240" w:lineRule="auto"/>
              <w:rPr>
                <w:sz w:val="18"/>
                <w:szCs w:val="18"/>
              </w:rPr>
            </w:pPr>
          </w:p>
        </w:tc>
      </w:tr>
    </w:tbl>
    <w:p w:rsidR="002D6CE2" w:rsidRDefault="002D6CE2"/>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F92BE4" w:rsidRPr="002F4DEB" w:rsidTr="00F92BE4">
        <w:trPr>
          <w:trHeight w:val="20"/>
          <w:tblHeader/>
          <w:jc w:val="center"/>
        </w:trPr>
        <w:tc>
          <w:tcPr>
            <w:tcW w:w="230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Objectifs spécifiques</w:t>
            </w:r>
          </w:p>
        </w:tc>
        <w:tc>
          <w:tcPr>
            <w:tcW w:w="2504"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Résultats attendus</w:t>
            </w:r>
          </w:p>
        </w:tc>
        <w:tc>
          <w:tcPr>
            <w:tcW w:w="241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Indicateurs de rendement</w:t>
            </w:r>
          </w:p>
        </w:tc>
        <w:tc>
          <w:tcPr>
            <w:tcW w:w="231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Activités</w:t>
            </w:r>
          </w:p>
        </w:tc>
        <w:tc>
          <w:tcPr>
            <w:tcW w:w="154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 principal</w:t>
            </w:r>
          </w:p>
        </w:tc>
        <w:tc>
          <w:tcPr>
            <w:tcW w:w="1479"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Acteurs associés</w:t>
            </w:r>
          </w:p>
        </w:tc>
        <w:tc>
          <w:tcPr>
            <w:tcW w:w="3360" w:type="dxa"/>
            <w:gridSpan w:val="5"/>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Années</w:t>
            </w:r>
          </w:p>
        </w:tc>
      </w:tr>
      <w:tr w:rsidR="00D538C7" w:rsidRPr="002F4DEB" w:rsidTr="00F92BE4">
        <w:trPr>
          <w:trHeight w:val="68"/>
          <w:tblHeader/>
          <w:jc w:val="center"/>
        </w:trPr>
        <w:tc>
          <w:tcPr>
            <w:tcW w:w="2301" w:type="dxa"/>
            <w:vMerge/>
          </w:tcPr>
          <w:p w:rsidR="00D538C7" w:rsidRPr="002F4DEB" w:rsidRDefault="00D538C7" w:rsidP="00D538C7">
            <w:pPr>
              <w:spacing w:after="0" w:line="240" w:lineRule="auto"/>
              <w:jc w:val="center"/>
              <w:rPr>
                <w:rFonts w:cs="Arial"/>
                <w:b/>
                <w:sz w:val="18"/>
                <w:szCs w:val="18"/>
              </w:rPr>
            </w:pPr>
          </w:p>
        </w:tc>
        <w:tc>
          <w:tcPr>
            <w:tcW w:w="2504" w:type="dxa"/>
            <w:vMerge/>
          </w:tcPr>
          <w:p w:rsidR="00D538C7" w:rsidRPr="002F4DEB" w:rsidRDefault="00D538C7" w:rsidP="00D538C7">
            <w:pPr>
              <w:spacing w:after="0" w:line="240" w:lineRule="auto"/>
              <w:jc w:val="center"/>
              <w:rPr>
                <w:rFonts w:cs="Arial"/>
                <w:b/>
                <w:sz w:val="18"/>
                <w:szCs w:val="18"/>
              </w:rPr>
            </w:pPr>
          </w:p>
        </w:tc>
        <w:tc>
          <w:tcPr>
            <w:tcW w:w="2411" w:type="dxa"/>
            <w:vMerge/>
          </w:tcPr>
          <w:p w:rsidR="00D538C7" w:rsidRPr="002F4DEB" w:rsidRDefault="00D538C7" w:rsidP="00D538C7">
            <w:pPr>
              <w:spacing w:after="0" w:line="240" w:lineRule="auto"/>
              <w:jc w:val="center"/>
              <w:rPr>
                <w:rFonts w:cs="Arial"/>
                <w:b/>
                <w:sz w:val="18"/>
                <w:szCs w:val="18"/>
              </w:rPr>
            </w:pPr>
          </w:p>
        </w:tc>
        <w:tc>
          <w:tcPr>
            <w:tcW w:w="2310" w:type="dxa"/>
            <w:vMerge/>
          </w:tcPr>
          <w:p w:rsidR="00D538C7" w:rsidRPr="002F4DEB" w:rsidRDefault="00D538C7" w:rsidP="00D538C7">
            <w:pPr>
              <w:spacing w:after="0" w:line="240" w:lineRule="auto"/>
              <w:jc w:val="center"/>
              <w:rPr>
                <w:rFonts w:cs="Arial"/>
                <w:b/>
                <w:sz w:val="18"/>
                <w:szCs w:val="18"/>
              </w:rPr>
            </w:pPr>
          </w:p>
        </w:tc>
        <w:tc>
          <w:tcPr>
            <w:tcW w:w="1540" w:type="dxa"/>
            <w:vMerge/>
          </w:tcPr>
          <w:p w:rsidR="00D538C7" w:rsidRPr="002F4DEB" w:rsidRDefault="00D538C7" w:rsidP="00D538C7">
            <w:pPr>
              <w:spacing w:after="0" w:line="240" w:lineRule="auto"/>
              <w:jc w:val="center"/>
              <w:rPr>
                <w:rFonts w:cs="Arial"/>
                <w:b/>
                <w:sz w:val="18"/>
                <w:szCs w:val="18"/>
              </w:rPr>
            </w:pPr>
          </w:p>
        </w:tc>
        <w:tc>
          <w:tcPr>
            <w:tcW w:w="1479" w:type="dxa"/>
            <w:vMerge/>
          </w:tcPr>
          <w:p w:rsidR="00D538C7" w:rsidRPr="002F4DEB" w:rsidRDefault="00D538C7" w:rsidP="00D538C7">
            <w:pPr>
              <w:spacing w:after="0" w:line="240" w:lineRule="auto"/>
              <w:jc w:val="center"/>
              <w:rPr>
                <w:rFonts w:cs="Arial"/>
                <w:b/>
                <w:sz w:val="18"/>
                <w:szCs w:val="18"/>
              </w:rPr>
            </w:pPr>
          </w:p>
        </w:tc>
        <w:tc>
          <w:tcPr>
            <w:tcW w:w="633" w:type="dxa"/>
            <w:shd w:val="clear" w:color="auto" w:fill="FFC000"/>
          </w:tcPr>
          <w:p w:rsidR="00D538C7" w:rsidRPr="00D538C7" w:rsidRDefault="00D538C7" w:rsidP="00D538C7">
            <w:pPr>
              <w:spacing w:after="0" w:line="240" w:lineRule="auto"/>
              <w:jc w:val="center"/>
              <w:rPr>
                <w:rFonts w:cs="Arial"/>
                <w:b/>
                <w:sz w:val="18"/>
                <w:szCs w:val="18"/>
              </w:rPr>
            </w:pPr>
            <w:r w:rsidRPr="00D538C7">
              <w:rPr>
                <w:rFonts w:cs="Arial"/>
                <w:b/>
                <w:sz w:val="18"/>
                <w:szCs w:val="18"/>
              </w:rPr>
              <w:t>An 1</w:t>
            </w:r>
          </w:p>
        </w:tc>
        <w:tc>
          <w:tcPr>
            <w:tcW w:w="709"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2</w:t>
            </w:r>
          </w:p>
        </w:tc>
        <w:tc>
          <w:tcPr>
            <w:tcW w:w="6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3</w:t>
            </w:r>
          </w:p>
        </w:tc>
        <w:tc>
          <w:tcPr>
            <w:tcW w:w="632"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4</w:t>
            </w:r>
          </w:p>
        </w:tc>
        <w:tc>
          <w:tcPr>
            <w:tcW w:w="7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5</w:t>
            </w:r>
          </w:p>
        </w:tc>
      </w:tr>
      <w:tr w:rsidR="00F92BE4" w:rsidRPr="002F4DEB" w:rsidTr="00F92BE4">
        <w:trPr>
          <w:trHeight w:val="377"/>
          <w:jc w:val="center"/>
        </w:trPr>
        <w:tc>
          <w:tcPr>
            <w:tcW w:w="2301" w:type="dxa"/>
            <w:vMerge w:val="restart"/>
            <w:vAlign w:val="center"/>
          </w:tcPr>
          <w:p w:rsidR="00F92BE4" w:rsidRPr="00B20CC4" w:rsidRDefault="00F92BE4" w:rsidP="00F92BE4">
            <w:pPr>
              <w:jc w:val="both"/>
              <w:rPr>
                <w:sz w:val="18"/>
                <w:szCs w:val="18"/>
              </w:rPr>
            </w:pPr>
            <w:r w:rsidRPr="00B20CC4">
              <w:rPr>
                <w:b/>
                <w:sz w:val="18"/>
                <w:szCs w:val="18"/>
              </w:rPr>
              <w:t>Objectif spécifique 2.2</w:t>
            </w:r>
            <w:r w:rsidRPr="00B353B7">
              <w:rPr>
                <w:sz w:val="18"/>
                <w:szCs w:val="18"/>
              </w:rPr>
              <w:t> : Stimuler la création de nouvelles unités de production d’intrants et d’équipements agricoles</w:t>
            </w:r>
          </w:p>
        </w:tc>
        <w:tc>
          <w:tcPr>
            <w:tcW w:w="2504" w:type="dxa"/>
            <w:vAlign w:val="center"/>
          </w:tcPr>
          <w:p w:rsidR="00F92BE4" w:rsidRPr="00B353B7" w:rsidRDefault="00F92BE4" w:rsidP="00F92BE4">
            <w:pPr>
              <w:jc w:val="both"/>
              <w:rPr>
                <w:sz w:val="18"/>
                <w:szCs w:val="18"/>
              </w:rPr>
            </w:pPr>
            <w:r w:rsidRPr="00B353B7">
              <w:rPr>
                <w:rFonts w:cs="Arial"/>
                <w:sz w:val="18"/>
                <w:szCs w:val="18"/>
              </w:rPr>
              <w:t>Des investisseurs potentiels sont identifiés</w:t>
            </w:r>
          </w:p>
        </w:tc>
        <w:tc>
          <w:tcPr>
            <w:tcW w:w="2411" w:type="dxa"/>
            <w:vAlign w:val="center"/>
          </w:tcPr>
          <w:p w:rsidR="00F92BE4" w:rsidRPr="00B353B7" w:rsidRDefault="00F92BE4" w:rsidP="00F92BE4">
            <w:pPr>
              <w:spacing w:after="60" w:line="240" w:lineRule="auto"/>
              <w:jc w:val="both"/>
              <w:rPr>
                <w:rFonts w:cs="Arial"/>
                <w:sz w:val="18"/>
                <w:szCs w:val="18"/>
              </w:rPr>
            </w:pPr>
            <w:r w:rsidRPr="00B353B7">
              <w:rPr>
                <w:rFonts w:cs="Arial"/>
                <w:sz w:val="18"/>
                <w:szCs w:val="18"/>
              </w:rPr>
              <w:t>Effectif et types d’investisseurs potentiels identifiés</w:t>
            </w:r>
          </w:p>
        </w:tc>
        <w:tc>
          <w:tcPr>
            <w:tcW w:w="2310" w:type="dxa"/>
            <w:vAlign w:val="center"/>
          </w:tcPr>
          <w:p w:rsidR="00F92BE4" w:rsidRPr="002F4DEB" w:rsidRDefault="00F92BE4" w:rsidP="00F92BE4">
            <w:pPr>
              <w:spacing w:after="0" w:line="240" w:lineRule="auto"/>
              <w:jc w:val="both"/>
              <w:rPr>
                <w:rFonts w:cs="Arial"/>
                <w:sz w:val="18"/>
                <w:szCs w:val="18"/>
              </w:rPr>
            </w:pPr>
            <w:r>
              <w:rPr>
                <w:rFonts w:cs="Arial"/>
                <w:sz w:val="18"/>
                <w:szCs w:val="18"/>
              </w:rPr>
              <w:t>Réaliser une étude sur l’identification des investisseurs potentiels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rPr>
                <w:rFonts w:cs="Arial"/>
                <w:sz w:val="18"/>
                <w:szCs w:val="18"/>
              </w:rPr>
            </w:pPr>
            <w:r>
              <w:rPr>
                <w:rFonts w:cs="Arial"/>
                <w:sz w:val="18"/>
                <w:szCs w:val="18"/>
              </w:rPr>
              <w:t>DGPER</w:t>
            </w:r>
          </w:p>
          <w:p w:rsidR="00B30E93" w:rsidRPr="002F4DEB" w:rsidRDefault="00B30E93" w:rsidP="00F92BE4">
            <w:pPr>
              <w:spacing w:after="0" w:line="240" w:lineRule="auto"/>
              <w:rPr>
                <w:rFonts w:cs="Arial"/>
                <w:sz w:val="18"/>
                <w:szCs w:val="18"/>
              </w:rPr>
            </w:pPr>
            <w:r>
              <w:rPr>
                <w:rFonts w:cs="Arial"/>
                <w:sz w:val="18"/>
                <w:szCs w:val="18"/>
              </w:rPr>
              <w:t>DGESS</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B30E93" w:rsidRPr="002F4DEB" w:rsidTr="00F92BE4">
        <w:trPr>
          <w:trHeight w:val="1203"/>
          <w:jc w:val="center"/>
        </w:trPr>
        <w:tc>
          <w:tcPr>
            <w:tcW w:w="2301" w:type="dxa"/>
            <w:vMerge/>
          </w:tcPr>
          <w:p w:rsidR="00B30E93" w:rsidRPr="002F4DEB" w:rsidRDefault="00B30E93" w:rsidP="00B30E93">
            <w:pPr>
              <w:rPr>
                <w:sz w:val="18"/>
                <w:szCs w:val="18"/>
              </w:rPr>
            </w:pPr>
          </w:p>
        </w:tc>
        <w:tc>
          <w:tcPr>
            <w:tcW w:w="2504" w:type="dxa"/>
          </w:tcPr>
          <w:p w:rsidR="00B30E93" w:rsidRPr="00B353B7" w:rsidRDefault="00B30E93" w:rsidP="00B30E93">
            <w:pPr>
              <w:spacing w:after="0" w:line="240" w:lineRule="auto"/>
              <w:jc w:val="both"/>
              <w:rPr>
                <w:rFonts w:cs="Arial"/>
                <w:sz w:val="18"/>
                <w:szCs w:val="18"/>
              </w:rPr>
            </w:pPr>
            <w:r w:rsidRPr="00B353B7">
              <w:rPr>
                <w:rFonts w:cs="Arial"/>
                <w:sz w:val="18"/>
                <w:szCs w:val="18"/>
              </w:rPr>
              <w:t>Des incitations à l’investissement dans la production d’intrants et d’</w:t>
            </w:r>
            <w:r w:rsidRPr="00B353B7">
              <w:rPr>
                <w:sz w:val="18"/>
                <w:szCs w:val="18"/>
              </w:rPr>
              <w:t>équipements</w:t>
            </w:r>
            <w:r w:rsidRPr="00B353B7">
              <w:rPr>
                <w:rFonts w:cs="Arial"/>
                <w:sz w:val="18"/>
                <w:szCs w:val="18"/>
              </w:rPr>
              <w:t xml:space="preserve"> agricoles sont accordées aux investisseurs potentiels</w:t>
            </w:r>
          </w:p>
        </w:tc>
        <w:tc>
          <w:tcPr>
            <w:tcW w:w="2411" w:type="dxa"/>
            <w:vAlign w:val="center"/>
          </w:tcPr>
          <w:p w:rsidR="00B30E93" w:rsidRPr="00B353B7" w:rsidRDefault="00B30E93" w:rsidP="00B30E93">
            <w:pPr>
              <w:spacing w:after="60" w:line="240" w:lineRule="auto"/>
              <w:jc w:val="both"/>
              <w:rPr>
                <w:rFonts w:cs="Arial"/>
                <w:sz w:val="18"/>
                <w:szCs w:val="18"/>
              </w:rPr>
            </w:pPr>
            <w:r w:rsidRPr="00B353B7">
              <w:rPr>
                <w:rFonts w:cs="Arial"/>
                <w:sz w:val="18"/>
                <w:szCs w:val="18"/>
              </w:rPr>
              <w:t>Nature et montant des incitations accordées</w:t>
            </w:r>
          </w:p>
        </w:tc>
        <w:tc>
          <w:tcPr>
            <w:tcW w:w="2310" w:type="dxa"/>
            <w:vAlign w:val="center"/>
          </w:tcPr>
          <w:p w:rsidR="00B30E93" w:rsidRPr="002F4DEB" w:rsidRDefault="00B30E93" w:rsidP="00B30E93">
            <w:pPr>
              <w:spacing w:after="0" w:line="240" w:lineRule="auto"/>
              <w:jc w:val="both"/>
              <w:rPr>
                <w:rFonts w:cs="Arial"/>
                <w:sz w:val="18"/>
                <w:szCs w:val="18"/>
              </w:rPr>
            </w:pPr>
            <w:r>
              <w:rPr>
                <w:rFonts w:cs="Arial"/>
                <w:sz w:val="18"/>
                <w:szCs w:val="18"/>
              </w:rPr>
              <w:t>Octroyer des incitations financières aux producteurs d’intrants et d’équipements agricoles</w:t>
            </w:r>
          </w:p>
        </w:tc>
        <w:tc>
          <w:tcPr>
            <w:tcW w:w="1540" w:type="dxa"/>
            <w:vAlign w:val="center"/>
          </w:tcPr>
          <w:p w:rsidR="00B30E93" w:rsidRDefault="00B30E93" w:rsidP="00B30E93">
            <w:pPr>
              <w:spacing w:after="0" w:line="240" w:lineRule="auto"/>
              <w:jc w:val="center"/>
              <w:rPr>
                <w:rFonts w:cs="Arial"/>
                <w:sz w:val="18"/>
                <w:szCs w:val="18"/>
              </w:rPr>
            </w:pPr>
            <w:r>
              <w:rPr>
                <w:rFonts w:cs="Arial"/>
                <w:sz w:val="18"/>
                <w:szCs w:val="18"/>
              </w:rPr>
              <w:t>DGPER</w:t>
            </w:r>
          </w:p>
          <w:p w:rsidR="00B30E93" w:rsidRPr="002F4DEB" w:rsidRDefault="00B30E93" w:rsidP="00B30E93">
            <w:pPr>
              <w:spacing w:after="0" w:line="240" w:lineRule="auto"/>
              <w:jc w:val="center"/>
              <w:rPr>
                <w:rFonts w:cs="Arial"/>
                <w:sz w:val="18"/>
                <w:szCs w:val="18"/>
              </w:rPr>
            </w:pPr>
          </w:p>
        </w:tc>
        <w:tc>
          <w:tcPr>
            <w:tcW w:w="1479" w:type="dxa"/>
            <w:vAlign w:val="center"/>
          </w:tcPr>
          <w:p w:rsidR="00B30E93" w:rsidRDefault="00B30E93" w:rsidP="00B30E93">
            <w:pPr>
              <w:spacing w:after="0" w:line="240" w:lineRule="auto"/>
              <w:rPr>
                <w:rFonts w:cs="Arial"/>
                <w:sz w:val="18"/>
                <w:szCs w:val="18"/>
              </w:rPr>
            </w:pPr>
            <w:r>
              <w:rPr>
                <w:rFonts w:cs="Arial"/>
                <w:sz w:val="18"/>
                <w:szCs w:val="18"/>
              </w:rPr>
              <w:t xml:space="preserve">DGESS </w:t>
            </w:r>
          </w:p>
          <w:p w:rsidR="005C4CF9" w:rsidRDefault="005C4CF9" w:rsidP="00B30E93">
            <w:pPr>
              <w:spacing w:after="0" w:line="240" w:lineRule="auto"/>
              <w:rPr>
                <w:rFonts w:cs="Arial"/>
                <w:sz w:val="18"/>
                <w:szCs w:val="18"/>
              </w:rPr>
            </w:pPr>
            <w:r>
              <w:rPr>
                <w:rFonts w:cs="Arial"/>
                <w:sz w:val="18"/>
                <w:szCs w:val="18"/>
              </w:rPr>
              <w:t>DAF</w:t>
            </w:r>
          </w:p>
          <w:p w:rsidR="00B30E93" w:rsidRDefault="00B30E93" w:rsidP="00B30E93">
            <w:pPr>
              <w:spacing w:after="0" w:line="240" w:lineRule="auto"/>
              <w:rPr>
                <w:rFonts w:cs="Arial"/>
                <w:sz w:val="18"/>
                <w:szCs w:val="18"/>
              </w:rPr>
            </w:pPr>
            <w:r>
              <w:rPr>
                <w:rFonts w:cs="Arial"/>
                <w:sz w:val="18"/>
                <w:szCs w:val="18"/>
              </w:rPr>
              <w:t>MEF</w:t>
            </w:r>
          </w:p>
          <w:p w:rsidR="00B30E93" w:rsidRPr="002F4DEB" w:rsidRDefault="00B30E93" w:rsidP="00B30E93">
            <w:pPr>
              <w:spacing w:after="0" w:line="240" w:lineRule="auto"/>
              <w:rPr>
                <w:rFonts w:cs="Arial"/>
                <w:sz w:val="18"/>
                <w:szCs w:val="18"/>
              </w:rPr>
            </w:pPr>
            <w:r>
              <w:rPr>
                <w:rFonts w:cs="Arial"/>
                <w:sz w:val="18"/>
                <w:szCs w:val="18"/>
              </w:rPr>
              <w:t>DGPV</w:t>
            </w:r>
          </w:p>
        </w:tc>
        <w:tc>
          <w:tcPr>
            <w:tcW w:w="633" w:type="dxa"/>
          </w:tcPr>
          <w:p w:rsidR="00B30E93" w:rsidRPr="002F4DEB" w:rsidRDefault="00B30E93" w:rsidP="00B30E93">
            <w:pPr>
              <w:spacing w:after="0" w:line="240" w:lineRule="auto"/>
              <w:jc w:val="center"/>
              <w:rPr>
                <w:sz w:val="18"/>
                <w:szCs w:val="18"/>
              </w:rPr>
            </w:pPr>
          </w:p>
        </w:tc>
        <w:tc>
          <w:tcPr>
            <w:tcW w:w="709" w:type="dxa"/>
            <w:vAlign w:val="center"/>
          </w:tcPr>
          <w:p w:rsidR="00B30E93" w:rsidRPr="002F4DEB" w:rsidRDefault="00B30E93" w:rsidP="00B30E93">
            <w:pPr>
              <w:spacing w:after="0" w:line="240" w:lineRule="auto"/>
              <w:rPr>
                <w:sz w:val="18"/>
                <w:szCs w:val="18"/>
              </w:rPr>
            </w:pPr>
            <w:r>
              <w:rPr>
                <w:sz w:val="18"/>
                <w:szCs w:val="18"/>
              </w:rPr>
              <w:t>X</w:t>
            </w:r>
          </w:p>
        </w:tc>
        <w:tc>
          <w:tcPr>
            <w:tcW w:w="643" w:type="dxa"/>
            <w:vAlign w:val="center"/>
          </w:tcPr>
          <w:p w:rsidR="00B30E93" w:rsidRPr="002F4DEB" w:rsidRDefault="00B30E93" w:rsidP="00B30E93">
            <w:pPr>
              <w:spacing w:after="0" w:line="240" w:lineRule="auto"/>
              <w:rPr>
                <w:sz w:val="18"/>
                <w:szCs w:val="18"/>
              </w:rPr>
            </w:pPr>
            <w:r>
              <w:rPr>
                <w:sz w:val="18"/>
                <w:szCs w:val="18"/>
              </w:rPr>
              <w:t>X</w:t>
            </w:r>
          </w:p>
        </w:tc>
        <w:tc>
          <w:tcPr>
            <w:tcW w:w="632" w:type="dxa"/>
            <w:vAlign w:val="center"/>
          </w:tcPr>
          <w:p w:rsidR="00B30E93" w:rsidRPr="002F4DEB" w:rsidRDefault="00B30E93" w:rsidP="00B30E93">
            <w:pPr>
              <w:spacing w:after="0" w:line="240" w:lineRule="auto"/>
              <w:rPr>
                <w:sz w:val="18"/>
                <w:szCs w:val="18"/>
              </w:rPr>
            </w:pPr>
            <w:r>
              <w:rPr>
                <w:sz w:val="18"/>
                <w:szCs w:val="18"/>
              </w:rPr>
              <w:t>X</w:t>
            </w:r>
          </w:p>
        </w:tc>
        <w:tc>
          <w:tcPr>
            <w:tcW w:w="743" w:type="dxa"/>
            <w:vAlign w:val="center"/>
          </w:tcPr>
          <w:p w:rsidR="00B30E93" w:rsidRPr="002F4DEB" w:rsidRDefault="00B30E93" w:rsidP="00B30E93">
            <w:pPr>
              <w:spacing w:after="0" w:line="240" w:lineRule="auto"/>
              <w:rPr>
                <w:sz w:val="18"/>
                <w:szCs w:val="18"/>
              </w:rPr>
            </w:pPr>
            <w:r>
              <w:rPr>
                <w:sz w:val="18"/>
                <w:szCs w:val="18"/>
              </w:rPr>
              <w:t>X</w:t>
            </w:r>
          </w:p>
        </w:tc>
      </w:tr>
      <w:tr w:rsidR="00F92BE4" w:rsidRPr="002F4DEB" w:rsidTr="00F92BE4">
        <w:trPr>
          <w:trHeight w:val="1143"/>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B20CC4">
              <w:rPr>
                <w:b/>
                <w:sz w:val="18"/>
                <w:szCs w:val="18"/>
              </w:rPr>
              <w:t>Objectif spécifique 2.3</w:t>
            </w:r>
            <w:r w:rsidRPr="00B353B7">
              <w:rPr>
                <w:sz w:val="18"/>
                <w:szCs w:val="18"/>
              </w:rPr>
              <w:t> : Améliorer l’accessibilité des producteurs agricoles aux intrants et équipements agricoles</w:t>
            </w:r>
          </w:p>
        </w:tc>
        <w:tc>
          <w:tcPr>
            <w:tcW w:w="2504" w:type="dxa"/>
            <w:vAlign w:val="center"/>
          </w:tcPr>
          <w:p w:rsidR="00F92BE4" w:rsidRPr="00B353B7" w:rsidRDefault="00F92BE4" w:rsidP="00F92BE4">
            <w:pPr>
              <w:spacing w:after="0" w:line="240" w:lineRule="auto"/>
              <w:jc w:val="both"/>
              <w:rPr>
                <w:rFonts w:cs="Arial"/>
                <w:sz w:val="18"/>
                <w:szCs w:val="18"/>
              </w:rPr>
            </w:pPr>
            <w:r w:rsidRPr="00B353B7">
              <w:rPr>
                <w:sz w:val="18"/>
                <w:szCs w:val="18"/>
              </w:rPr>
              <w:t>Des types, formulations, conditionnements et formats adaptés d’intrants et d’équipements agricoles sont mis à la disposition des  producteurs agricoles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Nombre de nouveaux types, </w:t>
            </w:r>
            <w:r w:rsidRPr="00B353B7">
              <w:rPr>
                <w:sz w:val="18"/>
                <w:szCs w:val="18"/>
              </w:rPr>
              <w:t>formulations, conditionnements et formats adaptés d’intrants et d’équipements agricoles</w:t>
            </w:r>
            <w:r w:rsidRPr="00B353B7">
              <w:rPr>
                <w:rFonts w:cs="Arial"/>
                <w:sz w:val="18"/>
                <w:szCs w:val="18"/>
              </w:rPr>
              <w:t xml:space="preserve"> offerts</w:t>
            </w:r>
          </w:p>
        </w:tc>
        <w:tc>
          <w:tcPr>
            <w:tcW w:w="2310" w:type="dxa"/>
            <w:vAlign w:val="center"/>
          </w:tcPr>
          <w:p w:rsidR="00F92BE4" w:rsidRPr="002F4DEB" w:rsidRDefault="00F92BE4" w:rsidP="00514DFA">
            <w:pPr>
              <w:spacing w:after="0" w:line="240" w:lineRule="auto"/>
              <w:jc w:val="both"/>
              <w:rPr>
                <w:rFonts w:cs="Arial"/>
                <w:sz w:val="18"/>
                <w:szCs w:val="18"/>
              </w:rPr>
            </w:pPr>
            <w:r>
              <w:rPr>
                <w:rFonts w:cs="Arial"/>
                <w:sz w:val="18"/>
                <w:szCs w:val="18"/>
              </w:rPr>
              <w:t xml:space="preserve">Encourager les distributeurs </w:t>
            </w:r>
            <w:r w:rsidRPr="002F4DEB">
              <w:rPr>
                <w:rFonts w:cs="Arial"/>
                <w:sz w:val="18"/>
                <w:szCs w:val="18"/>
              </w:rPr>
              <w:t>à mettre en vente des petits conditionn</w:t>
            </w:r>
            <w:r>
              <w:rPr>
                <w:rFonts w:cs="Arial"/>
                <w:sz w:val="18"/>
                <w:szCs w:val="18"/>
              </w:rPr>
              <w:t>ements et formats</w:t>
            </w:r>
            <w:r w:rsidR="00514DFA">
              <w:rPr>
                <w:rFonts w:cs="Arial"/>
                <w:sz w:val="18"/>
                <w:szCs w:val="18"/>
              </w:rPr>
              <w:t xml:space="preserve"> adaptés</w:t>
            </w:r>
            <w:r w:rsidR="00514DFA" w:rsidRPr="00B353B7">
              <w:rPr>
                <w:sz w:val="18"/>
                <w:szCs w:val="18"/>
              </w:rPr>
              <w:t xml:space="preserve"> d’intrants et d’équipements agricoles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514DFA" w:rsidRPr="002F4DEB" w:rsidRDefault="00C42D8B" w:rsidP="00F92BE4">
            <w:pPr>
              <w:spacing w:after="0" w:line="240" w:lineRule="auto"/>
              <w:rPr>
                <w:rFonts w:cs="Arial"/>
                <w:sz w:val="18"/>
                <w:szCs w:val="18"/>
              </w:rPr>
            </w:pPr>
            <w:proofErr w:type="spellStart"/>
            <w:r>
              <w:rPr>
                <w:rFonts w:cs="Arial"/>
                <w:sz w:val="18"/>
                <w:szCs w:val="18"/>
                <w:lang w:val="en-US"/>
              </w:rPr>
              <w:t>Opérateurs</w:t>
            </w:r>
            <w:proofErr w:type="spellEnd"/>
            <w:r>
              <w:rPr>
                <w:rFonts w:cs="Arial"/>
                <w:sz w:val="18"/>
                <w:szCs w:val="18"/>
                <w:lang w:val="en-US"/>
              </w:rPr>
              <w:t xml:space="preserve"> </w:t>
            </w:r>
            <w:proofErr w:type="spellStart"/>
            <w:r>
              <w:rPr>
                <w:rFonts w:cs="Arial"/>
                <w:sz w:val="18"/>
                <w:szCs w:val="18"/>
                <w:lang w:val="en-US"/>
              </w:rPr>
              <w:t>privés</w:t>
            </w:r>
            <w:proofErr w:type="spellEnd"/>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F92BE4">
        <w:trPr>
          <w:trHeight w:val="1014"/>
          <w:jc w:val="center"/>
        </w:trPr>
        <w:tc>
          <w:tcPr>
            <w:tcW w:w="2301" w:type="dxa"/>
            <w:vMerge/>
          </w:tcPr>
          <w:p w:rsidR="00F92BE4" w:rsidRPr="002F4DEB" w:rsidRDefault="00F92BE4" w:rsidP="00F92BE4">
            <w:pPr>
              <w:jc w:val="both"/>
              <w:rPr>
                <w:sz w:val="18"/>
                <w:szCs w:val="18"/>
              </w:rPr>
            </w:pPr>
          </w:p>
        </w:tc>
        <w:tc>
          <w:tcPr>
            <w:tcW w:w="2504" w:type="dxa"/>
            <w:vAlign w:val="center"/>
          </w:tcPr>
          <w:p w:rsidR="00F92BE4" w:rsidRPr="00B353B7" w:rsidRDefault="00F92BE4" w:rsidP="00F92BE4">
            <w:pPr>
              <w:jc w:val="both"/>
              <w:rPr>
                <w:rFonts w:cs="Arial"/>
                <w:sz w:val="18"/>
                <w:szCs w:val="18"/>
              </w:rPr>
            </w:pPr>
            <w:r w:rsidRPr="00B353B7">
              <w:rPr>
                <w:rFonts w:cs="Arial"/>
                <w:sz w:val="18"/>
                <w:szCs w:val="18"/>
              </w:rPr>
              <w:t>Des fournisseurs potentiels sont identifiés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Nombre et types de fournisseurs potentiels identifiés</w:t>
            </w:r>
          </w:p>
        </w:tc>
        <w:tc>
          <w:tcPr>
            <w:tcW w:w="2310" w:type="dxa"/>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Réaliser une étude sur l’identification des fournisseurs potentiels </w:t>
            </w:r>
            <w:r w:rsidRPr="00B353B7">
              <w:rPr>
                <w:sz w:val="18"/>
                <w:szCs w:val="18"/>
              </w:rPr>
              <w:t>d’intrants et d’équipements agricoles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rPr>
                <w:rFonts w:cs="Arial"/>
                <w:sz w:val="18"/>
                <w:szCs w:val="18"/>
              </w:rPr>
            </w:pPr>
            <w:r>
              <w:rPr>
                <w:rFonts w:cs="Arial"/>
                <w:sz w:val="18"/>
                <w:szCs w:val="18"/>
              </w:rPr>
              <w:t>DGPER</w:t>
            </w:r>
          </w:p>
          <w:p w:rsidR="00F92BE4" w:rsidRDefault="00F92BE4" w:rsidP="00F92BE4">
            <w:pPr>
              <w:spacing w:after="0" w:line="240" w:lineRule="auto"/>
              <w:rPr>
                <w:rFonts w:cs="Arial"/>
                <w:sz w:val="18"/>
                <w:szCs w:val="18"/>
              </w:rPr>
            </w:pPr>
            <w:r>
              <w:rPr>
                <w:rFonts w:cs="Arial"/>
                <w:sz w:val="18"/>
                <w:szCs w:val="18"/>
              </w:rPr>
              <w:t>DGESS</w:t>
            </w:r>
          </w:p>
          <w:p w:rsidR="004722D7" w:rsidRPr="002F4DEB" w:rsidRDefault="00C42D8B" w:rsidP="00F92BE4">
            <w:pPr>
              <w:spacing w:after="0" w:line="240" w:lineRule="auto"/>
              <w:rPr>
                <w:rFonts w:cs="Arial"/>
                <w:sz w:val="18"/>
                <w:szCs w:val="18"/>
              </w:rPr>
            </w:pPr>
            <w:proofErr w:type="spellStart"/>
            <w:r>
              <w:rPr>
                <w:rFonts w:cs="Arial"/>
                <w:sz w:val="18"/>
                <w:szCs w:val="18"/>
                <w:lang w:val="en-US"/>
              </w:rPr>
              <w:t>Opérateurs</w:t>
            </w:r>
            <w:proofErr w:type="spellEnd"/>
            <w:r>
              <w:rPr>
                <w:rFonts w:cs="Arial"/>
                <w:sz w:val="18"/>
                <w:szCs w:val="18"/>
                <w:lang w:val="en-US"/>
              </w:rPr>
              <w:t xml:space="preserve">  </w:t>
            </w:r>
            <w:proofErr w:type="spellStart"/>
            <w:r>
              <w:rPr>
                <w:rFonts w:cs="Arial"/>
                <w:sz w:val="18"/>
                <w:szCs w:val="18"/>
                <w:lang w:val="en-US"/>
              </w:rPr>
              <w:t>privés</w:t>
            </w:r>
            <w:proofErr w:type="spellEnd"/>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F92BE4">
        <w:trPr>
          <w:trHeight w:val="803"/>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B20CC4">
              <w:rPr>
                <w:b/>
                <w:sz w:val="18"/>
                <w:szCs w:val="18"/>
              </w:rPr>
              <w:t>Objectif spécifique 2.4</w:t>
            </w:r>
            <w:r w:rsidRPr="00B353B7">
              <w:rPr>
                <w:sz w:val="18"/>
                <w:szCs w:val="18"/>
              </w:rPr>
              <w:t> : Promouvoir les investissements dans l’approvisionnement en intrants et équipements agricoles</w:t>
            </w:r>
          </w:p>
        </w:tc>
        <w:tc>
          <w:tcPr>
            <w:tcW w:w="2504" w:type="dxa"/>
            <w:vMerge w:val="restart"/>
            <w:vAlign w:val="center"/>
          </w:tcPr>
          <w:p w:rsidR="00F92BE4" w:rsidRPr="00B353B7" w:rsidRDefault="00F92BE4" w:rsidP="00F92BE4">
            <w:pPr>
              <w:spacing w:after="0" w:line="240" w:lineRule="auto"/>
              <w:rPr>
                <w:rFonts w:cs="Arial"/>
                <w:sz w:val="18"/>
                <w:szCs w:val="18"/>
              </w:rPr>
            </w:pPr>
            <w:r w:rsidRPr="00B353B7">
              <w:rPr>
                <w:rFonts w:cs="Arial"/>
                <w:sz w:val="18"/>
                <w:szCs w:val="18"/>
              </w:rPr>
              <w:t>Des incitations sont accordées aux fournisseurs potentiels</w:t>
            </w:r>
          </w:p>
        </w:tc>
        <w:tc>
          <w:tcPr>
            <w:tcW w:w="2411" w:type="dxa"/>
            <w:vMerge w:val="restart"/>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Nature et montant des incitations accordées aux fournisseurs potentiels</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Identifier au niveau international, avec l’appui des PTF</w:t>
            </w:r>
            <w:r>
              <w:rPr>
                <w:rFonts w:cs="Arial"/>
                <w:sz w:val="18"/>
                <w:szCs w:val="18"/>
              </w:rPr>
              <w:t>,</w:t>
            </w:r>
            <w:r w:rsidR="00256A90">
              <w:rPr>
                <w:rFonts w:cs="Arial"/>
                <w:sz w:val="18"/>
                <w:szCs w:val="18"/>
              </w:rPr>
              <w:t xml:space="preserve"> </w:t>
            </w:r>
            <w:r>
              <w:rPr>
                <w:rFonts w:cs="Arial"/>
                <w:sz w:val="18"/>
                <w:szCs w:val="18"/>
              </w:rPr>
              <w:t>des fournisseurs potentiels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tcPr>
          <w:p w:rsidR="00F92BE4" w:rsidRDefault="00F92BE4" w:rsidP="00F92BE4">
            <w:pPr>
              <w:spacing w:after="0" w:line="240" w:lineRule="auto"/>
              <w:jc w:val="both"/>
              <w:rPr>
                <w:rFonts w:cs="Arial"/>
                <w:sz w:val="18"/>
                <w:szCs w:val="18"/>
              </w:rPr>
            </w:pPr>
            <w:r>
              <w:rPr>
                <w:rFonts w:cs="Arial"/>
                <w:sz w:val="18"/>
                <w:szCs w:val="18"/>
              </w:rPr>
              <w:t>DGPER</w:t>
            </w:r>
          </w:p>
          <w:p w:rsidR="00B30E93" w:rsidRDefault="00B30E93" w:rsidP="00F92BE4">
            <w:pPr>
              <w:spacing w:after="0" w:line="240" w:lineRule="auto"/>
              <w:jc w:val="both"/>
              <w:rPr>
                <w:rFonts w:cs="Arial"/>
                <w:sz w:val="18"/>
                <w:szCs w:val="18"/>
              </w:rPr>
            </w:pPr>
            <w:r>
              <w:rPr>
                <w:rFonts w:cs="Arial"/>
                <w:sz w:val="18"/>
                <w:szCs w:val="18"/>
              </w:rPr>
              <w:t xml:space="preserve">DGESS </w:t>
            </w:r>
          </w:p>
          <w:p w:rsidR="005C4CF9" w:rsidRDefault="005C4CF9" w:rsidP="00F92BE4">
            <w:pPr>
              <w:spacing w:after="0" w:line="240" w:lineRule="auto"/>
              <w:jc w:val="both"/>
              <w:rPr>
                <w:rFonts w:cs="Arial"/>
                <w:sz w:val="18"/>
                <w:szCs w:val="18"/>
              </w:rPr>
            </w:pPr>
            <w:r>
              <w:rPr>
                <w:rFonts w:cs="Arial"/>
                <w:sz w:val="18"/>
                <w:szCs w:val="18"/>
              </w:rPr>
              <w:t>CNA</w:t>
            </w:r>
          </w:p>
          <w:p w:rsidR="00F92BE4" w:rsidRPr="002F4DEB" w:rsidRDefault="00B30E93" w:rsidP="00F92BE4">
            <w:pPr>
              <w:spacing w:after="0" w:line="240" w:lineRule="auto"/>
              <w:jc w:val="both"/>
              <w:rPr>
                <w:rFonts w:cs="Arial"/>
                <w:sz w:val="18"/>
                <w:szCs w:val="18"/>
              </w:rPr>
            </w:pPr>
            <w:r>
              <w:rPr>
                <w:rFonts w:cs="Arial"/>
                <w:sz w:val="18"/>
                <w:szCs w:val="18"/>
              </w:rPr>
              <w:t>PTF</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Default="00F92BE4" w:rsidP="00F92BE4">
            <w:pPr>
              <w:spacing w:after="0" w:line="240" w:lineRule="auto"/>
              <w:jc w:val="center"/>
              <w:rPr>
                <w:sz w:val="18"/>
                <w:szCs w:val="18"/>
              </w:rPr>
            </w:pPr>
          </w:p>
          <w:p w:rsidR="00F92BE4" w:rsidRDefault="00F92BE4" w:rsidP="00F92BE4">
            <w:pPr>
              <w:spacing w:after="0" w:line="240" w:lineRule="auto"/>
              <w:jc w:val="center"/>
              <w:rPr>
                <w:sz w:val="18"/>
                <w:szCs w:val="18"/>
              </w:rPr>
            </w:pPr>
          </w:p>
          <w:p w:rsidR="00F92BE4" w:rsidRDefault="00F92BE4" w:rsidP="00F92BE4">
            <w:pPr>
              <w:spacing w:after="0" w:line="240" w:lineRule="auto"/>
              <w:jc w:val="center"/>
              <w:rPr>
                <w:sz w:val="18"/>
                <w:szCs w:val="18"/>
              </w:rPr>
            </w:pPr>
          </w:p>
          <w:p w:rsidR="00F92BE4" w:rsidRPr="002F4DEB" w:rsidRDefault="00F92BE4" w:rsidP="00F92BE4">
            <w:pPr>
              <w:spacing w:after="0" w:line="240" w:lineRule="auto"/>
              <w:rPr>
                <w:sz w:val="18"/>
                <w:szCs w:val="18"/>
              </w:rPr>
            </w:pP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8759B3">
        <w:trPr>
          <w:trHeight w:val="84"/>
          <w:jc w:val="center"/>
        </w:trPr>
        <w:tc>
          <w:tcPr>
            <w:tcW w:w="2301" w:type="dxa"/>
            <w:vMerge/>
            <w:vAlign w:val="center"/>
          </w:tcPr>
          <w:p w:rsidR="00F92BE4" w:rsidRPr="002F4DEB" w:rsidRDefault="00F92BE4" w:rsidP="00F92BE4">
            <w:pPr>
              <w:spacing w:after="0" w:line="240" w:lineRule="auto"/>
              <w:rPr>
                <w:sz w:val="18"/>
                <w:szCs w:val="18"/>
              </w:rPr>
            </w:pPr>
          </w:p>
        </w:tc>
        <w:tc>
          <w:tcPr>
            <w:tcW w:w="2504" w:type="dxa"/>
            <w:vMerge/>
            <w:vAlign w:val="center"/>
          </w:tcPr>
          <w:p w:rsidR="00F92BE4" w:rsidRPr="002F4DEB" w:rsidRDefault="00F92BE4" w:rsidP="00F92BE4">
            <w:pPr>
              <w:spacing w:after="0" w:line="240" w:lineRule="auto"/>
              <w:rPr>
                <w:rFonts w:cs="Arial"/>
                <w:sz w:val="18"/>
                <w:szCs w:val="18"/>
              </w:rPr>
            </w:pPr>
          </w:p>
        </w:tc>
        <w:tc>
          <w:tcPr>
            <w:tcW w:w="2411" w:type="dxa"/>
            <w:vMerge/>
            <w:vAlign w:val="center"/>
          </w:tcPr>
          <w:p w:rsidR="00F92BE4" w:rsidRPr="002F4DEB" w:rsidRDefault="00F92BE4" w:rsidP="00F92BE4">
            <w:pPr>
              <w:spacing w:after="0" w:line="240" w:lineRule="auto"/>
              <w:ind w:left="360"/>
              <w:rPr>
                <w:rFonts w:cs="Arial"/>
                <w:sz w:val="18"/>
                <w:szCs w:val="18"/>
              </w:rPr>
            </w:pP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Offrir des incit</w:t>
            </w:r>
            <w:r>
              <w:rPr>
                <w:rFonts w:cs="Arial"/>
                <w:sz w:val="18"/>
                <w:szCs w:val="18"/>
              </w:rPr>
              <w:t>ations à l’investissement national</w:t>
            </w:r>
          </w:p>
        </w:tc>
        <w:tc>
          <w:tcPr>
            <w:tcW w:w="1540" w:type="dxa"/>
            <w:vAlign w:val="center"/>
          </w:tcPr>
          <w:p w:rsidR="00F92BE4" w:rsidRDefault="00B30E93" w:rsidP="00036C61">
            <w:pPr>
              <w:spacing w:after="0" w:line="240" w:lineRule="auto"/>
              <w:jc w:val="center"/>
              <w:rPr>
                <w:rFonts w:cs="Arial"/>
                <w:sz w:val="18"/>
                <w:szCs w:val="18"/>
              </w:rPr>
            </w:pPr>
            <w:r>
              <w:rPr>
                <w:rFonts w:cs="Arial"/>
                <w:sz w:val="18"/>
                <w:szCs w:val="18"/>
              </w:rPr>
              <w:t xml:space="preserve">DGPER </w:t>
            </w:r>
          </w:p>
          <w:p w:rsidR="00F92BE4" w:rsidRPr="002F4DEB" w:rsidRDefault="00F92BE4" w:rsidP="00036C61">
            <w:pPr>
              <w:spacing w:after="0" w:line="240" w:lineRule="auto"/>
              <w:jc w:val="center"/>
              <w:rPr>
                <w:rFonts w:cs="Arial"/>
                <w:sz w:val="18"/>
                <w:szCs w:val="18"/>
              </w:rPr>
            </w:pPr>
          </w:p>
        </w:tc>
        <w:tc>
          <w:tcPr>
            <w:tcW w:w="1479" w:type="dxa"/>
          </w:tcPr>
          <w:p w:rsidR="00F92BE4" w:rsidRDefault="00F92BE4" w:rsidP="00F92BE4">
            <w:pPr>
              <w:spacing w:after="0" w:line="240" w:lineRule="auto"/>
              <w:jc w:val="both"/>
              <w:rPr>
                <w:rFonts w:cs="Arial"/>
                <w:sz w:val="18"/>
                <w:szCs w:val="18"/>
              </w:rPr>
            </w:pPr>
            <w:r>
              <w:rPr>
                <w:rFonts w:cs="Arial"/>
                <w:sz w:val="18"/>
                <w:szCs w:val="18"/>
              </w:rPr>
              <w:t>DGPV</w:t>
            </w:r>
          </w:p>
          <w:p w:rsidR="00B30E93" w:rsidRDefault="00B30E93" w:rsidP="00F92BE4">
            <w:pPr>
              <w:spacing w:after="0" w:line="240" w:lineRule="auto"/>
              <w:jc w:val="both"/>
              <w:rPr>
                <w:rFonts w:cs="Arial"/>
                <w:sz w:val="18"/>
                <w:szCs w:val="18"/>
              </w:rPr>
            </w:pPr>
            <w:r>
              <w:rPr>
                <w:rFonts w:cs="Arial"/>
                <w:sz w:val="18"/>
                <w:szCs w:val="18"/>
              </w:rPr>
              <w:t>DAF</w:t>
            </w:r>
          </w:p>
          <w:p w:rsidR="00F92BE4" w:rsidRPr="002F4DEB" w:rsidRDefault="00B30E93" w:rsidP="00F92BE4">
            <w:pPr>
              <w:spacing w:after="0" w:line="240" w:lineRule="auto"/>
              <w:jc w:val="both"/>
              <w:rPr>
                <w:rFonts w:cs="Arial"/>
                <w:sz w:val="18"/>
                <w:szCs w:val="18"/>
              </w:rPr>
            </w:pPr>
            <w:r>
              <w:rPr>
                <w:rFonts w:cs="Arial"/>
                <w:sz w:val="18"/>
                <w:szCs w:val="18"/>
              </w:rPr>
              <w:t>MEF MCIA</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sidRPr="002F4DEB">
              <w:rPr>
                <w:sz w:val="18"/>
                <w:szCs w:val="18"/>
              </w:rPr>
              <w:t>X</w:t>
            </w:r>
          </w:p>
        </w:tc>
      </w:tr>
    </w:tbl>
    <w:p w:rsidR="002D6CE2" w:rsidRDefault="002D6CE2">
      <w:r>
        <w:br w:type="page"/>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F92BE4" w:rsidRPr="002F4DEB" w:rsidTr="00F92BE4">
        <w:trPr>
          <w:trHeight w:val="20"/>
          <w:tblHeader/>
          <w:jc w:val="center"/>
        </w:trPr>
        <w:tc>
          <w:tcPr>
            <w:tcW w:w="230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lastRenderedPageBreak/>
              <w:br w:type="page"/>
            </w:r>
            <w:r w:rsidRPr="002F4DEB">
              <w:rPr>
                <w:rFonts w:cs="Arial"/>
                <w:b/>
                <w:sz w:val="18"/>
                <w:szCs w:val="18"/>
              </w:rPr>
              <w:t>Objectifs spécifiques</w:t>
            </w:r>
          </w:p>
        </w:tc>
        <w:tc>
          <w:tcPr>
            <w:tcW w:w="2504"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Résultats attendus</w:t>
            </w:r>
          </w:p>
        </w:tc>
        <w:tc>
          <w:tcPr>
            <w:tcW w:w="241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Indicateurs de rendement</w:t>
            </w:r>
          </w:p>
        </w:tc>
        <w:tc>
          <w:tcPr>
            <w:tcW w:w="231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Activités</w:t>
            </w:r>
          </w:p>
        </w:tc>
        <w:tc>
          <w:tcPr>
            <w:tcW w:w="154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 principal</w:t>
            </w:r>
          </w:p>
        </w:tc>
        <w:tc>
          <w:tcPr>
            <w:tcW w:w="1479"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Acteurs associés</w:t>
            </w:r>
          </w:p>
        </w:tc>
        <w:tc>
          <w:tcPr>
            <w:tcW w:w="3360" w:type="dxa"/>
            <w:gridSpan w:val="5"/>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Années</w:t>
            </w:r>
          </w:p>
        </w:tc>
      </w:tr>
      <w:tr w:rsidR="00D538C7" w:rsidRPr="002F4DEB" w:rsidTr="00F92BE4">
        <w:trPr>
          <w:trHeight w:val="68"/>
          <w:tblHeader/>
          <w:jc w:val="center"/>
        </w:trPr>
        <w:tc>
          <w:tcPr>
            <w:tcW w:w="2301" w:type="dxa"/>
            <w:vMerge/>
          </w:tcPr>
          <w:p w:rsidR="00D538C7" w:rsidRPr="002F4DEB" w:rsidRDefault="00D538C7" w:rsidP="00D538C7">
            <w:pPr>
              <w:spacing w:after="0" w:line="240" w:lineRule="auto"/>
              <w:jc w:val="center"/>
              <w:rPr>
                <w:rFonts w:cs="Arial"/>
                <w:b/>
                <w:sz w:val="18"/>
                <w:szCs w:val="18"/>
              </w:rPr>
            </w:pPr>
          </w:p>
        </w:tc>
        <w:tc>
          <w:tcPr>
            <w:tcW w:w="2504" w:type="dxa"/>
            <w:vMerge/>
          </w:tcPr>
          <w:p w:rsidR="00D538C7" w:rsidRPr="002F4DEB" w:rsidRDefault="00D538C7" w:rsidP="00D538C7">
            <w:pPr>
              <w:spacing w:after="0" w:line="240" w:lineRule="auto"/>
              <w:jc w:val="center"/>
              <w:rPr>
                <w:rFonts w:cs="Arial"/>
                <w:b/>
                <w:sz w:val="18"/>
                <w:szCs w:val="18"/>
              </w:rPr>
            </w:pPr>
          </w:p>
        </w:tc>
        <w:tc>
          <w:tcPr>
            <w:tcW w:w="2411" w:type="dxa"/>
            <w:vMerge/>
          </w:tcPr>
          <w:p w:rsidR="00D538C7" w:rsidRPr="002F4DEB" w:rsidRDefault="00D538C7" w:rsidP="00D538C7">
            <w:pPr>
              <w:spacing w:after="0" w:line="240" w:lineRule="auto"/>
              <w:jc w:val="center"/>
              <w:rPr>
                <w:rFonts w:cs="Arial"/>
                <w:b/>
                <w:sz w:val="18"/>
                <w:szCs w:val="18"/>
              </w:rPr>
            </w:pPr>
          </w:p>
        </w:tc>
        <w:tc>
          <w:tcPr>
            <w:tcW w:w="2310" w:type="dxa"/>
            <w:vMerge/>
          </w:tcPr>
          <w:p w:rsidR="00D538C7" w:rsidRPr="002F4DEB" w:rsidRDefault="00D538C7" w:rsidP="00D538C7">
            <w:pPr>
              <w:spacing w:after="0" w:line="240" w:lineRule="auto"/>
              <w:jc w:val="center"/>
              <w:rPr>
                <w:rFonts w:cs="Arial"/>
                <w:b/>
                <w:sz w:val="18"/>
                <w:szCs w:val="18"/>
              </w:rPr>
            </w:pPr>
          </w:p>
        </w:tc>
        <w:tc>
          <w:tcPr>
            <w:tcW w:w="1540" w:type="dxa"/>
            <w:vMerge/>
          </w:tcPr>
          <w:p w:rsidR="00D538C7" w:rsidRPr="002F4DEB" w:rsidRDefault="00D538C7" w:rsidP="00D538C7">
            <w:pPr>
              <w:spacing w:after="0" w:line="240" w:lineRule="auto"/>
              <w:jc w:val="center"/>
              <w:rPr>
                <w:rFonts w:cs="Arial"/>
                <w:b/>
                <w:sz w:val="18"/>
                <w:szCs w:val="18"/>
              </w:rPr>
            </w:pPr>
          </w:p>
        </w:tc>
        <w:tc>
          <w:tcPr>
            <w:tcW w:w="1479" w:type="dxa"/>
            <w:vMerge/>
          </w:tcPr>
          <w:p w:rsidR="00D538C7" w:rsidRPr="002F4DEB" w:rsidRDefault="00D538C7" w:rsidP="00D538C7">
            <w:pPr>
              <w:spacing w:after="0" w:line="240" w:lineRule="auto"/>
              <w:jc w:val="center"/>
              <w:rPr>
                <w:rFonts w:cs="Arial"/>
                <w:b/>
                <w:sz w:val="18"/>
                <w:szCs w:val="18"/>
              </w:rPr>
            </w:pPr>
          </w:p>
        </w:tc>
        <w:tc>
          <w:tcPr>
            <w:tcW w:w="633" w:type="dxa"/>
            <w:shd w:val="clear" w:color="auto" w:fill="FFC000"/>
          </w:tcPr>
          <w:p w:rsidR="00D538C7" w:rsidRPr="00D538C7" w:rsidRDefault="00D538C7" w:rsidP="00D538C7">
            <w:pPr>
              <w:spacing w:after="0" w:line="240" w:lineRule="auto"/>
              <w:jc w:val="center"/>
              <w:rPr>
                <w:rFonts w:cs="Arial"/>
                <w:b/>
                <w:sz w:val="18"/>
                <w:szCs w:val="18"/>
              </w:rPr>
            </w:pPr>
            <w:r w:rsidRPr="00D538C7">
              <w:rPr>
                <w:rFonts w:cs="Arial"/>
                <w:b/>
                <w:sz w:val="18"/>
                <w:szCs w:val="18"/>
              </w:rPr>
              <w:t>An 1</w:t>
            </w:r>
          </w:p>
        </w:tc>
        <w:tc>
          <w:tcPr>
            <w:tcW w:w="709"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2</w:t>
            </w:r>
          </w:p>
        </w:tc>
        <w:tc>
          <w:tcPr>
            <w:tcW w:w="6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3</w:t>
            </w:r>
          </w:p>
        </w:tc>
        <w:tc>
          <w:tcPr>
            <w:tcW w:w="632"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4</w:t>
            </w:r>
          </w:p>
        </w:tc>
        <w:tc>
          <w:tcPr>
            <w:tcW w:w="7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5</w:t>
            </w:r>
          </w:p>
        </w:tc>
      </w:tr>
      <w:tr w:rsidR="00F92BE4" w:rsidRPr="002F4DEB" w:rsidTr="00F92BE4">
        <w:trPr>
          <w:trHeight w:hRule="exact" w:val="432"/>
          <w:jc w:val="center"/>
        </w:trPr>
        <w:tc>
          <w:tcPr>
            <w:tcW w:w="11066" w:type="dxa"/>
            <w:gridSpan w:val="5"/>
            <w:shd w:val="clear" w:color="auto" w:fill="BDD6EE" w:themeFill="accent1" w:themeFillTint="66"/>
            <w:vAlign w:val="center"/>
          </w:tcPr>
          <w:p w:rsidR="00F92BE4" w:rsidRPr="00E34C4A" w:rsidRDefault="00F92BE4" w:rsidP="00F92BE4">
            <w:pPr>
              <w:jc w:val="both"/>
              <w:rPr>
                <w:sz w:val="18"/>
                <w:szCs w:val="18"/>
              </w:rPr>
            </w:pPr>
            <w:r w:rsidRPr="00B353B7">
              <w:rPr>
                <w:b/>
                <w:sz w:val="18"/>
                <w:szCs w:val="18"/>
              </w:rPr>
              <w:t xml:space="preserve">Axe stratégique 3 : Amélioration de l’environnement politique, </w:t>
            </w:r>
            <w:r>
              <w:rPr>
                <w:b/>
                <w:sz w:val="18"/>
                <w:szCs w:val="18"/>
              </w:rPr>
              <w:t xml:space="preserve">technique, </w:t>
            </w:r>
            <w:r w:rsidRPr="00B353B7">
              <w:rPr>
                <w:b/>
                <w:sz w:val="18"/>
                <w:szCs w:val="18"/>
              </w:rPr>
              <w:t>législatif et réglementaire des intrants et d’équipements agricoles</w:t>
            </w:r>
          </w:p>
        </w:tc>
        <w:tc>
          <w:tcPr>
            <w:tcW w:w="1479" w:type="dxa"/>
            <w:shd w:val="clear" w:color="auto" w:fill="BDD6EE" w:themeFill="accent1" w:themeFillTint="66"/>
          </w:tcPr>
          <w:p w:rsidR="00F92BE4" w:rsidRPr="002F4DEB" w:rsidRDefault="00F92BE4" w:rsidP="00F92BE4">
            <w:pPr>
              <w:spacing w:after="0" w:line="240" w:lineRule="auto"/>
              <w:jc w:val="both"/>
              <w:rPr>
                <w:rFonts w:cs="Arial"/>
                <w:b/>
                <w:sz w:val="18"/>
                <w:szCs w:val="18"/>
              </w:rPr>
            </w:pPr>
          </w:p>
        </w:tc>
        <w:tc>
          <w:tcPr>
            <w:tcW w:w="63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09"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32"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r>
      <w:tr w:rsidR="00F92BE4" w:rsidRPr="002F4DEB" w:rsidTr="00F92BE4">
        <w:trPr>
          <w:trHeight w:val="586"/>
          <w:jc w:val="center"/>
        </w:trPr>
        <w:tc>
          <w:tcPr>
            <w:tcW w:w="2301" w:type="dxa"/>
            <w:vMerge w:val="restart"/>
            <w:vAlign w:val="center"/>
          </w:tcPr>
          <w:p w:rsidR="00F92BE4" w:rsidRPr="002F4DEB" w:rsidRDefault="00F92BE4" w:rsidP="00F92BE4">
            <w:pPr>
              <w:spacing w:after="0" w:line="240" w:lineRule="auto"/>
              <w:jc w:val="both"/>
              <w:rPr>
                <w:rFonts w:cs="Arial"/>
                <w:sz w:val="18"/>
                <w:szCs w:val="18"/>
              </w:rPr>
            </w:pPr>
            <w:r w:rsidRPr="0073134D">
              <w:rPr>
                <w:b/>
                <w:sz w:val="18"/>
                <w:szCs w:val="18"/>
              </w:rPr>
              <w:t>Objectif spécifique  3.1</w:t>
            </w:r>
            <w:r w:rsidRPr="00B353B7">
              <w:rPr>
                <w:sz w:val="18"/>
                <w:szCs w:val="18"/>
              </w:rPr>
              <w:t> : Mettre en œuvre des actions de promotion des intrants et des équipements agricoles</w:t>
            </w: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L’utilisation rationnelle des intrants et des </w:t>
            </w:r>
            <w:r w:rsidRPr="00B353B7">
              <w:rPr>
                <w:sz w:val="18"/>
                <w:szCs w:val="18"/>
              </w:rPr>
              <w:t>équipements</w:t>
            </w:r>
            <w:r w:rsidRPr="00B353B7">
              <w:rPr>
                <w:rFonts w:cs="Arial"/>
                <w:sz w:val="18"/>
                <w:szCs w:val="18"/>
              </w:rPr>
              <w:t xml:space="preserve"> agricoles par les producteurs agricoles est mieux connue</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Taux d’utilisation des bonnes pratiques e</w:t>
            </w:r>
            <w:r>
              <w:rPr>
                <w:rFonts w:cs="Arial"/>
                <w:sz w:val="18"/>
                <w:szCs w:val="18"/>
              </w:rPr>
              <w:t>n matière d’intrants et d’équipements</w:t>
            </w:r>
            <w:r w:rsidRPr="00B353B7">
              <w:rPr>
                <w:rFonts w:cs="Arial"/>
                <w:sz w:val="18"/>
                <w:szCs w:val="18"/>
              </w:rPr>
              <w:t xml:space="preserve"> agricoles</w:t>
            </w:r>
          </w:p>
        </w:tc>
        <w:tc>
          <w:tcPr>
            <w:tcW w:w="2310" w:type="dxa"/>
            <w:vAlign w:val="center"/>
          </w:tcPr>
          <w:p w:rsidR="00F92BE4" w:rsidRPr="0018030F" w:rsidRDefault="00F92BE4" w:rsidP="00F92BE4">
            <w:pPr>
              <w:spacing w:after="0" w:line="240" w:lineRule="auto"/>
              <w:jc w:val="both"/>
              <w:rPr>
                <w:sz w:val="18"/>
                <w:szCs w:val="18"/>
              </w:rPr>
            </w:pPr>
            <w:r w:rsidRPr="002F4DEB">
              <w:rPr>
                <w:sz w:val="18"/>
                <w:szCs w:val="18"/>
              </w:rPr>
              <w:t>Lancer une campagne d’information</w:t>
            </w:r>
            <w:r>
              <w:rPr>
                <w:sz w:val="18"/>
                <w:szCs w:val="18"/>
              </w:rPr>
              <w:t xml:space="preserve"> sur l’utilisation rationnelle des intrants et équipements agricoles</w:t>
            </w:r>
          </w:p>
        </w:tc>
        <w:tc>
          <w:tcPr>
            <w:tcW w:w="1540" w:type="dxa"/>
            <w:vAlign w:val="center"/>
          </w:tcPr>
          <w:p w:rsidR="00F92BE4" w:rsidRPr="002F4DEB" w:rsidRDefault="00F92BE4" w:rsidP="00F92BE4">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jc w:val="center"/>
              <w:rPr>
                <w:rFonts w:cs="Arial"/>
                <w:sz w:val="18"/>
                <w:szCs w:val="18"/>
              </w:rPr>
            </w:pPr>
            <w:r>
              <w:rPr>
                <w:rFonts w:cs="Arial"/>
                <w:sz w:val="18"/>
                <w:szCs w:val="18"/>
              </w:rPr>
              <w:t>DCPM</w:t>
            </w:r>
          </w:p>
          <w:p w:rsidR="00F92BE4" w:rsidRPr="002F4DEB" w:rsidRDefault="00F92BE4" w:rsidP="00F92BE4">
            <w:pPr>
              <w:spacing w:after="0" w:line="240" w:lineRule="auto"/>
              <w:jc w:val="center"/>
              <w:rPr>
                <w:rFonts w:cs="Arial"/>
                <w:sz w:val="18"/>
                <w:szCs w:val="18"/>
              </w:rPr>
            </w:pPr>
            <w:r>
              <w:rPr>
                <w:rFonts w:cs="Arial"/>
                <w:sz w:val="18"/>
                <w:szCs w:val="18"/>
              </w:rPr>
              <w:t>DGPER</w:t>
            </w:r>
          </w:p>
        </w:tc>
        <w:tc>
          <w:tcPr>
            <w:tcW w:w="633"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43" w:type="dxa"/>
            <w:vAlign w:val="center"/>
          </w:tcPr>
          <w:p w:rsidR="00F92BE4" w:rsidRPr="002F4DEB" w:rsidRDefault="00F92BE4" w:rsidP="00F92BE4">
            <w:pPr>
              <w:spacing w:after="0" w:line="240" w:lineRule="auto"/>
              <w:rPr>
                <w:rFonts w:cs="Arial"/>
                <w:sz w:val="18"/>
                <w:szCs w:val="18"/>
              </w:rPr>
            </w:pPr>
          </w:p>
        </w:tc>
        <w:tc>
          <w:tcPr>
            <w:tcW w:w="632" w:type="dxa"/>
            <w:vAlign w:val="center"/>
          </w:tcPr>
          <w:p w:rsidR="00F92BE4" w:rsidRPr="002F4DEB" w:rsidRDefault="00F92BE4" w:rsidP="00F92BE4">
            <w:pPr>
              <w:spacing w:after="0" w:line="240" w:lineRule="auto"/>
              <w:rPr>
                <w:rFonts w:cs="Arial"/>
                <w:sz w:val="18"/>
                <w:szCs w:val="18"/>
              </w:rPr>
            </w:pPr>
          </w:p>
        </w:tc>
        <w:tc>
          <w:tcPr>
            <w:tcW w:w="743" w:type="dxa"/>
            <w:vAlign w:val="center"/>
          </w:tcPr>
          <w:p w:rsidR="00F92BE4" w:rsidRPr="002F4DEB" w:rsidRDefault="00F92BE4" w:rsidP="00F92BE4">
            <w:pPr>
              <w:spacing w:after="0" w:line="240" w:lineRule="auto"/>
              <w:rPr>
                <w:rFonts w:cs="Arial"/>
                <w:sz w:val="18"/>
                <w:szCs w:val="18"/>
              </w:rPr>
            </w:pPr>
          </w:p>
        </w:tc>
      </w:tr>
      <w:tr w:rsidR="00F92BE4" w:rsidRPr="002F4DEB" w:rsidTr="00F92BE4">
        <w:trPr>
          <w:trHeight w:val="915"/>
          <w:jc w:val="center"/>
        </w:trPr>
        <w:tc>
          <w:tcPr>
            <w:tcW w:w="2301" w:type="dxa"/>
            <w:vMerge/>
          </w:tcPr>
          <w:p w:rsidR="00F92BE4" w:rsidRPr="002F4DEB" w:rsidRDefault="00F92BE4" w:rsidP="00F92BE4">
            <w:pPr>
              <w:jc w:val="both"/>
              <w:rPr>
                <w:sz w:val="18"/>
                <w:szCs w:val="18"/>
              </w:rPr>
            </w:pP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La consommation d’intrants et d’</w:t>
            </w:r>
            <w:r w:rsidRPr="00B353B7">
              <w:rPr>
                <w:sz w:val="18"/>
                <w:szCs w:val="18"/>
              </w:rPr>
              <w:t>équipements</w:t>
            </w:r>
            <w:r w:rsidRPr="00B353B7">
              <w:rPr>
                <w:rFonts w:cs="Arial"/>
                <w:sz w:val="18"/>
                <w:szCs w:val="18"/>
              </w:rPr>
              <w:t xml:space="preserve"> agricoles par les producteurs agricoles est accrue</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Taux d’accroissement de la consommation d’intrants et d’</w:t>
            </w:r>
            <w:r w:rsidRPr="00B353B7">
              <w:rPr>
                <w:sz w:val="18"/>
                <w:szCs w:val="18"/>
              </w:rPr>
              <w:t>équipements</w:t>
            </w:r>
            <w:r w:rsidRPr="00B353B7">
              <w:rPr>
                <w:rFonts w:cs="Arial"/>
                <w:sz w:val="18"/>
                <w:szCs w:val="18"/>
              </w:rPr>
              <w:t xml:space="preserve"> agricoles</w:t>
            </w:r>
          </w:p>
        </w:tc>
        <w:tc>
          <w:tcPr>
            <w:tcW w:w="2310" w:type="dxa"/>
            <w:vAlign w:val="center"/>
          </w:tcPr>
          <w:p w:rsidR="00F92BE4" w:rsidRPr="008F3334" w:rsidRDefault="00F92BE4" w:rsidP="00F92BE4">
            <w:pPr>
              <w:spacing w:after="0" w:line="240" w:lineRule="auto"/>
              <w:jc w:val="both"/>
              <w:rPr>
                <w:sz w:val="18"/>
                <w:szCs w:val="18"/>
              </w:rPr>
            </w:pPr>
            <w:r>
              <w:rPr>
                <w:sz w:val="18"/>
                <w:szCs w:val="18"/>
              </w:rPr>
              <w:t xml:space="preserve">Soutenir l’utilisation à grande échelle des </w:t>
            </w:r>
            <w:r>
              <w:rPr>
                <w:rFonts w:cs="Arial"/>
                <w:sz w:val="18"/>
                <w:szCs w:val="18"/>
              </w:rPr>
              <w:t xml:space="preserve">intrants et </w:t>
            </w:r>
            <w:r w:rsidRPr="00B353B7">
              <w:rPr>
                <w:sz w:val="18"/>
                <w:szCs w:val="18"/>
              </w:rPr>
              <w:t>équipements</w:t>
            </w:r>
            <w:r w:rsidRPr="00B353B7">
              <w:rPr>
                <w:rFonts w:cs="Arial"/>
                <w:sz w:val="18"/>
                <w:szCs w:val="18"/>
              </w:rPr>
              <w:t xml:space="preserve"> agricoles</w:t>
            </w:r>
          </w:p>
        </w:tc>
        <w:tc>
          <w:tcPr>
            <w:tcW w:w="1540" w:type="dxa"/>
            <w:vAlign w:val="center"/>
          </w:tcPr>
          <w:p w:rsidR="00F92BE4" w:rsidRDefault="00F92BE4" w:rsidP="00F92BE4">
            <w:pPr>
              <w:spacing w:after="0" w:line="240" w:lineRule="auto"/>
              <w:jc w:val="center"/>
              <w:rPr>
                <w:rFonts w:cs="Arial"/>
                <w:sz w:val="18"/>
                <w:szCs w:val="18"/>
              </w:rPr>
            </w:pPr>
            <w:r>
              <w:rPr>
                <w:rFonts w:cs="Arial"/>
                <w:sz w:val="18"/>
                <w:szCs w:val="18"/>
              </w:rPr>
              <w:t>DGPV</w:t>
            </w:r>
          </w:p>
          <w:p w:rsidR="00F92BE4" w:rsidRPr="002F4DEB" w:rsidRDefault="00F92BE4" w:rsidP="00F92BE4">
            <w:pPr>
              <w:spacing w:after="0" w:line="240" w:lineRule="auto"/>
              <w:jc w:val="center"/>
              <w:rPr>
                <w:rFonts w:cs="Arial"/>
                <w:sz w:val="18"/>
                <w:szCs w:val="18"/>
              </w:rPr>
            </w:pPr>
          </w:p>
        </w:tc>
        <w:tc>
          <w:tcPr>
            <w:tcW w:w="1479" w:type="dxa"/>
            <w:vAlign w:val="center"/>
          </w:tcPr>
          <w:p w:rsidR="00F92BE4" w:rsidRPr="002F4DEB" w:rsidRDefault="00F92BE4" w:rsidP="00F92BE4">
            <w:pPr>
              <w:spacing w:after="0" w:line="240" w:lineRule="auto"/>
              <w:jc w:val="center"/>
              <w:rPr>
                <w:rFonts w:cs="Arial"/>
                <w:sz w:val="18"/>
                <w:szCs w:val="18"/>
              </w:rPr>
            </w:pPr>
            <w:r>
              <w:rPr>
                <w:rFonts w:cs="Arial"/>
                <w:sz w:val="18"/>
                <w:szCs w:val="18"/>
              </w:rPr>
              <w:t>DGPER</w:t>
            </w:r>
          </w:p>
        </w:tc>
        <w:tc>
          <w:tcPr>
            <w:tcW w:w="633" w:type="dxa"/>
            <w:vAlign w:val="center"/>
          </w:tcPr>
          <w:p w:rsidR="00F92BE4" w:rsidRPr="002F4DEB" w:rsidRDefault="00F92BE4" w:rsidP="00F92BE4">
            <w:pPr>
              <w:spacing w:after="0" w:line="240" w:lineRule="auto"/>
              <w:jc w:val="both"/>
              <w:rPr>
                <w:rFonts w:cs="Arial"/>
                <w:sz w:val="18"/>
                <w:szCs w:val="18"/>
              </w:rPr>
            </w:pPr>
            <w:r>
              <w:rPr>
                <w:rFonts w:cs="Arial"/>
                <w:sz w:val="18"/>
                <w:szCs w:val="18"/>
              </w:rPr>
              <w:t>X</w:t>
            </w:r>
          </w:p>
        </w:tc>
        <w:tc>
          <w:tcPr>
            <w:tcW w:w="709" w:type="dxa"/>
            <w:vAlign w:val="center"/>
          </w:tcPr>
          <w:p w:rsidR="00F92BE4" w:rsidRPr="002F4DEB" w:rsidRDefault="00F92BE4" w:rsidP="00F92BE4">
            <w:pPr>
              <w:spacing w:after="0" w:line="240" w:lineRule="auto"/>
              <w:jc w:val="both"/>
              <w:rPr>
                <w:rFonts w:cs="Arial"/>
                <w:sz w:val="18"/>
                <w:szCs w:val="18"/>
              </w:rPr>
            </w:pPr>
            <w:r>
              <w:rPr>
                <w:rFonts w:cs="Arial"/>
                <w:sz w:val="18"/>
                <w:szCs w:val="18"/>
              </w:rPr>
              <w:t>X</w:t>
            </w:r>
          </w:p>
        </w:tc>
        <w:tc>
          <w:tcPr>
            <w:tcW w:w="643" w:type="dxa"/>
            <w:vAlign w:val="center"/>
          </w:tcPr>
          <w:p w:rsidR="00F92BE4" w:rsidRPr="002F4DEB" w:rsidRDefault="00F92BE4" w:rsidP="00F92BE4">
            <w:pPr>
              <w:spacing w:after="0" w:line="240" w:lineRule="auto"/>
              <w:jc w:val="both"/>
              <w:rPr>
                <w:rFonts w:cs="Arial"/>
                <w:sz w:val="18"/>
                <w:szCs w:val="18"/>
              </w:rPr>
            </w:pPr>
            <w:r>
              <w:rPr>
                <w:rFonts w:cs="Arial"/>
                <w:sz w:val="18"/>
                <w:szCs w:val="18"/>
              </w:rPr>
              <w:t>X</w:t>
            </w:r>
          </w:p>
        </w:tc>
        <w:tc>
          <w:tcPr>
            <w:tcW w:w="632" w:type="dxa"/>
            <w:vAlign w:val="center"/>
          </w:tcPr>
          <w:p w:rsidR="00F92BE4" w:rsidRPr="002F4DEB" w:rsidRDefault="00F92BE4" w:rsidP="00F92BE4">
            <w:pPr>
              <w:spacing w:after="0" w:line="240" w:lineRule="auto"/>
              <w:jc w:val="both"/>
              <w:rPr>
                <w:rFonts w:cs="Arial"/>
                <w:sz w:val="18"/>
                <w:szCs w:val="18"/>
              </w:rPr>
            </w:pPr>
            <w:r>
              <w:rPr>
                <w:rFonts w:cs="Arial"/>
                <w:sz w:val="18"/>
                <w:szCs w:val="18"/>
              </w:rPr>
              <w:t>X</w:t>
            </w:r>
          </w:p>
        </w:tc>
        <w:tc>
          <w:tcPr>
            <w:tcW w:w="743" w:type="dxa"/>
            <w:vAlign w:val="center"/>
          </w:tcPr>
          <w:p w:rsidR="00F92BE4" w:rsidRPr="002F4DEB" w:rsidRDefault="00F92BE4" w:rsidP="00F92BE4">
            <w:pPr>
              <w:spacing w:after="0" w:line="240" w:lineRule="auto"/>
              <w:jc w:val="both"/>
              <w:rPr>
                <w:rFonts w:cs="Arial"/>
                <w:sz w:val="18"/>
                <w:szCs w:val="18"/>
              </w:rPr>
            </w:pPr>
            <w:r>
              <w:rPr>
                <w:rFonts w:cs="Arial"/>
                <w:sz w:val="18"/>
                <w:szCs w:val="18"/>
              </w:rPr>
              <w:t>X</w:t>
            </w:r>
          </w:p>
        </w:tc>
      </w:tr>
      <w:tr w:rsidR="00F92BE4" w:rsidRPr="002F4DEB" w:rsidTr="00F92BE4">
        <w:trPr>
          <w:trHeight w:val="717"/>
          <w:jc w:val="center"/>
        </w:trPr>
        <w:tc>
          <w:tcPr>
            <w:tcW w:w="2301" w:type="dxa"/>
            <w:vMerge w:val="restart"/>
            <w:vAlign w:val="center"/>
          </w:tcPr>
          <w:p w:rsidR="00F92BE4" w:rsidRPr="0018030F" w:rsidRDefault="00F92BE4" w:rsidP="00F92BE4">
            <w:pPr>
              <w:jc w:val="both"/>
              <w:rPr>
                <w:sz w:val="18"/>
                <w:szCs w:val="18"/>
              </w:rPr>
            </w:pPr>
            <w:r w:rsidRPr="0073134D">
              <w:rPr>
                <w:b/>
                <w:sz w:val="18"/>
                <w:szCs w:val="18"/>
              </w:rPr>
              <w:t>Objectif spécifique 3.2</w:t>
            </w:r>
            <w:r w:rsidRPr="00B353B7">
              <w:rPr>
                <w:sz w:val="18"/>
                <w:szCs w:val="18"/>
              </w:rPr>
              <w:t> : Assurer le contrôle des intrants et des équipements agricoles par l’adoption et/ou l’application de textes législatifs et réglementaires</w:t>
            </w: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Les normes et contrôles de qualité des intrants et des </w:t>
            </w:r>
            <w:r w:rsidRPr="00B353B7">
              <w:rPr>
                <w:sz w:val="18"/>
                <w:szCs w:val="18"/>
              </w:rPr>
              <w:t>équipements</w:t>
            </w:r>
            <w:r w:rsidRPr="00B353B7">
              <w:rPr>
                <w:rFonts w:cs="Arial"/>
                <w:sz w:val="18"/>
                <w:szCs w:val="18"/>
              </w:rPr>
              <w:t xml:space="preserve"> agricoles sont respectés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Cadre normatif national des intrants et </w:t>
            </w:r>
            <w:r w:rsidRPr="00B353B7">
              <w:rPr>
                <w:sz w:val="18"/>
                <w:szCs w:val="18"/>
              </w:rPr>
              <w:t>équipements</w:t>
            </w:r>
            <w:r w:rsidRPr="00B353B7">
              <w:rPr>
                <w:rFonts w:cs="Arial"/>
                <w:sz w:val="18"/>
                <w:szCs w:val="18"/>
              </w:rPr>
              <w:t xml:space="preserve"> agricoles est adopté et mis en œuvre</w:t>
            </w:r>
          </w:p>
        </w:tc>
        <w:tc>
          <w:tcPr>
            <w:tcW w:w="2310" w:type="dxa"/>
            <w:vAlign w:val="center"/>
          </w:tcPr>
          <w:p w:rsidR="00F92BE4" w:rsidRPr="008F3334" w:rsidRDefault="00F92BE4" w:rsidP="00F92BE4">
            <w:pPr>
              <w:spacing w:after="0" w:line="240" w:lineRule="auto"/>
              <w:jc w:val="both"/>
              <w:rPr>
                <w:rFonts w:cs="Arial"/>
                <w:sz w:val="18"/>
                <w:szCs w:val="18"/>
              </w:rPr>
            </w:pPr>
            <w:r w:rsidRPr="002F4DEB">
              <w:rPr>
                <w:rFonts w:cs="Arial"/>
                <w:sz w:val="18"/>
                <w:szCs w:val="18"/>
              </w:rPr>
              <w:t xml:space="preserve">Développer un cadre normatif </w:t>
            </w:r>
            <w:r>
              <w:rPr>
                <w:rFonts w:cs="Arial"/>
                <w:sz w:val="18"/>
                <w:szCs w:val="18"/>
              </w:rPr>
              <w:t>portant sur les intrants et les équipements agricoles</w:t>
            </w:r>
          </w:p>
        </w:tc>
        <w:tc>
          <w:tcPr>
            <w:tcW w:w="1540" w:type="dxa"/>
            <w:vAlign w:val="center"/>
          </w:tcPr>
          <w:p w:rsidR="00F92BE4" w:rsidRPr="002F4DEB" w:rsidRDefault="00F92BE4" w:rsidP="00F92BE4">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jc w:val="center"/>
              <w:rPr>
                <w:rFonts w:cs="Arial"/>
                <w:sz w:val="18"/>
                <w:szCs w:val="18"/>
              </w:rPr>
            </w:pPr>
            <w:r>
              <w:rPr>
                <w:rFonts w:cs="Arial"/>
                <w:sz w:val="18"/>
                <w:szCs w:val="18"/>
              </w:rPr>
              <w:t>DGPER</w:t>
            </w:r>
          </w:p>
          <w:p w:rsidR="00F92BE4" w:rsidRDefault="00F92BE4" w:rsidP="00F92BE4">
            <w:pPr>
              <w:spacing w:after="0" w:line="240" w:lineRule="auto"/>
              <w:jc w:val="center"/>
              <w:rPr>
                <w:rFonts w:cs="Arial"/>
                <w:sz w:val="18"/>
                <w:szCs w:val="18"/>
              </w:rPr>
            </w:pPr>
            <w:r>
              <w:rPr>
                <w:rFonts w:cs="Arial"/>
                <w:sz w:val="18"/>
                <w:szCs w:val="18"/>
              </w:rPr>
              <w:t>MI</w:t>
            </w:r>
            <w:r w:rsidR="00514DFA">
              <w:rPr>
                <w:rFonts w:cs="Arial"/>
                <w:sz w:val="18"/>
                <w:szCs w:val="18"/>
              </w:rPr>
              <w:t>C</w:t>
            </w:r>
            <w:r>
              <w:rPr>
                <w:rFonts w:cs="Arial"/>
                <w:sz w:val="18"/>
                <w:szCs w:val="18"/>
              </w:rPr>
              <w:t>A</w:t>
            </w:r>
          </w:p>
          <w:p w:rsidR="00F92BE4" w:rsidRPr="002F4DEB" w:rsidRDefault="00F92BE4" w:rsidP="00F92BE4">
            <w:pPr>
              <w:spacing w:after="0" w:line="240" w:lineRule="auto"/>
              <w:jc w:val="center"/>
              <w:rPr>
                <w:rFonts w:cs="Arial"/>
                <w:sz w:val="18"/>
                <w:szCs w:val="18"/>
              </w:rPr>
            </w:pPr>
          </w:p>
        </w:tc>
        <w:tc>
          <w:tcPr>
            <w:tcW w:w="633" w:type="dxa"/>
            <w:vAlign w:val="center"/>
          </w:tcPr>
          <w:p w:rsidR="00F92BE4" w:rsidRPr="002F4DEB" w:rsidRDefault="00F92BE4" w:rsidP="00F92BE4">
            <w:pPr>
              <w:spacing w:after="0" w:line="240" w:lineRule="auto"/>
              <w:jc w:val="center"/>
              <w:rPr>
                <w:sz w:val="18"/>
                <w:szCs w:val="18"/>
              </w:rPr>
            </w:pP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rPr>
                <w:rFonts w:cs="Arial"/>
                <w:sz w:val="18"/>
                <w:szCs w:val="18"/>
              </w:rPr>
            </w:pPr>
          </w:p>
        </w:tc>
        <w:tc>
          <w:tcPr>
            <w:tcW w:w="632" w:type="dxa"/>
            <w:vAlign w:val="center"/>
          </w:tcPr>
          <w:p w:rsidR="00F92BE4" w:rsidRDefault="00F92BE4" w:rsidP="00F92BE4">
            <w:pPr>
              <w:spacing w:after="0" w:line="240" w:lineRule="auto"/>
              <w:jc w:val="center"/>
              <w:rPr>
                <w:rFonts w:cs="Arial"/>
                <w:sz w:val="18"/>
                <w:szCs w:val="18"/>
              </w:rPr>
            </w:pPr>
          </w:p>
          <w:p w:rsidR="00F92BE4" w:rsidRPr="002F4DEB" w:rsidRDefault="00F92BE4" w:rsidP="00F92BE4">
            <w:pPr>
              <w:spacing w:after="0" w:line="240" w:lineRule="auto"/>
              <w:rPr>
                <w:rFonts w:cs="Arial"/>
                <w:sz w:val="18"/>
                <w:szCs w:val="18"/>
              </w:rPr>
            </w:pPr>
          </w:p>
        </w:tc>
        <w:tc>
          <w:tcPr>
            <w:tcW w:w="743" w:type="dxa"/>
            <w:vAlign w:val="center"/>
          </w:tcPr>
          <w:p w:rsidR="00F92BE4" w:rsidRPr="002F4DEB" w:rsidRDefault="00F92BE4" w:rsidP="00F92BE4">
            <w:pPr>
              <w:spacing w:after="0" w:line="240" w:lineRule="auto"/>
              <w:jc w:val="center"/>
              <w:rPr>
                <w:rFonts w:cs="Arial"/>
                <w:sz w:val="18"/>
                <w:szCs w:val="18"/>
              </w:rPr>
            </w:pPr>
          </w:p>
        </w:tc>
      </w:tr>
      <w:tr w:rsidR="00F92BE4" w:rsidRPr="002F4DEB" w:rsidTr="00F92BE4">
        <w:trPr>
          <w:trHeight w:val="1112"/>
          <w:jc w:val="center"/>
        </w:trPr>
        <w:tc>
          <w:tcPr>
            <w:tcW w:w="2301" w:type="dxa"/>
            <w:vMerge/>
            <w:tcBorders>
              <w:bottom w:val="single" w:sz="4" w:space="0" w:color="auto"/>
            </w:tcBorders>
          </w:tcPr>
          <w:p w:rsidR="00F92BE4" w:rsidRPr="002F4DEB" w:rsidRDefault="00F92BE4" w:rsidP="00F92BE4">
            <w:pPr>
              <w:spacing w:after="0" w:line="240" w:lineRule="auto"/>
              <w:jc w:val="both"/>
              <w:rPr>
                <w:sz w:val="18"/>
                <w:szCs w:val="18"/>
              </w:rPr>
            </w:pPr>
          </w:p>
        </w:tc>
        <w:tc>
          <w:tcPr>
            <w:tcW w:w="2504" w:type="dxa"/>
            <w:vAlign w:val="center"/>
          </w:tcPr>
          <w:p w:rsidR="00F92BE4" w:rsidRPr="00B353B7" w:rsidRDefault="00F92BE4" w:rsidP="00F92BE4">
            <w:pPr>
              <w:jc w:val="both"/>
              <w:rPr>
                <w:rFonts w:cs="Arial"/>
                <w:sz w:val="18"/>
                <w:szCs w:val="18"/>
              </w:rPr>
            </w:pPr>
            <w:r w:rsidRPr="00B353B7">
              <w:rPr>
                <w:rFonts w:cs="Arial"/>
                <w:sz w:val="18"/>
                <w:szCs w:val="18"/>
              </w:rPr>
              <w:t>Les cas de fraudes et contrefaçons sur les intrants et matériel agricoles sont réduits</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Taux de réduction des fraudes et contrefaçons sur les intrants et matériel agricoles </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sz w:val="18"/>
                <w:szCs w:val="18"/>
              </w:rPr>
              <w:t>Renforcer les  capacités des labor</w:t>
            </w:r>
            <w:r>
              <w:rPr>
                <w:sz w:val="18"/>
                <w:szCs w:val="18"/>
              </w:rPr>
              <w:t>atoires et services compétents de contrôle des intrants agricoles et des équipements agricoles</w:t>
            </w:r>
          </w:p>
        </w:tc>
        <w:tc>
          <w:tcPr>
            <w:tcW w:w="1540"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DGPV</w:t>
            </w:r>
          </w:p>
        </w:tc>
        <w:tc>
          <w:tcPr>
            <w:tcW w:w="1479"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MI</w:t>
            </w:r>
            <w:r w:rsidR="00514DFA">
              <w:rPr>
                <w:rFonts w:cs="Arial"/>
                <w:sz w:val="18"/>
                <w:szCs w:val="18"/>
              </w:rPr>
              <w:t>C</w:t>
            </w:r>
            <w:r>
              <w:rPr>
                <w:rFonts w:cs="Arial"/>
                <w:sz w:val="18"/>
                <w:szCs w:val="18"/>
              </w:rPr>
              <w:t>A</w:t>
            </w:r>
          </w:p>
        </w:tc>
        <w:tc>
          <w:tcPr>
            <w:tcW w:w="633" w:type="dxa"/>
            <w:tcBorders>
              <w:bottom w:val="single" w:sz="4" w:space="0" w:color="auto"/>
            </w:tcBorders>
            <w:vAlign w:val="center"/>
          </w:tcPr>
          <w:p w:rsidR="00F92BE4" w:rsidRPr="002F4DEB" w:rsidRDefault="00F92BE4" w:rsidP="00F92BE4">
            <w:pPr>
              <w:spacing w:after="0" w:line="240" w:lineRule="auto"/>
              <w:jc w:val="center"/>
              <w:rPr>
                <w:sz w:val="18"/>
                <w:szCs w:val="18"/>
              </w:rPr>
            </w:pPr>
          </w:p>
        </w:tc>
        <w:tc>
          <w:tcPr>
            <w:tcW w:w="709" w:type="dxa"/>
            <w:tcBorders>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32"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4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p>
        </w:tc>
      </w:tr>
      <w:tr w:rsidR="00F92BE4" w:rsidRPr="002F4DEB" w:rsidTr="00F92BE4">
        <w:trPr>
          <w:trHeight w:hRule="exact" w:val="432"/>
          <w:jc w:val="center"/>
        </w:trPr>
        <w:tc>
          <w:tcPr>
            <w:tcW w:w="11066" w:type="dxa"/>
            <w:gridSpan w:val="5"/>
            <w:shd w:val="clear" w:color="auto" w:fill="BDD6EE" w:themeFill="accent1" w:themeFillTint="66"/>
            <w:vAlign w:val="center"/>
          </w:tcPr>
          <w:p w:rsidR="00F92BE4" w:rsidRPr="00E34C4A" w:rsidRDefault="00F92BE4" w:rsidP="00F92BE4">
            <w:pPr>
              <w:jc w:val="both"/>
              <w:rPr>
                <w:sz w:val="18"/>
                <w:szCs w:val="18"/>
              </w:rPr>
            </w:pPr>
            <w:r w:rsidRPr="00B353B7">
              <w:rPr>
                <w:b/>
                <w:sz w:val="18"/>
                <w:szCs w:val="18"/>
              </w:rPr>
              <w:t>Axe stratégique 4 : Amélioration des mécanismes d’approvisionnement et de distribution des intrants et des équipements agricoles</w:t>
            </w:r>
          </w:p>
        </w:tc>
        <w:tc>
          <w:tcPr>
            <w:tcW w:w="1479" w:type="dxa"/>
            <w:shd w:val="clear" w:color="auto" w:fill="BDD6EE" w:themeFill="accent1" w:themeFillTint="66"/>
          </w:tcPr>
          <w:p w:rsidR="00F92BE4" w:rsidRPr="002F4DEB" w:rsidRDefault="00F92BE4" w:rsidP="00F92BE4">
            <w:pPr>
              <w:spacing w:after="0" w:line="240" w:lineRule="auto"/>
              <w:jc w:val="both"/>
              <w:rPr>
                <w:rFonts w:cs="Arial"/>
                <w:b/>
                <w:sz w:val="18"/>
                <w:szCs w:val="18"/>
              </w:rPr>
            </w:pPr>
          </w:p>
        </w:tc>
        <w:tc>
          <w:tcPr>
            <w:tcW w:w="63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09"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32"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43" w:type="dxa"/>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r>
      <w:tr w:rsidR="00F92BE4" w:rsidRPr="002F4DEB" w:rsidTr="00F92BE4">
        <w:trPr>
          <w:trHeight w:val="828"/>
          <w:jc w:val="center"/>
        </w:trPr>
        <w:tc>
          <w:tcPr>
            <w:tcW w:w="2301" w:type="dxa"/>
            <w:vMerge w:val="restart"/>
            <w:vAlign w:val="center"/>
          </w:tcPr>
          <w:p w:rsidR="00F92BE4" w:rsidRPr="0073134D" w:rsidRDefault="00F92BE4" w:rsidP="00F92BE4">
            <w:pPr>
              <w:jc w:val="both"/>
              <w:rPr>
                <w:sz w:val="18"/>
                <w:szCs w:val="18"/>
              </w:rPr>
            </w:pPr>
            <w:r w:rsidRPr="0073134D">
              <w:rPr>
                <w:b/>
                <w:sz w:val="18"/>
                <w:szCs w:val="18"/>
              </w:rPr>
              <w:t>Objectif spécifique 4.1</w:t>
            </w:r>
            <w:r w:rsidRPr="00B353B7">
              <w:rPr>
                <w:sz w:val="18"/>
                <w:szCs w:val="18"/>
              </w:rPr>
              <w:t> : Renforcer les réseaux de distributeurs d’intrants et d’équipements agricoles</w:t>
            </w: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La disponibilité locale des intrants et </w:t>
            </w:r>
            <w:r>
              <w:rPr>
                <w:rFonts w:cs="Arial"/>
                <w:sz w:val="18"/>
                <w:szCs w:val="18"/>
              </w:rPr>
              <w:t>équipements</w:t>
            </w:r>
            <w:r w:rsidRPr="00B353B7">
              <w:rPr>
                <w:rFonts w:cs="Arial"/>
                <w:sz w:val="18"/>
                <w:szCs w:val="18"/>
              </w:rPr>
              <w:t xml:space="preserve"> agricoles est accrue</w:t>
            </w:r>
          </w:p>
        </w:tc>
        <w:tc>
          <w:tcPr>
            <w:tcW w:w="2411"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Taux d’amélioration de la disponibilité locale d’intrants et </w:t>
            </w:r>
            <w:r>
              <w:rPr>
                <w:rFonts w:cs="Arial"/>
                <w:sz w:val="18"/>
                <w:szCs w:val="18"/>
              </w:rPr>
              <w:t xml:space="preserve">équipements </w:t>
            </w:r>
            <w:r w:rsidRPr="00B353B7">
              <w:rPr>
                <w:rFonts w:cs="Arial"/>
                <w:sz w:val="18"/>
                <w:szCs w:val="18"/>
              </w:rPr>
              <w:t>agricoles</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Organiser des </w:t>
            </w:r>
            <w:r>
              <w:rPr>
                <w:rFonts w:cs="Arial"/>
                <w:sz w:val="18"/>
                <w:szCs w:val="18"/>
              </w:rPr>
              <w:t>rencontres d’</w:t>
            </w:r>
            <w:r w:rsidRPr="002F4DEB">
              <w:rPr>
                <w:rFonts w:cs="Arial"/>
                <w:sz w:val="18"/>
                <w:szCs w:val="18"/>
              </w:rPr>
              <w:t xml:space="preserve">échanges  entre les distributeurs </w:t>
            </w:r>
            <w:r>
              <w:rPr>
                <w:rFonts w:cs="Arial"/>
                <w:sz w:val="18"/>
                <w:szCs w:val="18"/>
              </w:rPr>
              <w:t>locaux, les fabricants d’intrants et équipements agricoles</w:t>
            </w:r>
            <w:r w:rsidRPr="002F4DEB">
              <w:rPr>
                <w:rFonts w:cs="Arial"/>
                <w:sz w:val="18"/>
                <w:szCs w:val="18"/>
              </w:rPr>
              <w:t xml:space="preserve"> et les utilisateurs</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Pr="008B7C19" w:rsidRDefault="003A4706" w:rsidP="00F92BE4">
            <w:pPr>
              <w:spacing w:after="0" w:line="240" w:lineRule="auto"/>
              <w:jc w:val="both"/>
              <w:rPr>
                <w:rFonts w:cs="Arial"/>
                <w:sz w:val="18"/>
                <w:szCs w:val="18"/>
              </w:rPr>
            </w:pPr>
            <w:r w:rsidRPr="003A4706">
              <w:rPr>
                <w:rFonts w:cs="Arial"/>
                <w:sz w:val="18"/>
                <w:szCs w:val="18"/>
              </w:rPr>
              <w:t>DGPER</w:t>
            </w:r>
          </w:p>
          <w:p w:rsidR="00F92BE4" w:rsidRPr="008B7C19" w:rsidRDefault="003A4706" w:rsidP="00F92BE4">
            <w:pPr>
              <w:spacing w:after="0" w:line="240" w:lineRule="auto"/>
              <w:jc w:val="both"/>
              <w:rPr>
                <w:rFonts w:cs="Arial"/>
                <w:sz w:val="18"/>
                <w:szCs w:val="18"/>
              </w:rPr>
            </w:pPr>
            <w:r w:rsidRPr="003A4706">
              <w:rPr>
                <w:rFonts w:cs="Arial"/>
                <w:sz w:val="18"/>
                <w:szCs w:val="18"/>
              </w:rPr>
              <w:t>DGFOMR</w:t>
            </w:r>
          </w:p>
          <w:p w:rsidR="00B30E93" w:rsidRPr="008B7C19" w:rsidRDefault="003A4706" w:rsidP="00F92BE4">
            <w:pPr>
              <w:spacing w:after="0" w:line="240" w:lineRule="auto"/>
              <w:jc w:val="both"/>
              <w:rPr>
                <w:rFonts w:cs="Arial"/>
                <w:sz w:val="18"/>
                <w:szCs w:val="18"/>
              </w:rPr>
            </w:pPr>
            <w:r w:rsidRPr="003A4706">
              <w:rPr>
                <w:rFonts w:cs="Arial"/>
                <w:sz w:val="18"/>
                <w:szCs w:val="18"/>
              </w:rPr>
              <w:t>opérateurs privés CNA</w:t>
            </w:r>
          </w:p>
          <w:p w:rsidR="00F92BE4" w:rsidRPr="008B7C19" w:rsidRDefault="003A4706" w:rsidP="00F92BE4">
            <w:pPr>
              <w:spacing w:after="0" w:line="240" w:lineRule="auto"/>
              <w:jc w:val="both"/>
              <w:rPr>
                <w:rFonts w:cs="Arial"/>
                <w:sz w:val="18"/>
                <w:szCs w:val="18"/>
              </w:rPr>
            </w:pPr>
            <w:r w:rsidRPr="003A4706">
              <w:rPr>
                <w:rFonts w:cs="Arial"/>
                <w:sz w:val="18"/>
                <w:szCs w:val="18"/>
              </w:rPr>
              <w:t>CPF</w:t>
            </w:r>
          </w:p>
          <w:p w:rsidR="00F92BE4" w:rsidRPr="008B7C19" w:rsidRDefault="00F92BE4" w:rsidP="00F92BE4">
            <w:pPr>
              <w:keepNext/>
              <w:keepLines/>
              <w:spacing w:before="200" w:after="0" w:line="240" w:lineRule="auto"/>
              <w:jc w:val="both"/>
              <w:outlineLvl w:val="2"/>
              <w:rPr>
                <w:rFonts w:cs="Arial"/>
                <w:sz w:val="18"/>
                <w:szCs w:val="18"/>
              </w:rPr>
            </w:pP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F92BE4">
        <w:trPr>
          <w:trHeight w:val="1062"/>
          <w:jc w:val="center"/>
        </w:trPr>
        <w:tc>
          <w:tcPr>
            <w:tcW w:w="2301" w:type="dxa"/>
            <w:vMerge/>
            <w:vAlign w:val="center"/>
          </w:tcPr>
          <w:p w:rsidR="00F92BE4" w:rsidRPr="002F4DEB" w:rsidRDefault="00F92BE4" w:rsidP="00F92BE4">
            <w:pPr>
              <w:jc w:val="both"/>
              <w:rPr>
                <w:rFonts w:cs="Arial"/>
                <w:sz w:val="18"/>
                <w:szCs w:val="18"/>
              </w:rPr>
            </w:pP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Un fonds national de financement des achats d’intrants et </w:t>
            </w:r>
            <w:r>
              <w:rPr>
                <w:rFonts w:cs="Arial"/>
                <w:sz w:val="18"/>
                <w:szCs w:val="18"/>
              </w:rPr>
              <w:t>équipements</w:t>
            </w:r>
            <w:r w:rsidRPr="00B353B7">
              <w:rPr>
                <w:rFonts w:cs="Arial"/>
                <w:sz w:val="18"/>
                <w:szCs w:val="18"/>
              </w:rPr>
              <w:t xml:space="preserve"> agricoles est mis en place</w:t>
            </w:r>
          </w:p>
        </w:tc>
        <w:tc>
          <w:tcPr>
            <w:tcW w:w="2411" w:type="dxa"/>
            <w:vAlign w:val="center"/>
          </w:tcPr>
          <w:p w:rsidR="00F92BE4" w:rsidRPr="0073134D" w:rsidRDefault="00F92BE4" w:rsidP="00F92BE4">
            <w:pPr>
              <w:spacing w:after="0" w:line="240" w:lineRule="auto"/>
              <w:jc w:val="both"/>
              <w:rPr>
                <w:rFonts w:cs="Arial"/>
                <w:sz w:val="18"/>
                <w:szCs w:val="18"/>
              </w:rPr>
            </w:pPr>
            <w:r w:rsidRPr="00B353B7">
              <w:rPr>
                <w:rFonts w:cs="Arial"/>
                <w:sz w:val="18"/>
                <w:szCs w:val="18"/>
              </w:rPr>
              <w:t>Fonds mis en place et fonctionnel</w:t>
            </w: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Faciliter la mise en place d’un fonds </w:t>
            </w:r>
            <w:r w:rsidRPr="00B353B7">
              <w:rPr>
                <w:rFonts w:cs="Arial"/>
                <w:sz w:val="18"/>
                <w:szCs w:val="18"/>
              </w:rPr>
              <w:t xml:space="preserve">national de financement des achats d’intrants et </w:t>
            </w:r>
            <w:r>
              <w:rPr>
                <w:rFonts w:cs="Arial"/>
                <w:sz w:val="18"/>
                <w:szCs w:val="18"/>
              </w:rPr>
              <w:t>équipements</w:t>
            </w:r>
            <w:r w:rsidRPr="00B353B7">
              <w:rPr>
                <w:rFonts w:cs="Arial"/>
                <w:sz w:val="18"/>
                <w:szCs w:val="18"/>
              </w:rPr>
              <w:t xml:space="preserve"> agricoles</w:t>
            </w:r>
          </w:p>
        </w:tc>
        <w:tc>
          <w:tcPr>
            <w:tcW w:w="1540" w:type="dxa"/>
            <w:vAlign w:val="center"/>
          </w:tcPr>
          <w:p w:rsidR="00F92BE4" w:rsidRPr="002F4DEB" w:rsidRDefault="00B30E93" w:rsidP="00036C61">
            <w:pPr>
              <w:spacing w:after="0" w:line="240" w:lineRule="auto"/>
              <w:jc w:val="center"/>
              <w:rPr>
                <w:rFonts w:cs="Arial"/>
                <w:sz w:val="18"/>
                <w:szCs w:val="18"/>
              </w:rPr>
            </w:pPr>
            <w:r>
              <w:rPr>
                <w:rFonts w:cs="Arial"/>
                <w:sz w:val="18"/>
                <w:szCs w:val="18"/>
              </w:rPr>
              <w:t>DGPV</w:t>
            </w:r>
          </w:p>
        </w:tc>
        <w:tc>
          <w:tcPr>
            <w:tcW w:w="1479" w:type="dxa"/>
            <w:vAlign w:val="center"/>
          </w:tcPr>
          <w:p w:rsidR="00B30E93" w:rsidRDefault="00B30E93" w:rsidP="00F92BE4">
            <w:pPr>
              <w:spacing w:after="0" w:line="240" w:lineRule="auto"/>
              <w:jc w:val="both"/>
              <w:rPr>
                <w:rFonts w:cs="Arial"/>
                <w:sz w:val="18"/>
                <w:szCs w:val="18"/>
              </w:rPr>
            </w:pPr>
            <w:r>
              <w:rPr>
                <w:rFonts w:cs="Arial"/>
                <w:sz w:val="18"/>
                <w:szCs w:val="18"/>
              </w:rPr>
              <w:t>DAF</w:t>
            </w:r>
          </w:p>
          <w:p w:rsidR="00B30E93" w:rsidRDefault="00B30E93" w:rsidP="00F92BE4">
            <w:pPr>
              <w:spacing w:after="0" w:line="240" w:lineRule="auto"/>
              <w:jc w:val="both"/>
              <w:rPr>
                <w:rFonts w:cs="Arial"/>
                <w:sz w:val="18"/>
                <w:szCs w:val="18"/>
              </w:rPr>
            </w:pPr>
            <w:r>
              <w:rPr>
                <w:rFonts w:cs="Arial"/>
                <w:sz w:val="18"/>
                <w:szCs w:val="18"/>
              </w:rPr>
              <w:t xml:space="preserve">MEF </w:t>
            </w:r>
          </w:p>
          <w:p w:rsidR="00B30E93" w:rsidRDefault="00B30E93" w:rsidP="00F92BE4">
            <w:pPr>
              <w:spacing w:after="0" w:line="240" w:lineRule="auto"/>
              <w:jc w:val="both"/>
              <w:rPr>
                <w:rFonts w:cs="Arial"/>
                <w:sz w:val="18"/>
                <w:szCs w:val="18"/>
              </w:rPr>
            </w:pPr>
            <w:r>
              <w:rPr>
                <w:rFonts w:cs="Arial"/>
                <w:sz w:val="18"/>
                <w:szCs w:val="18"/>
              </w:rPr>
              <w:t xml:space="preserve">DGPER </w:t>
            </w:r>
          </w:p>
          <w:p w:rsidR="00F92BE4" w:rsidRPr="002F4DEB" w:rsidRDefault="00F92BE4" w:rsidP="00F92BE4">
            <w:pPr>
              <w:spacing w:after="0" w:line="240" w:lineRule="auto"/>
              <w:jc w:val="both"/>
              <w:rPr>
                <w:rFonts w:cs="Arial"/>
                <w:sz w:val="18"/>
                <w:szCs w:val="18"/>
              </w:rPr>
            </w:pP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r w:rsidR="00F92BE4" w:rsidRPr="002F4DEB" w:rsidTr="00F92BE4">
        <w:trPr>
          <w:trHeight w:val="20"/>
          <w:tblHeader/>
          <w:jc w:val="center"/>
        </w:trPr>
        <w:tc>
          <w:tcPr>
            <w:tcW w:w="230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lastRenderedPageBreak/>
              <w:br w:type="page"/>
            </w:r>
            <w:r w:rsidRPr="002F4DEB">
              <w:rPr>
                <w:rFonts w:cs="Arial"/>
                <w:b/>
                <w:sz w:val="18"/>
                <w:szCs w:val="18"/>
              </w:rPr>
              <w:t>Objectifs spécifiques</w:t>
            </w:r>
          </w:p>
        </w:tc>
        <w:tc>
          <w:tcPr>
            <w:tcW w:w="2504"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Résultats attendus</w:t>
            </w:r>
          </w:p>
        </w:tc>
        <w:tc>
          <w:tcPr>
            <w:tcW w:w="2411"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Indicateurs de rendement</w:t>
            </w:r>
          </w:p>
        </w:tc>
        <w:tc>
          <w:tcPr>
            <w:tcW w:w="231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Activités</w:t>
            </w:r>
          </w:p>
        </w:tc>
        <w:tc>
          <w:tcPr>
            <w:tcW w:w="1540"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 principal</w:t>
            </w:r>
          </w:p>
        </w:tc>
        <w:tc>
          <w:tcPr>
            <w:tcW w:w="1479" w:type="dxa"/>
            <w:vMerge w:val="restart"/>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Acteurs associés</w:t>
            </w:r>
          </w:p>
        </w:tc>
        <w:tc>
          <w:tcPr>
            <w:tcW w:w="3360" w:type="dxa"/>
            <w:gridSpan w:val="5"/>
            <w:shd w:val="clear" w:color="auto" w:fill="7B7B7B" w:themeFill="accent3" w:themeFillShade="BF"/>
            <w:vAlign w:val="center"/>
          </w:tcPr>
          <w:p w:rsidR="00F92BE4" w:rsidRPr="002F4DEB" w:rsidRDefault="00F92BE4" w:rsidP="00F92BE4">
            <w:pPr>
              <w:spacing w:after="0" w:line="240" w:lineRule="auto"/>
              <w:jc w:val="center"/>
              <w:rPr>
                <w:rFonts w:cs="Arial"/>
                <w:b/>
                <w:sz w:val="18"/>
                <w:szCs w:val="18"/>
              </w:rPr>
            </w:pPr>
            <w:r w:rsidRPr="002F4DEB">
              <w:rPr>
                <w:rFonts w:cs="Arial"/>
                <w:b/>
                <w:sz w:val="18"/>
                <w:szCs w:val="18"/>
              </w:rPr>
              <w:t>Années</w:t>
            </w:r>
          </w:p>
        </w:tc>
      </w:tr>
      <w:tr w:rsidR="00D538C7" w:rsidRPr="002F4DEB" w:rsidTr="00F92BE4">
        <w:trPr>
          <w:trHeight w:val="68"/>
          <w:tblHeader/>
          <w:jc w:val="center"/>
        </w:trPr>
        <w:tc>
          <w:tcPr>
            <w:tcW w:w="2301" w:type="dxa"/>
            <w:vMerge/>
          </w:tcPr>
          <w:p w:rsidR="00D538C7" w:rsidRPr="002F4DEB" w:rsidRDefault="00D538C7" w:rsidP="00D538C7">
            <w:pPr>
              <w:spacing w:after="0" w:line="240" w:lineRule="auto"/>
              <w:jc w:val="center"/>
              <w:rPr>
                <w:rFonts w:cs="Arial"/>
                <w:b/>
                <w:sz w:val="18"/>
                <w:szCs w:val="18"/>
              </w:rPr>
            </w:pPr>
          </w:p>
        </w:tc>
        <w:tc>
          <w:tcPr>
            <w:tcW w:w="2504" w:type="dxa"/>
            <w:vMerge/>
          </w:tcPr>
          <w:p w:rsidR="00D538C7" w:rsidRPr="002F4DEB" w:rsidRDefault="00D538C7" w:rsidP="00D538C7">
            <w:pPr>
              <w:spacing w:after="0" w:line="240" w:lineRule="auto"/>
              <w:jc w:val="center"/>
              <w:rPr>
                <w:rFonts w:cs="Arial"/>
                <w:b/>
                <w:sz w:val="18"/>
                <w:szCs w:val="18"/>
              </w:rPr>
            </w:pPr>
          </w:p>
        </w:tc>
        <w:tc>
          <w:tcPr>
            <w:tcW w:w="2411" w:type="dxa"/>
            <w:vMerge/>
          </w:tcPr>
          <w:p w:rsidR="00D538C7" w:rsidRPr="002F4DEB" w:rsidRDefault="00D538C7" w:rsidP="00D538C7">
            <w:pPr>
              <w:spacing w:after="0" w:line="240" w:lineRule="auto"/>
              <w:jc w:val="center"/>
              <w:rPr>
                <w:rFonts w:cs="Arial"/>
                <w:b/>
                <w:sz w:val="18"/>
                <w:szCs w:val="18"/>
              </w:rPr>
            </w:pPr>
          </w:p>
        </w:tc>
        <w:tc>
          <w:tcPr>
            <w:tcW w:w="2310" w:type="dxa"/>
            <w:vMerge/>
          </w:tcPr>
          <w:p w:rsidR="00D538C7" w:rsidRPr="002F4DEB" w:rsidRDefault="00D538C7" w:rsidP="00D538C7">
            <w:pPr>
              <w:spacing w:after="0" w:line="240" w:lineRule="auto"/>
              <w:jc w:val="center"/>
              <w:rPr>
                <w:rFonts w:cs="Arial"/>
                <w:b/>
                <w:sz w:val="18"/>
                <w:szCs w:val="18"/>
              </w:rPr>
            </w:pPr>
          </w:p>
        </w:tc>
        <w:tc>
          <w:tcPr>
            <w:tcW w:w="1540" w:type="dxa"/>
            <w:vMerge/>
          </w:tcPr>
          <w:p w:rsidR="00D538C7" w:rsidRPr="002F4DEB" w:rsidRDefault="00D538C7" w:rsidP="00D538C7">
            <w:pPr>
              <w:spacing w:after="0" w:line="240" w:lineRule="auto"/>
              <w:jc w:val="center"/>
              <w:rPr>
                <w:rFonts w:cs="Arial"/>
                <w:b/>
                <w:sz w:val="18"/>
                <w:szCs w:val="18"/>
              </w:rPr>
            </w:pPr>
          </w:p>
        </w:tc>
        <w:tc>
          <w:tcPr>
            <w:tcW w:w="1479" w:type="dxa"/>
            <w:vMerge/>
          </w:tcPr>
          <w:p w:rsidR="00D538C7" w:rsidRPr="002F4DEB" w:rsidRDefault="00D538C7" w:rsidP="00D538C7">
            <w:pPr>
              <w:spacing w:after="0" w:line="240" w:lineRule="auto"/>
              <w:jc w:val="center"/>
              <w:rPr>
                <w:rFonts w:cs="Arial"/>
                <w:b/>
                <w:sz w:val="18"/>
                <w:szCs w:val="18"/>
              </w:rPr>
            </w:pPr>
          </w:p>
        </w:tc>
        <w:tc>
          <w:tcPr>
            <w:tcW w:w="633" w:type="dxa"/>
            <w:shd w:val="clear" w:color="auto" w:fill="FFC000"/>
          </w:tcPr>
          <w:p w:rsidR="00D538C7" w:rsidRPr="00D538C7" w:rsidRDefault="00D538C7" w:rsidP="00D538C7">
            <w:pPr>
              <w:spacing w:after="0" w:line="240" w:lineRule="auto"/>
              <w:jc w:val="center"/>
              <w:rPr>
                <w:rFonts w:cs="Arial"/>
                <w:b/>
                <w:sz w:val="18"/>
                <w:szCs w:val="18"/>
              </w:rPr>
            </w:pPr>
            <w:r w:rsidRPr="00D538C7">
              <w:rPr>
                <w:rFonts w:cs="Arial"/>
                <w:b/>
                <w:sz w:val="18"/>
                <w:szCs w:val="18"/>
              </w:rPr>
              <w:t>An 1</w:t>
            </w:r>
          </w:p>
        </w:tc>
        <w:tc>
          <w:tcPr>
            <w:tcW w:w="709"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2</w:t>
            </w:r>
          </w:p>
        </w:tc>
        <w:tc>
          <w:tcPr>
            <w:tcW w:w="6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3</w:t>
            </w:r>
          </w:p>
        </w:tc>
        <w:tc>
          <w:tcPr>
            <w:tcW w:w="632"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4</w:t>
            </w:r>
          </w:p>
        </w:tc>
        <w:tc>
          <w:tcPr>
            <w:tcW w:w="743" w:type="dxa"/>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5</w:t>
            </w:r>
          </w:p>
        </w:tc>
      </w:tr>
      <w:tr w:rsidR="00F92BE4" w:rsidRPr="002F4DEB" w:rsidTr="00F92BE4">
        <w:trPr>
          <w:trHeight w:val="934"/>
          <w:jc w:val="center"/>
        </w:trPr>
        <w:tc>
          <w:tcPr>
            <w:tcW w:w="2301" w:type="dxa"/>
          </w:tcPr>
          <w:p w:rsidR="00F92BE4" w:rsidRPr="002F4DEB" w:rsidRDefault="00F92BE4" w:rsidP="00F92BE4">
            <w:pPr>
              <w:spacing w:after="0" w:line="240" w:lineRule="auto"/>
              <w:jc w:val="both"/>
              <w:rPr>
                <w:rFonts w:cs="Arial"/>
                <w:sz w:val="18"/>
                <w:szCs w:val="18"/>
              </w:rPr>
            </w:pPr>
            <w:r w:rsidRPr="0073134D">
              <w:rPr>
                <w:b/>
                <w:sz w:val="18"/>
                <w:szCs w:val="18"/>
              </w:rPr>
              <w:t xml:space="preserve">Objectif </w:t>
            </w:r>
            <w:r>
              <w:rPr>
                <w:b/>
                <w:sz w:val="18"/>
                <w:szCs w:val="18"/>
              </w:rPr>
              <w:t>spécifique 4.2</w:t>
            </w:r>
            <w:r w:rsidRPr="00B353B7">
              <w:rPr>
                <w:sz w:val="18"/>
                <w:szCs w:val="18"/>
              </w:rPr>
              <w:t> : Renforcer les réseaux de distributeurs d’intrants et d’équipements agricoles</w:t>
            </w:r>
          </w:p>
        </w:tc>
        <w:tc>
          <w:tcPr>
            <w:tcW w:w="2504"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Le système de warrantage est appliqué par les institutions financières nationales</w:t>
            </w:r>
          </w:p>
        </w:tc>
        <w:tc>
          <w:tcPr>
            <w:tcW w:w="2411" w:type="dxa"/>
            <w:vAlign w:val="center"/>
          </w:tcPr>
          <w:p w:rsidR="00F92BE4" w:rsidRPr="0073134D" w:rsidRDefault="00F92BE4" w:rsidP="00F92BE4">
            <w:pPr>
              <w:spacing w:after="0" w:line="240" w:lineRule="auto"/>
              <w:jc w:val="both"/>
              <w:rPr>
                <w:rFonts w:cs="Arial"/>
                <w:sz w:val="18"/>
                <w:szCs w:val="18"/>
              </w:rPr>
            </w:pPr>
            <w:r w:rsidRPr="00B353B7">
              <w:rPr>
                <w:rFonts w:cs="Arial"/>
                <w:sz w:val="18"/>
                <w:szCs w:val="18"/>
              </w:rPr>
              <w:t>Système de warrantage mis en place et fonctionnel</w:t>
            </w:r>
          </w:p>
          <w:p w:rsidR="00F92BE4" w:rsidRPr="00B353B7" w:rsidRDefault="00F92BE4" w:rsidP="00F92BE4">
            <w:pPr>
              <w:pStyle w:val="Paragraphedeliste"/>
              <w:spacing w:after="0" w:line="240" w:lineRule="auto"/>
              <w:ind w:left="360"/>
              <w:jc w:val="both"/>
              <w:rPr>
                <w:rFonts w:cs="Arial"/>
                <w:sz w:val="18"/>
                <w:szCs w:val="18"/>
              </w:rPr>
            </w:pPr>
          </w:p>
        </w:tc>
        <w:tc>
          <w:tcPr>
            <w:tcW w:w="2310"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Développer les systèmes d’é</w:t>
            </w:r>
            <w:r>
              <w:rPr>
                <w:rFonts w:cs="Arial"/>
                <w:sz w:val="18"/>
                <w:szCs w:val="18"/>
              </w:rPr>
              <w:t>pargne intrants et équipements agricoles,  et de warrantage</w:t>
            </w:r>
          </w:p>
        </w:tc>
        <w:tc>
          <w:tcPr>
            <w:tcW w:w="1540" w:type="dxa"/>
            <w:vAlign w:val="center"/>
          </w:tcPr>
          <w:p w:rsidR="00F92BE4" w:rsidRPr="002F4DEB" w:rsidRDefault="00B30E93" w:rsidP="00036C61">
            <w:pPr>
              <w:spacing w:after="0" w:line="240" w:lineRule="auto"/>
              <w:jc w:val="center"/>
              <w:rPr>
                <w:rFonts w:cs="Arial"/>
                <w:sz w:val="18"/>
                <w:szCs w:val="18"/>
              </w:rPr>
            </w:pPr>
            <w:r>
              <w:rPr>
                <w:rFonts w:cs="Arial"/>
                <w:sz w:val="18"/>
                <w:szCs w:val="18"/>
              </w:rPr>
              <w:t xml:space="preserve">DGFOMR </w:t>
            </w:r>
          </w:p>
        </w:tc>
        <w:tc>
          <w:tcPr>
            <w:tcW w:w="1479" w:type="dxa"/>
            <w:vAlign w:val="center"/>
          </w:tcPr>
          <w:p w:rsidR="00B30E93" w:rsidRDefault="00B30E93" w:rsidP="00F92BE4">
            <w:pPr>
              <w:spacing w:after="0" w:line="240" w:lineRule="auto"/>
              <w:rPr>
                <w:rFonts w:cs="Arial"/>
                <w:sz w:val="18"/>
                <w:szCs w:val="18"/>
              </w:rPr>
            </w:pPr>
            <w:r>
              <w:rPr>
                <w:rFonts w:cs="Arial"/>
                <w:sz w:val="18"/>
                <w:szCs w:val="18"/>
              </w:rPr>
              <w:t xml:space="preserve">DGPV </w:t>
            </w:r>
          </w:p>
          <w:p w:rsidR="00F92BE4" w:rsidRPr="002F4DEB" w:rsidRDefault="00F92BE4" w:rsidP="00F92BE4">
            <w:pPr>
              <w:spacing w:after="0" w:line="240" w:lineRule="auto"/>
              <w:rPr>
                <w:rFonts w:cs="Arial"/>
                <w:sz w:val="18"/>
                <w:szCs w:val="18"/>
              </w:rPr>
            </w:pPr>
            <w:r>
              <w:rPr>
                <w:rFonts w:cs="Arial"/>
                <w:sz w:val="18"/>
                <w:szCs w:val="18"/>
              </w:rPr>
              <w:t>DGPER</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sidRPr="002F4DEB">
              <w:rPr>
                <w:sz w:val="18"/>
                <w:szCs w:val="18"/>
              </w:rPr>
              <w:t>X</w:t>
            </w:r>
          </w:p>
        </w:tc>
      </w:tr>
      <w:tr w:rsidR="00B30E93" w:rsidRPr="002F4DEB" w:rsidTr="00F92BE4">
        <w:trPr>
          <w:trHeight w:val="897"/>
          <w:jc w:val="center"/>
        </w:trPr>
        <w:tc>
          <w:tcPr>
            <w:tcW w:w="2301" w:type="dxa"/>
            <w:vMerge w:val="restart"/>
            <w:vAlign w:val="center"/>
          </w:tcPr>
          <w:p w:rsidR="00B30E93" w:rsidRPr="002F4DEB" w:rsidRDefault="00B30E93" w:rsidP="00F92BE4">
            <w:pPr>
              <w:spacing w:after="0" w:line="240" w:lineRule="auto"/>
              <w:jc w:val="both"/>
              <w:rPr>
                <w:sz w:val="18"/>
                <w:szCs w:val="18"/>
              </w:rPr>
            </w:pPr>
            <w:r w:rsidRPr="006B74A0">
              <w:rPr>
                <w:b/>
                <w:sz w:val="18"/>
                <w:szCs w:val="18"/>
              </w:rPr>
              <w:t>Objectif spécifique 4.3.</w:t>
            </w:r>
            <w:r w:rsidRPr="00B353B7">
              <w:rPr>
                <w:sz w:val="18"/>
                <w:szCs w:val="18"/>
              </w:rPr>
              <w:t xml:space="preserve"> : Promouvoir la mise place de la centrale </w:t>
            </w:r>
            <w:r w:rsidR="008B4834">
              <w:rPr>
                <w:sz w:val="18"/>
                <w:szCs w:val="18"/>
              </w:rPr>
              <w:t xml:space="preserve">d’approvisionnement en </w:t>
            </w:r>
            <w:r w:rsidR="008B4834" w:rsidRPr="00B353B7">
              <w:rPr>
                <w:sz w:val="18"/>
                <w:szCs w:val="18"/>
              </w:rPr>
              <w:t xml:space="preserve">intrants et </w:t>
            </w:r>
            <w:r w:rsidR="008B4834">
              <w:rPr>
                <w:sz w:val="18"/>
                <w:szCs w:val="18"/>
              </w:rPr>
              <w:t xml:space="preserve">matériel </w:t>
            </w:r>
            <w:r>
              <w:rPr>
                <w:sz w:val="18"/>
                <w:szCs w:val="18"/>
              </w:rPr>
              <w:t>agricoles</w:t>
            </w:r>
          </w:p>
        </w:tc>
        <w:tc>
          <w:tcPr>
            <w:tcW w:w="2504" w:type="dxa"/>
            <w:vMerge w:val="restart"/>
            <w:vAlign w:val="center"/>
          </w:tcPr>
          <w:p w:rsidR="00B30E93" w:rsidRPr="00B353B7" w:rsidRDefault="00B30E93" w:rsidP="00F92BE4">
            <w:pPr>
              <w:spacing w:after="0" w:line="240" w:lineRule="auto"/>
              <w:jc w:val="both"/>
              <w:rPr>
                <w:rFonts w:cs="Arial"/>
                <w:sz w:val="18"/>
                <w:szCs w:val="18"/>
              </w:rPr>
            </w:pPr>
            <w:r w:rsidRPr="00B353B7">
              <w:rPr>
                <w:sz w:val="18"/>
                <w:szCs w:val="18"/>
              </w:rPr>
              <w:t>La centrale d’achats d’intrants et d’équipements agricoles est fonctionnelle</w:t>
            </w:r>
          </w:p>
        </w:tc>
        <w:tc>
          <w:tcPr>
            <w:tcW w:w="2411" w:type="dxa"/>
            <w:vMerge w:val="restart"/>
            <w:vAlign w:val="center"/>
          </w:tcPr>
          <w:p w:rsidR="00B30E93" w:rsidRPr="00B353B7" w:rsidRDefault="00B30E93" w:rsidP="00F92BE4">
            <w:pPr>
              <w:spacing w:after="0" w:line="240" w:lineRule="auto"/>
              <w:jc w:val="both"/>
              <w:rPr>
                <w:rFonts w:cs="Arial"/>
                <w:sz w:val="18"/>
                <w:szCs w:val="18"/>
              </w:rPr>
            </w:pPr>
            <w:r w:rsidRPr="00B353B7">
              <w:rPr>
                <w:rFonts w:cs="Arial"/>
                <w:sz w:val="18"/>
                <w:szCs w:val="18"/>
              </w:rPr>
              <w:t>Textes réglementaires portant création, attributions et fonctionnement de la centrale d’achat d’intrants et d’équipements agricoles</w:t>
            </w:r>
          </w:p>
        </w:tc>
        <w:tc>
          <w:tcPr>
            <w:tcW w:w="2310" w:type="dxa"/>
            <w:vMerge w:val="restart"/>
            <w:vAlign w:val="center"/>
          </w:tcPr>
          <w:p w:rsidR="00B30E93" w:rsidRPr="002F4DEB" w:rsidRDefault="00B30E93" w:rsidP="00F92BE4">
            <w:pPr>
              <w:spacing w:after="0" w:line="240" w:lineRule="auto"/>
              <w:jc w:val="both"/>
              <w:rPr>
                <w:rFonts w:cs="Arial"/>
                <w:sz w:val="18"/>
                <w:szCs w:val="18"/>
              </w:rPr>
            </w:pPr>
            <w:r>
              <w:rPr>
                <w:rFonts w:cs="Arial"/>
                <w:sz w:val="18"/>
                <w:szCs w:val="18"/>
              </w:rPr>
              <w:t xml:space="preserve">Mettre en application les recommandations de l’étude sur la Centrale </w:t>
            </w:r>
            <w:r w:rsidR="008B4834">
              <w:rPr>
                <w:sz w:val="18"/>
                <w:szCs w:val="18"/>
              </w:rPr>
              <w:t xml:space="preserve">d’approvisionnement en </w:t>
            </w:r>
            <w:r w:rsidR="008B4834" w:rsidRPr="00B353B7">
              <w:rPr>
                <w:sz w:val="18"/>
                <w:szCs w:val="18"/>
              </w:rPr>
              <w:t xml:space="preserve">intrants et </w:t>
            </w:r>
            <w:r w:rsidR="008B4834">
              <w:rPr>
                <w:sz w:val="18"/>
                <w:szCs w:val="18"/>
              </w:rPr>
              <w:t>matériel</w:t>
            </w:r>
            <w:r>
              <w:rPr>
                <w:rFonts w:cs="Arial"/>
                <w:sz w:val="18"/>
                <w:szCs w:val="18"/>
              </w:rPr>
              <w:t xml:space="preserve"> agricoles (CAIMA)</w:t>
            </w:r>
          </w:p>
          <w:p w:rsidR="00B30E93" w:rsidRPr="002F4DEB" w:rsidRDefault="00B30E93" w:rsidP="00F92BE4">
            <w:pPr>
              <w:spacing w:after="0" w:line="240" w:lineRule="auto"/>
              <w:jc w:val="both"/>
              <w:rPr>
                <w:rFonts w:cs="Arial"/>
                <w:sz w:val="18"/>
                <w:szCs w:val="18"/>
              </w:rPr>
            </w:pPr>
            <w:r w:rsidRPr="002F4DEB">
              <w:rPr>
                <w:rFonts w:cs="Arial"/>
                <w:sz w:val="18"/>
                <w:szCs w:val="18"/>
              </w:rPr>
              <w:t xml:space="preserve">Encourager le partenariat public-privé en vue de </w:t>
            </w:r>
            <w:r>
              <w:rPr>
                <w:rFonts w:cs="Arial"/>
                <w:sz w:val="18"/>
                <w:szCs w:val="18"/>
              </w:rPr>
              <w:t xml:space="preserve">l’opérationnalisation de la </w:t>
            </w:r>
            <w:r>
              <w:rPr>
                <w:sz w:val="18"/>
                <w:szCs w:val="18"/>
              </w:rPr>
              <w:t>CAIMA</w:t>
            </w:r>
          </w:p>
        </w:tc>
        <w:tc>
          <w:tcPr>
            <w:tcW w:w="1540" w:type="dxa"/>
            <w:vMerge w:val="restart"/>
            <w:vAlign w:val="center"/>
          </w:tcPr>
          <w:p w:rsidR="00B30E93" w:rsidRPr="002F4DEB" w:rsidRDefault="00B30E93" w:rsidP="00036C61">
            <w:pPr>
              <w:spacing w:after="0" w:line="240" w:lineRule="auto"/>
              <w:jc w:val="center"/>
              <w:rPr>
                <w:rFonts w:cs="Arial"/>
                <w:sz w:val="18"/>
                <w:szCs w:val="18"/>
              </w:rPr>
            </w:pPr>
            <w:r>
              <w:rPr>
                <w:rFonts w:cs="Arial"/>
                <w:sz w:val="18"/>
                <w:szCs w:val="18"/>
              </w:rPr>
              <w:t>DGPV</w:t>
            </w:r>
          </w:p>
          <w:p w:rsidR="00B30E93" w:rsidRPr="002F4DEB" w:rsidRDefault="00B30E93" w:rsidP="00036C61">
            <w:pPr>
              <w:spacing w:after="0" w:line="240" w:lineRule="auto"/>
              <w:jc w:val="center"/>
              <w:rPr>
                <w:rFonts w:cs="Arial"/>
                <w:sz w:val="18"/>
                <w:szCs w:val="18"/>
              </w:rPr>
            </w:pPr>
          </w:p>
        </w:tc>
        <w:tc>
          <w:tcPr>
            <w:tcW w:w="1479" w:type="dxa"/>
            <w:vMerge w:val="restart"/>
            <w:vAlign w:val="center"/>
          </w:tcPr>
          <w:p w:rsidR="00B30E93" w:rsidRDefault="00B30E93" w:rsidP="00F92BE4">
            <w:pPr>
              <w:spacing w:after="0" w:line="240" w:lineRule="auto"/>
              <w:rPr>
                <w:rFonts w:cs="Arial"/>
                <w:sz w:val="18"/>
                <w:szCs w:val="18"/>
              </w:rPr>
            </w:pPr>
            <w:r>
              <w:rPr>
                <w:rFonts w:cs="Arial"/>
                <w:sz w:val="18"/>
                <w:szCs w:val="18"/>
              </w:rPr>
              <w:t>DGPER</w:t>
            </w:r>
          </w:p>
          <w:p w:rsidR="00B30E93" w:rsidRDefault="00B30E93" w:rsidP="00F92BE4">
            <w:pPr>
              <w:spacing w:after="0" w:line="240" w:lineRule="auto"/>
              <w:rPr>
                <w:rFonts w:cs="Arial"/>
                <w:sz w:val="18"/>
                <w:szCs w:val="18"/>
              </w:rPr>
            </w:pPr>
            <w:r>
              <w:rPr>
                <w:rFonts w:cs="Arial"/>
                <w:sz w:val="18"/>
                <w:szCs w:val="18"/>
              </w:rPr>
              <w:t xml:space="preserve">DGESS </w:t>
            </w:r>
          </w:p>
          <w:p w:rsidR="00B30E93" w:rsidRDefault="00B30E93" w:rsidP="00F92BE4">
            <w:pPr>
              <w:spacing w:after="0" w:line="240" w:lineRule="auto"/>
              <w:rPr>
                <w:rFonts w:cs="Arial"/>
                <w:sz w:val="18"/>
                <w:szCs w:val="18"/>
              </w:rPr>
            </w:pPr>
            <w:r>
              <w:rPr>
                <w:rFonts w:cs="Arial"/>
                <w:sz w:val="18"/>
                <w:szCs w:val="18"/>
              </w:rPr>
              <w:t>MICA</w:t>
            </w:r>
          </w:p>
          <w:p w:rsidR="00B30E93" w:rsidRPr="002F4DEB" w:rsidRDefault="00B30E93" w:rsidP="00F92BE4">
            <w:pPr>
              <w:spacing w:after="0" w:line="240" w:lineRule="auto"/>
              <w:rPr>
                <w:rFonts w:cs="Arial"/>
                <w:sz w:val="18"/>
                <w:szCs w:val="18"/>
              </w:rPr>
            </w:pPr>
            <w:r>
              <w:rPr>
                <w:rFonts w:cs="Arial"/>
                <w:sz w:val="18"/>
                <w:szCs w:val="18"/>
              </w:rPr>
              <w:t xml:space="preserve">DAF </w:t>
            </w:r>
          </w:p>
          <w:p w:rsidR="00B30E93" w:rsidRPr="002F4DEB" w:rsidRDefault="00B30E93" w:rsidP="00F92BE4">
            <w:pPr>
              <w:spacing w:after="0" w:line="240" w:lineRule="auto"/>
              <w:rPr>
                <w:rFonts w:cs="Arial"/>
                <w:sz w:val="18"/>
                <w:szCs w:val="18"/>
              </w:rPr>
            </w:pPr>
          </w:p>
        </w:tc>
        <w:tc>
          <w:tcPr>
            <w:tcW w:w="633" w:type="dxa"/>
            <w:vAlign w:val="center"/>
          </w:tcPr>
          <w:p w:rsidR="00B30E93" w:rsidRPr="002F4DEB" w:rsidRDefault="00B30E93" w:rsidP="00F92BE4">
            <w:pPr>
              <w:spacing w:after="0" w:line="240" w:lineRule="auto"/>
              <w:jc w:val="center"/>
              <w:rPr>
                <w:sz w:val="18"/>
                <w:szCs w:val="18"/>
              </w:rPr>
            </w:pPr>
            <w:r>
              <w:rPr>
                <w:sz w:val="18"/>
                <w:szCs w:val="18"/>
              </w:rPr>
              <w:t>X</w:t>
            </w:r>
          </w:p>
        </w:tc>
        <w:tc>
          <w:tcPr>
            <w:tcW w:w="709" w:type="dxa"/>
            <w:vAlign w:val="center"/>
          </w:tcPr>
          <w:p w:rsidR="00B30E93" w:rsidRPr="002F4DEB" w:rsidRDefault="00B30E93" w:rsidP="00F92BE4">
            <w:pPr>
              <w:spacing w:after="0" w:line="240" w:lineRule="auto"/>
              <w:jc w:val="center"/>
              <w:rPr>
                <w:sz w:val="18"/>
                <w:szCs w:val="18"/>
              </w:rPr>
            </w:pPr>
            <w:r>
              <w:rPr>
                <w:sz w:val="18"/>
                <w:szCs w:val="18"/>
              </w:rPr>
              <w:t>X</w:t>
            </w:r>
          </w:p>
        </w:tc>
        <w:tc>
          <w:tcPr>
            <w:tcW w:w="643" w:type="dxa"/>
            <w:vAlign w:val="center"/>
          </w:tcPr>
          <w:p w:rsidR="00B30E93" w:rsidRPr="002F4DEB" w:rsidRDefault="00B30E93" w:rsidP="00F92BE4">
            <w:pPr>
              <w:spacing w:after="0" w:line="240" w:lineRule="auto"/>
              <w:jc w:val="center"/>
              <w:rPr>
                <w:sz w:val="18"/>
                <w:szCs w:val="18"/>
              </w:rPr>
            </w:pPr>
            <w:r>
              <w:rPr>
                <w:sz w:val="18"/>
                <w:szCs w:val="18"/>
              </w:rPr>
              <w:t>X</w:t>
            </w:r>
          </w:p>
        </w:tc>
        <w:tc>
          <w:tcPr>
            <w:tcW w:w="632" w:type="dxa"/>
            <w:vAlign w:val="center"/>
          </w:tcPr>
          <w:p w:rsidR="00B30E93" w:rsidRPr="002F4DEB" w:rsidRDefault="00B30E93" w:rsidP="00F92BE4">
            <w:pPr>
              <w:spacing w:after="0" w:line="240" w:lineRule="auto"/>
              <w:jc w:val="center"/>
              <w:rPr>
                <w:sz w:val="18"/>
                <w:szCs w:val="18"/>
              </w:rPr>
            </w:pPr>
            <w:r>
              <w:rPr>
                <w:sz w:val="18"/>
                <w:szCs w:val="18"/>
              </w:rPr>
              <w:t>X</w:t>
            </w:r>
          </w:p>
        </w:tc>
        <w:tc>
          <w:tcPr>
            <w:tcW w:w="743" w:type="dxa"/>
            <w:vAlign w:val="center"/>
          </w:tcPr>
          <w:p w:rsidR="00B30E93" w:rsidRPr="002F4DEB" w:rsidRDefault="00B30E93" w:rsidP="00F92BE4">
            <w:pPr>
              <w:spacing w:after="0" w:line="240" w:lineRule="auto"/>
              <w:jc w:val="center"/>
              <w:rPr>
                <w:sz w:val="18"/>
                <w:szCs w:val="18"/>
              </w:rPr>
            </w:pPr>
            <w:r>
              <w:rPr>
                <w:sz w:val="18"/>
                <w:szCs w:val="18"/>
              </w:rPr>
              <w:t>X</w:t>
            </w:r>
          </w:p>
        </w:tc>
      </w:tr>
      <w:tr w:rsidR="00B30E93" w:rsidRPr="002F4DEB" w:rsidTr="00F92BE4">
        <w:trPr>
          <w:trHeight w:val="896"/>
          <w:jc w:val="center"/>
        </w:trPr>
        <w:tc>
          <w:tcPr>
            <w:tcW w:w="2301" w:type="dxa"/>
            <w:vMerge/>
            <w:vAlign w:val="center"/>
          </w:tcPr>
          <w:p w:rsidR="00B30E93" w:rsidRPr="006B74A0" w:rsidRDefault="00B30E93" w:rsidP="00F92BE4">
            <w:pPr>
              <w:spacing w:after="0" w:line="240" w:lineRule="auto"/>
              <w:jc w:val="both"/>
              <w:rPr>
                <w:b/>
                <w:sz w:val="18"/>
                <w:szCs w:val="18"/>
              </w:rPr>
            </w:pPr>
          </w:p>
        </w:tc>
        <w:tc>
          <w:tcPr>
            <w:tcW w:w="2504" w:type="dxa"/>
            <w:vMerge/>
            <w:vAlign w:val="center"/>
          </w:tcPr>
          <w:p w:rsidR="00B30E93" w:rsidRPr="00B353B7" w:rsidRDefault="00B30E93" w:rsidP="00F92BE4">
            <w:pPr>
              <w:spacing w:after="0" w:line="240" w:lineRule="auto"/>
              <w:jc w:val="both"/>
              <w:rPr>
                <w:sz w:val="18"/>
                <w:szCs w:val="18"/>
              </w:rPr>
            </w:pPr>
          </w:p>
        </w:tc>
        <w:tc>
          <w:tcPr>
            <w:tcW w:w="2411" w:type="dxa"/>
            <w:vMerge/>
            <w:vAlign w:val="center"/>
          </w:tcPr>
          <w:p w:rsidR="00B30E93" w:rsidRPr="00B353B7" w:rsidRDefault="00B30E93" w:rsidP="00F92BE4">
            <w:pPr>
              <w:spacing w:after="0" w:line="240" w:lineRule="auto"/>
              <w:jc w:val="both"/>
              <w:rPr>
                <w:rFonts w:cs="Arial"/>
                <w:sz w:val="18"/>
                <w:szCs w:val="18"/>
              </w:rPr>
            </w:pPr>
          </w:p>
        </w:tc>
        <w:tc>
          <w:tcPr>
            <w:tcW w:w="2310" w:type="dxa"/>
            <w:vMerge/>
            <w:vAlign w:val="center"/>
          </w:tcPr>
          <w:p w:rsidR="00B30E93" w:rsidRDefault="00B30E93" w:rsidP="00F92BE4">
            <w:pPr>
              <w:spacing w:after="0" w:line="240" w:lineRule="auto"/>
              <w:jc w:val="both"/>
              <w:rPr>
                <w:rFonts w:cs="Arial"/>
                <w:sz w:val="18"/>
                <w:szCs w:val="18"/>
              </w:rPr>
            </w:pPr>
          </w:p>
        </w:tc>
        <w:tc>
          <w:tcPr>
            <w:tcW w:w="1540" w:type="dxa"/>
            <w:vMerge/>
            <w:vAlign w:val="center"/>
          </w:tcPr>
          <w:p w:rsidR="00B30E93" w:rsidRDefault="00B30E93" w:rsidP="00036C61">
            <w:pPr>
              <w:spacing w:after="0" w:line="240" w:lineRule="auto"/>
              <w:jc w:val="center"/>
              <w:rPr>
                <w:rFonts w:cs="Arial"/>
                <w:sz w:val="18"/>
                <w:szCs w:val="18"/>
              </w:rPr>
            </w:pPr>
          </w:p>
        </w:tc>
        <w:tc>
          <w:tcPr>
            <w:tcW w:w="1479" w:type="dxa"/>
            <w:vMerge/>
            <w:vAlign w:val="center"/>
          </w:tcPr>
          <w:p w:rsidR="00B30E93" w:rsidRDefault="00B30E93" w:rsidP="00F92BE4">
            <w:pPr>
              <w:spacing w:after="0" w:line="240" w:lineRule="auto"/>
              <w:rPr>
                <w:rFonts w:cs="Arial"/>
                <w:sz w:val="18"/>
                <w:szCs w:val="18"/>
              </w:rPr>
            </w:pPr>
          </w:p>
        </w:tc>
        <w:tc>
          <w:tcPr>
            <w:tcW w:w="633" w:type="dxa"/>
            <w:vAlign w:val="center"/>
          </w:tcPr>
          <w:p w:rsidR="00B30E93" w:rsidRDefault="00B30E93" w:rsidP="00F92BE4">
            <w:pPr>
              <w:spacing w:after="0" w:line="240" w:lineRule="auto"/>
              <w:jc w:val="center"/>
              <w:rPr>
                <w:sz w:val="18"/>
                <w:szCs w:val="18"/>
              </w:rPr>
            </w:pPr>
          </w:p>
        </w:tc>
        <w:tc>
          <w:tcPr>
            <w:tcW w:w="709" w:type="dxa"/>
            <w:vAlign w:val="center"/>
          </w:tcPr>
          <w:p w:rsidR="00B30E93" w:rsidRDefault="00B30E93" w:rsidP="00F92BE4">
            <w:pPr>
              <w:spacing w:after="0" w:line="240" w:lineRule="auto"/>
              <w:jc w:val="center"/>
              <w:rPr>
                <w:sz w:val="18"/>
                <w:szCs w:val="18"/>
              </w:rPr>
            </w:pPr>
            <w:r>
              <w:rPr>
                <w:sz w:val="18"/>
                <w:szCs w:val="18"/>
              </w:rPr>
              <w:t>X</w:t>
            </w:r>
          </w:p>
        </w:tc>
        <w:tc>
          <w:tcPr>
            <w:tcW w:w="643" w:type="dxa"/>
            <w:vAlign w:val="center"/>
          </w:tcPr>
          <w:p w:rsidR="00B30E93" w:rsidRDefault="00B30E93" w:rsidP="00F92BE4">
            <w:pPr>
              <w:spacing w:after="0" w:line="240" w:lineRule="auto"/>
              <w:jc w:val="center"/>
              <w:rPr>
                <w:sz w:val="18"/>
                <w:szCs w:val="18"/>
              </w:rPr>
            </w:pPr>
            <w:r>
              <w:rPr>
                <w:sz w:val="18"/>
                <w:szCs w:val="18"/>
              </w:rPr>
              <w:t>X</w:t>
            </w:r>
          </w:p>
        </w:tc>
        <w:tc>
          <w:tcPr>
            <w:tcW w:w="632" w:type="dxa"/>
            <w:vAlign w:val="center"/>
          </w:tcPr>
          <w:p w:rsidR="00B30E93" w:rsidRDefault="00B30E93" w:rsidP="00F92BE4">
            <w:pPr>
              <w:spacing w:after="0" w:line="240" w:lineRule="auto"/>
              <w:jc w:val="center"/>
              <w:rPr>
                <w:sz w:val="18"/>
                <w:szCs w:val="18"/>
              </w:rPr>
            </w:pPr>
            <w:r>
              <w:rPr>
                <w:sz w:val="18"/>
                <w:szCs w:val="18"/>
              </w:rPr>
              <w:t>X</w:t>
            </w:r>
          </w:p>
        </w:tc>
        <w:tc>
          <w:tcPr>
            <w:tcW w:w="743" w:type="dxa"/>
            <w:vAlign w:val="center"/>
          </w:tcPr>
          <w:p w:rsidR="00B30E93" w:rsidRDefault="00B30E93" w:rsidP="00F92BE4">
            <w:pPr>
              <w:spacing w:after="0" w:line="240" w:lineRule="auto"/>
              <w:jc w:val="center"/>
              <w:rPr>
                <w:sz w:val="18"/>
                <w:szCs w:val="18"/>
              </w:rPr>
            </w:pPr>
            <w:r>
              <w:rPr>
                <w:sz w:val="18"/>
                <w:szCs w:val="18"/>
              </w:rPr>
              <w:t>x</w:t>
            </w:r>
          </w:p>
        </w:tc>
      </w:tr>
      <w:tr w:rsidR="00A51247" w:rsidRPr="002F4DEB" w:rsidTr="008759B3">
        <w:trPr>
          <w:trHeight w:val="22"/>
          <w:jc w:val="center"/>
        </w:trPr>
        <w:tc>
          <w:tcPr>
            <w:tcW w:w="15905" w:type="dxa"/>
            <w:gridSpan w:val="11"/>
            <w:vAlign w:val="center"/>
          </w:tcPr>
          <w:p w:rsidR="00A51247" w:rsidRPr="00B86C5C" w:rsidRDefault="00A51247" w:rsidP="00B86C5C">
            <w:pPr>
              <w:spacing w:after="0" w:line="240" w:lineRule="auto"/>
              <w:rPr>
                <w:b/>
                <w:sz w:val="18"/>
                <w:szCs w:val="18"/>
              </w:rPr>
            </w:pPr>
            <w:r w:rsidRPr="00B86C5C">
              <w:rPr>
                <w:b/>
              </w:rPr>
              <w:t>Axe stratégique 5 </w:t>
            </w:r>
            <w:r w:rsidRPr="00A51247">
              <w:rPr>
                <w:b/>
              </w:rPr>
              <w:t xml:space="preserve">: </w:t>
            </w:r>
            <w:r w:rsidRPr="00A51247">
              <w:rPr>
                <w:b/>
                <w:sz w:val="20"/>
              </w:rPr>
              <w:t>Renforcement</w:t>
            </w:r>
            <w:r w:rsidRPr="00B86C5C">
              <w:rPr>
                <w:b/>
                <w:sz w:val="20"/>
              </w:rPr>
              <w:t xml:space="preserve"> des capacités de la  recherche et la liaison recherche-développement</w:t>
            </w:r>
          </w:p>
        </w:tc>
      </w:tr>
      <w:tr w:rsidR="002D6289" w:rsidRPr="002F4DEB" w:rsidTr="00F92BE4">
        <w:trPr>
          <w:trHeight w:val="896"/>
          <w:jc w:val="center"/>
        </w:trPr>
        <w:tc>
          <w:tcPr>
            <w:tcW w:w="2301" w:type="dxa"/>
            <w:vMerge w:val="restart"/>
            <w:vAlign w:val="center"/>
          </w:tcPr>
          <w:p w:rsidR="002D6289" w:rsidRPr="00B86C5C" w:rsidRDefault="002D6289" w:rsidP="002D6289">
            <w:pPr>
              <w:spacing w:after="0" w:line="240" w:lineRule="auto"/>
              <w:jc w:val="both"/>
              <w:rPr>
                <w:b/>
                <w:sz w:val="18"/>
                <w:szCs w:val="18"/>
              </w:rPr>
            </w:pPr>
            <w:r w:rsidRPr="00B86C5C">
              <w:rPr>
                <w:b/>
                <w:sz w:val="18"/>
                <w:szCs w:val="18"/>
              </w:rPr>
              <w:t>Objectif 5.1. :</w:t>
            </w:r>
            <w:r w:rsidRPr="00B86C5C">
              <w:rPr>
                <w:sz w:val="18"/>
                <w:szCs w:val="18"/>
              </w:rPr>
              <w:t xml:space="preserve"> Développer de nouvelles technologies agricoles</w:t>
            </w:r>
          </w:p>
        </w:tc>
        <w:tc>
          <w:tcPr>
            <w:tcW w:w="2504" w:type="dxa"/>
            <w:vMerge w:val="restart"/>
            <w:vAlign w:val="center"/>
          </w:tcPr>
          <w:p w:rsidR="002D6289" w:rsidRDefault="002D6289" w:rsidP="002D6289">
            <w:pPr>
              <w:spacing w:after="0" w:line="240" w:lineRule="auto"/>
              <w:jc w:val="both"/>
              <w:rPr>
                <w:sz w:val="18"/>
                <w:szCs w:val="18"/>
              </w:rPr>
            </w:pPr>
            <w:r w:rsidRPr="00B86C5C">
              <w:rPr>
                <w:sz w:val="18"/>
                <w:szCs w:val="18"/>
              </w:rPr>
              <w:t>De nouvelles variétés de semences, des formules d’engrais et de nouveaux équipements adaptés sont mis au point par la recherche</w:t>
            </w: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Pr="00037E14" w:rsidRDefault="00037E14" w:rsidP="002D6289">
            <w:pPr>
              <w:spacing w:after="0" w:line="240" w:lineRule="auto"/>
              <w:jc w:val="both"/>
              <w:rPr>
                <w:sz w:val="18"/>
                <w:szCs w:val="18"/>
              </w:rPr>
            </w:pPr>
          </w:p>
        </w:tc>
        <w:tc>
          <w:tcPr>
            <w:tcW w:w="2411" w:type="dxa"/>
            <w:vMerge w:val="restart"/>
            <w:vAlign w:val="center"/>
          </w:tcPr>
          <w:p w:rsidR="002D6289" w:rsidRPr="00B86C5C" w:rsidRDefault="002D6289" w:rsidP="002D6289">
            <w:pPr>
              <w:spacing w:after="0" w:line="240" w:lineRule="auto"/>
              <w:jc w:val="both"/>
              <w:rPr>
                <w:rFonts w:cs="Arial"/>
                <w:sz w:val="18"/>
                <w:szCs w:val="18"/>
              </w:rPr>
            </w:pPr>
            <w:r w:rsidRPr="00037E14">
              <w:rPr>
                <w:rFonts w:cs="Arial"/>
                <w:sz w:val="18"/>
                <w:szCs w:val="18"/>
              </w:rPr>
              <w:t>Nouvelles variétés de semences, formules d’engrais et nouveaux équipements adaptés créés par la recherche</w:t>
            </w:r>
          </w:p>
          <w:p w:rsidR="002D6289" w:rsidRDefault="002D6289"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Pr="00037E14" w:rsidRDefault="00037E14" w:rsidP="002D6289">
            <w:pPr>
              <w:spacing w:after="0" w:line="240" w:lineRule="auto"/>
              <w:jc w:val="both"/>
              <w:rPr>
                <w:rFonts w:cs="Arial"/>
                <w:sz w:val="18"/>
                <w:szCs w:val="18"/>
              </w:rPr>
            </w:pPr>
          </w:p>
        </w:tc>
        <w:tc>
          <w:tcPr>
            <w:tcW w:w="2310" w:type="dxa"/>
            <w:vAlign w:val="center"/>
          </w:tcPr>
          <w:p w:rsidR="002D6289" w:rsidRPr="00037E14" w:rsidRDefault="002D6289" w:rsidP="007A616B">
            <w:pPr>
              <w:spacing w:after="0" w:line="240" w:lineRule="auto"/>
              <w:jc w:val="both"/>
              <w:rPr>
                <w:rFonts w:cs="Arial"/>
                <w:sz w:val="18"/>
                <w:szCs w:val="18"/>
              </w:rPr>
            </w:pPr>
            <w:r w:rsidRPr="00B86C5C">
              <w:rPr>
                <w:rFonts w:cs="Arial"/>
                <w:sz w:val="18"/>
                <w:szCs w:val="18"/>
              </w:rPr>
              <w:t xml:space="preserve">Adopter et mettre en application des thèmes de recherche sur les nouvelles variétés de semences, des formules d’engrais et de nouveaux équipements adaptés </w:t>
            </w:r>
          </w:p>
        </w:tc>
        <w:tc>
          <w:tcPr>
            <w:tcW w:w="1540" w:type="dxa"/>
            <w:vAlign w:val="center"/>
          </w:tcPr>
          <w:p w:rsidR="002D6289" w:rsidRPr="002F4DEB" w:rsidRDefault="002D6289" w:rsidP="002D6289">
            <w:pPr>
              <w:spacing w:after="0" w:line="240" w:lineRule="auto"/>
              <w:jc w:val="center"/>
              <w:rPr>
                <w:rFonts w:cs="Arial"/>
                <w:sz w:val="18"/>
                <w:szCs w:val="18"/>
              </w:rPr>
            </w:pPr>
            <w:r>
              <w:rPr>
                <w:rFonts w:cs="Arial"/>
                <w:sz w:val="18"/>
                <w:szCs w:val="18"/>
              </w:rPr>
              <w:t>DGPV</w:t>
            </w:r>
          </w:p>
          <w:p w:rsidR="002D6289" w:rsidRDefault="002D6289" w:rsidP="002D6289">
            <w:pPr>
              <w:spacing w:after="0" w:line="240" w:lineRule="auto"/>
              <w:jc w:val="center"/>
              <w:rPr>
                <w:rFonts w:cs="Arial"/>
                <w:sz w:val="18"/>
                <w:szCs w:val="18"/>
              </w:rPr>
            </w:pPr>
          </w:p>
        </w:tc>
        <w:tc>
          <w:tcPr>
            <w:tcW w:w="1479" w:type="dxa"/>
            <w:vAlign w:val="center"/>
          </w:tcPr>
          <w:p w:rsidR="002D6289" w:rsidRDefault="002D6289" w:rsidP="002D6289">
            <w:pPr>
              <w:spacing w:after="0" w:line="240" w:lineRule="auto"/>
              <w:rPr>
                <w:rFonts w:cs="Arial"/>
                <w:sz w:val="18"/>
                <w:szCs w:val="18"/>
              </w:rPr>
            </w:pPr>
            <w:r>
              <w:rPr>
                <w:rFonts w:cs="Arial"/>
                <w:sz w:val="18"/>
                <w:szCs w:val="18"/>
              </w:rPr>
              <w:t>CNRST</w:t>
            </w:r>
          </w:p>
          <w:p w:rsidR="002D6289" w:rsidRDefault="002D6289" w:rsidP="002D6289">
            <w:pPr>
              <w:spacing w:after="0" w:line="240" w:lineRule="auto"/>
              <w:rPr>
                <w:rFonts w:cs="Arial"/>
                <w:sz w:val="18"/>
                <w:szCs w:val="18"/>
              </w:rPr>
            </w:pPr>
            <w:r>
              <w:rPr>
                <w:rFonts w:cs="Arial"/>
                <w:sz w:val="18"/>
                <w:szCs w:val="18"/>
              </w:rPr>
              <w:t>INERA</w:t>
            </w:r>
          </w:p>
        </w:tc>
        <w:tc>
          <w:tcPr>
            <w:tcW w:w="633" w:type="dxa"/>
            <w:vAlign w:val="center"/>
          </w:tcPr>
          <w:p w:rsidR="002D6289" w:rsidDel="00B30E93" w:rsidRDefault="002D6289" w:rsidP="002D6289">
            <w:pPr>
              <w:spacing w:after="0" w:line="240" w:lineRule="auto"/>
              <w:jc w:val="center"/>
              <w:rPr>
                <w:sz w:val="18"/>
                <w:szCs w:val="18"/>
              </w:rPr>
            </w:pPr>
            <w:r>
              <w:rPr>
                <w:sz w:val="18"/>
                <w:szCs w:val="18"/>
              </w:rPr>
              <w:t>X</w:t>
            </w:r>
          </w:p>
        </w:tc>
        <w:tc>
          <w:tcPr>
            <w:tcW w:w="709" w:type="dxa"/>
            <w:vAlign w:val="center"/>
          </w:tcPr>
          <w:p w:rsidR="002D6289" w:rsidRDefault="002D6289" w:rsidP="002D6289">
            <w:pPr>
              <w:spacing w:after="0" w:line="240" w:lineRule="auto"/>
              <w:jc w:val="center"/>
              <w:rPr>
                <w:sz w:val="18"/>
                <w:szCs w:val="18"/>
              </w:rPr>
            </w:pPr>
            <w:r>
              <w:rPr>
                <w:sz w:val="18"/>
                <w:szCs w:val="18"/>
              </w:rPr>
              <w:t>X</w:t>
            </w:r>
          </w:p>
        </w:tc>
        <w:tc>
          <w:tcPr>
            <w:tcW w:w="643" w:type="dxa"/>
            <w:vAlign w:val="center"/>
          </w:tcPr>
          <w:p w:rsidR="002D6289" w:rsidRDefault="002D6289" w:rsidP="002D6289">
            <w:pPr>
              <w:spacing w:after="0" w:line="240" w:lineRule="auto"/>
              <w:jc w:val="center"/>
              <w:rPr>
                <w:sz w:val="18"/>
                <w:szCs w:val="18"/>
              </w:rPr>
            </w:pPr>
            <w:r>
              <w:rPr>
                <w:sz w:val="18"/>
                <w:szCs w:val="18"/>
              </w:rPr>
              <w:t>X</w:t>
            </w:r>
          </w:p>
        </w:tc>
        <w:tc>
          <w:tcPr>
            <w:tcW w:w="632" w:type="dxa"/>
            <w:vAlign w:val="center"/>
          </w:tcPr>
          <w:p w:rsidR="002D6289" w:rsidRDefault="002D6289" w:rsidP="002D6289">
            <w:pPr>
              <w:spacing w:after="0" w:line="240" w:lineRule="auto"/>
              <w:jc w:val="center"/>
              <w:rPr>
                <w:sz w:val="18"/>
                <w:szCs w:val="18"/>
              </w:rPr>
            </w:pPr>
            <w:r>
              <w:rPr>
                <w:sz w:val="18"/>
                <w:szCs w:val="18"/>
              </w:rPr>
              <w:t>X</w:t>
            </w:r>
          </w:p>
        </w:tc>
        <w:tc>
          <w:tcPr>
            <w:tcW w:w="743" w:type="dxa"/>
            <w:vAlign w:val="center"/>
          </w:tcPr>
          <w:p w:rsidR="002D6289" w:rsidRDefault="002D6289" w:rsidP="002D6289">
            <w:pPr>
              <w:spacing w:after="0" w:line="240" w:lineRule="auto"/>
              <w:jc w:val="center"/>
              <w:rPr>
                <w:sz w:val="18"/>
                <w:szCs w:val="18"/>
              </w:rPr>
            </w:pPr>
            <w:r>
              <w:rPr>
                <w:sz w:val="18"/>
                <w:szCs w:val="18"/>
              </w:rPr>
              <w:t>X</w:t>
            </w:r>
          </w:p>
        </w:tc>
      </w:tr>
      <w:tr w:rsidR="002D6289" w:rsidRPr="002F4DEB" w:rsidTr="00F92BE4">
        <w:trPr>
          <w:trHeight w:val="896"/>
          <w:jc w:val="center"/>
        </w:trPr>
        <w:tc>
          <w:tcPr>
            <w:tcW w:w="2301" w:type="dxa"/>
            <w:vMerge/>
            <w:vAlign w:val="center"/>
          </w:tcPr>
          <w:p w:rsidR="002D6289" w:rsidRPr="00666AD8" w:rsidRDefault="002D6289" w:rsidP="002D6289">
            <w:pPr>
              <w:spacing w:after="0" w:line="240" w:lineRule="auto"/>
              <w:jc w:val="both"/>
              <w:rPr>
                <w:b/>
              </w:rPr>
            </w:pPr>
          </w:p>
        </w:tc>
        <w:tc>
          <w:tcPr>
            <w:tcW w:w="2504" w:type="dxa"/>
            <w:vMerge/>
            <w:vAlign w:val="center"/>
          </w:tcPr>
          <w:p w:rsidR="002D6289" w:rsidRDefault="002D6289" w:rsidP="002D6289">
            <w:pPr>
              <w:spacing w:after="0" w:line="240" w:lineRule="auto"/>
              <w:jc w:val="both"/>
              <w:rPr>
                <w:sz w:val="20"/>
                <w:szCs w:val="20"/>
              </w:rPr>
            </w:pPr>
          </w:p>
        </w:tc>
        <w:tc>
          <w:tcPr>
            <w:tcW w:w="2411" w:type="dxa"/>
            <w:vMerge/>
            <w:vAlign w:val="center"/>
          </w:tcPr>
          <w:p w:rsidR="002D6289" w:rsidRPr="00495CE5" w:rsidRDefault="002D6289" w:rsidP="002D6289">
            <w:pPr>
              <w:spacing w:after="0" w:line="240" w:lineRule="auto"/>
              <w:jc w:val="both"/>
              <w:rPr>
                <w:rFonts w:cs="Arial"/>
              </w:rPr>
            </w:pPr>
          </w:p>
        </w:tc>
        <w:tc>
          <w:tcPr>
            <w:tcW w:w="2310" w:type="dxa"/>
            <w:vAlign w:val="center"/>
          </w:tcPr>
          <w:p w:rsidR="002D6289" w:rsidRPr="00037E14" w:rsidRDefault="002D6289" w:rsidP="002D6289">
            <w:pPr>
              <w:spacing w:after="0" w:line="240" w:lineRule="auto"/>
              <w:jc w:val="both"/>
              <w:rPr>
                <w:rFonts w:cs="Arial"/>
                <w:sz w:val="18"/>
                <w:szCs w:val="18"/>
              </w:rPr>
            </w:pPr>
            <w:r w:rsidRPr="00B86C5C">
              <w:rPr>
                <w:rFonts w:cs="Arial"/>
                <w:sz w:val="18"/>
                <w:szCs w:val="18"/>
              </w:rPr>
              <w:t>Mettre en place une plate-forme fonctionnelle d’échanges entre les agents de la DGPV et les chercheurs de l’INERA</w:t>
            </w:r>
          </w:p>
        </w:tc>
        <w:tc>
          <w:tcPr>
            <w:tcW w:w="1540" w:type="dxa"/>
            <w:vAlign w:val="center"/>
          </w:tcPr>
          <w:p w:rsidR="002D6289" w:rsidRPr="002F4DEB" w:rsidRDefault="002D6289" w:rsidP="002D6289">
            <w:pPr>
              <w:spacing w:after="0" w:line="240" w:lineRule="auto"/>
              <w:jc w:val="center"/>
              <w:rPr>
                <w:rFonts w:cs="Arial"/>
                <w:sz w:val="18"/>
                <w:szCs w:val="18"/>
              </w:rPr>
            </w:pPr>
            <w:r>
              <w:rPr>
                <w:rFonts w:cs="Arial"/>
                <w:sz w:val="18"/>
                <w:szCs w:val="18"/>
              </w:rPr>
              <w:t>DGPV</w:t>
            </w:r>
          </w:p>
          <w:p w:rsidR="002D6289" w:rsidRDefault="002D6289" w:rsidP="002D6289">
            <w:pPr>
              <w:spacing w:after="0" w:line="240" w:lineRule="auto"/>
              <w:jc w:val="center"/>
              <w:rPr>
                <w:rFonts w:cs="Arial"/>
                <w:sz w:val="18"/>
                <w:szCs w:val="18"/>
              </w:rPr>
            </w:pPr>
          </w:p>
        </w:tc>
        <w:tc>
          <w:tcPr>
            <w:tcW w:w="1479" w:type="dxa"/>
            <w:vAlign w:val="center"/>
          </w:tcPr>
          <w:p w:rsidR="002D6289" w:rsidRDefault="002D6289" w:rsidP="002D6289">
            <w:pPr>
              <w:spacing w:after="0" w:line="240" w:lineRule="auto"/>
              <w:rPr>
                <w:rFonts w:cs="Arial"/>
                <w:sz w:val="18"/>
                <w:szCs w:val="18"/>
              </w:rPr>
            </w:pPr>
            <w:r>
              <w:rPr>
                <w:rFonts w:cs="Arial"/>
                <w:sz w:val="18"/>
                <w:szCs w:val="18"/>
              </w:rPr>
              <w:t>CNRST</w:t>
            </w:r>
          </w:p>
          <w:p w:rsidR="002D6289" w:rsidRDefault="002D6289" w:rsidP="002D6289">
            <w:pPr>
              <w:spacing w:after="0" w:line="240" w:lineRule="auto"/>
              <w:rPr>
                <w:rFonts w:cs="Arial"/>
                <w:sz w:val="18"/>
                <w:szCs w:val="18"/>
              </w:rPr>
            </w:pPr>
            <w:r>
              <w:rPr>
                <w:rFonts w:cs="Arial"/>
                <w:sz w:val="18"/>
                <w:szCs w:val="18"/>
              </w:rPr>
              <w:t>INERA</w:t>
            </w:r>
          </w:p>
        </w:tc>
        <w:tc>
          <w:tcPr>
            <w:tcW w:w="633" w:type="dxa"/>
            <w:vAlign w:val="center"/>
          </w:tcPr>
          <w:p w:rsidR="002D6289" w:rsidDel="00B30E93" w:rsidRDefault="002D6289" w:rsidP="002D6289">
            <w:pPr>
              <w:spacing w:after="0" w:line="240" w:lineRule="auto"/>
              <w:jc w:val="center"/>
              <w:rPr>
                <w:sz w:val="18"/>
                <w:szCs w:val="18"/>
              </w:rPr>
            </w:pPr>
            <w:r>
              <w:rPr>
                <w:sz w:val="18"/>
                <w:szCs w:val="18"/>
              </w:rPr>
              <w:t>X</w:t>
            </w:r>
          </w:p>
        </w:tc>
        <w:tc>
          <w:tcPr>
            <w:tcW w:w="709" w:type="dxa"/>
            <w:vAlign w:val="center"/>
          </w:tcPr>
          <w:p w:rsidR="002D6289" w:rsidRDefault="002D6289" w:rsidP="002D6289">
            <w:pPr>
              <w:spacing w:after="0" w:line="240" w:lineRule="auto"/>
              <w:jc w:val="center"/>
              <w:rPr>
                <w:sz w:val="18"/>
                <w:szCs w:val="18"/>
              </w:rPr>
            </w:pPr>
            <w:r>
              <w:rPr>
                <w:sz w:val="18"/>
                <w:szCs w:val="18"/>
              </w:rPr>
              <w:t>X</w:t>
            </w:r>
          </w:p>
        </w:tc>
        <w:tc>
          <w:tcPr>
            <w:tcW w:w="643" w:type="dxa"/>
            <w:vAlign w:val="center"/>
          </w:tcPr>
          <w:p w:rsidR="002D6289" w:rsidRDefault="002D6289" w:rsidP="002D6289">
            <w:pPr>
              <w:spacing w:after="0" w:line="240" w:lineRule="auto"/>
              <w:jc w:val="center"/>
              <w:rPr>
                <w:sz w:val="18"/>
                <w:szCs w:val="18"/>
              </w:rPr>
            </w:pPr>
            <w:r>
              <w:rPr>
                <w:sz w:val="18"/>
                <w:szCs w:val="18"/>
              </w:rPr>
              <w:t>X</w:t>
            </w:r>
          </w:p>
        </w:tc>
        <w:tc>
          <w:tcPr>
            <w:tcW w:w="632" w:type="dxa"/>
            <w:vAlign w:val="center"/>
          </w:tcPr>
          <w:p w:rsidR="002D6289" w:rsidRDefault="002D6289" w:rsidP="002D6289">
            <w:pPr>
              <w:spacing w:after="0" w:line="240" w:lineRule="auto"/>
              <w:jc w:val="center"/>
              <w:rPr>
                <w:sz w:val="18"/>
                <w:szCs w:val="18"/>
              </w:rPr>
            </w:pPr>
            <w:r>
              <w:rPr>
                <w:sz w:val="18"/>
                <w:szCs w:val="18"/>
              </w:rPr>
              <w:t>X</w:t>
            </w:r>
          </w:p>
        </w:tc>
        <w:tc>
          <w:tcPr>
            <w:tcW w:w="743" w:type="dxa"/>
            <w:vAlign w:val="center"/>
          </w:tcPr>
          <w:p w:rsidR="002D6289" w:rsidRDefault="002D6289" w:rsidP="002D6289">
            <w:pPr>
              <w:spacing w:after="0" w:line="240" w:lineRule="auto"/>
              <w:jc w:val="center"/>
              <w:rPr>
                <w:sz w:val="18"/>
                <w:szCs w:val="18"/>
              </w:rPr>
            </w:pPr>
            <w:r>
              <w:rPr>
                <w:sz w:val="18"/>
                <w:szCs w:val="18"/>
              </w:rPr>
              <w:t>X</w:t>
            </w:r>
          </w:p>
        </w:tc>
      </w:tr>
    </w:tbl>
    <w:p w:rsidR="008759B3" w:rsidRDefault="008759B3">
      <w:r>
        <w:br w:type="page"/>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2D6289" w:rsidRPr="002F4DEB" w:rsidTr="00F92BE4">
        <w:trPr>
          <w:trHeight w:val="896"/>
          <w:jc w:val="center"/>
        </w:trPr>
        <w:tc>
          <w:tcPr>
            <w:tcW w:w="2301" w:type="dxa"/>
            <w:vMerge w:val="restart"/>
            <w:vAlign w:val="center"/>
          </w:tcPr>
          <w:p w:rsidR="002D6289" w:rsidRPr="00B86C5C" w:rsidRDefault="002D6289" w:rsidP="002D6289">
            <w:pPr>
              <w:spacing w:after="0" w:line="240" w:lineRule="auto"/>
              <w:jc w:val="both"/>
              <w:rPr>
                <w:b/>
                <w:sz w:val="18"/>
                <w:szCs w:val="18"/>
              </w:rPr>
            </w:pPr>
            <w:r w:rsidRPr="00B86C5C">
              <w:rPr>
                <w:b/>
                <w:sz w:val="18"/>
                <w:szCs w:val="18"/>
              </w:rPr>
              <w:lastRenderedPageBreak/>
              <w:t>Objectif 5.2. :</w:t>
            </w:r>
            <w:r w:rsidRPr="00B86C5C">
              <w:rPr>
                <w:sz w:val="18"/>
                <w:szCs w:val="18"/>
              </w:rPr>
              <w:t xml:space="preserve"> Promouvoir l’utilisation à grande échelle des nouvelles technologies agricoles</w:t>
            </w:r>
          </w:p>
        </w:tc>
        <w:tc>
          <w:tcPr>
            <w:tcW w:w="2504" w:type="dxa"/>
            <w:vMerge w:val="restart"/>
            <w:vAlign w:val="center"/>
          </w:tcPr>
          <w:p w:rsidR="002D6289" w:rsidRPr="00B86C5C" w:rsidRDefault="000A59A3" w:rsidP="002D6289">
            <w:pPr>
              <w:spacing w:after="0" w:line="240" w:lineRule="auto"/>
              <w:jc w:val="both"/>
              <w:rPr>
                <w:sz w:val="18"/>
                <w:szCs w:val="18"/>
              </w:rPr>
            </w:pPr>
            <w:r w:rsidRPr="000A59A3">
              <w:rPr>
                <w:sz w:val="18"/>
                <w:szCs w:val="18"/>
              </w:rPr>
              <w:t xml:space="preserve">Les innovations techniques sont adoptées par les </w:t>
            </w:r>
            <w:r w:rsidR="00676B32">
              <w:rPr>
                <w:sz w:val="18"/>
                <w:szCs w:val="18"/>
              </w:rPr>
              <w:t>producteurs</w:t>
            </w:r>
          </w:p>
          <w:p w:rsidR="002D6289" w:rsidRDefault="002D6289" w:rsidP="002D6289">
            <w:pPr>
              <w:spacing w:after="0" w:line="240" w:lineRule="auto"/>
              <w:jc w:val="both"/>
              <w:rPr>
                <w:sz w:val="18"/>
                <w:szCs w:val="18"/>
              </w:rPr>
            </w:pPr>
          </w:p>
          <w:p w:rsidR="00A6192F" w:rsidRDefault="00A6192F" w:rsidP="002D6289">
            <w:pPr>
              <w:spacing w:after="0" w:line="240" w:lineRule="auto"/>
              <w:jc w:val="both"/>
              <w:rPr>
                <w:sz w:val="18"/>
                <w:szCs w:val="18"/>
              </w:rPr>
            </w:pPr>
          </w:p>
          <w:p w:rsidR="00A6192F" w:rsidRPr="00B86C5C" w:rsidRDefault="00A6192F" w:rsidP="002D6289">
            <w:pPr>
              <w:spacing w:after="0" w:line="240" w:lineRule="auto"/>
              <w:jc w:val="both"/>
              <w:rPr>
                <w:sz w:val="18"/>
                <w:szCs w:val="18"/>
              </w:rPr>
            </w:pPr>
            <w:r>
              <w:rPr>
                <w:sz w:val="18"/>
                <w:szCs w:val="18"/>
              </w:rPr>
              <w:t>La productivité agricole est accrue</w:t>
            </w:r>
          </w:p>
          <w:p w:rsidR="002D6289" w:rsidRDefault="002D6289"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Default="00037E14" w:rsidP="002D6289">
            <w:pPr>
              <w:spacing w:after="0" w:line="240" w:lineRule="auto"/>
              <w:jc w:val="both"/>
              <w:rPr>
                <w:sz w:val="18"/>
                <w:szCs w:val="18"/>
              </w:rPr>
            </w:pPr>
          </w:p>
          <w:p w:rsidR="00037E14" w:rsidRPr="00037E14" w:rsidRDefault="00037E14" w:rsidP="002D6289">
            <w:pPr>
              <w:spacing w:after="0" w:line="240" w:lineRule="auto"/>
              <w:jc w:val="both"/>
              <w:rPr>
                <w:sz w:val="18"/>
                <w:szCs w:val="18"/>
              </w:rPr>
            </w:pPr>
          </w:p>
        </w:tc>
        <w:tc>
          <w:tcPr>
            <w:tcW w:w="2411" w:type="dxa"/>
            <w:vMerge w:val="restart"/>
            <w:vAlign w:val="center"/>
          </w:tcPr>
          <w:p w:rsidR="002D6289" w:rsidRPr="00B86C5C" w:rsidRDefault="002D6289" w:rsidP="002D6289">
            <w:pPr>
              <w:spacing w:after="0" w:line="240" w:lineRule="auto"/>
              <w:jc w:val="both"/>
              <w:rPr>
                <w:rFonts w:cs="Arial"/>
                <w:sz w:val="18"/>
                <w:szCs w:val="18"/>
              </w:rPr>
            </w:pPr>
            <w:r w:rsidRPr="00037E14">
              <w:rPr>
                <w:rFonts w:cs="Arial"/>
                <w:sz w:val="18"/>
                <w:szCs w:val="18"/>
              </w:rPr>
              <w:t xml:space="preserve">Taux </w:t>
            </w:r>
            <w:r w:rsidR="000A59A3">
              <w:rPr>
                <w:rFonts w:cs="Arial"/>
                <w:sz w:val="18"/>
                <w:szCs w:val="18"/>
              </w:rPr>
              <w:t>d’adoption des innovations techniques par les producteurs</w:t>
            </w:r>
          </w:p>
          <w:p w:rsidR="002D6289" w:rsidRDefault="002D6289" w:rsidP="002D6289">
            <w:pPr>
              <w:spacing w:after="0" w:line="240" w:lineRule="auto"/>
              <w:jc w:val="both"/>
              <w:rPr>
                <w:rFonts w:cs="Arial"/>
                <w:sz w:val="18"/>
                <w:szCs w:val="18"/>
              </w:rPr>
            </w:pPr>
          </w:p>
          <w:p w:rsidR="00A6192F" w:rsidRDefault="00A6192F" w:rsidP="002D6289">
            <w:pPr>
              <w:spacing w:after="0" w:line="240" w:lineRule="auto"/>
              <w:jc w:val="both"/>
              <w:rPr>
                <w:rFonts w:cs="Arial"/>
                <w:sz w:val="18"/>
                <w:szCs w:val="18"/>
              </w:rPr>
            </w:pPr>
          </w:p>
          <w:p w:rsidR="00A6192F" w:rsidRDefault="00A6192F" w:rsidP="002D6289">
            <w:pPr>
              <w:spacing w:after="0" w:line="240" w:lineRule="auto"/>
              <w:jc w:val="both"/>
              <w:rPr>
                <w:rFonts w:cs="Arial"/>
                <w:sz w:val="18"/>
                <w:szCs w:val="18"/>
              </w:rPr>
            </w:pPr>
          </w:p>
          <w:p w:rsidR="00A6192F" w:rsidRPr="00B86C5C" w:rsidRDefault="00A6192F" w:rsidP="002D6289">
            <w:pPr>
              <w:spacing w:after="0" w:line="240" w:lineRule="auto"/>
              <w:jc w:val="both"/>
              <w:rPr>
                <w:rFonts w:cs="Arial"/>
                <w:sz w:val="18"/>
                <w:szCs w:val="18"/>
              </w:rPr>
            </w:pPr>
            <w:r>
              <w:rPr>
                <w:rFonts w:cs="Arial"/>
                <w:sz w:val="18"/>
                <w:szCs w:val="18"/>
              </w:rPr>
              <w:t>Taux d’accroissement des rendements agricoles</w:t>
            </w:r>
          </w:p>
          <w:p w:rsidR="002D6289" w:rsidRDefault="002D6289"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Default="00037E14" w:rsidP="002D6289">
            <w:pPr>
              <w:spacing w:after="0" w:line="240" w:lineRule="auto"/>
              <w:jc w:val="both"/>
              <w:rPr>
                <w:rFonts w:cs="Arial"/>
                <w:sz w:val="18"/>
                <w:szCs w:val="18"/>
              </w:rPr>
            </w:pPr>
          </w:p>
          <w:p w:rsidR="00037E14" w:rsidRPr="00037E14" w:rsidRDefault="00037E14" w:rsidP="002D6289">
            <w:pPr>
              <w:spacing w:after="0" w:line="240" w:lineRule="auto"/>
              <w:jc w:val="both"/>
              <w:rPr>
                <w:rFonts w:cs="Arial"/>
                <w:sz w:val="18"/>
                <w:szCs w:val="18"/>
              </w:rPr>
            </w:pPr>
          </w:p>
        </w:tc>
        <w:tc>
          <w:tcPr>
            <w:tcW w:w="2310" w:type="dxa"/>
            <w:vAlign w:val="center"/>
          </w:tcPr>
          <w:p w:rsidR="002D6289" w:rsidRPr="00037E14" w:rsidRDefault="002D6289" w:rsidP="002D6289">
            <w:pPr>
              <w:spacing w:after="0" w:line="240" w:lineRule="auto"/>
              <w:jc w:val="both"/>
              <w:rPr>
                <w:rFonts w:cs="Arial"/>
                <w:sz w:val="18"/>
                <w:szCs w:val="18"/>
              </w:rPr>
            </w:pPr>
            <w:r w:rsidRPr="00B86C5C">
              <w:rPr>
                <w:rFonts w:cs="Arial"/>
                <w:sz w:val="18"/>
                <w:szCs w:val="18"/>
              </w:rPr>
              <w:t>Elaborer et diffuser des fiches techniques sur l’utilisation des nouvelles variétés de semences, des formules d’engrais et de nouveaux équipements adaptés</w:t>
            </w:r>
            <w:r w:rsidR="000A59A3">
              <w:rPr>
                <w:rFonts w:cs="Arial"/>
                <w:sz w:val="18"/>
                <w:szCs w:val="18"/>
              </w:rPr>
              <w:t xml:space="preserve"> après des tests de démonstration en milieu</w:t>
            </w:r>
            <w:r w:rsidR="00676B32">
              <w:rPr>
                <w:rFonts w:cs="Arial"/>
                <w:sz w:val="18"/>
                <w:szCs w:val="18"/>
              </w:rPr>
              <w:t xml:space="preserve"> réel</w:t>
            </w:r>
          </w:p>
        </w:tc>
        <w:tc>
          <w:tcPr>
            <w:tcW w:w="1540" w:type="dxa"/>
            <w:vAlign w:val="center"/>
          </w:tcPr>
          <w:p w:rsidR="002D6289" w:rsidRPr="002F4DEB" w:rsidRDefault="002D6289" w:rsidP="002D6289">
            <w:pPr>
              <w:spacing w:after="0" w:line="240" w:lineRule="auto"/>
              <w:jc w:val="center"/>
              <w:rPr>
                <w:rFonts w:cs="Arial"/>
                <w:sz w:val="18"/>
                <w:szCs w:val="18"/>
              </w:rPr>
            </w:pPr>
            <w:r>
              <w:rPr>
                <w:rFonts w:cs="Arial"/>
                <w:sz w:val="18"/>
                <w:szCs w:val="18"/>
              </w:rPr>
              <w:t>DGPV</w:t>
            </w:r>
          </w:p>
          <w:p w:rsidR="002D6289" w:rsidRDefault="002D6289" w:rsidP="002D6289">
            <w:pPr>
              <w:spacing w:after="0" w:line="240" w:lineRule="auto"/>
              <w:jc w:val="center"/>
              <w:rPr>
                <w:rFonts w:cs="Arial"/>
                <w:sz w:val="18"/>
                <w:szCs w:val="18"/>
              </w:rPr>
            </w:pPr>
          </w:p>
        </w:tc>
        <w:tc>
          <w:tcPr>
            <w:tcW w:w="1479" w:type="dxa"/>
            <w:vAlign w:val="center"/>
          </w:tcPr>
          <w:p w:rsidR="002D6289" w:rsidRDefault="002D6289" w:rsidP="002D6289">
            <w:pPr>
              <w:spacing w:after="0" w:line="240" w:lineRule="auto"/>
              <w:rPr>
                <w:rFonts w:cs="Arial"/>
                <w:sz w:val="18"/>
                <w:szCs w:val="18"/>
              </w:rPr>
            </w:pPr>
            <w:r>
              <w:rPr>
                <w:rFonts w:cs="Arial"/>
                <w:sz w:val="18"/>
                <w:szCs w:val="18"/>
              </w:rPr>
              <w:t>CNRST</w:t>
            </w:r>
          </w:p>
          <w:p w:rsidR="002D6289" w:rsidRDefault="002D6289" w:rsidP="002D6289">
            <w:pPr>
              <w:spacing w:after="0" w:line="240" w:lineRule="auto"/>
              <w:rPr>
                <w:rFonts w:cs="Arial"/>
                <w:sz w:val="18"/>
                <w:szCs w:val="18"/>
              </w:rPr>
            </w:pPr>
            <w:r>
              <w:rPr>
                <w:rFonts w:cs="Arial"/>
                <w:sz w:val="18"/>
                <w:szCs w:val="18"/>
              </w:rPr>
              <w:t>INERA</w:t>
            </w:r>
          </w:p>
        </w:tc>
        <w:tc>
          <w:tcPr>
            <w:tcW w:w="633" w:type="dxa"/>
            <w:vAlign w:val="center"/>
          </w:tcPr>
          <w:p w:rsidR="002D6289" w:rsidDel="00B30E93" w:rsidRDefault="002D6289" w:rsidP="002D6289">
            <w:pPr>
              <w:spacing w:after="0" w:line="240" w:lineRule="auto"/>
              <w:jc w:val="center"/>
              <w:rPr>
                <w:sz w:val="18"/>
                <w:szCs w:val="18"/>
              </w:rPr>
            </w:pPr>
            <w:r>
              <w:rPr>
                <w:sz w:val="18"/>
                <w:szCs w:val="18"/>
              </w:rPr>
              <w:t>X</w:t>
            </w:r>
          </w:p>
        </w:tc>
        <w:tc>
          <w:tcPr>
            <w:tcW w:w="709" w:type="dxa"/>
            <w:vAlign w:val="center"/>
          </w:tcPr>
          <w:p w:rsidR="002D6289" w:rsidRDefault="002D6289" w:rsidP="002D6289">
            <w:pPr>
              <w:spacing w:after="0" w:line="240" w:lineRule="auto"/>
              <w:jc w:val="center"/>
              <w:rPr>
                <w:sz w:val="18"/>
                <w:szCs w:val="18"/>
              </w:rPr>
            </w:pPr>
            <w:r>
              <w:rPr>
                <w:sz w:val="18"/>
                <w:szCs w:val="18"/>
              </w:rPr>
              <w:t>X</w:t>
            </w:r>
          </w:p>
        </w:tc>
        <w:tc>
          <w:tcPr>
            <w:tcW w:w="643" w:type="dxa"/>
            <w:vAlign w:val="center"/>
          </w:tcPr>
          <w:p w:rsidR="002D6289" w:rsidRDefault="002D6289" w:rsidP="002D6289">
            <w:pPr>
              <w:spacing w:after="0" w:line="240" w:lineRule="auto"/>
              <w:jc w:val="center"/>
              <w:rPr>
                <w:sz w:val="18"/>
                <w:szCs w:val="18"/>
              </w:rPr>
            </w:pPr>
            <w:r>
              <w:rPr>
                <w:sz w:val="18"/>
                <w:szCs w:val="18"/>
              </w:rPr>
              <w:t>X</w:t>
            </w:r>
          </w:p>
        </w:tc>
        <w:tc>
          <w:tcPr>
            <w:tcW w:w="632" w:type="dxa"/>
            <w:vAlign w:val="center"/>
          </w:tcPr>
          <w:p w:rsidR="002D6289" w:rsidRDefault="002D6289" w:rsidP="002D6289">
            <w:pPr>
              <w:spacing w:after="0" w:line="240" w:lineRule="auto"/>
              <w:jc w:val="center"/>
              <w:rPr>
                <w:sz w:val="18"/>
                <w:szCs w:val="18"/>
              </w:rPr>
            </w:pPr>
            <w:r>
              <w:rPr>
                <w:sz w:val="18"/>
                <w:szCs w:val="18"/>
              </w:rPr>
              <w:t>X</w:t>
            </w:r>
          </w:p>
        </w:tc>
        <w:tc>
          <w:tcPr>
            <w:tcW w:w="743" w:type="dxa"/>
            <w:vAlign w:val="center"/>
          </w:tcPr>
          <w:p w:rsidR="002D6289" w:rsidRDefault="002D6289" w:rsidP="002D6289">
            <w:pPr>
              <w:spacing w:after="0" w:line="240" w:lineRule="auto"/>
              <w:jc w:val="center"/>
              <w:rPr>
                <w:sz w:val="18"/>
                <w:szCs w:val="18"/>
              </w:rPr>
            </w:pPr>
            <w:r>
              <w:rPr>
                <w:sz w:val="18"/>
                <w:szCs w:val="18"/>
              </w:rPr>
              <w:t>X</w:t>
            </w:r>
          </w:p>
        </w:tc>
      </w:tr>
      <w:tr w:rsidR="002D6289" w:rsidRPr="002F4DEB" w:rsidTr="00F92BE4">
        <w:trPr>
          <w:trHeight w:val="896"/>
          <w:jc w:val="center"/>
        </w:trPr>
        <w:tc>
          <w:tcPr>
            <w:tcW w:w="2301" w:type="dxa"/>
            <w:vMerge/>
            <w:vAlign w:val="center"/>
          </w:tcPr>
          <w:p w:rsidR="002D6289" w:rsidRPr="00666AD8" w:rsidRDefault="002D6289" w:rsidP="002D6289">
            <w:pPr>
              <w:spacing w:after="0" w:line="240" w:lineRule="auto"/>
              <w:jc w:val="both"/>
              <w:rPr>
                <w:b/>
              </w:rPr>
            </w:pPr>
          </w:p>
        </w:tc>
        <w:tc>
          <w:tcPr>
            <w:tcW w:w="2504" w:type="dxa"/>
            <w:vMerge/>
            <w:vAlign w:val="center"/>
          </w:tcPr>
          <w:p w:rsidR="002D6289" w:rsidRDefault="002D6289" w:rsidP="002D6289">
            <w:pPr>
              <w:spacing w:after="0" w:line="240" w:lineRule="auto"/>
              <w:jc w:val="both"/>
              <w:rPr>
                <w:sz w:val="20"/>
                <w:szCs w:val="20"/>
              </w:rPr>
            </w:pPr>
          </w:p>
        </w:tc>
        <w:tc>
          <w:tcPr>
            <w:tcW w:w="2411" w:type="dxa"/>
            <w:vMerge/>
            <w:vAlign w:val="center"/>
          </w:tcPr>
          <w:p w:rsidR="002D6289" w:rsidRPr="00495CE5" w:rsidRDefault="002D6289" w:rsidP="002D6289">
            <w:pPr>
              <w:spacing w:after="0" w:line="240" w:lineRule="auto"/>
              <w:jc w:val="both"/>
              <w:rPr>
                <w:rFonts w:cs="Arial"/>
              </w:rPr>
            </w:pPr>
          </w:p>
        </w:tc>
        <w:tc>
          <w:tcPr>
            <w:tcW w:w="2310" w:type="dxa"/>
            <w:vAlign w:val="center"/>
          </w:tcPr>
          <w:p w:rsidR="002D6289" w:rsidRPr="00037E14" w:rsidRDefault="002D6289" w:rsidP="00EB765B">
            <w:pPr>
              <w:spacing w:after="0" w:line="240" w:lineRule="auto"/>
              <w:jc w:val="both"/>
              <w:rPr>
                <w:rFonts w:cs="Arial"/>
                <w:sz w:val="18"/>
                <w:szCs w:val="18"/>
              </w:rPr>
            </w:pPr>
            <w:r w:rsidRPr="00B86C5C">
              <w:rPr>
                <w:rFonts w:cs="Arial"/>
                <w:sz w:val="18"/>
                <w:szCs w:val="18"/>
              </w:rPr>
              <w:t>Former les producteurs à l’utilisation des nouvelles variétés de semences, des formules d’engrais et de nouveaux équipements adaptés</w:t>
            </w:r>
            <w:r w:rsidR="00256A90">
              <w:rPr>
                <w:rFonts w:cs="Arial"/>
                <w:sz w:val="18"/>
                <w:szCs w:val="18"/>
              </w:rPr>
              <w:t xml:space="preserve"> </w:t>
            </w:r>
            <w:r w:rsidR="00EB765B">
              <w:rPr>
                <w:rFonts w:cs="Arial"/>
                <w:sz w:val="18"/>
                <w:szCs w:val="18"/>
              </w:rPr>
              <w:t>suivi</w:t>
            </w:r>
            <w:r w:rsidR="00256A90">
              <w:rPr>
                <w:rFonts w:cs="Arial"/>
                <w:sz w:val="18"/>
                <w:szCs w:val="18"/>
              </w:rPr>
              <w:t xml:space="preserve"> </w:t>
            </w:r>
            <w:r w:rsidR="00676B32">
              <w:rPr>
                <w:rFonts w:cs="Arial"/>
                <w:sz w:val="18"/>
                <w:szCs w:val="18"/>
              </w:rPr>
              <w:t>d</w:t>
            </w:r>
            <w:r w:rsidR="007A616B">
              <w:rPr>
                <w:rFonts w:cs="Arial"/>
                <w:sz w:val="18"/>
                <w:szCs w:val="18"/>
              </w:rPr>
              <w:t>’une</w:t>
            </w:r>
            <w:r w:rsidR="00676B32">
              <w:rPr>
                <w:rFonts w:cs="Arial"/>
                <w:sz w:val="18"/>
                <w:szCs w:val="18"/>
              </w:rPr>
              <w:t xml:space="preserve"> vulgarisation et </w:t>
            </w:r>
            <w:r w:rsidR="00EB765B">
              <w:rPr>
                <w:rFonts w:cs="Arial"/>
                <w:sz w:val="18"/>
                <w:szCs w:val="18"/>
              </w:rPr>
              <w:t xml:space="preserve">d’un </w:t>
            </w:r>
            <w:r w:rsidR="00676B32">
              <w:rPr>
                <w:rFonts w:cs="Arial"/>
                <w:sz w:val="18"/>
                <w:szCs w:val="18"/>
              </w:rPr>
              <w:t xml:space="preserve">appui-conseil </w:t>
            </w:r>
            <w:r w:rsidR="007A616B">
              <w:rPr>
                <w:rFonts w:cs="Arial"/>
                <w:sz w:val="18"/>
                <w:szCs w:val="18"/>
              </w:rPr>
              <w:t xml:space="preserve"> appropriés</w:t>
            </w:r>
          </w:p>
        </w:tc>
        <w:tc>
          <w:tcPr>
            <w:tcW w:w="1540" w:type="dxa"/>
            <w:vAlign w:val="center"/>
          </w:tcPr>
          <w:p w:rsidR="002D6289" w:rsidRPr="002F4DEB" w:rsidRDefault="002D6289" w:rsidP="002D6289">
            <w:pPr>
              <w:spacing w:after="0" w:line="240" w:lineRule="auto"/>
              <w:jc w:val="center"/>
              <w:rPr>
                <w:rFonts w:cs="Arial"/>
                <w:sz w:val="18"/>
                <w:szCs w:val="18"/>
              </w:rPr>
            </w:pPr>
            <w:r>
              <w:rPr>
                <w:rFonts w:cs="Arial"/>
                <w:sz w:val="18"/>
                <w:szCs w:val="18"/>
              </w:rPr>
              <w:t>DGPV</w:t>
            </w:r>
          </w:p>
          <w:p w:rsidR="002D6289" w:rsidRDefault="002D6289" w:rsidP="002D6289">
            <w:pPr>
              <w:spacing w:after="0" w:line="240" w:lineRule="auto"/>
              <w:jc w:val="center"/>
              <w:rPr>
                <w:rFonts w:cs="Arial"/>
                <w:sz w:val="18"/>
                <w:szCs w:val="18"/>
              </w:rPr>
            </w:pPr>
          </w:p>
        </w:tc>
        <w:tc>
          <w:tcPr>
            <w:tcW w:w="1479" w:type="dxa"/>
            <w:vAlign w:val="center"/>
          </w:tcPr>
          <w:p w:rsidR="002D6289" w:rsidRDefault="002D6289" w:rsidP="002D6289">
            <w:pPr>
              <w:spacing w:after="0" w:line="240" w:lineRule="auto"/>
              <w:rPr>
                <w:rFonts w:cs="Arial"/>
                <w:sz w:val="18"/>
                <w:szCs w:val="18"/>
              </w:rPr>
            </w:pPr>
            <w:r>
              <w:rPr>
                <w:rFonts w:cs="Arial"/>
                <w:sz w:val="18"/>
                <w:szCs w:val="18"/>
              </w:rPr>
              <w:t>CNRST</w:t>
            </w:r>
          </w:p>
          <w:p w:rsidR="002D6289" w:rsidRDefault="002D6289" w:rsidP="002D6289">
            <w:pPr>
              <w:spacing w:after="0" w:line="240" w:lineRule="auto"/>
              <w:rPr>
                <w:rFonts w:cs="Arial"/>
                <w:sz w:val="18"/>
                <w:szCs w:val="18"/>
              </w:rPr>
            </w:pPr>
            <w:r>
              <w:rPr>
                <w:rFonts w:cs="Arial"/>
                <w:sz w:val="18"/>
                <w:szCs w:val="18"/>
              </w:rPr>
              <w:t>INERA</w:t>
            </w:r>
          </w:p>
          <w:p w:rsidR="002D6289" w:rsidRDefault="002D6289" w:rsidP="002D6289">
            <w:pPr>
              <w:spacing w:after="0" w:line="240" w:lineRule="auto"/>
              <w:rPr>
                <w:rFonts w:cs="Arial"/>
                <w:sz w:val="18"/>
                <w:szCs w:val="18"/>
              </w:rPr>
            </w:pPr>
            <w:r>
              <w:rPr>
                <w:rFonts w:cs="Arial"/>
                <w:sz w:val="18"/>
                <w:szCs w:val="18"/>
              </w:rPr>
              <w:t>DGFOMR</w:t>
            </w:r>
          </w:p>
        </w:tc>
        <w:tc>
          <w:tcPr>
            <w:tcW w:w="633" w:type="dxa"/>
            <w:vAlign w:val="center"/>
          </w:tcPr>
          <w:p w:rsidR="002D6289" w:rsidDel="00B30E93" w:rsidRDefault="002D6289" w:rsidP="002D6289">
            <w:pPr>
              <w:spacing w:after="0" w:line="240" w:lineRule="auto"/>
              <w:jc w:val="center"/>
              <w:rPr>
                <w:sz w:val="18"/>
                <w:szCs w:val="18"/>
              </w:rPr>
            </w:pPr>
            <w:r>
              <w:rPr>
                <w:sz w:val="18"/>
                <w:szCs w:val="18"/>
              </w:rPr>
              <w:t>X</w:t>
            </w:r>
          </w:p>
        </w:tc>
        <w:tc>
          <w:tcPr>
            <w:tcW w:w="709" w:type="dxa"/>
            <w:vAlign w:val="center"/>
          </w:tcPr>
          <w:p w:rsidR="002D6289" w:rsidRDefault="002D6289" w:rsidP="002D6289">
            <w:pPr>
              <w:spacing w:after="0" w:line="240" w:lineRule="auto"/>
              <w:jc w:val="center"/>
              <w:rPr>
                <w:sz w:val="18"/>
                <w:szCs w:val="18"/>
              </w:rPr>
            </w:pPr>
            <w:r>
              <w:rPr>
                <w:sz w:val="18"/>
                <w:szCs w:val="18"/>
              </w:rPr>
              <w:t>X</w:t>
            </w:r>
          </w:p>
        </w:tc>
        <w:tc>
          <w:tcPr>
            <w:tcW w:w="643" w:type="dxa"/>
            <w:vAlign w:val="center"/>
          </w:tcPr>
          <w:p w:rsidR="002D6289" w:rsidRDefault="002D6289" w:rsidP="002D6289">
            <w:pPr>
              <w:spacing w:after="0" w:line="240" w:lineRule="auto"/>
              <w:jc w:val="center"/>
              <w:rPr>
                <w:sz w:val="18"/>
                <w:szCs w:val="18"/>
              </w:rPr>
            </w:pPr>
            <w:r>
              <w:rPr>
                <w:sz w:val="18"/>
                <w:szCs w:val="18"/>
              </w:rPr>
              <w:t>X</w:t>
            </w:r>
          </w:p>
        </w:tc>
        <w:tc>
          <w:tcPr>
            <w:tcW w:w="632" w:type="dxa"/>
            <w:vAlign w:val="center"/>
          </w:tcPr>
          <w:p w:rsidR="002D6289" w:rsidRDefault="002D6289" w:rsidP="002D6289">
            <w:pPr>
              <w:spacing w:after="0" w:line="240" w:lineRule="auto"/>
              <w:jc w:val="center"/>
              <w:rPr>
                <w:sz w:val="18"/>
                <w:szCs w:val="18"/>
              </w:rPr>
            </w:pPr>
            <w:r>
              <w:rPr>
                <w:sz w:val="18"/>
                <w:szCs w:val="18"/>
              </w:rPr>
              <w:t>X</w:t>
            </w:r>
          </w:p>
        </w:tc>
        <w:tc>
          <w:tcPr>
            <w:tcW w:w="743" w:type="dxa"/>
            <w:vAlign w:val="center"/>
          </w:tcPr>
          <w:p w:rsidR="002D6289" w:rsidRDefault="002D6289" w:rsidP="002D6289">
            <w:pPr>
              <w:spacing w:after="0" w:line="240" w:lineRule="auto"/>
              <w:jc w:val="center"/>
              <w:rPr>
                <w:sz w:val="18"/>
                <w:szCs w:val="18"/>
              </w:rPr>
            </w:pPr>
            <w:r>
              <w:rPr>
                <w:sz w:val="18"/>
                <w:szCs w:val="18"/>
              </w:rPr>
              <w:t>X</w:t>
            </w:r>
          </w:p>
        </w:tc>
      </w:tr>
      <w:tr w:rsidR="00F92BE4" w:rsidRPr="002F4DEB" w:rsidTr="000E5972">
        <w:trPr>
          <w:trHeight w:hRule="exact" w:val="379"/>
          <w:jc w:val="center"/>
        </w:trPr>
        <w:tc>
          <w:tcPr>
            <w:tcW w:w="11066" w:type="dxa"/>
            <w:gridSpan w:val="5"/>
            <w:tcBorders>
              <w:bottom w:val="single" w:sz="4" w:space="0" w:color="auto"/>
            </w:tcBorders>
            <w:shd w:val="clear" w:color="auto" w:fill="BDD6EE" w:themeFill="accent1" w:themeFillTint="66"/>
            <w:vAlign w:val="center"/>
          </w:tcPr>
          <w:p w:rsidR="00F92BE4" w:rsidRPr="00037E14" w:rsidRDefault="00F92BE4" w:rsidP="00F92BE4">
            <w:pPr>
              <w:spacing w:after="0" w:line="240" w:lineRule="auto"/>
              <w:jc w:val="both"/>
              <w:rPr>
                <w:rFonts w:cs="Arial"/>
                <w:sz w:val="18"/>
                <w:szCs w:val="18"/>
              </w:rPr>
            </w:pPr>
            <w:r w:rsidRPr="00037E14">
              <w:rPr>
                <w:b/>
                <w:sz w:val="18"/>
                <w:szCs w:val="18"/>
              </w:rPr>
              <w:t>Axe stratégique</w:t>
            </w:r>
            <w:r w:rsidR="00A51247" w:rsidRPr="00037E14">
              <w:rPr>
                <w:b/>
                <w:sz w:val="18"/>
                <w:szCs w:val="18"/>
              </w:rPr>
              <w:t xml:space="preserve">6 </w:t>
            </w:r>
            <w:r w:rsidRPr="00037E14">
              <w:rPr>
                <w:b/>
                <w:sz w:val="18"/>
                <w:szCs w:val="18"/>
              </w:rPr>
              <w:t>: Pilotage et coordination de la Stratégie et du plan d’action</w:t>
            </w:r>
          </w:p>
          <w:p w:rsidR="00F92BE4" w:rsidRPr="00037E14" w:rsidRDefault="00F92BE4" w:rsidP="00F92BE4">
            <w:pPr>
              <w:jc w:val="both"/>
              <w:rPr>
                <w:sz w:val="18"/>
                <w:szCs w:val="18"/>
              </w:rPr>
            </w:pPr>
          </w:p>
        </w:tc>
        <w:tc>
          <w:tcPr>
            <w:tcW w:w="1479" w:type="dxa"/>
            <w:tcBorders>
              <w:bottom w:val="single" w:sz="4" w:space="0" w:color="auto"/>
            </w:tcBorders>
            <w:shd w:val="clear" w:color="auto" w:fill="BDD6EE" w:themeFill="accent1" w:themeFillTint="66"/>
          </w:tcPr>
          <w:p w:rsidR="00F92BE4" w:rsidRPr="002F4DEB" w:rsidRDefault="00F92BE4" w:rsidP="00F92BE4">
            <w:pPr>
              <w:spacing w:after="0" w:line="240" w:lineRule="auto"/>
              <w:jc w:val="both"/>
              <w:rPr>
                <w:rFonts w:cs="Arial"/>
                <w:b/>
                <w:sz w:val="18"/>
                <w:szCs w:val="18"/>
              </w:rPr>
            </w:pPr>
          </w:p>
        </w:tc>
        <w:tc>
          <w:tcPr>
            <w:tcW w:w="633" w:type="dxa"/>
            <w:tcBorders>
              <w:bottom w:val="single" w:sz="4" w:space="0" w:color="auto"/>
            </w:tcBorders>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09" w:type="dxa"/>
            <w:tcBorders>
              <w:bottom w:val="single" w:sz="4" w:space="0" w:color="auto"/>
            </w:tcBorders>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43" w:type="dxa"/>
            <w:tcBorders>
              <w:bottom w:val="single" w:sz="4" w:space="0" w:color="auto"/>
            </w:tcBorders>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632" w:type="dxa"/>
            <w:tcBorders>
              <w:bottom w:val="single" w:sz="4" w:space="0" w:color="auto"/>
            </w:tcBorders>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c>
          <w:tcPr>
            <w:tcW w:w="743" w:type="dxa"/>
            <w:tcBorders>
              <w:bottom w:val="single" w:sz="4" w:space="0" w:color="auto"/>
            </w:tcBorders>
            <w:shd w:val="clear" w:color="auto" w:fill="BDD6EE" w:themeFill="accent1" w:themeFillTint="66"/>
          </w:tcPr>
          <w:p w:rsidR="00F92BE4" w:rsidRPr="002F4DEB" w:rsidRDefault="00F92BE4" w:rsidP="00F92BE4">
            <w:pPr>
              <w:spacing w:after="0" w:line="240" w:lineRule="auto"/>
              <w:jc w:val="center"/>
              <w:rPr>
                <w:rFonts w:cs="Arial"/>
                <w:b/>
                <w:sz w:val="18"/>
                <w:szCs w:val="18"/>
              </w:rPr>
            </w:pPr>
          </w:p>
        </w:tc>
      </w:tr>
      <w:tr w:rsidR="00F92BE4" w:rsidRPr="002F4DEB" w:rsidTr="000E5972">
        <w:trPr>
          <w:trHeight w:val="851"/>
          <w:jc w:val="center"/>
        </w:trPr>
        <w:tc>
          <w:tcPr>
            <w:tcW w:w="2301" w:type="dxa"/>
            <w:vMerge w:val="restart"/>
            <w:tcBorders>
              <w:top w:val="nil"/>
              <w:bottom w:val="single" w:sz="4" w:space="0" w:color="auto"/>
            </w:tcBorders>
            <w:vAlign w:val="center"/>
          </w:tcPr>
          <w:p w:rsidR="00F92BE4" w:rsidRPr="00D74582" w:rsidRDefault="00F92BE4" w:rsidP="00F92BE4">
            <w:pPr>
              <w:jc w:val="both"/>
              <w:rPr>
                <w:sz w:val="18"/>
                <w:szCs w:val="18"/>
              </w:rPr>
            </w:pPr>
            <w:r w:rsidRPr="006B74A0">
              <w:rPr>
                <w:b/>
                <w:sz w:val="18"/>
                <w:szCs w:val="18"/>
              </w:rPr>
              <w:t xml:space="preserve">Objectif spécifique </w:t>
            </w:r>
            <w:r w:rsidR="00A6192F">
              <w:rPr>
                <w:b/>
                <w:sz w:val="18"/>
                <w:szCs w:val="18"/>
              </w:rPr>
              <w:t>6</w:t>
            </w:r>
            <w:r w:rsidRPr="006B74A0">
              <w:rPr>
                <w:b/>
                <w:sz w:val="18"/>
                <w:szCs w:val="18"/>
              </w:rPr>
              <w:t>.1</w:t>
            </w:r>
            <w:r w:rsidRPr="00B353B7">
              <w:rPr>
                <w:sz w:val="18"/>
                <w:szCs w:val="18"/>
              </w:rPr>
              <w:t xml:space="preserve"> : Assurer un pilotage et une coordination efficaces du système </w:t>
            </w:r>
            <w:r w:rsidRPr="009361BE">
              <w:rPr>
                <w:sz w:val="16"/>
                <w:szCs w:val="18"/>
              </w:rPr>
              <w:t xml:space="preserve">d’approvisionnement </w:t>
            </w:r>
            <w:r w:rsidRPr="00B353B7">
              <w:rPr>
                <w:sz w:val="18"/>
                <w:szCs w:val="18"/>
              </w:rPr>
              <w:t>et de distribution des d’intrants et d’équipements agricoles</w:t>
            </w:r>
          </w:p>
        </w:tc>
        <w:tc>
          <w:tcPr>
            <w:tcW w:w="2504" w:type="dxa"/>
            <w:vMerge w:val="restart"/>
            <w:tcBorders>
              <w:top w:val="nil"/>
              <w:bottom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L’efficacité de l’approvisionnement et de la distribution des intrants et </w:t>
            </w:r>
            <w:r w:rsidRPr="00B353B7">
              <w:rPr>
                <w:sz w:val="18"/>
                <w:szCs w:val="18"/>
              </w:rPr>
              <w:t>équipements</w:t>
            </w:r>
            <w:r w:rsidRPr="00B353B7">
              <w:rPr>
                <w:rFonts w:cs="Arial"/>
                <w:sz w:val="18"/>
                <w:szCs w:val="18"/>
              </w:rPr>
              <w:t xml:space="preserve"> agricoles est améliorée</w:t>
            </w:r>
          </w:p>
        </w:tc>
        <w:tc>
          <w:tcPr>
            <w:tcW w:w="2411" w:type="dxa"/>
            <w:vMerge w:val="restart"/>
            <w:tcBorders>
              <w:top w:val="nil"/>
              <w:bottom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Taux de satisfaction des producteurs agricoles</w:t>
            </w:r>
          </w:p>
        </w:tc>
        <w:tc>
          <w:tcPr>
            <w:tcW w:w="2310" w:type="dxa"/>
            <w:tcBorders>
              <w:bottom w:val="single" w:sz="4" w:space="0" w:color="auto"/>
            </w:tcBorders>
            <w:vAlign w:val="center"/>
          </w:tcPr>
          <w:p w:rsidR="00F92BE4" w:rsidRPr="00037E14" w:rsidRDefault="00F92BE4" w:rsidP="00F92BE4">
            <w:pPr>
              <w:spacing w:after="0" w:line="240" w:lineRule="auto"/>
              <w:jc w:val="both"/>
              <w:rPr>
                <w:rFonts w:cs="Arial"/>
                <w:sz w:val="18"/>
                <w:szCs w:val="18"/>
              </w:rPr>
            </w:pPr>
            <w:r w:rsidRPr="00037E14">
              <w:rPr>
                <w:rFonts w:cs="Arial"/>
                <w:sz w:val="18"/>
                <w:szCs w:val="18"/>
              </w:rPr>
              <w:t>Mettre en place des organes  de pilotage et de coordination de la Stratégie et du Plan d’action</w:t>
            </w:r>
          </w:p>
        </w:tc>
        <w:tc>
          <w:tcPr>
            <w:tcW w:w="1540" w:type="dxa"/>
            <w:tcBorders>
              <w:bottom w:val="single" w:sz="4" w:space="0" w:color="auto"/>
            </w:tcBorders>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tcBorders>
              <w:bottom w:val="single" w:sz="4" w:space="0" w:color="auto"/>
            </w:tcBorders>
            <w:vAlign w:val="center"/>
          </w:tcPr>
          <w:p w:rsidR="00A51247" w:rsidRPr="008B7C19" w:rsidRDefault="003A4706" w:rsidP="00F92BE4">
            <w:pPr>
              <w:spacing w:after="0" w:line="240" w:lineRule="auto"/>
              <w:rPr>
                <w:rFonts w:cs="Arial"/>
                <w:sz w:val="18"/>
                <w:szCs w:val="18"/>
              </w:rPr>
            </w:pPr>
            <w:r w:rsidRPr="003A4706">
              <w:rPr>
                <w:rFonts w:cs="Arial"/>
                <w:sz w:val="18"/>
                <w:szCs w:val="18"/>
              </w:rPr>
              <w:t>DGESS</w:t>
            </w:r>
          </w:p>
          <w:p w:rsidR="00F92BE4" w:rsidRPr="008B7C19" w:rsidRDefault="003A4706" w:rsidP="00F92BE4">
            <w:pPr>
              <w:spacing w:after="0" w:line="240" w:lineRule="auto"/>
              <w:rPr>
                <w:rFonts w:cs="Arial"/>
                <w:sz w:val="18"/>
                <w:szCs w:val="18"/>
              </w:rPr>
            </w:pPr>
            <w:r w:rsidRPr="003A4706">
              <w:rPr>
                <w:rFonts w:cs="Arial"/>
                <w:sz w:val="18"/>
                <w:szCs w:val="18"/>
              </w:rPr>
              <w:t>DGPER</w:t>
            </w:r>
          </w:p>
          <w:p w:rsidR="00A51247" w:rsidRPr="008B7C19" w:rsidRDefault="003A4706" w:rsidP="00F92BE4">
            <w:pPr>
              <w:spacing w:after="0" w:line="240" w:lineRule="auto"/>
              <w:rPr>
                <w:rFonts w:cs="Arial"/>
                <w:sz w:val="18"/>
                <w:szCs w:val="18"/>
              </w:rPr>
            </w:pPr>
            <w:r w:rsidRPr="003A4706">
              <w:rPr>
                <w:rFonts w:cs="Arial"/>
                <w:sz w:val="18"/>
                <w:szCs w:val="18"/>
              </w:rPr>
              <w:t>DGADI</w:t>
            </w:r>
          </w:p>
          <w:p w:rsidR="00F92BE4" w:rsidRPr="008B7C19" w:rsidRDefault="003A4706" w:rsidP="00F92BE4">
            <w:pPr>
              <w:spacing w:after="0" w:line="240" w:lineRule="auto"/>
              <w:rPr>
                <w:rFonts w:cs="Arial"/>
                <w:sz w:val="18"/>
                <w:szCs w:val="18"/>
              </w:rPr>
            </w:pPr>
            <w:r w:rsidRPr="003A4706">
              <w:rPr>
                <w:rFonts w:cs="Arial"/>
                <w:sz w:val="18"/>
                <w:szCs w:val="18"/>
              </w:rPr>
              <w:t>DGFOMR</w:t>
            </w:r>
          </w:p>
          <w:p w:rsidR="00A51247" w:rsidRPr="008B7C19" w:rsidRDefault="003A4706" w:rsidP="00F92BE4">
            <w:pPr>
              <w:spacing w:after="0" w:line="240" w:lineRule="auto"/>
              <w:rPr>
                <w:rFonts w:cs="Arial"/>
                <w:sz w:val="18"/>
                <w:szCs w:val="18"/>
              </w:rPr>
            </w:pPr>
            <w:r w:rsidRPr="003A4706">
              <w:rPr>
                <w:rFonts w:cs="Arial"/>
                <w:sz w:val="18"/>
                <w:szCs w:val="18"/>
              </w:rPr>
              <w:t>opérateurs privés CNA</w:t>
            </w:r>
          </w:p>
          <w:p w:rsidR="00A51247" w:rsidRPr="002F4DEB" w:rsidRDefault="00A51247" w:rsidP="00F92BE4">
            <w:pPr>
              <w:spacing w:after="0" w:line="240" w:lineRule="auto"/>
              <w:rPr>
                <w:rFonts w:cs="Arial"/>
                <w:sz w:val="18"/>
                <w:szCs w:val="18"/>
              </w:rPr>
            </w:pPr>
            <w:r>
              <w:rPr>
                <w:rFonts w:cs="Arial"/>
                <w:sz w:val="18"/>
                <w:szCs w:val="18"/>
              </w:rPr>
              <w:t>CPF</w:t>
            </w:r>
          </w:p>
        </w:tc>
        <w:tc>
          <w:tcPr>
            <w:tcW w:w="63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p>
        </w:tc>
        <w:tc>
          <w:tcPr>
            <w:tcW w:w="64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p>
        </w:tc>
        <w:tc>
          <w:tcPr>
            <w:tcW w:w="632"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p>
        </w:tc>
        <w:tc>
          <w:tcPr>
            <w:tcW w:w="743" w:type="dxa"/>
            <w:tcBorders>
              <w:bottom w:val="single" w:sz="4" w:space="0" w:color="auto"/>
            </w:tcBorders>
            <w:vAlign w:val="center"/>
          </w:tcPr>
          <w:p w:rsidR="00F92BE4" w:rsidRPr="002F4DEB" w:rsidRDefault="00F92BE4" w:rsidP="00F92BE4">
            <w:pPr>
              <w:spacing w:after="0" w:line="240" w:lineRule="auto"/>
              <w:jc w:val="center"/>
              <w:rPr>
                <w:rFonts w:cs="Arial"/>
                <w:sz w:val="18"/>
                <w:szCs w:val="18"/>
              </w:rPr>
            </w:pPr>
          </w:p>
        </w:tc>
      </w:tr>
      <w:tr w:rsidR="00F92BE4" w:rsidRPr="002F4DEB" w:rsidTr="000E5972">
        <w:trPr>
          <w:trHeight w:val="851"/>
          <w:jc w:val="center"/>
        </w:trPr>
        <w:tc>
          <w:tcPr>
            <w:tcW w:w="2301" w:type="dxa"/>
            <w:vMerge/>
            <w:tcBorders>
              <w:top w:val="single" w:sz="4" w:space="0" w:color="auto"/>
              <w:bottom w:val="single" w:sz="4" w:space="0" w:color="auto"/>
            </w:tcBorders>
            <w:vAlign w:val="center"/>
          </w:tcPr>
          <w:p w:rsidR="00F92BE4" w:rsidRPr="00B353B7" w:rsidRDefault="00F92BE4" w:rsidP="00F92BE4">
            <w:pPr>
              <w:jc w:val="both"/>
              <w:rPr>
                <w:sz w:val="18"/>
                <w:szCs w:val="18"/>
              </w:rPr>
            </w:pPr>
          </w:p>
        </w:tc>
        <w:tc>
          <w:tcPr>
            <w:tcW w:w="2504" w:type="dxa"/>
            <w:vMerge/>
            <w:tcBorders>
              <w:top w:val="single" w:sz="4" w:space="0" w:color="auto"/>
              <w:bottom w:val="single" w:sz="4" w:space="0" w:color="auto"/>
            </w:tcBorders>
            <w:vAlign w:val="center"/>
          </w:tcPr>
          <w:p w:rsidR="00F92BE4" w:rsidRPr="00B353B7" w:rsidRDefault="00F92BE4" w:rsidP="00F92BE4">
            <w:pPr>
              <w:spacing w:after="0" w:line="240" w:lineRule="auto"/>
              <w:jc w:val="both"/>
              <w:rPr>
                <w:rFonts w:cs="Arial"/>
                <w:sz w:val="18"/>
                <w:szCs w:val="18"/>
              </w:rPr>
            </w:pPr>
          </w:p>
        </w:tc>
        <w:tc>
          <w:tcPr>
            <w:tcW w:w="2411" w:type="dxa"/>
            <w:vMerge/>
            <w:tcBorders>
              <w:top w:val="single" w:sz="4" w:space="0" w:color="auto"/>
              <w:bottom w:val="single" w:sz="4" w:space="0" w:color="auto"/>
            </w:tcBorders>
            <w:vAlign w:val="center"/>
          </w:tcPr>
          <w:p w:rsidR="00F92BE4" w:rsidRPr="00B353B7" w:rsidRDefault="00F92BE4" w:rsidP="00F92BE4">
            <w:pPr>
              <w:spacing w:after="0" w:line="240" w:lineRule="auto"/>
              <w:jc w:val="both"/>
              <w:rPr>
                <w:rFonts w:cs="Arial"/>
                <w:sz w:val="18"/>
                <w:szCs w:val="18"/>
              </w:rPr>
            </w:pPr>
          </w:p>
        </w:tc>
        <w:tc>
          <w:tcPr>
            <w:tcW w:w="2310" w:type="dxa"/>
            <w:tcBorders>
              <w:top w:val="single" w:sz="4" w:space="0" w:color="auto"/>
            </w:tcBorders>
            <w:vAlign w:val="center"/>
          </w:tcPr>
          <w:p w:rsidR="00F92BE4" w:rsidRPr="00037E14" w:rsidRDefault="00F92BE4" w:rsidP="00F92BE4">
            <w:pPr>
              <w:spacing w:after="0" w:line="240" w:lineRule="auto"/>
              <w:jc w:val="both"/>
              <w:rPr>
                <w:rFonts w:cs="Arial"/>
                <w:sz w:val="18"/>
                <w:szCs w:val="18"/>
              </w:rPr>
            </w:pPr>
            <w:r w:rsidRPr="00037E14">
              <w:rPr>
                <w:rFonts w:cs="Arial"/>
                <w:sz w:val="18"/>
                <w:szCs w:val="18"/>
              </w:rPr>
              <w:t>Tenir régulièrement les réunions statutaires des organes de pilotage et de coordination de la Stratégie et du Plan d’action</w:t>
            </w:r>
          </w:p>
        </w:tc>
        <w:tc>
          <w:tcPr>
            <w:tcW w:w="1540" w:type="dxa"/>
            <w:tcBorders>
              <w:top w:val="single" w:sz="4" w:space="0" w:color="auto"/>
            </w:tcBorders>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tcBorders>
              <w:top w:val="single" w:sz="4" w:space="0" w:color="auto"/>
            </w:tcBorders>
            <w:vAlign w:val="center"/>
          </w:tcPr>
          <w:p w:rsidR="00A51247" w:rsidRPr="008B7C19" w:rsidRDefault="003A4706" w:rsidP="00F92BE4">
            <w:pPr>
              <w:spacing w:after="0" w:line="240" w:lineRule="auto"/>
              <w:rPr>
                <w:rFonts w:cs="Arial"/>
                <w:sz w:val="18"/>
                <w:szCs w:val="18"/>
              </w:rPr>
            </w:pPr>
            <w:r w:rsidRPr="003A4706">
              <w:rPr>
                <w:rFonts w:cs="Arial"/>
                <w:sz w:val="18"/>
                <w:szCs w:val="18"/>
              </w:rPr>
              <w:t>DGESS</w:t>
            </w:r>
          </w:p>
          <w:p w:rsidR="00F92BE4" w:rsidRPr="008B7C19" w:rsidRDefault="003A4706" w:rsidP="00F92BE4">
            <w:pPr>
              <w:spacing w:after="0" w:line="240" w:lineRule="auto"/>
              <w:rPr>
                <w:rFonts w:cs="Arial"/>
                <w:sz w:val="18"/>
                <w:szCs w:val="18"/>
              </w:rPr>
            </w:pPr>
            <w:r w:rsidRPr="003A4706">
              <w:rPr>
                <w:rFonts w:cs="Arial"/>
                <w:sz w:val="18"/>
                <w:szCs w:val="18"/>
              </w:rPr>
              <w:t>DGPER</w:t>
            </w:r>
          </w:p>
          <w:p w:rsidR="00F92BE4" w:rsidRPr="008B7C19" w:rsidRDefault="003A4706" w:rsidP="00F92BE4">
            <w:pPr>
              <w:spacing w:after="0" w:line="240" w:lineRule="auto"/>
              <w:rPr>
                <w:rFonts w:cs="Arial"/>
                <w:sz w:val="18"/>
                <w:szCs w:val="18"/>
              </w:rPr>
            </w:pPr>
            <w:r w:rsidRPr="003A4706">
              <w:rPr>
                <w:rFonts w:cs="Arial"/>
                <w:sz w:val="18"/>
                <w:szCs w:val="18"/>
              </w:rPr>
              <w:t>DGFOMR</w:t>
            </w:r>
          </w:p>
          <w:p w:rsidR="00A51247" w:rsidRPr="008B7C19" w:rsidRDefault="003A4706" w:rsidP="00F92BE4">
            <w:pPr>
              <w:spacing w:after="0" w:line="240" w:lineRule="auto"/>
              <w:rPr>
                <w:rFonts w:cs="Arial"/>
                <w:sz w:val="18"/>
                <w:szCs w:val="18"/>
              </w:rPr>
            </w:pPr>
            <w:r w:rsidRPr="003A4706">
              <w:rPr>
                <w:rFonts w:cs="Arial"/>
                <w:sz w:val="18"/>
                <w:szCs w:val="18"/>
              </w:rPr>
              <w:t>DGADI</w:t>
            </w:r>
          </w:p>
          <w:p w:rsidR="00F92BE4" w:rsidRPr="008B7C19" w:rsidRDefault="003A4706" w:rsidP="00F92BE4">
            <w:pPr>
              <w:spacing w:after="0" w:line="240" w:lineRule="auto"/>
              <w:rPr>
                <w:rFonts w:cs="Arial"/>
                <w:sz w:val="18"/>
                <w:szCs w:val="18"/>
              </w:rPr>
            </w:pPr>
            <w:r w:rsidRPr="003A4706">
              <w:rPr>
                <w:rFonts w:cs="Arial"/>
                <w:sz w:val="18"/>
                <w:szCs w:val="18"/>
              </w:rPr>
              <w:t>opérateurs privés</w:t>
            </w:r>
          </w:p>
        </w:tc>
        <w:tc>
          <w:tcPr>
            <w:tcW w:w="633" w:type="dxa"/>
            <w:tcBorders>
              <w:top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09" w:type="dxa"/>
            <w:tcBorders>
              <w:top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43" w:type="dxa"/>
            <w:tcBorders>
              <w:top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632" w:type="dxa"/>
            <w:tcBorders>
              <w:top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c>
          <w:tcPr>
            <w:tcW w:w="743" w:type="dxa"/>
            <w:tcBorders>
              <w:top w:val="single" w:sz="4" w:space="0" w:color="auto"/>
            </w:tcBorders>
            <w:vAlign w:val="center"/>
          </w:tcPr>
          <w:p w:rsidR="00F92BE4" w:rsidRPr="002F4DEB" w:rsidRDefault="00F92BE4" w:rsidP="00F92BE4">
            <w:pPr>
              <w:spacing w:after="0" w:line="240" w:lineRule="auto"/>
              <w:jc w:val="center"/>
              <w:rPr>
                <w:rFonts w:cs="Arial"/>
                <w:sz w:val="18"/>
                <w:szCs w:val="18"/>
              </w:rPr>
            </w:pPr>
            <w:r>
              <w:rPr>
                <w:rFonts w:cs="Arial"/>
                <w:sz w:val="18"/>
                <w:szCs w:val="18"/>
              </w:rPr>
              <w:t>X</w:t>
            </w:r>
          </w:p>
        </w:tc>
      </w:tr>
    </w:tbl>
    <w:p w:rsidR="000E5972" w:rsidRDefault="000E5972">
      <w:r>
        <w:br w:type="page"/>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01"/>
        <w:gridCol w:w="2504"/>
        <w:gridCol w:w="2411"/>
        <w:gridCol w:w="2310"/>
        <w:gridCol w:w="1540"/>
        <w:gridCol w:w="1479"/>
        <w:gridCol w:w="633"/>
        <w:gridCol w:w="709"/>
        <w:gridCol w:w="643"/>
        <w:gridCol w:w="632"/>
        <w:gridCol w:w="743"/>
      </w:tblGrid>
      <w:tr w:rsidR="00F92BE4" w:rsidRPr="002F4DEB" w:rsidTr="000E5972">
        <w:trPr>
          <w:trHeight w:val="1076"/>
          <w:jc w:val="center"/>
        </w:trPr>
        <w:tc>
          <w:tcPr>
            <w:tcW w:w="2301" w:type="dxa"/>
            <w:vMerge w:val="restart"/>
            <w:tcBorders>
              <w:top w:val="single" w:sz="4" w:space="0" w:color="auto"/>
              <w:bottom w:val="single" w:sz="4" w:space="0" w:color="auto"/>
            </w:tcBorders>
            <w:vAlign w:val="center"/>
          </w:tcPr>
          <w:p w:rsidR="00F92BE4" w:rsidRPr="00B353B7" w:rsidRDefault="00F92BE4" w:rsidP="009361BE">
            <w:pPr>
              <w:jc w:val="both"/>
              <w:rPr>
                <w:rFonts w:cs="Arial"/>
                <w:sz w:val="18"/>
                <w:szCs w:val="18"/>
              </w:rPr>
            </w:pPr>
            <w:r w:rsidRPr="006B74A0">
              <w:rPr>
                <w:b/>
                <w:sz w:val="18"/>
                <w:szCs w:val="18"/>
              </w:rPr>
              <w:lastRenderedPageBreak/>
              <w:t xml:space="preserve">Objectif spécifique </w:t>
            </w:r>
            <w:r w:rsidR="00A6192F">
              <w:rPr>
                <w:b/>
                <w:sz w:val="18"/>
                <w:szCs w:val="18"/>
              </w:rPr>
              <w:t>6</w:t>
            </w:r>
            <w:r w:rsidRPr="006B74A0">
              <w:rPr>
                <w:b/>
                <w:sz w:val="18"/>
                <w:szCs w:val="18"/>
              </w:rPr>
              <w:t>.2</w:t>
            </w:r>
            <w:r w:rsidRPr="00B353B7">
              <w:rPr>
                <w:sz w:val="18"/>
                <w:szCs w:val="18"/>
              </w:rPr>
              <w:t> : Mettre en œuvre une stratégie opérationnelle de communication sur les intrants et équipements agricoles</w:t>
            </w:r>
          </w:p>
        </w:tc>
        <w:tc>
          <w:tcPr>
            <w:tcW w:w="2504" w:type="dxa"/>
            <w:vMerge w:val="restart"/>
            <w:tcBorders>
              <w:top w:val="single" w:sz="4" w:space="0" w:color="auto"/>
              <w:bottom w:val="single" w:sz="4" w:space="0" w:color="auto"/>
            </w:tcBorders>
            <w:vAlign w:val="center"/>
          </w:tcPr>
          <w:p w:rsidR="00F92BE4" w:rsidRPr="00B353B7" w:rsidRDefault="00F92BE4" w:rsidP="00F92BE4">
            <w:pPr>
              <w:spacing w:after="0" w:line="240" w:lineRule="auto"/>
              <w:rPr>
                <w:rFonts w:cs="Arial"/>
                <w:sz w:val="18"/>
                <w:szCs w:val="18"/>
              </w:rPr>
            </w:pPr>
            <w:r w:rsidRPr="00B353B7">
              <w:rPr>
                <w:sz w:val="18"/>
                <w:szCs w:val="18"/>
              </w:rPr>
              <w:t>Des campagnes de promotion des intrants et équipements agricoles sont réalisées</w:t>
            </w:r>
          </w:p>
        </w:tc>
        <w:tc>
          <w:tcPr>
            <w:tcW w:w="2411" w:type="dxa"/>
            <w:vMerge w:val="restart"/>
            <w:tcBorders>
              <w:top w:val="single" w:sz="4" w:space="0" w:color="auto"/>
              <w:bottom w:val="single" w:sz="4" w:space="0" w:color="auto"/>
            </w:tcBorders>
            <w:vAlign w:val="center"/>
          </w:tcPr>
          <w:p w:rsidR="00F92BE4" w:rsidRPr="00B353B7" w:rsidRDefault="00F92BE4" w:rsidP="00F92BE4">
            <w:pPr>
              <w:spacing w:after="0" w:line="240" w:lineRule="auto"/>
              <w:rPr>
                <w:rFonts w:cs="Arial"/>
                <w:sz w:val="18"/>
                <w:szCs w:val="18"/>
              </w:rPr>
            </w:pPr>
            <w:r w:rsidRPr="00B353B7">
              <w:rPr>
                <w:rFonts w:cs="Arial"/>
                <w:sz w:val="18"/>
                <w:szCs w:val="18"/>
              </w:rPr>
              <w:t>Stratégie opérationnelle de communication disponible</w:t>
            </w:r>
          </w:p>
        </w:tc>
        <w:tc>
          <w:tcPr>
            <w:tcW w:w="2310" w:type="dxa"/>
            <w:tcBorders>
              <w:top w:val="single" w:sz="4" w:space="0" w:color="auto"/>
              <w:bottom w:val="single" w:sz="4" w:space="0" w:color="auto"/>
            </w:tcBorders>
            <w:vAlign w:val="center"/>
          </w:tcPr>
          <w:p w:rsidR="00F92BE4" w:rsidRPr="00037E14" w:rsidRDefault="00F92BE4" w:rsidP="009361BE">
            <w:pPr>
              <w:spacing w:after="0" w:line="240" w:lineRule="auto"/>
              <w:jc w:val="both"/>
              <w:rPr>
                <w:rFonts w:cs="Arial"/>
                <w:sz w:val="18"/>
                <w:szCs w:val="18"/>
              </w:rPr>
            </w:pPr>
            <w:r w:rsidRPr="00037E14">
              <w:rPr>
                <w:rFonts w:cstheme="minorHAnsi"/>
                <w:sz w:val="18"/>
                <w:szCs w:val="18"/>
              </w:rPr>
              <w:t>Elaborer et adopter une stratégie opérationnelle de communication du plan d’action</w:t>
            </w:r>
          </w:p>
        </w:tc>
        <w:tc>
          <w:tcPr>
            <w:tcW w:w="1540" w:type="dxa"/>
            <w:tcBorders>
              <w:top w:val="single" w:sz="4" w:space="0" w:color="auto"/>
              <w:bottom w:val="single" w:sz="4" w:space="0" w:color="auto"/>
            </w:tcBorders>
            <w:vAlign w:val="center"/>
          </w:tcPr>
          <w:p w:rsidR="00F92BE4" w:rsidRPr="002F4DEB" w:rsidRDefault="00B30E93" w:rsidP="00B30E93">
            <w:pPr>
              <w:spacing w:after="0" w:line="240" w:lineRule="auto"/>
              <w:jc w:val="center"/>
              <w:rPr>
                <w:rFonts w:cs="Arial"/>
                <w:sz w:val="18"/>
                <w:szCs w:val="18"/>
              </w:rPr>
            </w:pPr>
            <w:r>
              <w:rPr>
                <w:rFonts w:cs="Arial"/>
                <w:sz w:val="18"/>
                <w:szCs w:val="18"/>
              </w:rPr>
              <w:t xml:space="preserve">DCPM </w:t>
            </w:r>
          </w:p>
        </w:tc>
        <w:tc>
          <w:tcPr>
            <w:tcW w:w="1479" w:type="dxa"/>
            <w:tcBorders>
              <w:top w:val="single" w:sz="4" w:space="0" w:color="auto"/>
              <w:bottom w:val="single" w:sz="4" w:space="0" w:color="auto"/>
            </w:tcBorders>
            <w:vAlign w:val="center"/>
          </w:tcPr>
          <w:p w:rsidR="00F92BE4" w:rsidRDefault="00B30E93" w:rsidP="00F92BE4">
            <w:pPr>
              <w:spacing w:after="0" w:line="240" w:lineRule="auto"/>
              <w:rPr>
                <w:rFonts w:cs="Arial"/>
                <w:sz w:val="18"/>
                <w:szCs w:val="18"/>
              </w:rPr>
            </w:pPr>
            <w:r>
              <w:rPr>
                <w:rFonts w:cs="Arial"/>
                <w:sz w:val="18"/>
                <w:szCs w:val="18"/>
              </w:rPr>
              <w:t xml:space="preserve"> DGPV</w:t>
            </w:r>
          </w:p>
          <w:p w:rsidR="00A51247" w:rsidRPr="002F4DEB" w:rsidRDefault="00A51247" w:rsidP="00F92BE4">
            <w:pPr>
              <w:spacing w:after="0" w:line="240" w:lineRule="auto"/>
              <w:rPr>
                <w:rFonts w:cs="Arial"/>
                <w:sz w:val="18"/>
                <w:szCs w:val="18"/>
              </w:rPr>
            </w:pPr>
            <w:r>
              <w:rPr>
                <w:rFonts w:cs="Arial"/>
                <w:sz w:val="18"/>
                <w:szCs w:val="18"/>
              </w:rPr>
              <w:t>DCPM</w:t>
            </w:r>
          </w:p>
        </w:tc>
        <w:tc>
          <w:tcPr>
            <w:tcW w:w="633" w:type="dxa"/>
            <w:tcBorders>
              <w:top w:val="single" w:sz="4" w:space="0" w:color="auto"/>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tcBorders>
              <w:top w:val="single" w:sz="4" w:space="0" w:color="auto"/>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tcBorders>
              <w:top w:val="single" w:sz="4" w:space="0" w:color="auto"/>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tcBorders>
              <w:top w:val="single" w:sz="4" w:space="0" w:color="auto"/>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tcBorders>
              <w:top w:val="single" w:sz="4" w:space="0" w:color="auto"/>
              <w:bottom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0E5972">
        <w:trPr>
          <w:trHeight w:val="1113"/>
          <w:jc w:val="center"/>
        </w:trPr>
        <w:tc>
          <w:tcPr>
            <w:tcW w:w="2301" w:type="dxa"/>
            <w:vMerge/>
            <w:tcBorders>
              <w:top w:val="single" w:sz="4" w:space="0" w:color="auto"/>
            </w:tcBorders>
            <w:vAlign w:val="center"/>
          </w:tcPr>
          <w:p w:rsidR="00F92BE4" w:rsidRPr="00B353B7" w:rsidRDefault="00F92BE4" w:rsidP="00F92BE4">
            <w:pPr>
              <w:rPr>
                <w:sz w:val="18"/>
                <w:szCs w:val="18"/>
              </w:rPr>
            </w:pPr>
          </w:p>
        </w:tc>
        <w:tc>
          <w:tcPr>
            <w:tcW w:w="2504" w:type="dxa"/>
            <w:vMerge/>
            <w:tcBorders>
              <w:top w:val="single" w:sz="4" w:space="0" w:color="auto"/>
            </w:tcBorders>
            <w:vAlign w:val="center"/>
          </w:tcPr>
          <w:p w:rsidR="00F92BE4" w:rsidRPr="00B353B7" w:rsidRDefault="00F92BE4" w:rsidP="00F92BE4">
            <w:pPr>
              <w:spacing w:after="0" w:line="240" w:lineRule="auto"/>
              <w:rPr>
                <w:sz w:val="18"/>
                <w:szCs w:val="18"/>
              </w:rPr>
            </w:pPr>
          </w:p>
        </w:tc>
        <w:tc>
          <w:tcPr>
            <w:tcW w:w="2411" w:type="dxa"/>
            <w:vMerge/>
            <w:tcBorders>
              <w:top w:val="single" w:sz="4" w:space="0" w:color="auto"/>
            </w:tcBorders>
            <w:vAlign w:val="center"/>
          </w:tcPr>
          <w:p w:rsidR="00F92BE4" w:rsidRPr="00B353B7" w:rsidRDefault="00F92BE4" w:rsidP="00F92BE4">
            <w:pPr>
              <w:spacing w:after="0" w:line="240" w:lineRule="auto"/>
              <w:rPr>
                <w:rFonts w:cs="Arial"/>
                <w:sz w:val="18"/>
                <w:szCs w:val="18"/>
              </w:rPr>
            </w:pPr>
          </w:p>
        </w:tc>
        <w:tc>
          <w:tcPr>
            <w:tcW w:w="2310" w:type="dxa"/>
            <w:tcBorders>
              <w:top w:val="single" w:sz="4" w:space="0" w:color="auto"/>
            </w:tcBorders>
            <w:vAlign w:val="center"/>
          </w:tcPr>
          <w:p w:rsidR="00F92BE4" w:rsidRPr="00037E14" w:rsidRDefault="00F92BE4" w:rsidP="009361BE">
            <w:pPr>
              <w:spacing w:after="0" w:line="240" w:lineRule="auto"/>
              <w:jc w:val="both"/>
              <w:rPr>
                <w:rFonts w:cstheme="minorHAnsi"/>
                <w:sz w:val="18"/>
                <w:szCs w:val="18"/>
              </w:rPr>
            </w:pPr>
            <w:r w:rsidRPr="00037E14">
              <w:rPr>
                <w:rFonts w:cstheme="minorHAnsi"/>
                <w:sz w:val="18"/>
                <w:szCs w:val="18"/>
              </w:rPr>
              <w:t xml:space="preserve">Organiser annuellement des </w:t>
            </w:r>
            <w:r w:rsidRPr="00037E14">
              <w:rPr>
                <w:sz w:val="18"/>
                <w:szCs w:val="18"/>
              </w:rPr>
              <w:t>campagnes de promotion des intrants et équipements agricoles</w:t>
            </w:r>
          </w:p>
        </w:tc>
        <w:tc>
          <w:tcPr>
            <w:tcW w:w="1540" w:type="dxa"/>
            <w:tcBorders>
              <w:top w:val="single" w:sz="4" w:space="0" w:color="auto"/>
            </w:tcBorders>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tcBorders>
              <w:top w:val="single" w:sz="4" w:space="0" w:color="auto"/>
            </w:tcBorders>
            <w:vAlign w:val="center"/>
          </w:tcPr>
          <w:p w:rsidR="00F92BE4" w:rsidRPr="002F4DEB" w:rsidRDefault="00F92BE4" w:rsidP="00F92BE4">
            <w:pPr>
              <w:spacing w:after="0" w:line="240" w:lineRule="auto"/>
              <w:rPr>
                <w:rFonts w:cs="Arial"/>
                <w:sz w:val="18"/>
                <w:szCs w:val="18"/>
              </w:rPr>
            </w:pPr>
            <w:r>
              <w:rPr>
                <w:rFonts w:cs="Arial"/>
                <w:sz w:val="18"/>
                <w:szCs w:val="18"/>
              </w:rPr>
              <w:t>DCPM</w:t>
            </w:r>
          </w:p>
        </w:tc>
        <w:tc>
          <w:tcPr>
            <w:tcW w:w="633" w:type="dxa"/>
            <w:tcBorders>
              <w:top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tcBorders>
              <w:top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tcBorders>
              <w:top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tcBorders>
              <w:top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tcBorders>
              <w:top w:val="single" w:sz="4" w:space="0" w:color="auto"/>
            </w:tcBorders>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8759B3">
        <w:trPr>
          <w:trHeight w:val="540"/>
          <w:jc w:val="center"/>
        </w:trPr>
        <w:tc>
          <w:tcPr>
            <w:tcW w:w="2301" w:type="dxa"/>
            <w:vMerge w:val="restart"/>
            <w:vAlign w:val="center"/>
          </w:tcPr>
          <w:p w:rsidR="00F92BE4" w:rsidRPr="00B353B7" w:rsidRDefault="00F92BE4" w:rsidP="00F92BE4">
            <w:pPr>
              <w:jc w:val="both"/>
              <w:rPr>
                <w:sz w:val="18"/>
                <w:szCs w:val="18"/>
              </w:rPr>
            </w:pPr>
            <w:r w:rsidRPr="006B74A0">
              <w:rPr>
                <w:b/>
                <w:sz w:val="18"/>
                <w:szCs w:val="18"/>
              </w:rPr>
              <w:t xml:space="preserve">Objectif spécifique </w:t>
            </w:r>
            <w:r w:rsidR="00A6192F">
              <w:rPr>
                <w:b/>
                <w:sz w:val="18"/>
                <w:szCs w:val="18"/>
              </w:rPr>
              <w:t>6</w:t>
            </w:r>
            <w:r w:rsidRPr="006B74A0">
              <w:rPr>
                <w:b/>
                <w:sz w:val="18"/>
                <w:szCs w:val="18"/>
              </w:rPr>
              <w:t>.3</w:t>
            </w:r>
            <w:r w:rsidRPr="00B353B7">
              <w:rPr>
                <w:sz w:val="18"/>
                <w:szCs w:val="18"/>
              </w:rPr>
              <w:t> : Mettre en place un système fonctionnel de suivi-évaluation sur les intrants et équipements agricoles</w:t>
            </w:r>
          </w:p>
        </w:tc>
        <w:tc>
          <w:tcPr>
            <w:tcW w:w="2504" w:type="dxa"/>
            <w:vMerge w:val="restart"/>
            <w:vAlign w:val="center"/>
          </w:tcPr>
          <w:p w:rsidR="00F92BE4" w:rsidRPr="00B353B7" w:rsidRDefault="00F92BE4" w:rsidP="00F92BE4">
            <w:pPr>
              <w:spacing w:after="0" w:line="240" w:lineRule="auto"/>
              <w:jc w:val="both"/>
              <w:rPr>
                <w:rFonts w:cs="Arial"/>
                <w:sz w:val="18"/>
                <w:szCs w:val="18"/>
              </w:rPr>
            </w:pPr>
            <w:r w:rsidRPr="00B353B7">
              <w:rPr>
                <w:rFonts w:cstheme="minorHAnsi"/>
                <w:sz w:val="18"/>
                <w:szCs w:val="18"/>
              </w:rPr>
              <w:t>Un système de suivi-évaluation efficace est mis en place et fonctionnel</w:t>
            </w:r>
          </w:p>
        </w:tc>
        <w:tc>
          <w:tcPr>
            <w:tcW w:w="2411" w:type="dxa"/>
            <w:vMerge w:val="restart"/>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Manuel de suivi-évaluation disponible</w:t>
            </w:r>
          </w:p>
        </w:tc>
        <w:tc>
          <w:tcPr>
            <w:tcW w:w="2310" w:type="dxa"/>
            <w:vAlign w:val="center"/>
          </w:tcPr>
          <w:p w:rsidR="00F92BE4" w:rsidRPr="002F4DEB" w:rsidRDefault="00F92BE4" w:rsidP="00F92BE4">
            <w:pPr>
              <w:spacing w:after="0" w:line="240" w:lineRule="auto"/>
              <w:jc w:val="both"/>
              <w:rPr>
                <w:rFonts w:cstheme="minorHAnsi"/>
                <w:sz w:val="18"/>
                <w:szCs w:val="18"/>
              </w:rPr>
            </w:pPr>
            <w:r w:rsidRPr="002F4DEB">
              <w:rPr>
                <w:rFonts w:cstheme="minorHAnsi"/>
                <w:sz w:val="18"/>
                <w:szCs w:val="18"/>
              </w:rPr>
              <w:t xml:space="preserve">Elaborer et </w:t>
            </w:r>
            <w:r>
              <w:rPr>
                <w:rFonts w:cstheme="minorHAnsi"/>
                <w:sz w:val="18"/>
                <w:szCs w:val="18"/>
              </w:rPr>
              <w:t>mettre en œuvre</w:t>
            </w:r>
            <w:r w:rsidRPr="002F4DEB">
              <w:rPr>
                <w:rFonts w:cstheme="minorHAnsi"/>
                <w:sz w:val="18"/>
                <w:szCs w:val="18"/>
              </w:rPr>
              <w:t xml:space="preserve"> un manuel de suivi-évaluation du plan d’action</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A51247" w:rsidRDefault="00A51247" w:rsidP="00F92BE4">
            <w:pPr>
              <w:spacing w:after="0" w:line="240" w:lineRule="auto"/>
              <w:rPr>
                <w:rFonts w:cs="Arial"/>
                <w:sz w:val="18"/>
                <w:szCs w:val="18"/>
              </w:rPr>
            </w:pPr>
            <w:r>
              <w:rPr>
                <w:rFonts w:cs="Arial"/>
                <w:sz w:val="18"/>
                <w:szCs w:val="18"/>
              </w:rPr>
              <w:t xml:space="preserve">DGESS </w:t>
            </w:r>
          </w:p>
          <w:p w:rsidR="00F92BE4" w:rsidRDefault="00F92BE4" w:rsidP="00F92BE4">
            <w:pPr>
              <w:spacing w:after="0" w:line="240" w:lineRule="auto"/>
              <w:rPr>
                <w:rFonts w:cs="Arial"/>
                <w:sz w:val="18"/>
                <w:szCs w:val="18"/>
              </w:rPr>
            </w:pPr>
            <w:r>
              <w:rPr>
                <w:rFonts w:cs="Arial"/>
                <w:sz w:val="18"/>
                <w:szCs w:val="18"/>
              </w:rPr>
              <w:t>DGPER</w:t>
            </w:r>
          </w:p>
          <w:p w:rsidR="00F92BE4" w:rsidRPr="002F4DEB" w:rsidRDefault="00F92BE4" w:rsidP="00F92BE4">
            <w:pPr>
              <w:spacing w:after="0" w:line="240" w:lineRule="auto"/>
              <w:rPr>
                <w:rFonts w:cs="Arial"/>
                <w:sz w:val="18"/>
                <w:szCs w:val="18"/>
              </w:rPr>
            </w:pP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r>
              <w:rPr>
                <w:sz w:val="18"/>
                <w:szCs w:val="18"/>
              </w:rPr>
              <w:t>X</w:t>
            </w:r>
          </w:p>
        </w:tc>
        <w:tc>
          <w:tcPr>
            <w:tcW w:w="643" w:type="dxa"/>
            <w:vAlign w:val="center"/>
          </w:tcPr>
          <w:p w:rsidR="00F92BE4" w:rsidRPr="002F4DEB" w:rsidRDefault="00F92BE4" w:rsidP="00F92BE4">
            <w:pPr>
              <w:spacing w:after="0" w:line="240" w:lineRule="auto"/>
              <w:jc w:val="center"/>
              <w:rPr>
                <w:sz w:val="18"/>
                <w:szCs w:val="18"/>
              </w:rPr>
            </w:pPr>
            <w:r>
              <w:rPr>
                <w:sz w:val="18"/>
                <w:szCs w:val="18"/>
              </w:rPr>
              <w:t>X</w:t>
            </w:r>
          </w:p>
        </w:tc>
        <w:tc>
          <w:tcPr>
            <w:tcW w:w="632" w:type="dxa"/>
            <w:vAlign w:val="center"/>
          </w:tcPr>
          <w:p w:rsidR="00F92BE4" w:rsidRPr="002F4DEB" w:rsidRDefault="00F92BE4" w:rsidP="00F92BE4">
            <w:pPr>
              <w:spacing w:after="0" w:line="240" w:lineRule="auto"/>
              <w:jc w:val="center"/>
              <w:rPr>
                <w:sz w:val="18"/>
                <w:szCs w:val="18"/>
              </w:rPr>
            </w:pPr>
            <w:r>
              <w:rPr>
                <w:sz w:val="18"/>
                <w:szCs w:val="18"/>
              </w:rPr>
              <w:t>X</w:t>
            </w:r>
          </w:p>
        </w:tc>
        <w:tc>
          <w:tcPr>
            <w:tcW w:w="743" w:type="dxa"/>
            <w:vAlign w:val="center"/>
          </w:tcPr>
          <w:p w:rsidR="00F92BE4" w:rsidRPr="002F4DEB" w:rsidRDefault="00F92BE4" w:rsidP="00F92BE4">
            <w:pPr>
              <w:spacing w:after="0" w:line="240" w:lineRule="auto"/>
              <w:jc w:val="center"/>
              <w:rPr>
                <w:sz w:val="18"/>
                <w:szCs w:val="18"/>
              </w:rPr>
            </w:pPr>
            <w:r>
              <w:rPr>
                <w:sz w:val="18"/>
                <w:szCs w:val="18"/>
              </w:rPr>
              <w:t>X</w:t>
            </w:r>
          </w:p>
        </w:tc>
      </w:tr>
      <w:tr w:rsidR="00F92BE4" w:rsidRPr="002F4DEB" w:rsidTr="008759B3">
        <w:trPr>
          <w:trHeight w:val="182"/>
          <w:jc w:val="center"/>
        </w:trPr>
        <w:tc>
          <w:tcPr>
            <w:tcW w:w="2301" w:type="dxa"/>
            <w:vMerge/>
            <w:vAlign w:val="center"/>
          </w:tcPr>
          <w:p w:rsidR="00F92BE4" w:rsidRPr="00B353B7" w:rsidRDefault="00F92BE4" w:rsidP="00F92BE4">
            <w:pPr>
              <w:jc w:val="both"/>
              <w:rPr>
                <w:sz w:val="18"/>
                <w:szCs w:val="18"/>
              </w:rPr>
            </w:pPr>
          </w:p>
        </w:tc>
        <w:tc>
          <w:tcPr>
            <w:tcW w:w="2504" w:type="dxa"/>
            <w:vMerge/>
            <w:vAlign w:val="center"/>
          </w:tcPr>
          <w:p w:rsidR="00F92BE4" w:rsidRPr="00B353B7" w:rsidRDefault="00F92BE4" w:rsidP="00F92BE4">
            <w:pPr>
              <w:spacing w:after="0" w:line="240" w:lineRule="auto"/>
              <w:jc w:val="both"/>
              <w:rPr>
                <w:rFonts w:cstheme="minorHAnsi"/>
                <w:sz w:val="18"/>
                <w:szCs w:val="18"/>
              </w:rPr>
            </w:pPr>
          </w:p>
        </w:tc>
        <w:tc>
          <w:tcPr>
            <w:tcW w:w="2411" w:type="dxa"/>
            <w:vMerge/>
            <w:vAlign w:val="center"/>
          </w:tcPr>
          <w:p w:rsidR="00F92BE4" w:rsidRPr="00B353B7" w:rsidRDefault="00F92BE4" w:rsidP="00F92BE4">
            <w:pPr>
              <w:spacing w:after="0" w:line="240" w:lineRule="auto"/>
              <w:jc w:val="both"/>
              <w:rPr>
                <w:rFonts w:cs="Arial"/>
                <w:sz w:val="18"/>
                <w:szCs w:val="18"/>
              </w:rPr>
            </w:pPr>
          </w:p>
        </w:tc>
        <w:tc>
          <w:tcPr>
            <w:tcW w:w="2310" w:type="dxa"/>
            <w:vAlign w:val="center"/>
          </w:tcPr>
          <w:p w:rsidR="00F92BE4" w:rsidRPr="002F4DEB" w:rsidRDefault="00F92BE4" w:rsidP="00B30E93">
            <w:pPr>
              <w:spacing w:after="0" w:line="240" w:lineRule="auto"/>
              <w:jc w:val="both"/>
              <w:rPr>
                <w:rFonts w:cstheme="minorHAnsi"/>
                <w:sz w:val="18"/>
                <w:szCs w:val="18"/>
              </w:rPr>
            </w:pPr>
            <w:r>
              <w:rPr>
                <w:rFonts w:cstheme="minorHAnsi"/>
                <w:sz w:val="18"/>
                <w:szCs w:val="18"/>
              </w:rPr>
              <w:t>Renforcer les capacités des cadres en suivi-évaluation</w:t>
            </w:r>
          </w:p>
        </w:tc>
        <w:tc>
          <w:tcPr>
            <w:tcW w:w="1540" w:type="dxa"/>
            <w:vAlign w:val="center"/>
          </w:tcPr>
          <w:p w:rsidR="00F92BE4" w:rsidRPr="002F4DEB" w:rsidRDefault="00F92BE4" w:rsidP="00036C61">
            <w:pPr>
              <w:spacing w:after="0" w:line="240" w:lineRule="auto"/>
              <w:jc w:val="center"/>
              <w:rPr>
                <w:rFonts w:cs="Arial"/>
                <w:sz w:val="18"/>
                <w:szCs w:val="18"/>
              </w:rPr>
            </w:pPr>
            <w:r>
              <w:rPr>
                <w:rFonts w:cs="Arial"/>
                <w:sz w:val="18"/>
                <w:szCs w:val="18"/>
              </w:rPr>
              <w:t>DGPV</w:t>
            </w:r>
          </w:p>
        </w:tc>
        <w:tc>
          <w:tcPr>
            <w:tcW w:w="1479" w:type="dxa"/>
            <w:vAlign w:val="center"/>
          </w:tcPr>
          <w:p w:rsidR="00F92BE4" w:rsidRDefault="00F92BE4" w:rsidP="00F92BE4">
            <w:pPr>
              <w:spacing w:after="0" w:line="240" w:lineRule="auto"/>
              <w:rPr>
                <w:rFonts w:cs="Arial"/>
                <w:sz w:val="18"/>
                <w:szCs w:val="18"/>
              </w:rPr>
            </w:pPr>
            <w:r>
              <w:rPr>
                <w:rFonts w:cs="Arial"/>
                <w:sz w:val="18"/>
                <w:szCs w:val="18"/>
              </w:rPr>
              <w:t>DGPER</w:t>
            </w:r>
          </w:p>
          <w:p w:rsidR="00F92BE4" w:rsidRPr="002F4DEB" w:rsidRDefault="00F92BE4" w:rsidP="00F92BE4">
            <w:pPr>
              <w:spacing w:after="0" w:line="240" w:lineRule="auto"/>
              <w:rPr>
                <w:rFonts w:cs="Arial"/>
                <w:sz w:val="18"/>
                <w:szCs w:val="18"/>
              </w:rPr>
            </w:pPr>
            <w:r>
              <w:rPr>
                <w:rFonts w:cs="Arial"/>
                <w:sz w:val="18"/>
                <w:szCs w:val="18"/>
              </w:rPr>
              <w:t>DGESS</w:t>
            </w:r>
          </w:p>
        </w:tc>
        <w:tc>
          <w:tcPr>
            <w:tcW w:w="633" w:type="dxa"/>
            <w:vAlign w:val="center"/>
          </w:tcPr>
          <w:p w:rsidR="00F92BE4" w:rsidRPr="002F4DEB" w:rsidRDefault="00F92BE4" w:rsidP="00F92BE4">
            <w:pPr>
              <w:spacing w:after="0" w:line="240" w:lineRule="auto"/>
              <w:jc w:val="center"/>
              <w:rPr>
                <w:sz w:val="18"/>
                <w:szCs w:val="18"/>
              </w:rPr>
            </w:pPr>
            <w:r>
              <w:rPr>
                <w:sz w:val="18"/>
                <w:szCs w:val="18"/>
              </w:rPr>
              <w:t>X</w:t>
            </w:r>
          </w:p>
        </w:tc>
        <w:tc>
          <w:tcPr>
            <w:tcW w:w="709" w:type="dxa"/>
            <w:vAlign w:val="center"/>
          </w:tcPr>
          <w:p w:rsidR="00F92BE4" w:rsidRPr="002F4DEB" w:rsidRDefault="00F92BE4" w:rsidP="00F92BE4">
            <w:pPr>
              <w:spacing w:after="0" w:line="240" w:lineRule="auto"/>
              <w:jc w:val="center"/>
              <w:rPr>
                <w:sz w:val="18"/>
                <w:szCs w:val="18"/>
              </w:rPr>
            </w:pPr>
          </w:p>
        </w:tc>
        <w:tc>
          <w:tcPr>
            <w:tcW w:w="643" w:type="dxa"/>
            <w:vAlign w:val="center"/>
          </w:tcPr>
          <w:p w:rsidR="00F92BE4" w:rsidRPr="002F4DEB" w:rsidRDefault="00F92BE4" w:rsidP="00F92BE4">
            <w:pPr>
              <w:spacing w:after="0" w:line="240" w:lineRule="auto"/>
              <w:jc w:val="center"/>
              <w:rPr>
                <w:sz w:val="18"/>
                <w:szCs w:val="18"/>
              </w:rPr>
            </w:pPr>
          </w:p>
        </w:tc>
        <w:tc>
          <w:tcPr>
            <w:tcW w:w="632" w:type="dxa"/>
            <w:vAlign w:val="center"/>
          </w:tcPr>
          <w:p w:rsidR="00F92BE4" w:rsidRPr="002F4DEB" w:rsidRDefault="00F92BE4" w:rsidP="00F92BE4">
            <w:pPr>
              <w:spacing w:after="0" w:line="240" w:lineRule="auto"/>
              <w:jc w:val="center"/>
              <w:rPr>
                <w:sz w:val="18"/>
                <w:szCs w:val="18"/>
              </w:rPr>
            </w:pPr>
          </w:p>
        </w:tc>
        <w:tc>
          <w:tcPr>
            <w:tcW w:w="743" w:type="dxa"/>
            <w:vAlign w:val="center"/>
          </w:tcPr>
          <w:p w:rsidR="00F92BE4" w:rsidRPr="002F4DEB" w:rsidRDefault="00F92BE4" w:rsidP="00F92BE4">
            <w:pPr>
              <w:spacing w:after="0" w:line="240" w:lineRule="auto"/>
              <w:jc w:val="center"/>
              <w:rPr>
                <w:sz w:val="18"/>
                <w:szCs w:val="18"/>
              </w:rPr>
            </w:pPr>
          </w:p>
        </w:tc>
      </w:tr>
    </w:tbl>
    <w:p w:rsidR="00F92BE4" w:rsidRDefault="00F92BE4" w:rsidP="00EB6DD9">
      <w:pPr>
        <w:rPr>
          <w:sz w:val="28"/>
          <w:szCs w:val="28"/>
        </w:rPr>
      </w:pPr>
    </w:p>
    <w:p w:rsidR="00F92BE4" w:rsidRDefault="00F92BE4">
      <w:pPr>
        <w:spacing w:line="259" w:lineRule="auto"/>
        <w:rPr>
          <w:sz w:val="28"/>
          <w:szCs w:val="28"/>
        </w:rPr>
      </w:pPr>
      <w:r>
        <w:rPr>
          <w:sz w:val="28"/>
          <w:szCs w:val="28"/>
        </w:rPr>
        <w:br w:type="page"/>
      </w:r>
    </w:p>
    <w:p w:rsidR="00F92BE4" w:rsidRDefault="00F92BE4" w:rsidP="0013598A">
      <w:pPr>
        <w:pStyle w:val="Titre1"/>
        <w:spacing w:before="0" w:line="240" w:lineRule="auto"/>
        <w:rPr>
          <w:color w:val="auto"/>
          <w:sz w:val="22"/>
        </w:rPr>
      </w:pPr>
      <w:bookmarkStart w:id="52" w:name="_Toc405286871"/>
      <w:r w:rsidRPr="0013598A">
        <w:rPr>
          <w:color w:val="auto"/>
          <w:sz w:val="22"/>
        </w:rPr>
        <w:lastRenderedPageBreak/>
        <w:t>ANNEXE 2 : PLAN DE MESURE DE LA PERFORMANCE</w:t>
      </w:r>
      <w:bookmarkEnd w:id="52"/>
    </w:p>
    <w:p w:rsidR="0013598A" w:rsidRPr="0013598A" w:rsidRDefault="0013598A" w:rsidP="0013598A">
      <w:pPr>
        <w:spacing w:after="0" w:line="240" w:lineRule="auto"/>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2"/>
        <w:gridCol w:w="2502"/>
        <w:gridCol w:w="2208"/>
        <w:gridCol w:w="1951"/>
        <w:gridCol w:w="1632"/>
        <w:gridCol w:w="1711"/>
      </w:tblGrid>
      <w:tr w:rsidR="00F92BE4" w:rsidRPr="000E5972" w:rsidTr="00B86C5C">
        <w:trPr>
          <w:trHeight w:val="190"/>
          <w:tblHeader/>
          <w:jc w:val="center"/>
        </w:trPr>
        <w:tc>
          <w:tcPr>
            <w:tcW w:w="2582"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Objectifs spécifiques</w:t>
            </w:r>
          </w:p>
        </w:tc>
        <w:tc>
          <w:tcPr>
            <w:tcW w:w="2752"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Résultats attendus</w:t>
            </w:r>
          </w:p>
        </w:tc>
        <w:tc>
          <w:tcPr>
            <w:tcW w:w="2502"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Indicateurs de rendement</w:t>
            </w:r>
          </w:p>
        </w:tc>
        <w:tc>
          <w:tcPr>
            <w:tcW w:w="2208"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Sources des données</w:t>
            </w:r>
          </w:p>
        </w:tc>
        <w:tc>
          <w:tcPr>
            <w:tcW w:w="1951"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Méthode de collecte des données</w:t>
            </w:r>
          </w:p>
        </w:tc>
        <w:tc>
          <w:tcPr>
            <w:tcW w:w="1632"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Fréquence de collecte des données</w:t>
            </w:r>
          </w:p>
        </w:tc>
        <w:tc>
          <w:tcPr>
            <w:tcW w:w="1711" w:type="dxa"/>
            <w:shd w:val="clear" w:color="auto" w:fill="7B7B7B" w:themeFill="accent3" w:themeFillShade="BF"/>
            <w:vAlign w:val="center"/>
          </w:tcPr>
          <w:p w:rsidR="00F92BE4" w:rsidRPr="000E5972" w:rsidRDefault="00F92BE4" w:rsidP="00F92BE4">
            <w:pPr>
              <w:spacing w:after="0" w:line="240" w:lineRule="auto"/>
              <w:jc w:val="center"/>
              <w:rPr>
                <w:rFonts w:ascii="Arial Narrow" w:hAnsi="Arial Narrow" w:cs="Arial"/>
                <w:b/>
                <w:sz w:val="18"/>
                <w:szCs w:val="18"/>
              </w:rPr>
            </w:pPr>
            <w:r w:rsidRPr="000E5972">
              <w:rPr>
                <w:rFonts w:ascii="Arial Narrow" w:hAnsi="Arial Narrow" w:cs="Arial"/>
                <w:b/>
                <w:sz w:val="18"/>
                <w:szCs w:val="18"/>
              </w:rPr>
              <w:t>Responsable de la collecte des données</w:t>
            </w:r>
          </w:p>
        </w:tc>
      </w:tr>
      <w:tr w:rsidR="00F92BE4" w:rsidRPr="000E5972" w:rsidTr="00B86C5C">
        <w:trPr>
          <w:trHeight w:hRule="exact" w:val="432"/>
          <w:jc w:val="center"/>
        </w:trPr>
        <w:tc>
          <w:tcPr>
            <w:tcW w:w="15338" w:type="dxa"/>
            <w:gridSpan w:val="7"/>
            <w:shd w:val="clear" w:color="auto" w:fill="D4E2F4"/>
            <w:vAlign w:val="center"/>
          </w:tcPr>
          <w:p w:rsidR="00F92BE4" w:rsidRPr="000E5972" w:rsidRDefault="00F92BE4" w:rsidP="00F92BE4">
            <w:pPr>
              <w:spacing w:after="0" w:line="240" w:lineRule="auto"/>
              <w:rPr>
                <w:rFonts w:ascii="Arial Narrow" w:hAnsi="Arial Narrow" w:cs="Arial"/>
                <w:b/>
                <w:sz w:val="18"/>
                <w:szCs w:val="18"/>
              </w:rPr>
            </w:pPr>
            <w:r w:rsidRPr="000E5972">
              <w:rPr>
                <w:b/>
                <w:sz w:val="18"/>
                <w:szCs w:val="18"/>
              </w:rPr>
              <w:t>Axe stratégique 1 : Développement de la demande en intrants et équipements agricoles</w:t>
            </w:r>
          </w:p>
        </w:tc>
      </w:tr>
      <w:tr w:rsidR="00F92BE4" w:rsidRPr="000E5972" w:rsidTr="00B86C5C">
        <w:trPr>
          <w:trHeight w:val="867"/>
          <w:jc w:val="center"/>
        </w:trPr>
        <w:tc>
          <w:tcPr>
            <w:tcW w:w="2582" w:type="dxa"/>
            <w:vMerge w:val="restart"/>
            <w:vAlign w:val="center"/>
          </w:tcPr>
          <w:p w:rsidR="00F92BE4" w:rsidRPr="000E5972" w:rsidRDefault="00F92BE4" w:rsidP="00F92BE4">
            <w:pPr>
              <w:spacing w:after="0" w:line="240" w:lineRule="atLeast"/>
              <w:jc w:val="both"/>
              <w:rPr>
                <w:rFonts w:ascii="Arial Narrow" w:hAnsi="Arial Narrow" w:cs="Arial"/>
                <w:sz w:val="18"/>
                <w:szCs w:val="18"/>
              </w:rPr>
            </w:pPr>
            <w:r w:rsidRPr="000E5972">
              <w:rPr>
                <w:b/>
                <w:sz w:val="18"/>
                <w:szCs w:val="18"/>
              </w:rPr>
              <w:t>Objectif spécifique 1.1</w:t>
            </w:r>
            <w:r w:rsidRPr="000E5972">
              <w:rPr>
                <w:sz w:val="18"/>
                <w:szCs w:val="18"/>
              </w:rPr>
              <w:t> : Rendre disponibles et accessibles les informations sur les intrants et équipements agricoles</w:t>
            </w:r>
          </w:p>
        </w:tc>
        <w:tc>
          <w:tcPr>
            <w:tcW w:w="2752" w:type="dxa"/>
            <w:vAlign w:val="center"/>
          </w:tcPr>
          <w:p w:rsidR="00F92BE4" w:rsidRPr="000E5972" w:rsidRDefault="00F92BE4" w:rsidP="00F92BE4">
            <w:pPr>
              <w:spacing w:after="0" w:line="240" w:lineRule="atLeast"/>
              <w:jc w:val="both"/>
              <w:rPr>
                <w:sz w:val="18"/>
                <w:szCs w:val="18"/>
              </w:rPr>
            </w:pPr>
            <w:r w:rsidRPr="000E5972">
              <w:rPr>
                <w:sz w:val="18"/>
                <w:szCs w:val="18"/>
              </w:rPr>
              <w:t>Une base de données est constituée sur la production, la distribution et l’utilisation des intrants et équipements agricoles</w:t>
            </w:r>
          </w:p>
        </w:tc>
        <w:tc>
          <w:tcPr>
            <w:tcW w:w="2502" w:type="dxa"/>
            <w:vAlign w:val="center"/>
          </w:tcPr>
          <w:p w:rsidR="00F92BE4" w:rsidRPr="000E5972" w:rsidRDefault="006259AB" w:rsidP="00F92BE4">
            <w:pPr>
              <w:spacing w:after="0" w:line="240" w:lineRule="atLeast"/>
              <w:jc w:val="both"/>
              <w:rPr>
                <w:rFonts w:cs="Arial"/>
                <w:sz w:val="18"/>
                <w:szCs w:val="18"/>
              </w:rPr>
            </w:pPr>
            <w:r w:rsidRPr="000E5972">
              <w:rPr>
                <w:rFonts w:cs="Arial"/>
                <w:sz w:val="18"/>
                <w:szCs w:val="18"/>
              </w:rPr>
              <w:t xml:space="preserve">Une base de données </w:t>
            </w:r>
            <w:r w:rsidRPr="000E5972">
              <w:rPr>
                <w:sz w:val="18"/>
                <w:szCs w:val="18"/>
              </w:rPr>
              <w:t>sur la production, la distribution et l’utilisation des intrants et équipements agricoles</w:t>
            </w:r>
          </w:p>
        </w:tc>
        <w:tc>
          <w:tcPr>
            <w:tcW w:w="2208"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Rapports d’enquêtes</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6127A2" w:rsidRPr="000E5972">
              <w:rPr>
                <w:rFonts w:cs="Arial"/>
                <w:sz w:val="18"/>
                <w:szCs w:val="18"/>
              </w:rPr>
              <w:t>MARHASA</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Site web du MA</w:t>
            </w:r>
            <w:r w:rsidR="00554774" w:rsidRPr="000E5972">
              <w:rPr>
                <w:rFonts w:cs="Arial"/>
                <w:sz w:val="18"/>
                <w:szCs w:val="18"/>
              </w:rPr>
              <w:t>RHA</w:t>
            </w:r>
            <w:r w:rsidRPr="000E5972">
              <w:rPr>
                <w:rFonts w:cs="Arial"/>
                <w:sz w:val="18"/>
                <w:szCs w:val="18"/>
              </w:rPr>
              <w:t>SA</w:t>
            </w:r>
          </w:p>
        </w:tc>
        <w:tc>
          <w:tcPr>
            <w:tcW w:w="1951"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Enquêtes d’opinion</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Ponctuelle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val="restart"/>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334"/>
          <w:jc w:val="center"/>
        </w:trPr>
        <w:tc>
          <w:tcPr>
            <w:tcW w:w="2582" w:type="dxa"/>
            <w:vMerge/>
          </w:tcPr>
          <w:p w:rsidR="00F92BE4" w:rsidRPr="000E5972" w:rsidRDefault="00F92BE4" w:rsidP="00F92BE4">
            <w:pPr>
              <w:spacing w:after="0" w:line="240" w:lineRule="atLeast"/>
              <w:jc w:val="both"/>
              <w:rPr>
                <w:sz w:val="18"/>
                <w:szCs w:val="18"/>
              </w:rPr>
            </w:pPr>
          </w:p>
        </w:tc>
        <w:tc>
          <w:tcPr>
            <w:tcW w:w="2752" w:type="dxa"/>
            <w:vAlign w:val="center"/>
          </w:tcPr>
          <w:p w:rsidR="00F92BE4" w:rsidRPr="000E5972" w:rsidRDefault="00F92BE4" w:rsidP="00F92BE4">
            <w:pPr>
              <w:spacing w:after="0" w:line="240" w:lineRule="atLeast"/>
              <w:jc w:val="both"/>
              <w:rPr>
                <w:sz w:val="18"/>
                <w:szCs w:val="18"/>
              </w:rPr>
            </w:pPr>
            <w:r w:rsidRPr="000E5972">
              <w:rPr>
                <w:rFonts w:cs="Arial"/>
                <w:sz w:val="18"/>
                <w:szCs w:val="18"/>
              </w:rPr>
              <w:t>Des informations commerciales fiables sur les marchés des intrants et d’</w:t>
            </w:r>
            <w:r w:rsidRPr="000E5972">
              <w:rPr>
                <w:sz w:val="18"/>
                <w:szCs w:val="18"/>
              </w:rPr>
              <w:t>équipements</w:t>
            </w:r>
            <w:r w:rsidRPr="000E5972">
              <w:rPr>
                <w:rFonts w:cs="Arial"/>
                <w:sz w:val="18"/>
                <w:szCs w:val="18"/>
              </w:rPr>
              <w:t xml:space="preserve"> agricoles sont mises à la disposition des producteurs agricoles</w:t>
            </w:r>
          </w:p>
        </w:tc>
        <w:tc>
          <w:tcPr>
            <w:tcW w:w="2502"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Types et qualité d’informations collectées et diffusées </w:t>
            </w:r>
          </w:p>
        </w:tc>
        <w:tc>
          <w:tcPr>
            <w:tcW w:w="2208"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Rapports d’enquêtes</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6127A2" w:rsidRPr="000E5972">
              <w:rPr>
                <w:rFonts w:cs="Arial"/>
                <w:sz w:val="18"/>
                <w:szCs w:val="18"/>
              </w:rPr>
              <w:t>MARHASA</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51"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Enquêtes d’opinion</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Ponctuelle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tLeast"/>
              <w:jc w:val="both"/>
              <w:rPr>
                <w:rFonts w:ascii="Arial Narrow" w:hAnsi="Arial Narrow" w:cs="Arial"/>
                <w:sz w:val="18"/>
                <w:szCs w:val="18"/>
              </w:rPr>
            </w:pPr>
          </w:p>
        </w:tc>
      </w:tr>
      <w:tr w:rsidR="006259AB" w:rsidRPr="000E5972" w:rsidTr="008759B3">
        <w:trPr>
          <w:trHeight w:val="1665"/>
          <w:jc w:val="center"/>
        </w:trPr>
        <w:tc>
          <w:tcPr>
            <w:tcW w:w="2582" w:type="dxa"/>
            <w:vMerge w:val="restart"/>
            <w:vAlign w:val="center"/>
          </w:tcPr>
          <w:p w:rsidR="006259AB" w:rsidRPr="000E5972" w:rsidRDefault="006259AB" w:rsidP="006259AB">
            <w:pPr>
              <w:spacing w:after="0" w:line="240" w:lineRule="atLeast"/>
              <w:jc w:val="both"/>
              <w:rPr>
                <w:sz w:val="18"/>
                <w:szCs w:val="18"/>
              </w:rPr>
            </w:pPr>
            <w:r w:rsidRPr="000E5972">
              <w:rPr>
                <w:b/>
                <w:sz w:val="18"/>
                <w:szCs w:val="18"/>
              </w:rPr>
              <w:t>Objectif spécifique 1.2</w:t>
            </w:r>
            <w:r w:rsidRPr="000E5972">
              <w:rPr>
                <w:sz w:val="18"/>
                <w:szCs w:val="18"/>
              </w:rPr>
              <w:t> : Renforcer les capacités des organisations professionnelles agricoles en achat d’intrants et d’équipements agricoles et en techniques de négociation</w:t>
            </w:r>
          </w:p>
          <w:p w:rsidR="006259AB" w:rsidRPr="000E5972" w:rsidRDefault="006259AB" w:rsidP="006259AB">
            <w:pPr>
              <w:spacing w:after="0" w:line="240" w:lineRule="atLeast"/>
              <w:jc w:val="both"/>
              <w:rPr>
                <w:rFonts w:ascii="Arial Narrow" w:hAnsi="Arial Narrow" w:cs="Arial"/>
                <w:sz w:val="18"/>
                <w:szCs w:val="18"/>
              </w:rPr>
            </w:pPr>
          </w:p>
        </w:tc>
        <w:tc>
          <w:tcPr>
            <w:tcW w:w="2752" w:type="dxa"/>
            <w:vAlign w:val="center"/>
          </w:tcPr>
          <w:p w:rsidR="006259AB" w:rsidRPr="000E5972" w:rsidRDefault="006259AB" w:rsidP="006259AB">
            <w:pPr>
              <w:spacing w:after="0" w:line="240" w:lineRule="atLeast"/>
              <w:jc w:val="both"/>
              <w:rPr>
                <w:sz w:val="18"/>
                <w:szCs w:val="18"/>
              </w:rPr>
            </w:pPr>
            <w:r w:rsidRPr="000E5972">
              <w:rPr>
                <w:rFonts w:cs="Arial"/>
                <w:sz w:val="18"/>
                <w:szCs w:val="18"/>
              </w:rPr>
              <w:t>Les OPA sont formées et sont capables de négocier l’achat des intrants et d’</w:t>
            </w:r>
            <w:r w:rsidRPr="000E5972">
              <w:rPr>
                <w:sz w:val="18"/>
                <w:szCs w:val="18"/>
              </w:rPr>
              <w:t>équipements</w:t>
            </w:r>
            <w:r w:rsidRPr="000E5972">
              <w:rPr>
                <w:rFonts w:cs="Arial"/>
                <w:sz w:val="18"/>
                <w:szCs w:val="18"/>
              </w:rPr>
              <w:t xml:space="preserve"> agricoles aux meilleures conditions possibles</w:t>
            </w:r>
          </w:p>
        </w:tc>
        <w:tc>
          <w:tcPr>
            <w:tcW w:w="2502" w:type="dxa"/>
            <w:vAlign w:val="center"/>
          </w:tcPr>
          <w:p w:rsidR="00F54054" w:rsidRPr="000E5972" w:rsidRDefault="00F54054" w:rsidP="00F54054">
            <w:pPr>
              <w:spacing w:after="0" w:line="240" w:lineRule="auto"/>
              <w:jc w:val="both"/>
              <w:rPr>
                <w:rFonts w:cs="Arial"/>
                <w:sz w:val="18"/>
                <w:szCs w:val="18"/>
              </w:rPr>
            </w:pPr>
            <w:r w:rsidRPr="000E5972">
              <w:rPr>
                <w:rFonts w:cs="Arial"/>
                <w:sz w:val="18"/>
                <w:szCs w:val="18"/>
              </w:rPr>
              <w:t>Nombre d’OPA formées</w:t>
            </w:r>
          </w:p>
          <w:p w:rsidR="00F54054" w:rsidRPr="000E5972" w:rsidRDefault="00F54054" w:rsidP="00F54054">
            <w:pPr>
              <w:spacing w:after="0" w:line="240" w:lineRule="auto"/>
              <w:jc w:val="both"/>
              <w:rPr>
                <w:rFonts w:cs="Arial"/>
                <w:sz w:val="18"/>
                <w:szCs w:val="18"/>
              </w:rPr>
            </w:pPr>
          </w:p>
          <w:p w:rsidR="00F54054" w:rsidRPr="000E5972" w:rsidRDefault="00F54054" w:rsidP="00F54054">
            <w:pPr>
              <w:spacing w:after="0" w:line="240" w:lineRule="auto"/>
              <w:jc w:val="both"/>
              <w:rPr>
                <w:rFonts w:cs="Arial"/>
                <w:sz w:val="18"/>
                <w:szCs w:val="18"/>
              </w:rPr>
            </w:pPr>
            <w:r w:rsidRPr="000E5972">
              <w:rPr>
                <w:rFonts w:cs="Arial"/>
                <w:sz w:val="18"/>
                <w:szCs w:val="18"/>
              </w:rPr>
              <w:t>Nombre de contrats d’achat signés</w:t>
            </w:r>
          </w:p>
          <w:p w:rsidR="00F54054" w:rsidRPr="000E5972" w:rsidRDefault="00F54054" w:rsidP="00F54054">
            <w:pPr>
              <w:spacing w:after="0" w:line="240" w:lineRule="auto"/>
              <w:jc w:val="both"/>
              <w:rPr>
                <w:rFonts w:cs="Arial"/>
                <w:sz w:val="18"/>
                <w:szCs w:val="18"/>
              </w:rPr>
            </w:pPr>
          </w:p>
          <w:p w:rsidR="006259AB" w:rsidRPr="000E5972" w:rsidRDefault="00F54054" w:rsidP="006259AB">
            <w:pPr>
              <w:spacing w:after="0" w:line="240" w:lineRule="atLeast"/>
              <w:jc w:val="both"/>
              <w:rPr>
                <w:rFonts w:cs="Arial"/>
                <w:sz w:val="18"/>
                <w:szCs w:val="18"/>
              </w:rPr>
            </w:pPr>
            <w:r w:rsidRPr="000E5972">
              <w:rPr>
                <w:rFonts w:cs="Arial"/>
                <w:sz w:val="18"/>
                <w:szCs w:val="18"/>
              </w:rPr>
              <w:t>Taux d’amélioration des aptitudes en négociation des OPA formées</w:t>
            </w:r>
          </w:p>
        </w:tc>
        <w:tc>
          <w:tcPr>
            <w:tcW w:w="2208" w:type="dxa"/>
            <w:vAlign w:val="center"/>
          </w:tcPr>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Rapports des OPA</w:t>
            </w:r>
          </w:p>
        </w:tc>
        <w:tc>
          <w:tcPr>
            <w:tcW w:w="1951" w:type="dxa"/>
            <w:vAlign w:val="center"/>
          </w:tcPr>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Lecture des rapports d’activités et du site web du </w:t>
            </w:r>
            <w:r w:rsidR="00554774" w:rsidRPr="000E5972">
              <w:rPr>
                <w:rFonts w:cs="Arial"/>
                <w:sz w:val="18"/>
                <w:szCs w:val="18"/>
              </w:rPr>
              <w:t>MARHASA</w:t>
            </w:r>
          </w:p>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Lecture des rapports des OPA</w:t>
            </w:r>
          </w:p>
        </w:tc>
        <w:tc>
          <w:tcPr>
            <w:tcW w:w="1632" w:type="dxa"/>
            <w:vAlign w:val="center"/>
          </w:tcPr>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p w:rsidR="006259AB" w:rsidRPr="000E5972" w:rsidRDefault="006259AB" w:rsidP="006259AB">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val="restart"/>
            <w:vAlign w:val="center"/>
          </w:tcPr>
          <w:p w:rsidR="006259AB" w:rsidRPr="000E5972" w:rsidRDefault="006259AB" w:rsidP="006259AB">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6259AB" w:rsidRPr="000E5972" w:rsidTr="008759B3">
        <w:trPr>
          <w:trHeight w:val="1127"/>
          <w:jc w:val="center"/>
        </w:trPr>
        <w:tc>
          <w:tcPr>
            <w:tcW w:w="2582" w:type="dxa"/>
            <w:vMerge/>
            <w:vAlign w:val="center"/>
          </w:tcPr>
          <w:p w:rsidR="006259AB" w:rsidRPr="000E5972" w:rsidRDefault="006259AB" w:rsidP="006259AB">
            <w:pPr>
              <w:spacing w:after="0" w:line="240" w:lineRule="atLeast"/>
              <w:jc w:val="both"/>
              <w:rPr>
                <w:sz w:val="18"/>
                <w:szCs w:val="18"/>
              </w:rPr>
            </w:pPr>
          </w:p>
        </w:tc>
        <w:tc>
          <w:tcPr>
            <w:tcW w:w="2752" w:type="dxa"/>
            <w:vAlign w:val="center"/>
          </w:tcPr>
          <w:p w:rsidR="006259AB" w:rsidRPr="000E5972" w:rsidRDefault="006259AB" w:rsidP="006259AB">
            <w:pPr>
              <w:spacing w:after="0" w:line="240" w:lineRule="atLeast"/>
              <w:jc w:val="both"/>
              <w:rPr>
                <w:sz w:val="18"/>
                <w:szCs w:val="18"/>
              </w:rPr>
            </w:pPr>
            <w:r w:rsidRPr="000E5972">
              <w:rPr>
                <w:rFonts w:cs="Arial"/>
                <w:sz w:val="18"/>
                <w:szCs w:val="18"/>
              </w:rPr>
              <w:t xml:space="preserve">Des partenariats dynamiques sont créés entre les OPA et les institutions financières nationales pour le financement des intrants et </w:t>
            </w:r>
            <w:r w:rsidRPr="000E5972">
              <w:rPr>
                <w:sz w:val="18"/>
                <w:szCs w:val="18"/>
              </w:rPr>
              <w:t>équipements</w:t>
            </w:r>
            <w:r w:rsidRPr="000E5972">
              <w:rPr>
                <w:rFonts w:cs="Arial"/>
                <w:sz w:val="18"/>
                <w:szCs w:val="18"/>
              </w:rPr>
              <w:t xml:space="preserve"> agricoles</w:t>
            </w:r>
          </w:p>
        </w:tc>
        <w:tc>
          <w:tcPr>
            <w:tcW w:w="2502" w:type="dxa"/>
            <w:vAlign w:val="center"/>
          </w:tcPr>
          <w:p w:rsidR="006259AB" w:rsidRPr="000E5972" w:rsidRDefault="006259AB" w:rsidP="008759B3">
            <w:pPr>
              <w:spacing w:after="0" w:line="240" w:lineRule="auto"/>
              <w:jc w:val="both"/>
              <w:rPr>
                <w:rFonts w:cs="Arial"/>
                <w:sz w:val="18"/>
                <w:szCs w:val="18"/>
              </w:rPr>
            </w:pPr>
            <w:r w:rsidRPr="000E5972">
              <w:rPr>
                <w:rFonts w:cs="Arial"/>
                <w:sz w:val="18"/>
                <w:szCs w:val="18"/>
              </w:rPr>
              <w:t>Nombre de protocoles ou de conventions de partenariats signés entre les OPA et les institutions financières régionales</w:t>
            </w:r>
          </w:p>
        </w:tc>
        <w:tc>
          <w:tcPr>
            <w:tcW w:w="2208" w:type="dxa"/>
            <w:vAlign w:val="center"/>
          </w:tcPr>
          <w:p w:rsidR="006259AB" w:rsidRPr="000E5972" w:rsidRDefault="006259AB" w:rsidP="006259AB">
            <w:pPr>
              <w:spacing w:after="0" w:line="240" w:lineRule="atLeast"/>
              <w:jc w:val="both"/>
              <w:rPr>
                <w:rFonts w:cs="Arial"/>
                <w:sz w:val="18"/>
                <w:szCs w:val="18"/>
              </w:rPr>
            </w:pPr>
            <w:r w:rsidRPr="000E5972">
              <w:rPr>
                <w:rFonts w:cs="Arial"/>
                <w:sz w:val="18"/>
                <w:szCs w:val="18"/>
              </w:rPr>
              <w:t>Rapports d’enquêtes</w:t>
            </w:r>
          </w:p>
        </w:tc>
        <w:tc>
          <w:tcPr>
            <w:tcW w:w="1951" w:type="dxa"/>
            <w:vAlign w:val="center"/>
          </w:tcPr>
          <w:p w:rsidR="006259AB" w:rsidRPr="000E5972" w:rsidRDefault="006259AB" w:rsidP="006259AB">
            <w:pPr>
              <w:spacing w:after="0" w:line="240" w:lineRule="atLeast"/>
              <w:jc w:val="both"/>
              <w:rPr>
                <w:rFonts w:ascii="Arial Narrow" w:hAnsi="Arial Narrow" w:cs="Arial"/>
                <w:sz w:val="18"/>
                <w:szCs w:val="18"/>
              </w:rPr>
            </w:pPr>
            <w:r w:rsidRPr="000E5972">
              <w:rPr>
                <w:rFonts w:ascii="Arial Narrow" w:hAnsi="Arial Narrow" w:cs="Arial"/>
                <w:sz w:val="18"/>
                <w:szCs w:val="18"/>
              </w:rPr>
              <w:t>Enquêtes d’opinion</w:t>
            </w:r>
          </w:p>
        </w:tc>
        <w:tc>
          <w:tcPr>
            <w:tcW w:w="1632" w:type="dxa"/>
            <w:vAlign w:val="center"/>
          </w:tcPr>
          <w:p w:rsidR="006259AB" w:rsidRPr="000E5972" w:rsidRDefault="006259AB" w:rsidP="006259AB">
            <w:pPr>
              <w:spacing w:after="0" w:line="240" w:lineRule="atLeast"/>
              <w:jc w:val="both"/>
              <w:rPr>
                <w:rFonts w:ascii="Arial Narrow" w:hAnsi="Arial Narrow" w:cs="Arial"/>
                <w:sz w:val="18"/>
                <w:szCs w:val="18"/>
              </w:rPr>
            </w:pPr>
            <w:r w:rsidRPr="000E5972">
              <w:rPr>
                <w:rFonts w:ascii="Arial Narrow" w:hAnsi="Arial Narrow" w:cs="Arial"/>
                <w:sz w:val="18"/>
                <w:szCs w:val="18"/>
              </w:rPr>
              <w:t>Ponctuelle</w:t>
            </w:r>
          </w:p>
        </w:tc>
        <w:tc>
          <w:tcPr>
            <w:tcW w:w="1711" w:type="dxa"/>
            <w:vMerge/>
          </w:tcPr>
          <w:p w:rsidR="006259AB" w:rsidRPr="000E5972" w:rsidRDefault="006259AB" w:rsidP="006259AB">
            <w:pPr>
              <w:spacing w:after="0" w:line="240" w:lineRule="atLeast"/>
              <w:jc w:val="both"/>
              <w:rPr>
                <w:rFonts w:ascii="Arial Narrow" w:hAnsi="Arial Narrow" w:cs="Arial"/>
                <w:sz w:val="18"/>
                <w:szCs w:val="18"/>
              </w:rPr>
            </w:pPr>
          </w:p>
        </w:tc>
      </w:tr>
    </w:tbl>
    <w:p w:rsidR="008759B3" w:rsidRPr="000E5972" w:rsidRDefault="008759B3">
      <w:pPr>
        <w:rPr>
          <w:sz w:val="18"/>
          <w:szCs w:val="18"/>
        </w:rPr>
      </w:pPr>
      <w:r w:rsidRPr="000E5972">
        <w:rPr>
          <w:sz w:val="18"/>
          <w:szCs w:val="18"/>
        </w:rPr>
        <w:br w:type="page"/>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2"/>
        <w:gridCol w:w="2502"/>
        <w:gridCol w:w="2208"/>
        <w:gridCol w:w="1951"/>
        <w:gridCol w:w="1632"/>
        <w:gridCol w:w="1711"/>
      </w:tblGrid>
      <w:tr w:rsidR="00F92BE4" w:rsidRPr="000E5972" w:rsidTr="00B86C5C">
        <w:trPr>
          <w:trHeight w:val="261"/>
          <w:jc w:val="center"/>
        </w:trPr>
        <w:tc>
          <w:tcPr>
            <w:tcW w:w="2582" w:type="dxa"/>
            <w:vMerge w:val="restart"/>
            <w:vAlign w:val="center"/>
          </w:tcPr>
          <w:p w:rsidR="00F92BE4" w:rsidRPr="000E5972" w:rsidRDefault="00F92BE4" w:rsidP="00F92BE4">
            <w:pPr>
              <w:spacing w:after="0" w:line="240" w:lineRule="atLeast"/>
              <w:jc w:val="both"/>
              <w:rPr>
                <w:rFonts w:ascii="Arial Narrow" w:hAnsi="Arial Narrow" w:cs="Arial"/>
                <w:sz w:val="18"/>
                <w:szCs w:val="18"/>
              </w:rPr>
            </w:pPr>
            <w:r w:rsidRPr="000E5972">
              <w:rPr>
                <w:b/>
                <w:sz w:val="18"/>
                <w:szCs w:val="18"/>
              </w:rPr>
              <w:lastRenderedPageBreak/>
              <w:t>Objectif spécifique 1.3</w:t>
            </w:r>
            <w:r w:rsidRPr="000E5972">
              <w:rPr>
                <w:sz w:val="18"/>
                <w:szCs w:val="18"/>
              </w:rPr>
              <w:t> : Développer la transformation et la commercialisation des produits agricoles</w:t>
            </w:r>
          </w:p>
        </w:tc>
        <w:tc>
          <w:tcPr>
            <w:tcW w:w="2752" w:type="dxa"/>
            <w:vAlign w:val="center"/>
          </w:tcPr>
          <w:p w:rsidR="00F92BE4" w:rsidRPr="000E5972" w:rsidRDefault="00F92BE4" w:rsidP="00F92BE4">
            <w:pPr>
              <w:spacing w:after="0" w:line="240" w:lineRule="atLeast"/>
              <w:jc w:val="both"/>
              <w:rPr>
                <w:sz w:val="18"/>
                <w:szCs w:val="18"/>
              </w:rPr>
            </w:pPr>
            <w:r w:rsidRPr="000E5972">
              <w:rPr>
                <w:rFonts w:cs="Arial"/>
                <w:sz w:val="18"/>
                <w:szCs w:val="18"/>
              </w:rPr>
              <w:t>Les produits agricoles sont transformés et assurés de débouchés commerciaux sûrs</w:t>
            </w:r>
          </w:p>
        </w:tc>
        <w:tc>
          <w:tcPr>
            <w:tcW w:w="2502" w:type="dxa"/>
            <w:vAlign w:val="center"/>
          </w:tcPr>
          <w:p w:rsidR="00F92BE4" w:rsidRPr="000E5972" w:rsidRDefault="006259AB" w:rsidP="00F92BE4">
            <w:pPr>
              <w:spacing w:after="0" w:line="240" w:lineRule="atLeast"/>
              <w:jc w:val="both"/>
              <w:rPr>
                <w:rFonts w:cs="Arial"/>
                <w:sz w:val="18"/>
                <w:szCs w:val="18"/>
              </w:rPr>
            </w:pPr>
            <w:r w:rsidRPr="000E5972">
              <w:rPr>
                <w:rFonts w:cs="Arial"/>
                <w:sz w:val="18"/>
                <w:szCs w:val="18"/>
              </w:rPr>
              <w:t>-</w:t>
            </w:r>
            <w:r w:rsidR="00F92BE4" w:rsidRPr="000E5972">
              <w:rPr>
                <w:rFonts w:cs="Arial"/>
                <w:sz w:val="18"/>
                <w:szCs w:val="18"/>
              </w:rPr>
              <w:t>Nombre d’unités nationales</w:t>
            </w:r>
            <w:r w:rsidR="000C4397" w:rsidRPr="000E5972">
              <w:rPr>
                <w:rFonts w:cs="Arial"/>
                <w:sz w:val="18"/>
                <w:szCs w:val="18"/>
              </w:rPr>
              <w:t xml:space="preserve"> fonctionnelles</w:t>
            </w:r>
            <w:r w:rsidR="00F92BE4" w:rsidRPr="000E5972">
              <w:rPr>
                <w:rFonts w:cs="Arial"/>
                <w:sz w:val="18"/>
                <w:szCs w:val="18"/>
              </w:rPr>
              <w:t xml:space="preserve"> de stockage et de transformation des produits agricoles installées</w:t>
            </w:r>
          </w:p>
          <w:p w:rsidR="006259AB" w:rsidRPr="000E5972" w:rsidRDefault="006259AB" w:rsidP="008759B3">
            <w:pPr>
              <w:spacing w:after="0" w:line="240" w:lineRule="auto"/>
              <w:jc w:val="both"/>
              <w:rPr>
                <w:rFonts w:cs="Arial"/>
                <w:sz w:val="18"/>
                <w:szCs w:val="18"/>
              </w:rPr>
            </w:pPr>
            <w:r w:rsidRPr="000E5972">
              <w:rPr>
                <w:rFonts w:cs="Arial"/>
                <w:sz w:val="18"/>
                <w:szCs w:val="18"/>
              </w:rPr>
              <w:t>- Quantité  de produits agricoles transformés et commercialisés</w:t>
            </w:r>
          </w:p>
        </w:tc>
        <w:tc>
          <w:tcPr>
            <w:tcW w:w="2208" w:type="dxa"/>
            <w:vAlign w:val="center"/>
          </w:tcPr>
          <w:p w:rsidR="0055477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5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ascii="Arial Narrow" w:hAnsi="Arial Narrow" w:cs="Arial"/>
                <w:sz w:val="18"/>
                <w:szCs w:val="18"/>
              </w:rPr>
            </w:pPr>
            <w:r w:rsidRPr="000E5972">
              <w:rPr>
                <w:rFonts w:cs="Arial"/>
                <w:sz w:val="18"/>
                <w:szCs w:val="18"/>
              </w:rPr>
              <w:t>Annuelle</w:t>
            </w:r>
          </w:p>
        </w:tc>
        <w:tc>
          <w:tcPr>
            <w:tcW w:w="1711" w:type="dxa"/>
            <w:vMerge w:val="restart"/>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8759B3">
        <w:trPr>
          <w:trHeight w:val="461"/>
          <w:jc w:val="center"/>
        </w:trPr>
        <w:tc>
          <w:tcPr>
            <w:tcW w:w="2582" w:type="dxa"/>
            <w:vMerge/>
          </w:tcPr>
          <w:p w:rsidR="00F92BE4" w:rsidRPr="000E5972" w:rsidRDefault="00F92BE4" w:rsidP="00F92BE4">
            <w:pPr>
              <w:spacing w:after="0" w:line="240" w:lineRule="atLeast"/>
              <w:jc w:val="both"/>
              <w:rPr>
                <w:sz w:val="18"/>
                <w:szCs w:val="18"/>
              </w:rPr>
            </w:pPr>
          </w:p>
        </w:tc>
        <w:tc>
          <w:tcPr>
            <w:tcW w:w="2752" w:type="dxa"/>
            <w:vAlign w:val="center"/>
          </w:tcPr>
          <w:p w:rsidR="00F92BE4" w:rsidRPr="000E5972" w:rsidRDefault="00F92BE4" w:rsidP="00F92BE4">
            <w:pPr>
              <w:spacing w:after="0" w:line="240" w:lineRule="atLeast"/>
              <w:jc w:val="both"/>
              <w:rPr>
                <w:sz w:val="18"/>
                <w:szCs w:val="18"/>
              </w:rPr>
            </w:pPr>
            <w:r w:rsidRPr="000E5972">
              <w:rPr>
                <w:rFonts w:cs="Arial"/>
                <w:sz w:val="18"/>
                <w:szCs w:val="18"/>
              </w:rPr>
              <w:t>Les revenus des producteurs sont accrus</w:t>
            </w:r>
          </w:p>
        </w:tc>
        <w:tc>
          <w:tcPr>
            <w:tcW w:w="2502"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 xml:space="preserve">Taux d’accroissement des revenus </w:t>
            </w:r>
          </w:p>
        </w:tc>
        <w:tc>
          <w:tcPr>
            <w:tcW w:w="2208"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Rapports d’études</w:t>
            </w:r>
          </w:p>
        </w:tc>
        <w:tc>
          <w:tcPr>
            <w:tcW w:w="195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Etudes spécifiques</w:t>
            </w:r>
          </w:p>
        </w:tc>
        <w:tc>
          <w:tcPr>
            <w:tcW w:w="1632"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Ponctuelle</w:t>
            </w:r>
          </w:p>
        </w:tc>
        <w:tc>
          <w:tcPr>
            <w:tcW w:w="1711" w:type="dxa"/>
            <w:vMerge/>
          </w:tcPr>
          <w:p w:rsidR="00F92BE4" w:rsidRPr="000E5972" w:rsidRDefault="00F92BE4" w:rsidP="00F92BE4">
            <w:pPr>
              <w:spacing w:after="0" w:line="240" w:lineRule="atLeast"/>
              <w:jc w:val="both"/>
              <w:rPr>
                <w:rFonts w:ascii="Arial Narrow" w:hAnsi="Arial Narrow" w:cs="Arial"/>
                <w:sz w:val="18"/>
                <w:szCs w:val="18"/>
              </w:rPr>
            </w:pPr>
          </w:p>
        </w:tc>
      </w:tr>
      <w:tr w:rsidR="00F92BE4" w:rsidRPr="000E5972" w:rsidTr="00B86C5C">
        <w:trPr>
          <w:trHeight w:val="760"/>
          <w:jc w:val="center"/>
        </w:trPr>
        <w:tc>
          <w:tcPr>
            <w:tcW w:w="2582" w:type="dxa"/>
            <w:vMerge/>
          </w:tcPr>
          <w:p w:rsidR="00F92BE4" w:rsidRPr="000E5972" w:rsidRDefault="00F92BE4" w:rsidP="00F92BE4">
            <w:pPr>
              <w:spacing w:after="0" w:line="240" w:lineRule="atLeast"/>
              <w:jc w:val="both"/>
              <w:rPr>
                <w:sz w:val="18"/>
                <w:szCs w:val="18"/>
              </w:rPr>
            </w:pPr>
          </w:p>
        </w:tc>
        <w:tc>
          <w:tcPr>
            <w:tcW w:w="2752" w:type="dxa"/>
            <w:vAlign w:val="center"/>
          </w:tcPr>
          <w:p w:rsidR="00F92BE4" w:rsidRPr="000E5972" w:rsidRDefault="00F92BE4" w:rsidP="00F92BE4">
            <w:pPr>
              <w:spacing w:after="0" w:line="240" w:lineRule="atLeast"/>
              <w:jc w:val="both"/>
              <w:rPr>
                <w:sz w:val="18"/>
                <w:szCs w:val="18"/>
              </w:rPr>
            </w:pPr>
            <w:r w:rsidRPr="000E5972">
              <w:rPr>
                <w:rFonts w:cs="Arial"/>
                <w:sz w:val="18"/>
                <w:szCs w:val="18"/>
              </w:rPr>
              <w:t xml:space="preserve">Des surplus de revenus sont dégagés pour le financement des achats d’intrants et </w:t>
            </w:r>
            <w:r w:rsidRPr="000E5972">
              <w:rPr>
                <w:sz w:val="18"/>
                <w:szCs w:val="18"/>
              </w:rPr>
              <w:t>équipements</w:t>
            </w:r>
            <w:r w:rsidRPr="000E5972">
              <w:rPr>
                <w:rFonts w:cs="Arial"/>
                <w:sz w:val="18"/>
                <w:szCs w:val="18"/>
              </w:rPr>
              <w:t xml:space="preserve"> agricoles</w:t>
            </w:r>
          </w:p>
        </w:tc>
        <w:tc>
          <w:tcPr>
            <w:tcW w:w="2502" w:type="dxa"/>
            <w:vAlign w:val="center"/>
          </w:tcPr>
          <w:p w:rsidR="00F92BE4" w:rsidRPr="000E5972" w:rsidRDefault="006259AB" w:rsidP="00F92BE4">
            <w:pPr>
              <w:spacing w:after="0" w:line="240" w:lineRule="atLeast"/>
              <w:jc w:val="both"/>
              <w:rPr>
                <w:rFonts w:cs="Arial"/>
                <w:sz w:val="18"/>
                <w:szCs w:val="18"/>
              </w:rPr>
            </w:pPr>
            <w:r w:rsidRPr="000E5972">
              <w:rPr>
                <w:rFonts w:cs="Arial"/>
                <w:sz w:val="18"/>
                <w:szCs w:val="18"/>
              </w:rPr>
              <w:t>Valeur des intrants et d’</w:t>
            </w:r>
            <w:r w:rsidRPr="000E5972">
              <w:rPr>
                <w:sz w:val="18"/>
                <w:szCs w:val="18"/>
              </w:rPr>
              <w:t>équipements</w:t>
            </w:r>
            <w:r w:rsidRPr="000E5972">
              <w:rPr>
                <w:rFonts w:cs="Arial"/>
                <w:sz w:val="18"/>
                <w:szCs w:val="18"/>
              </w:rPr>
              <w:t xml:space="preserve"> agricoles acquis à partir des surplus de revenus</w:t>
            </w:r>
          </w:p>
        </w:tc>
        <w:tc>
          <w:tcPr>
            <w:tcW w:w="2208"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Rapports d’études</w:t>
            </w:r>
          </w:p>
        </w:tc>
        <w:tc>
          <w:tcPr>
            <w:tcW w:w="195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Etudes spécifiques</w:t>
            </w:r>
          </w:p>
        </w:tc>
        <w:tc>
          <w:tcPr>
            <w:tcW w:w="1632"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Ponctuelle</w:t>
            </w:r>
          </w:p>
        </w:tc>
        <w:tc>
          <w:tcPr>
            <w:tcW w:w="171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1188"/>
          <w:jc w:val="center"/>
        </w:trPr>
        <w:tc>
          <w:tcPr>
            <w:tcW w:w="2582"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b/>
                <w:sz w:val="18"/>
                <w:szCs w:val="18"/>
              </w:rPr>
              <w:t>Objectif spécifique 1.4</w:t>
            </w:r>
            <w:r w:rsidRPr="000E5972">
              <w:rPr>
                <w:sz w:val="18"/>
                <w:szCs w:val="18"/>
              </w:rPr>
              <w:t>. : Améliorer les systèmes de financement des achats d’intrants et d’équipements agricoles</w:t>
            </w:r>
          </w:p>
        </w:tc>
        <w:tc>
          <w:tcPr>
            <w:tcW w:w="2752"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 xml:space="preserve">L’octroi de crédits intrants et </w:t>
            </w:r>
            <w:r w:rsidRPr="000E5972">
              <w:rPr>
                <w:sz w:val="18"/>
                <w:szCs w:val="18"/>
              </w:rPr>
              <w:t>équipements</w:t>
            </w:r>
            <w:r w:rsidRPr="000E5972">
              <w:rPr>
                <w:rFonts w:cs="Arial"/>
                <w:sz w:val="18"/>
                <w:szCs w:val="18"/>
              </w:rPr>
              <w:t xml:space="preserve"> agricoles aux  producteurs agricoles ainsi qu’aux revendeurs d’intrants et d’</w:t>
            </w:r>
            <w:r w:rsidRPr="000E5972">
              <w:rPr>
                <w:sz w:val="18"/>
                <w:szCs w:val="18"/>
              </w:rPr>
              <w:t>équipements</w:t>
            </w:r>
            <w:r w:rsidRPr="000E5972">
              <w:rPr>
                <w:rFonts w:cs="Arial"/>
                <w:sz w:val="18"/>
                <w:szCs w:val="18"/>
              </w:rPr>
              <w:t xml:space="preserve"> agricoles par les banques commerciales  est accru</w:t>
            </w:r>
          </w:p>
        </w:tc>
        <w:tc>
          <w:tcPr>
            <w:tcW w:w="2502" w:type="dxa"/>
            <w:vAlign w:val="center"/>
          </w:tcPr>
          <w:p w:rsidR="00F92BE4" w:rsidRPr="000E5972" w:rsidRDefault="00DC7EC2" w:rsidP="00F92BE4">
            <w:pPr>
              <w:spacing w:after="0" w:line="240" w:lineRule="atLeast"/>
              <w:jc w:val="both"/>
              <w:rPr>
                <w:rFonts w:cs="Arial"/>
                <w:sz w:val="18"/>
                <w:szCs w:val="18"/>
              </w:rPr>
            </w:pPr>
            <w:r w:rsidRPr="000E5972">
              <w:rPr>
                <w:rFonts w:cs="Arial"/>
                <w:sz w:val="18"/>
                <w:szCs w:val="18"/>
              </w:rPr>
              <w:t xml:space="preserve">nombre de producteurs ayant bénéficié </w:t>
            </w:r>
          </w:p>
        </w:tc>
        <w:tc>
          <w:tcPr>
            <w:tcW w:w="2208" w:type="dxa"/>
            <w:vAlign w:val="center"/>
          </w:tcPr>
          <w:p w:rsidR="00F92BE4" w:rsidRPr="000E5972" w:rsidRDefault="00F92BE4" w:rsidP="00F92BE4">
            <w:pPr>
              <w:spacing w:after="0" w:line="240" w:lineRule="atLeast"/>
              <w:jc w:val="both"/>
              <w:rPr>
                <w:rFonts w:cs="Arial"/>
                <w:sz w:val="18"/>
                <w:szCs w:val="18"/>
              </w:rPr>
            </w:pPr>
            <w:r w:rsidRPr="000E5972">
              <w:rPr>
                <w:rFonts w:cs="Arial"/>
                <w:sz w:val="18"/>
                <w:szCs w:val="18"/>
              </w:rPr>
              <w:t>Rapports des banques et institutions financières nationales</w:t>
            </w:r>
          </w:p>
        </w:tc>
        <w:tc>
          <w:tcPr>
            <w:tcW w:w="195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 xml:space="preserve">Lecture des rapports </w:t>
            </w:r>
            <w:r w:rsidRPr="000E5972">
              <w:rPr>
                <w:rFonts w:cs="Arial"/>
                <w:sz w:val="18"/>
                <w:szCs w:val="18"/>
              </w:rPr>
              <w:t>des banques et institutions financières nationales</w:t>
            </w:r>
          </w:p>
        </w:tc>
        <w:tc>
          <w:tcPr>
            <w:tcW w:w="1632"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Annuelle</w:t>
            </w:r>
          </w:p>
        </w:tc>
        <w:tc>
          <w:tcPr>
            <w:tcW w:w="1711" w:type="dxa"/>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hRule="exact" w:val="432"/>
          <w:jc w:val="center"/>
        </w:trPr>
        <w:tc>
          <w:tcPr>
            <w:tcW w:w="15338" w:type="dxa"/>
            <w:gridSpan w:val="7"/>
            <w:shd w:val="clear" w:color="auto" w:fill="D4E2F4"/>
          </w:tcPr>
          <w:p w:rsidR="00F92BE4" w:rsidRPr="000E5972" w:rsidRDefault="00F92BE4" w:rsidP="00F92BE4">
            <w:pPr>
              <w:spacing w:after="0" w:line="240" w:lineRule="atLeast"/>
              <w:jc w:val="both"/>
              <w:rPr>
                <w:sz w:val="18"/>
                <w:szCs w:val="18"/>
              </w:rPr>
            </w:pPr>
            <w:r w:rsidRPr="000E5972">
              <w:rPr>
                <w:b/>
                <w:sz w:val="18"/>
                <w:szCs w:val="18"/>
              </w:rPr>
              <w:t>Axe stratégique 2 : Développement de l’offre d’intrants et d’équipements agricoles</w:t>
            </w:r>
          </w:p>
        </w:tc>
      </w:tr>
      <w:tr w:rsidR="00F92BE4" w:rsidRPr="000E5972" w:rsidTr="00B86C5C">
        <w:trPr>
          <w:trHeight w:val="921"/>
          <w:jc w:val="center"/>
        </w:trPr>
        <w:tc>
          <w:tcPr>
            <w:tcW w:w="2582" w:type="dxa"/>
            <w:vMerge w:val="restart"/>
            <w:vAlign w:val="center"/>
          </w:tcPr>
          <w:p w:rsidR="00F92BE4" w:rsidRPr="000E5972" w:rsidRDefault="00F92BE4" w:rsidP="00F92BE4">
            <w:pPr>
              <w:spacing w:after="0" w:line="240" w:lineRule="auto"/>
              <w:jc w:val="both"/>
              <w:rPr>
                <w:sz w:val="18"/>
                <w:szCs w:val="18"/>
              </w:rPr>
            </w:pPr>
            <w:r w:rsidRPr="000E5972">
              <w:rPr>
                <w:b/>
                <w:sz w:val="18"/>
                <w:szCs w:val="18"/>
              </w:rPr>
              <w:t>Objectif spécifique  2.1</w:t>
            </w:r>
            <w:r w:rsidRPr="000E5972">
              <w:rPr>
                <w:sz w:val="18"/>
                <w:szCs w:val="18"/>
              </w:rPr>
              <w:t> : Accroître les capacités des unités nationales de production d’intrants et d’équipements agricoles</w:t>
            </w:r>
          </w:p>
        </w:tc>
        <w:tc>
          <w:tcPr>
            <w:tcW w:w="2752"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cs="Arial"/>
                <w:sz w:val="18"/>
                <w:szCs w:val="18"/>
              </w:rPr>
              <w:t>Le niveau de production d’intrants et d’</w:t>
            </w:r>
            <w:r w:rsidRPr="000E5972">
              <w:rPr>
                <w:sz w:val="18"/>
                <w:szCs w:val="18"/>
              </w:rPr>
              <w:t>équipements</w:t>
            </w:r>
            <w:r w:rsidRPr="000E5972">
              <w:rPr>
                <w:rFonts w:cs="Arial"/>
                <w:sz w:val="18"/>
                <w:szCs w:val="18"/>
              </w:rPr>
              <w:t xml:space="preserve"> agricoles  est rehaussé</w:t>
            </w:r>
          </w:p>
        </w:tc>
        <w:tc>
          <w:tcPr>
            <w:tcW w:w="2502" w:type="dxa"/>
            <w:vAlign w:val="center"/>
          </w:tcPr>
          <w:p w:rsidR="00F92BE4" w:rsidRPr="000E5972" w:rsidRDefault="006259AB" w:rsidP="00F92BE4">
            <w:pPr>
              <w:spacing w:after="0" w:line="240" w:lineRule="auto"/>
              <w:jc w:val="both"/>
              <w:rPr>
                <w:rFonts w:cs="Arial"/>
                <w:sz w:val="18"/>
                <w:szCs w:val="18"/>
              </w:rPr>
            </w:pPr>
            <w:r w:rsidRPr="000E5972">
              <w:rPr>
                <w:rFonts w:cs="Arial"/>
                <w:sz w:val="18"/>
                <w:szCs w:val="18"/>
              </w:rPr>
              <w:t>Taux d’accroissement de la production d’intrants et d’équipements agricoles des unités nationales</w:t>
            </w:r>
          </w:p>
        </w:tc>
        <w:tc>
          <w:tcPr>
            <w:tcW w:w="2208"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Rapports d’études</w:t>
            </w:r>
          </w:p>
        </w:tc>
        <w:tc>
          <w:tcPr>
            <w:tcW w:w="195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Etudes spécifiques</w:t>
            </w:r>
          </w:p>
        </w:tc>
        <w:tc>
          <w:tcPr>
            <w:tcW w:w="1632"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Ponctuelle</w:t>
            </w:r>
          </w:p>
        </w:tc>
        <w:tc>
          <w:tcPr>
            <w:tcW w:w="1711" w:type="dxa"/>
            <w:vMerge w:val="restart"/>
            <w:vAlign w:val="center"/>
          </w:tcPr>
          <w:p w:rsidR="00F92BE4" w:rsidRPr="000E5972" w:rsidRDefault="00F92BE4" w:rsidP="00F92BE4">
            <w:pPr>
              <w:spacing w:after="0" w:line="240" w:lineRule="atLeast"/>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581"/>
          <w:jc w:val="center"/>
        </w:trPr>
        <w:tc>
          <w:tcPr>
            <w:tcW w:w="2582" w:type="dxa"/>
            <w:vMerge/>
            <w:vAlign w:val="center"/>
          </w:tcPr>
          <w:p w:rsidR="00F92BE4" w:rsidRPr="000E5972" w:rsidRDefault="00F92BE4" w:rsidP="00F92BE4">
            <w:pPr>
              <w:spacing w:after="0" w:line="240" w:lineRule="auto"/>
              <w:jc w:val="both"/>
              <w:rPr>
                <w:sz w:val="18"/>
                <w:szCs w:val="18"/>
              </w:rPr>
            </w:pPr>
          </w:p>
        </w:tc>
        <w:tc>
          <w:tcPr>
            <w:tcW w:w="2752" w:type="dxa"/>
            <w:vMerge/>
            <w:vAlign w:val="center"/>
          </w:tcPr>
          <w:p w:rsidR="00F92BE4" w:rsidRPr="000E5972" w:rsidRDefault="00F92BE4" w:rsidP="00F92BE4">
            <w:pPr>
              <w:spacing w:after="0" w:line="240" w:lineRule="auto"/>
              <w:jc w:val="both"/>
              <w:rPr>
                <w:rFonts w:cs="Arial"/>
                <w:sz w:val="18"/>
                <w:szCs w:val="18"/>
              </w:rPr>
            </w:pPr>
          </w:p>
        </w:tc>
        <w:tc>
          <w:tcPr>
            <w:tcW w:w="2502"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Taux d’accroissement de capacités des unités nationales de production d’intrants et de matériel agricoles</w:t>
            </w:r>
          </w:p>
        </w:tc>
        <w:tc>
          <w:tcPr>
            <w:tcW w:w="2208"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p w:rsidR="00F92BE4" w:rsidRPr="000E5972" w:rsidRDefault="00F92BE4" w:rsidP="00F92BE4">
            <w:pPr>
              <w:spacing w:after="0" w:line="240" w:lineRule="auto"/>
              <w:jc w:val="both"/>
              <w:rPr>
                <w:rFonts w:cs="Arial"/>
                <w:sz w:val="18"/>
                <w:szCs w:val="18"/>
              </w:rPr>
            </w:pPr>
          </w:p>
        </w:tc>
        <w:tc>
          <w:tcPr>
            <w:tcW w:w="195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ascii="Arial Narrow" w:hAnsi="Arial Narrow"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tLeast"/>
              <w:jc w:val="both"/>
              <w:rPr>
                <w:rFonts w:ascii="Arial Narrow" w:hAnsi="Arial Narrow" w:cs="Arial"/>
                <w:sz w:val="18"/>
                <w:szCs w:val="18"/>
              </w:rPr>
            </w:pPr>
          </w:p>
        </w:tc>
      </w:tr>
    </w:tbl>
    <w:p w:rsidR="008759B3" w:rsidRPr="000E5972" w:rsidRDefault="008759B3">
      <w:pPr>
        <w:rPr>
          <w:sz w:val="18"/>
          <w:szCs w:val="18"/>
        </w:rPr>
      </w:pPr>
      <w:r w:rsidRPr="000E5972">
        <w:rPr>
          <w:sz w:val="18"/>
          <w:szCs w:val="18"/>
        </w:rPr>
        <w:br w:type="page"/>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2"/>
        <w:gridCol w:w="7"/>
        <w:gridCol w:w="2495"/>
        <w:gridCol w:w="2208"/>
        <w:gridCol w:w="10"/>
        <w:gridCol w:w="1941"/>
        <w:gridCol w:w="1632"/>
        <w:gridCol w:w="1711"/>
      </w:tblGrid>
      <w:tr w:rsidR="00F92BE4" w:rsidRPr="000E5972" w:rsidTr="00B86C5C">
        <w:trPr>
          <w:trHeight w:val="367"/>
          <w:jc w:val="center"/>
        </w:trPr>
        <w:tc>
          <w:tcPr>
            <w:tcW w:w="2582" w:type="dxa"/>
            <w:vMerge w:val="restart"/>
            <w:vAlign w:val="center"/>
          </w:tcPr>
          <w:p w:rsidR="00F92BE4" w:rsidRPr="000E5972" w:rsidRDefault="00F92BE4" w:rsidP="00F92BE4">
            <w:pPr>
              <w:jc w:val="both"/>
              <w:rPr>
                <w:sz w:val="18"/>
                <w:szCs w:val="18"/>
              </w:rPr>
            </w:pPr>
            <w:r w:rsidRPr="000E5972">
              <w:rPr>
                <w:sz w:val="18"/>
                <w:szCs w:val="18"/>
              </w:rPr>
              <w:lastRenderedPageBreak/>
              <w:br w:type="page"/>
            </w:r>
            <w:r w:rsidRPr="000E5972">
              <w:rPr>
                <w:b/>
                <w:sz w:val="18"/>
                <w:szCs w:val="18"/>
              </w:rPr>
              <w:t>Objectif spécifique 2.2</w:t>
            </w:r>
            <w:r w:rsidRPr="000E5972">
              <w:rPr>
                <w:sz w:val="18"/>
                <w:szCs w:val="18"/>
              </w:rPr>
              <w:t> : Stimuler la création de nouvelles unités de production d’intrants et d’équipements agricoles</w:t>
            </w:r>
          </w:p>
        </w:tc>
        <w:tc>
          <w:tcPr>
            <w:tcW w:w="2752" w:type="dxa"/>
            <w:vAlign w:val="center"/>
          </w:tcPr>
          <w:p w:rsidR="00F92BE4" w:rsidRPr="000E5972" w:rsidRDefault="00F92BE4" w:rsidP="00F92BE4">
            <w:pPr>
              <w:spacing w:after="0" w:line="240" w:lineRule="auto"/>
              <w:rPr>
                <w:rFonts w:cs="Arial"/>
                <w:sz w:val="18"/>
                <w:szCs w:val="18"/>
              </w:rPr>
            </w:pPr>
            <w:r w:rsidRPr="000E5972">
              <w:rPr>
                <w:rFonts w:cs="Arial"/>
                <w:sz w:val="18"/>
                <w:szCs w:val="18"/>
              </w:rPr>
              <w:t>Des investisseurs potentiels sont identifiés</w:t>
            </w:r>
          </w:p>
        </w:tc>
        <w:tc>
          <w:tcPr>
            <w:tcW w:w="2502" w:type="dxa"/>
            <w:gridSpan w:val="2"/>
            <w:vAlign w:val="center"/>
          </w:tcPr>
          <w:p w:rsidR="00F92BE4" w:rsidRPr="000E5972" w:rsidRDefault="006259AB" w:rsidP="00F92BE4">
            <w:pPr>
              <w:spacing w:after="0" w:line="240" w:lineRule="auto"/>
              <w:jc w:val="both"/>
              <w:rPr>
                <w:rFonts w:cs="Arial"/>
                <w:sz w:val="18"/>
                <w:szCs w:val="18"/>
              </w:rPr>
            </w:pPr>
            <w:r w:rsidRPr="000E5972">
              <w:rPr>
                <w:rFonts w:cs="Arial"/>
                <w:sz w:val="18"/>
                <w:szCs w:val="18"/>
              </w:rPr>
              <w:t>nombre et types d’investisseurs potentiels identifiés</w:t>
            </w:r>
          </w:p>
        </w:tc>
        <w:tc>
          <w:tcPr>
            <w:tcW w:w="2208"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51" w:type="dxa"/>
            <w:gridSpan w:val="2"/>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ascii="Arial Narrow" w:hAnsi="Arial Narrow" w:cs="Arial"/>
                <w:sz w:val="18"/>
                <w:szCs w:val="18"/>
              </w:rPr>
            </w:pPr>
            <w:r w:rsidRPr="000E5972">
              <w:rPr>
                <w:rFonts w:cs="Arial"/>
                <w:sz w:val="18"/>
                <w:szCs w:val="18"/>
              </w:rPr>
              <w:t>Annuelle</w:t>
            </w:r>
          </w:p>
        </w:tc>
        <w:tc>
          <w:tcPr>
            <w:tcW w:w="1711"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346"/>
          <w:jc w:val="center"/>
        </w:trPr>
        <w:tc>
          <w:tcPr>
            <w:tcW w:w="2582" w:type="dxa"/>
            <w:vMerge/>
            <w:tcBorders>
              <w:bottom w:val="single" w:sz="4" w:space="0" w:color="auto"/>
            </w:tcBorders>
          </w:tcPr>
          <w:p w:rsidR="00F92BE4" w:rsidRPr="000E5972" w:rsidRDefault="00F92BE4" w:rsidP="00F92BE4">
            <w:pPr>
              <w:rPr>
                <w:sz w:val="18"/>
                <w:szCs w:val="18"/>
              </w:rPr>
            </w:pPr>
          </w:p>
        </w:tc>
        <w:tc>
          <w:tcPr>
            <w:tcW w:w="2752" w:type="dxa"/>
            <w:tcBorders>
              <w:bottom w:val="single" w:sz="4" w:space="0" w:color="auto"/>
            </w:tcBorders>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Des incitations à l’investissement dans la production d’intrants et d’</w:t>
            </w:r>
            <w:r w:rsidRPr="000E5972">
              <w:rPr>
                <w:sz w:val="18"/>
                <w:szCs w:val="18"/>
              </w:rPr>
              <w:t>équipements</w:t>
            </w:r>
            <w:r w:rsidRPr="000E5972">
              <w:rPr>
                <w:rFonts w:cs="Arial"/>
                <w:sz w:val="18"/>
                <w:szCs w:val="18"/>
              </w:rPr>
              <w:t xml:space="preserve"> agricoles sont accordées aux investisseurs potentiels</w:t>
            </w:r>
          </w:p>
        </w:tc>
        <w:tc>
          <w:tcPr>
            <w:tcW w:w="2502" w:type="dxa"/>
            <w:gridSpan w:val="2"/>
            <w:tcBorders>
              <w:bottom w:val="single" w:sz="4" w:space="0" w:color="auto"/>
            </w:tcBorders>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Nature et montant des incitations accordées</w:t>
            </w:r>
          </w:p>
        </w:tc>
        <w:tc>
          <w:tcPr>
            <w:tcW w:w="2208" w:type="dxa"/>
            <w:tcBorders>
              <w:bottom w:val="single" w:sz="4" w:space="0" w:color="auto"/>
            </w:tcBorders>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Accords signés</w:t>
            </w:r>
          </w:p>
        </w:tc>
        <w:tc>
          <w:tcPr>
            <w:tcW w:w="1951" w:type="dxa"/>
            <w:gridSpan w:val="2"/>
            <w:tcBorders>
              <w:bottom w:val="single" w:sz="4" w:space="0" w:color="auto"/>
            </w:tcBorders>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tcBorders>
              <w:bottom w:val="single" w:sz="4" w:space="0" w:color="auto"/>
            </w:tcBorders>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tcBorders>
              <w:bottom w:val="single" w:sz="4" w:space="0" w:color="auto"/>
            </w:tcBorders>
          </w:tcPr>
          <w:p w:rsidR="00F92BE4" w:rsidRPr="000E5972" w:rsidRDefault="00F92BE4" w:rsidP="00F92BE4">
            <w:pPr>
              <w:spacing w:after="0" w:line="240" w:lineRule="auto"/>
              <w:jc w:val="both"/>
              <w:rPr>
                <w:rFonts w:ascii="Arial Narrow" w:hAnsi="Arial Narrow" w:cs="Arial"/>
                <w:sz w:val="18"/>
                <w:szCs w:val="18"/>
              </w:rPr>
            </w:pPr>
          </w:p>
        </w:tc>
      </w:tr>
      <w:tr w:rsidR="00F92BE4" w:rsidRPr="000E5972" w:rsidTr="00B86C5C">
        <w:trPr>
          <w:trHeight w:val="567"/>
          <w:jc w:val="center"/>
        </w:trPr>
        <w:tc>
          <w:tcPr>
            <w:tcW w:w="2582"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b/>
                <w:sz w:val="18"/>
                <w:szCs w:val="18"/>
              </w:rPr>
              <w:t>Objectif spécifique 2.3</w:t>
            </w:r>
            <w:r w:rsidRPr="000E5972">
              <w:rPr>
                <w:sz w:val="18"/>
                <w:szCs w:val="18"/>
              </w:rPr>
              <w:t> : Améliorer l’accessibilité des producteurs agricoles aux intrants et équipements agricoles</w:t>
            </w:r>
          </w:p>
        </w:tc>
        <w:tc>
          <w:tcPr>
            <w:tcW w:w="2752" w:type="dxa"/>
            <w:vMerge w:val="restart"/>
            <w:vAlign w:val="center"/>
          </w:tcPr>
          <w:p w:rsidR="00F92BE4" w:rsidRPr="000E5972" w:rsidRDefault="00F92BE4" w:rsidP="00F92BE4">
            <w:pPr>
              <w:spacing w:after="0" w:line="240" w:lineRule="auto"/>
              <w:jc w:val="both"/>
              <w:rPr>
                <w:rFonts w:cs="Arial"/>
                <w:sz w:val="18"/>
                <w:szCs w:val="18"/>
              </w:rPr>
            </w:pPr>
            <w:r w:rsidRPr="000E5972">
              <w:rPr>
                <w:sz w:val="18"/>
                <w:szCs w:val="18"/>
              </w:rPr>
              <w:t>Des types, formulations, conditionnements et formats adaptés d’intrants et d’équipements agricoles sont mis à la disposition des  producteurs agricoles</w:t>
            </w:r>
          </w:p>
        </w:tc>
        <w:tc>
          <w:tcPr>
            <w:tcW w:w="2502" w:type="dxa"/>
            <w:gridSpan w:val="2"/>
            <w:vMerge w:val="restart"/>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Nombre de nouveaux types, </w:t>
            </w:r>
            <w:r w:rsidRPr="000E5972">
              <w:rPr>
                <w:sz w:val="18"/>
                <w:szCs w:val="18"/>
              </w:rPr>
              <w:t>formulations, conditionnements et formats adaptés d’intrants et d’équipements agricoles</w:t>
            </w:r>
            <w:r w:rsidRPr="000E5972">
              <w:rPr>
                <w:rFonts w:cs="Arial"/>
                <w:sz w:val="18"/>
                <w:szCs w:val="18"/>
              </w:rPr>
              <w:t xml:space="preserve"> offerts</w:t>
            </w:r>
          </w:p>
        </w:tc>
        <w:tc>
          <w:tcPr>
            <w:tcW w:w="2208" w:type="dxa"/>
            <w:vMerge w:val="restart"/>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Bulletins d’information des producteurs agricoles</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Documents de vulgarisation</w:t>
            </w:r>
          </w:p>
        </w:tc>
        <w:tc>
          <w:tcPr>
            <w:tcW w:w="1951" w:type="dxa"/>
            <w:gridSpan w:val="2"/>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450"/>
          <w:jc w:val="center"/>
        </w:trPr>
        <w:tc>
          <w:tcPr>
            <w:tcW w:w="2582" w:type="dxa"/>
            <w:vMerge/>
          </w:tcPr>
          <w:p w:rsidR="00F92BE4" w:rsidRPr="000E5972" w:rsidRDefault="00F92BE4" w:rsidP="00F92BE4">
            <w:pPr>
              <w:rPr>
                <w:sz w:val="18"/>
                <w:szCs w:val="18"/>
              </w:rPr>
            </w:pPr>
          </w:p>
        </w:tc>
        <w:tc>
          <w:tcPr>
            <w:tcW w:w="2752" w:type="dxa"/>
            <w:vMerge/>
            <w:vAlign w:val="center"/>
          </w:tcPr>
          <w:p w:rsidR="00F92BE4" w:rsidRPr="000E5972" w:rsidRDefault="00F92BE4" w:rsidP="00F92BE4">
            <w:pPr>
              <w:spacing w:after="0" w:line="240" w:lineRule="auto"/>
              <w:jc w:val="both"/>
              <w:rPr>
                <w:rFonts w:cs="Arial"/>
                <w:sz w:val="18"/>
                <w:szCs w:val="18"/>
              </w:rPr>
            </w:pPr>
          </w:p>
        </w:tc>
        <w:tc>
          <w:tcPr>
            <w:tcW w:w="2502" w:type="dxa"/>
            <w:gridSpan w:val="2"/>
            <w:vMerge/>
            <w:vAlign w:val="center"/>
          </w:tcPr>
          <w:p w:rsidR="00F92BE4" w:rsidRPr="000E5972" w:rsidRDefault="00F92BE4" w:rsidP="00F92BE4">
            <w:pPr>
              <w:spacing w:after="0" w:line="240" w:lineRule="auto"/>
              <w:ind w:left="360"/>
              <w:jc w:val="both"/>
              <w:rPr>
                <w:rFonts w:cs="Arial"/>
                <w:sz w:val="18"/>
                <w:szCs w:val="18"/>
              </w:rPr>
            </w:pPr>
          </w:p>
        </w:tc>
        <w:tc>
          <w:tcPr>
            <w:tcW w:w="2208" w:type="dxa"/>
            <w:vMerge/>
            <w:vAlign w:val="center"/>
          </w:tcPr>
          <w:p w:rsidR="00F92BE4" w:rsidRPr="000E5972" w:rsidRDefault="00F92BE4" w:rsidP="00F92BE4">
            <w:pPr>
              <w:spacing w:after="0" w:line="240" w:lineRule="auto"/>
              <w:jc w:val="both"/>
              <w:rPr>
                <w:rFonts w:cs="Arial"/>
                <w:sz w:val="18"/>
                <w:szCs w:val="18"/>
              </w:rPr>
            </w:pPr>
          </w:p>
        </w:tc>
        <w:tc>
          <w:tcPr>
            <w:tcW w:w="1951" w:type="dxa"/>
            <w:gridSpan w:val="2"/>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uto"/>
              <w:jc w:val="both"/>
              <w:rPr>
                <w:rFonts w:ascii="Arial Narrow" w:hAnsi="Arial Narrow" w:cs="Arial"/>
                <w:sz w:val="18"/>
                <w:szCs w:val="18"/>
              </w:rPr>
            </w:pPr>
          </w:p>
        </w:tc>
      </w:tr>
      <w:tr w:rsidR="00F92BE4" w:rsidRPr="000E5972" w:rsidTr="00B86C5C">
        <w:trPr>
          <w:trHeight w:val="927"/>
          <w:jc w:val="center"/>
        </w:trPr>
        <w:tc>
          <w:tcPr>
            <w:tcW w:w="2582" w:type="dxa"/>
            <w:vMerge/>
          </w:tcPr>
          <w:p w:rsidR="00F92BE4" w:rsidRPr="000E5972" w:rsidRDefault="00F92BE4" w:rsidP="00F92BE4">
            <w:pPr>
              <w:rPr>
                <w:sz w:val="18"/>
                <w:szCs w:val="18"/>
              </w:rPr>
            </w:pPr>
          </w:p>
        </w:tc>
        <w:tc>
          <w:tcPr>
            <w:tcW w:w="2752"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Des fournisseurs potentiels sont identifiés</w:t>
            </w:r>
          </w:p>
        </w:tc>
        <w:tc>
          <w:tcPr>
            <w:tcW w:w="2502" w:type="dxa"/>
            <w:gridSpan w:val="2"/>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Nombre et types de fournisseurs potentiels identifiés</w:t>
            </w:r>
          </w:p>
        </w:tc>
        <w:tc>
          <w:tcPr>
            <w:tcW w:w="2208" w:type="dxa"/>
            <w:vAlign w:val="center"/>
          </w:tcPr>
          <w:p w:rsidR="00554774" w:rsidRPr="000E5972" w:rsidRDefault="00F92BE4" w:rsidP="00F92BE4">
            <w:pPr>
              <w:spacing w:after="120" w:line="240" w:lineRule="auto"/>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spacing w:after="120" w:line="240" w:lineRule="auto"/>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51" w:type="dxa"/>
            <w:gridSpan w:val="2"/>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uto"/>
              <w:jc w:val="both"/>
              <w:rPr>
                <w:rFonts w:ascii="Arial Narrow" w:hAnsi="Arial Narrow" w:cs="Arial"/>
                <w:sz w:val="18"/>
                <w:szCs w:val="18"/>
              </w:rPr>
            </w:pPr>
          </w:p>
        </w:tc>
      </w:tr>
      <w:tr w:rsidR="00F92BE4" w:rsidRPr="000E5972" w:rsidTr="00B86C5C">
        <w:trPr>
          <w:trHeight w:val="647"/>
          <w:jc w:val="center"/>
        </w:trPr>
        <w:tc>
          <w:tcPr>
            <w:tcW w:w="2582" w:type="dxa"/>
            <w:tcBorders>
              <w:bottom w:val="single" w:sz="4" w:space="0" w:color="auto"/>
            </w:tcBorders>
          </w:tcPr>
          <w:p w:rsidR="00F92BE4" w:rsidRPr="000E5972" w:rsidRDefault="00F92BE4" w:rsidP="00F92BE4">
            <w:pPr>
              <w:spacing w:after="0" w:line="240" w:lineRule="auto"/>
              <w:jc w:val="both"/>
              <w:rPr>
                <w:rFonts w:ascii="Arial Narrow" w:hAnsi="Arial Narrow" w:cs="Arial"/>
                <w:sz w:val="18"/>
                <w:szCs w:val="18"/>
              </w:rPr>
            </w:pPr>
            <w:r w:rsidRPr="000E5972">
              <w:rPr>
                <w:b/>
                <w:sz w:val="18"/>
                <w:szCs w:val="18"/>
              </w:rPr>
              <w:t>Objectif spécifique 2.4</w:t>
            </w:r>
            <w:r w:rsidRPr="000E5972">
              <w:rPr>
                <w:sz w:val="18"/>
                <w:szCs w:val="18"/>
              </w:rPr>
              <w:t> : Promouvoir les investissements dans l’approvisionnement en intrants et équipements agricoles</w:t>
            </w:r>
          </w:p>
        </w:tc>
        <w:tc>
          <w:tcPr>
            <w:tcW w:w="2752" w:type="dxa"/>
            <w:tcBorders>
              <w:bottom w:val="single" w:sz="4" w:space="0" w:color="auto"/>
            </w:tcBorders>
            <w:vAlign w:val="center"/>
          </w:tcPr>
          <w:p w:rsidR="00F92BE4" w:rsidRPr="000E5972" w:rsidRDefault="00F92BE4" w:rsidP="00F92BE4">
            <w:pPr>
              <w:jc w:val="both"/>
              <w:rPr>
                <w:rFonts w:cs="Arial"/>
                <w:sz w:val="18"/>
                <w:szCs w:val="18"/>
              </w:rPr>
            </w:pPr>
            <w:r w:rsidRPr="000E5972">
              <w:rPr>
                <w:rFonts w:cs="Arial"/>
                <w:sz w:val="18"/>
                <w:szCs w:val="18"/>
              </w:rPr>
              <w:t>Des incitations sont accordées aux fournisseurs potentiels</w:t>
            </w:r>
          </w:p>
        </w:tc>
        <w:tc>
          <w:tcPr>
            <w:tcW w:w="2502" w:type="dxa"/>
            <w:gridSpan w:val="2"/>
            <w:tcBorders>
              <w:bottom w:val="single" w:sz="4" w:space="0" w:color="auto"/>
            </w:tcBorders>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Nature et montant des incitations accordées aux fournisseurs potentiels</w:t>
            </w:r>
          </w:p>
          <w:p w:rsidR="00F92BE4" w:rsidRPr="000E5972" w:rsidRDefault="00F92BE4" w:rsidP="00F92BE4">
            <w:pPr>
              <w:spacing w:after="0" w:line="240" w:lineRule="auto"/>
              <w:ind w:left="360"/>
              <w:jc w:val="both"/>
              <w:rPr>
                <w:rFonts w:cs="Arial"/>
                <w:sz w:val="18"/>
                <w:szCs w:val="18"/>
              </w:rPr>
            </w:pPr>
          </w:p>
        </w:tc>
        <w:tc>
          <w:tcPr>
            <w:tcW w:w="2208" w:type="dxa"/>
            <w:tcBorders>
              <w:bottom w:val="single" w:sz="4" w:space="0" w:color="auto"/>
            </w:tcBorders>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Accords signés</w:t>
            </w:r>
          </w:p>
        </w:tc>
        <w:tc>
          <w:tcPr>
            <w:tcW w:w="1951" w:type="dxa"/>
            <w:gridSpan w:val="2"/>
            <w:tcBorders>
              <w:bottom w:val="single" w:sz="4" w:space="0" w:color="auto"/>
            </w:tcBorders>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p w:rsidR="00F92BE4" w:rsidRPr="000E5972" w:rsidRDefault="00F92BE4" w:rsidP="00F92BE4">
            <w:pPr>
              <w:spacing w:after="0" w:line="240" w:lineRule="auto"/>
              <w:jc w:val="both"/>
              <w:rPr>
                <w:rFonts w:ascii="Arial Narrow" w:hAnsi="Arial Narrow" w:cs="Arial"/>
                <w:sz w:val="18"/>
                <w:szCs w:val="18"/>
              </w:rPr>
            </w:pPr>
          </w:p>
        </w:tc>
        <w:tc>
          <w:tcPr>
            <w:tcW w:w="1632" w:type="dxa"/>
            <w:tcBorders>
              <w:bottom w:val="single" w:sz="4" w:space="0" w:color="auto"/>
            </w:tcBorders>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hRule="exact" w:val="326"/>
          <w:jc w:val="center"/>
        </w:trPr>
        <w:tc>
          <w:tcPr>
            <w:tcW w:w="15338" w:type="dxa"/>
            <w:gridSpan w:val="9"/>
            <w:shd w:val="clear" w:color="auto" w:fill="D4E2F4"/>
          </w:tcPr>
          <w:p w:rsidR="00F92BE4" w:rsidRPr="000E5972" w:rsidRDefault="00F92BE4" w:rsidP="00F92BE4">
            <w:pPr>
              <w:spacing w:after="0" w:line="240" w:lineRule="auto"/>
              <w:jc w:val="both"/>
              <w:rPr>
                <w:rFonts w:ascii="Arial Narrow" w:hAnsi="Arial Narrow" w:cs="Arial"/>
                <w:b/>
                <w:sz w:val="18"/>
                <w:szCs w:val="18"/>
              </w:rPr>
            </w:pPr>
            <w:r w:rsidRPr="000E5972">
              <w:rPr>
                <w:b/>
                <w:sz w:val="18"/>
                <w:szCs w:val="18"/>
              </w:rPr>
              <w:t>Axe stratégique 3 : Amélioration de l’environnement politique, technique, législatif et réglementaire des intrants et d’équipements agricoles</w:t>
            </w:r>
          </w:p>
        </w:tc>
      </w:tr>
      <w:tr w:rsidR="00F92BE4" w:rsidRPr="000E5972" w:rsidTr="00B86C5C">
        <w:trPr>
          <w:trHeight w:val="1023"/>
          <w:jc w:val="center"/>
        </w:trPr>
        <w:tc>
          <w:tcPr>
            <w:tcW w:w="2582"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b/>
                <w:sz w:val="18"/>
                <w:szCs w:val="18"/>
              </w:rPr>
              <w:t>Objectif spécifique  3.1</w:t>
            </w:r>
            <w:r w:rsidRPr="000E5972">
              <w:rPr>
                <w:sz w:val="18"/>
                <w:szCs w:val="18"/>
              </w:rPr>
              <w:t> : Mettre en œuvre des actions de promotion des intrants et des équipements agricoles</w:t>
            </w:r>
          </w:p>
        </w:tc>
        <w:tc>
          <w:tcPr>
            <w:tcW w:w="2759" w:type="dxa"/>
            <w:gridSpan w:val="2"/>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L’utilisation rationnelle des intrants et des </w:t>
            </w:r>
            <w:r w:rsidRPr="000E5972">
              <w:rPr>
                <w:sz w:val="18"/>
                <w:szCs w:val="18"/>
              </w:rPr>
              <w:t>équipements</w:t>
            </w:r>
            <w:r w:rsidRPr="000E5972">
              <w:rPr>
                <w:rFonts w:cs="Arial"/>
                <w:sz w:val="18"/>
                <w:szCs w:val="18"/>
              </w:rPr>
              <w:t xml:space="preserve"> agricoles par les producteurs agricoles est mieux connue</w:t>
            </w:r>
          </w:p>
        </w:tc>
        <w:tc>
          <w:tcPr>
            <w:tcW w:w="2495" w:type="dxa"/>
            <w:vAlign w:val="center"/>
          </w:tcPr>
          <w:p w:rsidR="00F92BE4" w:rsidRPr="000E5972" w:rsidRDefault="00DC7EC2" w:rsidP="00DC7EC2">
            <w:pPr>
              <w:spacing w:after="0" w:line="240" w:lineRule="auto"/>
              <w:jc w:val="both"/>
              <w:rPr>
                <w:rFonts w:cs="Arial"/>
                <w:sz w:val="18"/>
                <w:szCs w:val="18"/>
              </w:rPr>
            </w:pPr>
            <w:r w:rsidRPr="000E5972">
              <w:rPr>
                <w:rFonts w:cs="Arial"/>
                <w:sz w:val="18"/>
                <w:szCs w:val="18"/>
              </w:rPr>
              <w:t xml:space="preserve"> nombre de producteurs ayant pratiqué </w:t>
            </w:r>
          </w:p>
        </w:tc>
        <w:tc>
          <w:tcPr>
            <w:tcW w:w="2218" w:type="dxa"/>
            <w:gridSpan w:val="2"/>
            <w:vAlign w:val="center"/>
          </w:tcPr>
          <w:p w:rsidR="00554774" w:rsidRPr="000E5972" w:rsidRDefault="00F92BE4" w:rsidP="00F92BE4">
            <w:pPr>
              <w:spacing w:after="0" w:line="240" w:lineRule="auto"/>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4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val="restart"/>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449"/>
          <w:jc w:val="center"/>
        </w:trPr>
        <w:tc>
          <w:tcPr>
            <w:tcW w:w="2582" w:type="dxa"/>
            <w:vMerge/>
            <w:vAlign w:val="center"/>
          </w:tcPr>
          <w:p w:rsidR="00F92BE4" w:rsidRPr="000E5972" w:rsidRDefault="00F92BE4" w:rsidP="00F92BE4">
            <w:pPr>
              <w:spacing w:after="0" w:line="240" w:lineRule="auto"/>
              <w:rPr>
                <w:sz w:val="18"/>
                <w:szCs w:val="18"/>
              </w:rPr>
            </w:pPr>
          </w:p>
        </w:tc>
        <w:tc>
          <w:tcPr>
            <w:tcW w:w="2759" w:type="dxa"/>
            <w:gridSpan w:val="2"/>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La consommation d’intrants et d’</w:t>
            </w:r>
            <w:r w:rsidRPr="000E5972">
              <w:rPr>
                <w:sz w:val="18"/>
                <w:szCs w:val="18"/>
              </w:rPr>
              <w:t>équipements</w:t>
            </w:r>
            <w:r w:rsidRPr="000E5972">
              <w:rPr>
                <w:rFonts w:cs="Arial"/>
                <w:sz w:val="18"/>
                <w:szCs w:val="18"/>
              </w:rPr>
              <w:t xml:space="preserve"> agricoles par les producteurs agricoles est accrue</w:t>
            </w:r>
          </w:p>
        </w:tc>
        <w:tc>
          <w:tcPr>
            <w:tcW w:w="2495"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Taux d’accroissement de la consommation d’intrants et d’</w:t>
            </w:r>
            <w:r w:rsidRPr="000E5972">
              <w:rPr>
                <w:sz w:val="18"/>
                <w:szCs w:val="18"/>
              </w:rPr>
              <w:t>équipements</w:t>
            </w:r>
            <w:r w:rsidRPr="000E5972">
              <w:rPr>
                <w:rFonts w:cs="Arial"/>
                <w:sz w:val="18"/>
                <w:szCs w:val="18"/>
              </w:rPr>
              <w:t xml:space="preserve"> agricoles</w:t>
            </w:r>
          </w:p>
        </w:tc>
        <w:tc>
          <w:tcPr>
            <w:tcW w:w="2218" w:type="dxa"/>
            <w:gridSpan w:val="2"/>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tc>
        <w:tc>
          <w:tcPr>
            <w:tcW w:w="194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8"/>
              </w:numPr>
              <w:spacing w:after="0" w:line="240" w:lineRule="atLeast"/>
              <w:ind w:left="238" w:hanging="142"/>
              <w:jc w:val="both"/>
              <w:rPr>
                <w:rFonts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uto"/>
              <w:jc w:val="both"/>
              <w:rPr>
                <w:rFonts w:ascii="Arial Narrow" w:hAnsi="Arial Narrow" w:cs="Arial"/>
                <w:sz w:val="18"/>
                <w:szCs w:val="18"/>
              </w:rPr>
            </w:pPr>
          </w:p>
        </w:tc>
      </w:tr>
    </w:tbl>
    <w:p w:rsidR="008759B3" w:rsidRPr="000E5972" w:rsidRDefault="008759B3">
      <w:pPr>
        <w:rPr>
          <w:sz w:val="18"/>
          <w:szCs w:val="18"/>
        </w:rPr>
      </w:pPr>
      <w:r w:rsidRPr="000E5972">
        <w:rPr>
          <w:sz w:val="18"/>
          <w:szCs w:val="18"/>
        </w:rPr>
        <w:br w:type="page"/>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9"/>
        <w:gridCol w:w="2495"/>
        <w:gridCol w:w="2218"/>
        <w:gridCol w:w="1941"/>
        <w:gridCol w:w="1632"/>
        <w:gridCol w:w="1711"/>
      </w:tblGrid>
      <w:tr w:rsidR="00372219" w:rsidRPr="000E5972" w:rsidTr="00B86C5C">
        <w:trPr>
          <w:trHeight w:val="553"/>
          <w:jc w:val="center"/>
        </w:trPr>
        <w:tc>
          <w:tcPr>
            <w:tcW w:w="2582" w:type="dxa"/>
            <w:vMerge w:val="restart"/>
            <w:vAlign w:val="center"/>
          </w:tcPr>
          <w:p w:rsidR="00372219" w:rsidRPr="000E5972" w:rsidRDefault="00372219" w:rsidP="00372219">
            <w:pPr>
              <w:jc w:val="both"/>
              <w:rPr>
                <w:sz w:val="18"/>
                <w:szCs w:val="18"/>
              </w:rPr>
            </w:pPr>
            <w:r w:rsidRPr="000E5972">
              <w:rPr>
                <w:b/>
                <w:sz w:val="18"/>
                <w:szCs w:val="18"/>
              </w:rPr>
              <w:lastRenderedPageBreak/>
              <w:t>Objectif spécifique 3.2</w:t>
            </w:r>
            <w:r w:rsidRPr="000E5972">
              <w:rPr>
                <w:sz w:val="18"/>
                <w:szCs w:val="18"/>
              </w:rPr>
              <w:t> : Assurer le contrôle des intrants et des équipements agricoles par l’adoption et/ou l’application de textes législatifs et réglementaires</w:t>
            </w:r>
          </w:p>
        </w:tc>
        <w:tc>
          <w:tcPr>
            <w:tcW w:w="2759" w:type="dxa"/>
            <w:vAlign w:val="center"/>
          </w:tcPr>
          <w:p w:rsidR="00372219" w:rsidRPr="000E5972" w:rsidRDefault="00372219" w:rsidP="00372219">
            <w:pPr>
              <w:jc w:val="both"/>
              <w:rPr>
                <w:rFonts w:cs="Arial"/>
                <w:sz w:val="18"/>
                <w:szCs w:val="18"/>
              </w:rPr>
            </w:pPr>
            <w:r w:rsidRPr="000E5972">
              <w:rPr>
                <w:rFonts w:cs="Arial"/>
                <w:sz w:val="18"/>
                <w:szCs w:val="18"/>
              </w:rPr>
              <w:t xml:space="preserve">Les normes et contrôles de qualité des intrants et des </w:t>
            </w:r>
            <w:r w:rsidRPr="000E5972">
              <w:rPr>
                <w:sz w:val="18"/>
                <w:szCs w:val="18"/>
              </w:rPr>
              <w:t>équipements</w:t>
            </w:r>
            <w:r w:rsidRPr="000E5972">
              <w:rPr>
                <w:rFonts w:cs="Arial"/>
                <w:sz w:val="18"/>
                <w:szCs w:val="18"/>
              </w:rPr>
              <w:t xml:space="preserve"> agricoles sont respectés</w:t>
            </w:r>
          </w:p>
        </w:tc>
        <w:tc>
          <w:tcPr>
            <w:tcW w:w="2495" w:type="dxa"/>
            <w:vAlign w:val="center"/>
          </w:tcPr>
          <w:p w:rsidR="00372219" w:rsidRPr="000E5972" w:rsidRDefault="00372219" w:rsidP="00372219">
            <w:pPr>
              <w:spacing w:after="0" w:line="240" w:lineRule="auto"/>
              <w:jc w:val="both"/>
              <w:rPr>
                <w:rFonts w:cs="Arial"/>
                <w:sz w:val="18"/>
                <w:szCs w:val="18"/>
              </w:rPr>
            </w:pPr>
            <w:r w:rsidRPr="000E5972">
              <w:rPr>
                <w:rFonts w:cs="Arial"/>
                <w:sz w:val="18"/>
                <w:szCs w:val="18"/>
              </w:rPr>
              <w:t xml:space="preserve">Cadre normatif national des intrants et </w:t>
            </w:r>
            <w:r w:rsidRPr="000E5972">
              <w:rPr>
                <w:sz w:val="18"/>
                <w:szCs w:val="18"/>
              </w:rPr>
              <w:t>équipements</w:t>
            </w:r>
            <w:r w:rsidR="00256A90" w:rsidRPr="000E5972">
              <w:rPr>
                <w:sz w:val="18"/>
                <w:szCs w:val="18"/>
              </w:rPr>
              <w:t xml:space="preserve"> </w:t>
            </w:r>
            <w:r w:rsidRPr="000E5972">
              <w:rPr>
                <w:rFonts w:cs="Arial"/>
                <w:sz w:val="18"/>
                <w:szCs w:val="18"/>
              </w:rPr>
              <w:t>agricoles est adopté et mis en œuvre</w:t>
            </w:r>
          </w:p>
        </w:tc>
        <w:tc>
          <w:tcPr>
            <w:tcW w:w="2218" w:type="dxa"/>
            <w:vMerge w:val="restart"/>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Comptes rendus du Conseil des Ministres</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Journal Officiel </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Rapports d’études spécifiques</w:t>
            </w:r>
          </w:p>
        </w:tc>
        <w:tc>
          <w:tcPr>
            <w:tcW w:w="1941" w:type="dxa"/>
            <w:vMerge w:val="restart"/>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Lecture des rapports d’activités et du site web du </w:t>
            </w:r>
            <w:r w:rsidR="00554774" w:rsidRPr="000E5972">
              <w:rPr>
                <w:rFonts w:cs="Arial"/>
                <w:sz w:val="18"/>
                <w:szCs w:val="18"/>
              </w:rPr>
              <w:t>MARHASA</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Lecture des Comptes rendus du Conseil des Ministres et du Journal Officiel </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Etudes spécifiques</w:t>
            </w:r>
          </w:p>
        </w:tc>
        <w:tc>
          <w:tcPr>
            <w:tcW w:w="1632" w:type="dxa"/>
            <w:vMerge w:val="restart"/>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Ponctuelle</w:t>
            </w:r>
          </w:p>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Ponctuelle</w:t>
            </w:r>
          </w:p>
        </w:tc>
        <w:tc>
          <w:tcPr>
            <w:tcW w:w="1711" w:type="dxa"/>
            <w:vMerge w:val="restart"/>
            <w:vAlign w:val="center"/>
          </w:tcPr>
          <w:p w:rsidR="00372219" w:rsidRPr="000E5972" w:rsidRDefault="00372219" w:rsidP="00372219">
            <w:pPr>
              <w:spacing w:after="0" w:line="240" w:lineRule="auto"/>
              <w:rPr>
                <w:rFonts w:ascii="Arial Narrow" w:hAnsi="Arial Narrow" w:cs="Arial"/>
                <w:sz w:val="18"/>
                <w:szCs w:val="18"/>
              </w:rPr>
            </w:pPr>
            <w:r w:rsidRPr="000E5972">
              <w:rPr>
                <w:rFonts w:cs="Arial"/>
                <w:sz w:val="18"/>
                <w:szCs w:val="18"/>
              </w:rPr>
              <w:t>Cellule du suivi-évaluation de la Stratégie et du Plan d’action</w:t>
            </w:r>
            <w:r w:rsidRPr="000E5972">
              <w:rPr>
                <w:rFonts w:ascii="Arial Narrow" w:hAnsi="Arial Narrow" w:cs="Arial"/>
                <w:sz w:val="18"/>
                <w:szCs w:val="18"/>
              </w:rPr>
              <w:t xml:space="preserve"> (DGPV)</w:t>
            </w:r>
          </w:p>
        </w:tc>
      </w:tr>
      <w:tr w:rsidR="00372219" w:rsidRPr="000E5972" w:rsidTr="00B86C5C">
        <w:trPr>
          <w:trHeight w:val="553"/>
          <w:jc w:val="center"/>
        </w:trPr>
        <w:tc>
          <w:tcPr>
            <w:tcW w:w="2582" w:type="dxa"/>
            <w:vMerge/>
            <w:vAlign w:val="center"/>
          </w:tcPr>
          <w:p w:rsidR="00372219" w:rsidRPr="000E5972" w:rsidRDefault="00372219" w:rsidP="00372219">
            <w:pPr>
              <w:jc w:val="both"/>
              <w:rPr>
                <w:b/>
                <w:sz w:val="18"/>
                <w:szCs w:val="18"/>
              </w:rPr>
            </w:pPr>
          </w:p>
        </w:tc>
        <w:tc>
          <w:tcPr>
            <w:tcW w:w="2759" w:type="dxa"/>
            <w:vAlign w:val="center"/>
          </w:tcPr>
          <w:p w:rsidR="00372219" w:rsidRPr="000E5972" w:rsidRDefault="00372219" w:rsidP="00372219">
            <w:pPr>
              <w:jc w:val="both"/>
              <w:rPr>
                <w:rFonts w:cs="Arial"/>
                <w:sz w:val="18"/>
                <w:szCs w:val="18"/>
              </w:rPr>
            </w:pPr>
            <w:r w:rsidRPr="000E5972">
              <w:rPr>
                <w:rFonts w:cs="Arial"/>
                <w:sz w:val="18"/>
                <w:szCs w:val="18"/>
              </w:rPr>
              <w:t>Les cas de fraudes et contrefaçons sur les intrants et matériel agricoles sont réduits</w:t>
            </w:r>
          </w:p>
        </w:tc>
        <w:tc>
          <w:tcPr>
            <w:tcW w:w="2495" w:type="dxa"/>
            <w:vAlign w:val="center"/>
          </w:tcPr>
          <w:p w:rsidR="00372219" w:rsidRPr="000E5972" w:rsidRDefault="00372219" w:rsidP="00372219">
            <w:pPr>
              <w:spacing w:after="0" w:line="240" w:lineRule="auto"/>
              <w:jc w:val="both"/>
              <w:rPr>
                <w:rFonts w:cs="Arial"/>
                <w:sz w:val="18"/>
                <w:szCs w:val="18"/>
              </w:rPr>
            </w:pPr>
            <w:r w:rsidRPr="000E5972">
              <w:rPr>
                <w:rFonts w:cs="Arial"/>
                <w:sz w:val="18"/>
                <w:szCs w:val="18"/>
              </w:rPr>
              <w:t xml:space="preserve">Taux de réduction des fraudes et contrefaçons sur les intrants et matériel agricoles </w:t>
            </w:r>
          </w:p>
        </w:tc>
        <w:tc>
          <w:tcPr>
            <w:tcW w:w="2218" w:type="dxa"/>
            <w:vMerge/>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p>
        </w:tc>
        <w:tc>
          <w:tcPr>
            <w:tcW w:w="1941" w:type="dxa"/>
            <w:vMerge/>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p>
        </w:tc>
        <w:tc>
          <w:tcPr>
            <w:tcW w:w="1632" w:type="dxa"/>
            <w:vMerge/>
            <w:vAlign w:val="center"/>
          </w:tcPr>
          <w:p w:rsidR="00372219" w:rsidRPr="000E5972" w:rsidRDefault="00372219" w:rsidP="00372219">
            <w:pPr>
              <w:pStyle w:val="Paragraphedeliste"/>
              <w:numPr>
                <w:ilvl w:val="0"/>
                <w:numId w:val="19"/>
              </w:numPr>
              <w:spacing w:after="0" w:line="240" w:lineRule="auto"/>
              <w:ind w:left="224" w:hanging="142"/>
              <w:jc w:val="both"/>
              <w:rPr>
                <w:rFonts w:cs="Arial"/>
                <w:sz w:val="18"/>
                <w:szCs w:val="18"/>
              </w:rPr>
            </w:pPr>
          </w:p>
        </w:tc>
        <w:tc>
          <w:tcPr>
            <w:tcW w:w="1711" w:type="dxa"/>
            <w:vMerge/>
            <w:vAlign w:val="center"/>
          </w:tcPr>
          <w:p w:rsidR="00372219" w:rsidRPr="000E5972" w:rsidRDefault="00372219" w:rsidP="00372219">
            <w:pPr>
              <w:spacing w:after="0" w:line="240" w:lineRule="auto"/>
              <w:rPr>
                <w:rFonts w:cs="Arial"/>
                <w:sz w:val="18"/>
                <w:szCs w:val="18"/>
              </w:rPr>
            </w:pPr>
          </w:p>
        </w:tc>
      </w:tr>
      <w:tr w:rsidR="00F92BE4" w:rsidRPr="000E5972" w:rsidTr="000E5972">
        <w:trPr>
          <w:trHeight w:hRule="exact" w:val="432"/>
          <w:jc w:val="center"/>
        </w:trPr>
        <w:tc>
          <w:tcPr>
            <w:tcW w:w="15338" w:type="dxa"/>
            <w:gridSpan w:val="7"/>
            <w:shd w:val="clear" w:color="auto" w:fill="BDD6EE" w:themeFill="accent1" w:themeFillTint="66"/>
          </w:tcPr>
          <w:p w:rsidR="00F92BE4" w:rsidRPr="000E5972" w:rsidRDefault="00F92BE4" w:rsidP="00F92BE4">
            <w:pPr>
              <w:rPr>
                <w:sz w:val="18"/>
                <w:szCs w:val="18"/>
              </w:rPr>
            </w:pPr>
            <w:r w:rsidRPr="000E5972">
              <w:rPr>
                <w:b/>
                <w:sz w:val="18"/>
                <w:szCs w:val="18"/>
              </w:rPr>
              <w:t>Axe stratégique 4 : Amélioration des mécanismes d’approvisionnement et de distribution des intrants et des équipements agricoles</w:t>
            </w:r>
          </w:p>
        </w:tc>
      </w:tr>
      <w:tr w:rsidR="006259AB" w:rsidRPr="000E5972" w:rsidTr="00B86C5C">
        <w:trPr>
          <w:trHeight w:val="959"/>
          <w:jc w:val="center"/>
        </w:trPr>
        <w:tc>
          <w:tcPr>
            <w:tcW w:w="2582" w:type="dxa"/>
            <w:vAlign w:val="center"/>
          </w:tcPr>
          <w:p w:rsidR="006259AB" w:rsidRPr="000E5972" w:rsidRDefault="006259AB" w:rsidP="006259AB">
            <w:pPr>
              <w:spacing w:after="0" w:line="240" w:lineRule="auto"/>
              <w:jc w:val="both"/>
              <w:rPr>
                <w:sz w:val="18"/>
                <w:szCs w:val="18"/>
              </w:rPr>
            </w:pPr>
            <w:r w:rsidRPr="000E5972">
              <w:rPr>
                <w:b/>
                <w:sz w:val="18"/>
                <w:szCs w:val="18"/>
              </w:rPr>
              <w:t xml:space="preserve">Objectif spécifique 4.1 : </w:t>
            </w:r>
            <w:r w:rsidRPr="000E5972">
              <w:rPr>
                <w:sz w:val="18"/>
                <w:szCs w:val="18"/>
              </w:rPr>
              <w:t>Renforcer les réseaux de distributeurs d’intrants et d’équipements agricoles</w:t>
            </w:r>
          </w:p>
        </w:tc>
        <w:tc>
          <w:tcPr>
            <w:tcW w:w="2759" w:type="dxa"/>
            <w:vAlign w:val="center"/>
          </w:tcPr>
          <w:p w:rsidR="006259AB" w:rsidRPr="000E5972" w:rsidRDefault="006259AB" w:rsidP="006259AB">
            <w:pPr>
              <w:spacing w:after="0" w:line="240" w:lineRule="auto"/>
              <w:jc w:val="both"/>
              <w:rPr>
                <w:rFonts w:cs="Arial"/>
                <w:sz w:val="18"/>
                <w:szCs w:val="18"/>
              </w:rPr>
            </w:pPr>
            <w:r w:rsidRPr="000E5972">
              <w:rPr>
                <w:rFonts w:cs="Arial"/>
                <w:sz w:val="18"/>
                <w:szCs w:val="18"/>
              </w:rPr>
              <w:t>La disponibilité locale des intrants et équipements agricoles est accrue</w:t>
            </w:r>
          </w:p>
        </w:tc>
        <w:tc>
          <w:tcPr>
            <w:tcW w:w="2495" w:type="dxa"/>
            <w:vAlign w:val="center"/>
          </w:tcPr>
          <w:p w:rsidR="006259AB" w:rsidRPr="000E5972" w:rsidRDefault="006259AB" w:rsidP="006259AB">
            <w:pPr>
              <w:spacing w:after="0" w:line="240" w:lineRule="auto"/>
              <w:jc w:val="both"/>
              <w:rPr>
                <w:rFonts w:cs="Arial"/>
                <w:sz w:val="18"/>
                <w:szCs w:val="18"/>
              </w:rPr>
            </w:pPr>
          </w:p>
          <w:p w:rsidR="006259AB" w:rsidRPr="000E5972" w:rsidRDefault="006259AB" w:rsidP="006259AB">
            <w:pPr>
              <w:spacing w:after="0" w:line="240" w:lineRule="auto"/>
              <w:jc w:val="both"/>
              <w:rPr>
                <w:rFonts w:cs="Arial"/>
                <w:sz w:val="18"/>
                <w:szCs w:val="18"/>
              </w:rPr>
            </w:pPr>
            <w:r w:rsidRPr="000E5972">
              <w:rPr>
                <w:rFonts w:cs="Arial"/>
                <w:sz w:val="18"/>
                <w:szCs w:val="18"/>
              </w:rPr>
              <w:t>Nombre de boutiques ou de magasins d’intrants et de matériels agricoles réalisés et fonctionnels au niveau local</w:t>
            </w:r>
          </w:p>
        </w:tc>
        <w:tc>
          <w:tcPr>
            <w:tcW w:w="2218" w:type="dxa"/>
            <w:vAlign w:val="center"/>
          </w:tcPr>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Bulletins d’information des producteurs agricoles</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Documents de vulgarisation</w:t>
            </w:r>
          </w:p>
        </w:tc>
        <w:tc>
          <w:tcPr>
            <w:tcW w:w="1941" w:type="dxa"/>
            <w:vAlign w:val="center"/>
          </w:tcPr>
          <w:p w:rsidR="006259AB" w:rsidRPr="000E5972" w:rsidRDefault="006259AB" w:rsidP="006259AB">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tc>
        <w:tc>
          <w:tcPr>
            <w:tcW w:w="1711" w:type="dxa"/>
            <w:vAlign w:val="center"/>
          </w:tcPr>
          <w:p w:rsidR="006259AB" w:rsidRPr="000E5972" w:rsidRDefault="006259AB" w:rsidP="006259AB">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6259AB" w:rsidRPr="000E5972" w:rsidTr="00B86C5C">
        <w:trPr>
          <w:trHeight w:val="530"/>
          <w:jc w:val="center"/>
        </w:trPr>
        <w:tc>
          <w:tcPr>
            <w:tcW w:w="2582" w:type="dxa"/>
            <w:vMerge w:val="restart"/>
            <w:vAlign w:val="center"/>
          </w:tcPr>
          <w:p w:rsidR="006259AB" w:rsidRPr="000E5972" w:rsidRDefault="006259AB" w:rsidP="006259AB">
            <w:pPr>
              <w:spacing w:after="0" w:line="240" w:lineRule="auto"/>
              <w:jc w:val="both"/>
              <w:rPr>
                <w:sz w:val="18"/>
                <w:szCs w:val="18"/>
              </w:rPr>
            </w:pPr>
            <w:r w:rsidRPr="000E5972">
              <w:rPr>
                <w:b/>
                <w:sz w:val="18"/>
                <w:szCs w:val="18"/>
              </w:rPr>
              <w:t>Objectif spécifique 4.2</w:t>
            </w:r>
            <w:r w:rsidRPr="000E5972">
              <w:rPr>
                <w:sz w:val="18"/>
                <w:szCs w:val="18"/>
              </w:rPr>
              <w:t>. : Mettre en œuvre des mécanismes financiers efficaces d’approvisionnement et de distribution des intrants et des équipements agricoles</w:t>
            </w:r>
          </w:p>
        </w:tc>
        <w:tc>
          <w:tcPr>
            <w:tcW w:w="2759" w:type="dxa"/>
            <w:vAlign w:val="center"/>
          </w:tcPr>
          <w:p w:rsidR="006259AB" w:rsidRPr="000E5972" w:rsidRDefault="006259AB" w:rsidP="006259AB">
            <w:pPr>
              <w:spacing w:after="0" w:line="240" w:lineRule="auto"/>
              <w:jc w:val="both"/>
              <w:rPr>
                <w:rFonts w:cs="Arial"/>
                <w:sz w:val="18"/>
                <w:szCs w:val="18"/>
              </w:rPr>
            </w:pPr>
            <w:r w:rsidRPr="000E5972">
              <w:rPr>
                <w:rFonts w:cs="Arial"/>
                <w:sz w:val="18"/>
                <w:szCs w:val="18"/>
              </w:rPr>
              <w:t>Un fonds national de financement des achats d’intrants et équipements agricoles est mis en place</w:t>
            </w:r>
          </w:p>
        </w:tc>
        <w:tc>
          <w:tcPr>
            <w:tcW w:w="2495" w:type="dxa"/>
            <w:vAlign w:val="center"/>
          </w:tcPr>
          <w:p w:rsidR="006259AB" w:rsidRPr="000E5972" w:rsidRDefault="006259AB" w:rsidP="006259AB">
            <w:pPr>
              <w:spacing w:after="0" w:line="240" w:lineRule="auto"/>
              <w:jc w:val="both"/>
              <w:rPr>
                <w:rFonts w:cs="Arial"/>
                <w:sz w:val="18"/>
                <w:szCs w:val="18"/>
              </w:rPr>
            </w:pPr>
            <w:r w:rsidRPr="000E5972">
              <w:rPr>
                <w:rFonts w:cs="Arial"/>
                <w:sz w:val="18"/>
                <w:szCs w:val="18"/>
              </w:rPr>
              <w:t>-Fonds mis en place et fonctionnel</w:t>
            </w:r>
          </w:p>
          <w:p w:rsidR="006259AB" w:rsidRPr="000E5972" w:rsidRDefault="006259AB" w:rsidP="006259AB">
            <w:pPr>
              <w:spacing w:after="0" w:line="240" w:lineRule="auto"/>
              <w:jc w:val="both"/>
              <w:rPr>
                <w:rFonts w:cs="Arial"/>
                <w:sz w:val="18"/>
                <w:szCs w:val="18"/>
              </w:rPr>
            </w:pPr>
            <w:r w:rsidRPr="000E5972">
              <w:rPr>
                <w:rFonts w:cs="Arial"/>
                <w:sz w:val="18"/>
                <w:szCs w:val="18"/>
              </w:rPr>
              <w:t>-Montant des financements des achats d’intrants et équipements agricoles</w:t>
            </w:r>
          </w:p>
          <w:p w:rsidR="006259AB" w:rsidRPr="000E5972" w:rsidRDefault="006259AB" w:rsidP="006259AB">
            <w:pPr>
              <w:spacing w:after="0" w:line="240" w:lineRule="auto"/>
              <w:jc w:val="both"/>
              <w:rPr>
                <w:rFonts w:cs="Arial"/>
                <w:sz w:val="18"/>
                <w:szCs w:val="18"/>
              </w:rPr>
            </w:pPr>
          </w:p>
        </w:tc>
        <w:tc>
          <w:tcPr>
            <w:tcW w:w="2218" w:type="dxa"/>
            <w:vAlign w:val="center"/>
          </w:tcPr>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Comptes rendus du Conseil des ministres</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Rapports du MEF</w:t>
            </w:r>
          </w:p>
        </w:tc>
        <w:tc>
          <w:tcPr>
            <w:tcW w:w="1941" w:type="dxa"/>
            <w:vAlign w:val="center"/>
          </w:tcPr>
          <w:p w:rsidR="006259AB" w:rsidRPr="000E5972" w:rsidRDefault="006259AB" w:rsidP="006259AB">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554774" w:rsidRPr="000E5972">
              <w:rPr>
                <w:rFonts w:cs="Arial"/>
                <w:sz w:val="18"/>
                <w:szCs w:val="18"/>
              </w:rPr>
              <w:t>MARHASA</w:t>
            </w:r>
          </w:p>
        </w:tc>
        <w:tc>
          <w:tcPr>
            <w:tcW w:w="1632" w:type="dxa"/>
            <w:vAlign w:val="center"/>
          </w:tcPr>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6259AB" w:rsidRPr="000E5972" w:rsidRDefault="006259AB" w:rsidP="006259AB">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tc>
        <w:tc>
          <w:tcPr>
            <w:tcW w:w="1711" w:type="dxa"/>
            <w:vMerge w:val="restart"/>
            <w:vAlign w:val="center"/>
          </w:tcPr>
          <w:p w:rsidR="006259AB" w:rsidRPr="000E5972" w:rsidRDefault="006259AB" w:rsidP="006259AB">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B86C5C">
        <w:trPr>
          <w:trHeight w:val="841"/>
          <w:jc w:val="center"/>
        </w:trPr>
        <w:tc>
          <w:tcPr>
            <w:tcW w:w="2582" w:type="dxa"/>
            <w:vMerge/>
          </w:tcPr>
          <w:p w:rsidR="00F92BE4" w:rsidRPr="000E5972" w:rsidRDefault="00F92BE4" w:rsidP="00F92BE4">
            <w:pPr>
              <w:spacing w:after="0" w:line="240" w:lineRule="auto"/>
              <w:rPr>
                <w:sz w:val="18"/>
                <w:szCs w:val="18"/>
              </w:rPr>
            </w:pPr>
          </w:p>
        </w:tc>
        <w:tc>
          <w:tcPr>
            <w:tcW w:w="2759"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Le système de warrantage est appliqué par les institutions financières nationales</w:t>
            </w:r>
          </w:p>
        </w:tc>
        <w:tc>
          <w:tcPr>
            <w:tcW w:w="2495" w:type="dxa"/>
            <w:vAlign w:val="center"/>
          </w:tcPr>
          <w:p w:rsidR="006259AB" w:rsidRPr="000E5972" w:rsidRDefault="006259AB" w:rsidP="006259AB">
            <w:pPr>
              <w:spacing w:after="0" w:line="240" w:lineRule="auto"/>
              <w:jc w:val="both"/>
              <w:rPr>
                <w:rFonts w:cs="Arial"/>
                <w:sz w:val="18"/>
                <w:szCs w:val="18"/>
              </w:rPr>
            </w:pPr>
          </w:p>
          <w:p w:rsidR="006259AB" w:rsidRPr="000E5972" w:rsidRDefault="006259AB" w:rsidP="006259AB">
            <w:pPr>
              <w:spacing w:after="0" w:line="240" w:lineRule="auto"/>
              <w:jc w:val="both"/>
              <w:rPr>
                <w:rFonts w:cs="Arial"/>
                <w:sz w:val="18"/>
                <w:szCs w:val="18"/>
              </w:rPr>
            </w:pPr>
            <w:r w:rsidRPr="000E5972">
              <w:rPr>
                <w:rFonts w:cs="Arial"/>
                <w:sz w:val="18"/>
                <w:szCs w:val="18"/>
              </w:rPr>
              <w:t>-Nombre d’institutions financières nationales appliquant le système de warrantage</w:t>
            </w:r>
          </w:p>
          <w:p w:rsidR="00F92BE4" w:rsidRPr="000E5972" w:rsidRDefault="006259AB" w:rsidP="006259AB">
            <w:pPr>
              <w:spacing w:after="0" w:line="240" w:lineRule="auto"/>
              <w:jc w:val="both"/>
              <w:rPr>
                <w:rFonts w:cs="Arial"/>
                <w:sz w:val="18"/>
                <w:szCs w:val="18"/>
              </w:rPr>
            </w:pPr>
            <w:r w:rsidRPr="000E5972">
              <w:rPr>
                <w:rFonts w:cs="Arial"/>
                <w:sz w:val="18"/>
                <w:szCs w:val="18"/>
              </w:rPr>
              <w:t>-Nombre de conventions signées entre les OPA et les institutions financières sur le warrantage</w:t>
            </w:r>
          </w:p>
        </w:tc>
        <w:tc>
          <w:tcPr>
            <w:tcW w:w="2218"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Rapports d’activités du </w:t>
            </w:r>
            <w:r w:rsidR="00554774"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Site Web du </w:t>
            </w:r>
            <w:r w:rsidR="00554774"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Rapports des banques et institutions financières nationales</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Rapports du MEF</w:t>
            </w:r>
          </w:p>
        </w:tc>
        <w:tc>
          <w:tcPr>
            <w:tcW w:w="1941"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Lecture des rapports d’activités et du site web du </w:t>
            </w:r>
            <w:r w:rsidR="00554774"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Lecture des rapports des  banques et institutions financières nationales</w:t>
            </w:r>
          </w:p>
        </w:tc>
        <w:tc>
          <w:tcPr>
            <w:tcW w:w="1632"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tc>
        <w:tc>
          <w:tcPr>
            <w:tcW w:w="1711" w:type="dxa"/>
            <w:vMerge/>
          </w:tcPr>
          <w:p w:rsidR="00F92BE4" w:rsidRPr="000E5972" w:rsidRDefault="00F92BE4" w:rsidP="00F92BE4">
            <w:pPr>
              <w:spacing w:after="0" w:line="240" w:lineRule="auto"/>
              <w:jc w:val="both"/>
              <w:rPr>
                <w:rFonts w:ascii="Arial Narrow" w:hAnsi="Arial Narrow" w:cs="Arial"/>
                <w:sz w:val="18"/>
                <w:szCs w:val="18"/>
              </w:rPr>
            </w:pPr>
          </w:p>
        </w:tc>
      </w:tr>
    </w:tbl>
    <w:p w:rsidR="008759B3" w:rsidRPr="000E5972" w:rsidRDefault="008759B3">
      <w:pPr>
        <w:rPr>
          <w:sz w:val="18"/>
          <w:szCs w:val="18"/>
        </w:rPr>
      </w:pPr>
      <w:r w:rsidRPr="000E5972">
        <w:rPr>
          <w:sz w:val="18"/>
          <w:szCs w:val="18"/>
        </w:rPr>
        <w:br w:type="page"/>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9"/>
        <w:gridCol w:w="2495"/>
        <w:gridCol w:w="2218"/>
        <w:gridCol w:w="1941"/>
        <w:gridCol w:w="1632"/>
        <w:gridCol w:w="1711"/>
      </w:tblGrid>
      <w:tr w:rsidR="00F92BE4" w:rsidRPr="000E5972" w:rsidTr="00B86C5C">
        <w:trPr>
          <w:trHeight w:val="225"/>
          <w:jc w:val="center"/>
        </w:trPr>
        <w:tc>
          <w:tcPr>
            <w:tcW w:w="2582" w:type="dxa"/>
            <w:vAlign w:val="center"/>
          </w:tcPr>
          <w:p w:rsidR="00F92BE4" w:rsidRPr="000E5972" w:rsidRDefault="00F92BE4" w:rsidP="00F92BE4">
            <w:pPr>
              <w:spacing w:after="0" w:line="240" w:lineRule="auto"/>
              <w:jc w:val="both"/>
              <w:rPr>
                <w:sz w:val="18"/>
                <w:szCs w:val="18"/>
              </w:rPr>
            </w:pPr>
            <w:r w:rsidRPr="000E5972">
              <w:rPr>
                <w:b/>
                <w:sz w:val="18"/>
                <w:szCs w:val="18"/>
              </w:rPr>
              <w:lastRenderedPageBreak/>
              <w:t>Objectif spécifique 4.3</w:t>
            </w:r>
            <w:r w:rsidRPr="000E5972">
              <w:rPr>
                <w:sz w:val="18"/>
                <w:szCs w:val="18"/>
              </w:rPr>
              <w:t xml:space="preserve">. : Promouvoir la mise place de la centrale </w:t>
            </w:r>
            <w:r w:rsidR="008B4834" w:rsidRPr="000E5972">
              <w:rPr>
                <w:sz w:val="18"/>
                <w:szCs w:val="18"/>
              </w:rPr>
              <w:t xml:space="preserve">d’approvisionnement en </w:t>
            </w:r>
            <w:r w:rsidRPr="000E5972">
              <w:rPr>
                <w:sz w:val="18"/>
                <w:szCs w:val="18"/>
              </w:rPr>
              <w:t xml:space="preserve">intrants et </w:t>
            </w:r>
            <w:r w:rsidR="008B4834" w:rsidRPr="000E5972">
              <w:rPr>
                <w:sz w:val="18"/>
                <w:szCs w:val="18"/>
              </w:rPr>
              <w:t xml:space="preserve">matériel </w:t>
            </w:r>
            <w:r w:rsidRPr="000E5972">
              <w:rPr>
                <w:sz w:val="18"/>
                <w:szCs w:val="18"/>
              </w:rPr>
              <w:t xml:space="preserve"> agricoles</w:t>
            </w:r>
          </w:p>
          <w:p w:rsidR="00F92BE4" w:rsidRPr="000E5972" w:rsidRDefault="00F92BE4" w:rsidP="00F92BE4">
            <w:pPr>
              <w:spacing w:after="0" w:line="240" w:lineRule="auto"/>
              <w:jc w:val="both"/>
              <w:rPr>
                <w:rFonts w:ascii="Arial Narrow" w:hAnsi="Arial Narrow" w:cs="Arial"/>
                <w:sz w:val="18"/>
                <w:szCs w:val="18"/>
              </w:rPr>
            </w:pPr>
          </w:p>
        </w:tc>
        <w:tc>
          <w:tcPr>
            <w:tcW w:w="2759" w:type="dxa"/>
            <w:vAlign w:val="center"/>
          </w:tcPr>
          <w:p w:rsidR="00F92BE4" w:rsidRPr="000E5972" w:rsidRDefault="00F92BE4" w:rsidP="00F92BE4">
            <w:pPr>
              <w:spacing w:after="0" w:line="240" w:lineRule="auto"/>
              <w:jc w:val="both"/>
              <w:rPr>
                <w:rFonts w:cs="Arial"/>
                <w:sz w:val="18"/>
                <w:szCs w:val="18"/>
              </w:rPr>
            </w:pPr>
            <w:r w:rsidRPr="000E5972">
              <w:rPr>
                <w:sz w:val="18"/>
                <w:szCs w:val="18"/>
              </w:rPr>
              <w:t>La centrale d’achats d’intrants et d’équipements agricoles est fonctionnelle</w:t>
            </w:r>
          </w:p>
        </w:tc>
        <w:tc>
          <w:tcPr>
            <w:tcW w:w="2495" w:type="dxa"/>
            <w:vAlign w:val="center"/>
          </w:tcPr>
          <w:p w:rsidR="00A21DBB" w:rsidRPr="000E5972" w:rsidRDefault="00A21DBB" w:rsidP="00A21DBB">
            <w:pPr>
              <w:spacing w:after="0" w:line="240" w:lineRule="auto"/>
              <w:jc w:val="both"/>
              <w:rPr>
                <w:rFonts w:cs="Arial"/>
                <w:sz w:val="18"/>
                <w:szCs w:val="18"/>
              </w:rPr>
            </w:pPr>
            <w:r w:rsidRPr="000E5972">
              <w:rPr>
                <w:rFonts w:cs="Arial"/>
                <w:sz w:val="18"/>
                <w:szCs w:val="18"/>
              </w:rPr>
              <w:t xml:space="preserve">Textes réglementaires portant création, attributions et fonctionnement de la centrale </w:t>
            </w:r>
            <w:r w:rsidRPr="000E5972">
              <w:rPr>
                <w:sz w:val="18"/>
                <w:szCs w:val="18"/>
              </w:rPr>
              <w:t>d’approvisionnement en intrants et matériels</w:t>
            </w:r>
            <w:r w:rsidRPr="000E5972">
              <w:rPr>
                <w:rFonts w:cs="Arial"/>
                <w:sz w:val="18"/>
                <w:szCs w:val="18"/>
              </w:rPr>
              <w:t xml:space="preserve"> agricoles</w:t>
            </w:r>
          </w:p>
          <w:p w:rsidR="00F92BE4" w:rsidRPr="000E5972" w:rsidRDefault="00A21DBB" w:rsidP="00A21DBB">
            <w:pPr>
              <w:spacing w:after="0" w:line="240" w:lineRule="auto"/>
              <w:jc w:val="both"/>
              <w:rPr>
                <w:rFonts w:cs="Arial"/>
                <w:sz w:val="18"/>
                <w:szCs w:val="18"/>
              </w:rPr>
            </w:pPr>
            <w:r w:rsidRPr="000E5972">
              <w:rPr>
                <w:rFonts w:cs="Arial"/>
                <w:sz w:val="18"/>
                <w:szCs w:val="18"/>
              </w:rPr>
              <w:t>-Quantité d’intrants et d’équipements acquis et distribuée</w:t>
            </w:r>
          </w:p>
        </w:tc>
        <w:tc>
          <w:tcPr>
            <w:tcW w:w="2218"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Rapports d’activités du </w:t>
            </w:r>
            <w:r w:rsidR="001A2F7E"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Site Web du </w:t>
            </w:r>
            <w:r w:rsidR="001A2F7E"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Comptes rendus du Conseil des ministres</w:t>
            </w:r>
          </w:p>
        </w:tc>
        <w:tc>
          <w:tcPr>
            <w:tcW w:w="1941"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 xml:space="preserve">Lecture des rapports d’activités et du site web du </w:t>
            </w:r>
            <w:r w:rsidR="001A2F7E" w:rsidRPr="000E5972">
              <w:rPr>
                <w:rFonts w:cs="Arial"/>
                <w:sz w:val="18"/>
                <w:szCs w:val="18"/>
              </w:rPr>
              <w:t>MARHASA</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Lecture des Comptes rendus du Conseil des ministres</w:t>
            </w:r>
          </w:p>
        </w:tc>
        <w:tc>
          <w:tcPr>
            <w:tcW w:w="1632" w:type="dxa"/>
            <w:vAlign w:val="center"/>
          </w:tcPr>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p w:rsidR="00F92BE4" w:rsidRPr="000E5972" w:rsidRDefault="00F92BE4" w:rsidP="00F92BE4">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Ponctuelle</w:t>
            </w:r>
          </w:p>
        </w:tc>
        <w:tc>
          <w:tcPr>
            <w:tcW w:w="171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8B4834" w:rsidRPr="000E5972" w:rsidTr="000E5972">
        <w:trPr>
          <w:trHeight w:val="225"/>
          <w:jc w:val="center"/>
        </w:trPr>
        <w:tc>
          <w:tcPr>
            <w:tcW w:w="15338" w:type="dxa"/>
            <w:gridSpan w:val="7"/>
            <w:shd w:val="clear" w:color="auto" w:fill="BDD6EE" w:themeFill="accent1" w:themeFillTint="66"/>
            <w:vAlign w:val="center"/>
          </w:tcPr>
          <w:p w:rsidR="008B4834" w:rsidRPr="000E5972" w:rsidRDefault="008B4834" w:rsidP="00F92BE4">
            <w:pPr>
              <w:spacing w:after="0" w:line="240" w:lineRule="auto"/>
              <w:jc w:val="both"/>
              <w:rPr>
                <w:b/>
                <w:sz w:val="18"/>
                <w:szCs w:val="18"/>
              </w:rPr>
            </w:pPr>
            <w:r w:rsidRPr="000E5972">
              <w:rPr>
                <w:b/>
                <w:sz w:val="18"/>
                <w:szCs w:val="18"/>
              </w:rPr>
              <w:t>Axe stratégique 5 : Renforcement des capacités de la  recherche et la liaison recherche-développement</w:t>
            </w:r>
          </w:p>
        </w:tc>
      </w:tr>
      <w:tr w:rsidR="00CE0926" w:rsidRPr="000E5972" w:rsidTr="00B86C5C">
        <w:trPr>
          <w:trHeight w:val="225"/>
          <w:jc w:val="center"/>
        </w:trPr>
        <w:tc>
          <w:tcPr>
            <w:tcW w:w="2582" w:type="dxa"/>
            <w:vAlign w:val="center"/>
          </w:tcPr>
          <w:p w:rsidR="00CE0926" w:rsidRPr="000E5972" w:rsidRDefault="00CE0926" w:rsidP="00CE0926">
            <w:pPr>
              <w:spacing w:after="0" w:line="240" w:lineRule="auto"/>
              <w:jc w:val="both"/>
              <w:rPr>
                <w:b/>
                <w:sz w:val="18"/>
                <w:szCs w:val="18"/>
              </w:rPr>
            </w:pPr>
            <w:r w:rsidRPr="000E5972">
              <w:rPr>
                <w:b/>
                <w:sz w:val="18"/>
                <w:szCs w:val="18"/>
              </w:rPr>
              <w:t>Objectif spécifique 5.1</w:t>
            </w:r>
            <w:r w:rsidRPr="000E5972">
              <w:rPr>
                <w:sz w:val="18"/>
                <w:szCs w:val="18"/>
              </w:rPr>
              <w:t>. : développer de nouvelles technologies agricoles</w:t>
            </w:r>
          </w:p>
        </w:tc>
        <w:tc>
          <w:tcPr>
            <w:tcW w:w="2759" w:type="dxa"/>
          </w:tcPr>
          <w:p w:rsidR="00CE0926" w:rsidRPr="000E5972" w:rsidRDefault="00CE0926" w:rsidP="00CE0926">
            <w:pPr>
              <w:spacing w:after="0" w:line="240" w:lineRule="auto"/>
              <w:jc w:val="both"/>
              <w:rPr>
                <w:sz w:val="18"/>
                <w:szCs w:val="18"/>
              </w:rPr>
            </w:pPr>
            <w:r w:rsidRPr="000E5972">
              <w:rPr>
                <w:sz w:val="18"/>
                <w:szCs w:val="18"/>
              </w:rPr>
              <w:t xml:space="preserve">De nouvelles variétés de semences, des formules d’engrais et de nouveaux équipements adaptés sont mis au point par la recherche </w:t>
            </w:r>
          </w:p>
        </w:tc>
        <w:tc>
          <w:tcPr>
            <w:tcW w:w="2495" w:type="dxa"/>
          </w:tcPr>
          <w:p w:rsidR="00CE0926" w:rsidRPr="000E5972" w:rsidRDefault="00CE0926" w:rsidP="00CE0926">
            <w:pPr>
              <w:spacing w:after="0" w:line="240" w:lineRule="auto"/>
              <w:jc w:val="both"/>
              <w:rPr>
                <w:rFonts w:cs="Arial"/>
                <w:sz w:val="18"/>
                <w:szCs w:val="18"/>
              </w:rPr>
            </w:pPr>
            <w:r w:rsidRPr="000E5972">
              <w:rPr>
                <w:rFonts w:cs="Arial"/>
                <w:sz w:val="18"/>
                <w:szCs w:val="18"/>
              </w:rPr>
              <w:t>Nouvelles variétés de semences, formules d’engrais et nouveaux équipements adaptés créés par la recherche</w:t>
            </w:r>
          </w:p>
        </w:tc>
        <w:tc>
          <w:tcPr>
            <w:tcW w:w="2218" w:type="dxa"/>
          </w:tcPr>
          <w:p w:rsidR="00CE0926" w:rsidRPr="000E5972" w:rsidRDefault="00CE0926" w:rsidP="00CE0926">
            <w:pPr>
              <w:spacing w:after="120" w:line="240" w:lineRule="auto"/>
              <w:jc w:val="both"/>
              <w:rPr>
                <w:rFonts w:cs="Arial"/>
                <w:sz w:val="18"/>
                <w:szCs w:val="18"/>
              </w:rPr>
            </w:pPr>
            <w:r w:rsidRPr="000E5972">
              <w:rPr>
                <w:rFonts w:cs="Arial"/>
                <w:sz w:val="18"/>
                <w:szCs w:val="18"/>
              </w:rPr>
              <w:t>Rapports du MRSI</w:t>
            </w:r>
          </w:p>
          <w:p w:rsidR="00CE0926" w:rsidRPr="000E5972" w:rsidRDefault="00CE0926" w:rsidP="00CE0926">
            <w:pPr>
              <w:spacing w:after="120" w:line="240" w:lineRule="auto"/>
              <w:jc w:val="both"/>
              <w:rPr>
                <w:rFonts w:cs="Arial"/>
                <w:sz w:val="18"/>
                <w:szCs w:val="18"/>
              </w:rPr>
            </w:pPr>
            <w:r w:rsidRPr="000E5972">
              <w:rPr>
                <w:rFonts w:cs="Arial"/>
                <w:sz w:val="18"/>
                <w:szCs w:val="18"/>
              </w:rPr>
              <w:t xml:space="preserve">Rapports d’activités du </w:t>
            </w:r>
            <w:r w:rsidR="001A2F7E" w:rsidRPr="000E5972">
              <w:rPr>
                <w:rFonts w:cs="Arial"/>
                <w:sz w:val="18"/>
                <w:szCs w:val="18"/>
              </w:rPr>
              <w:t>MARHASA</w:t>
            </w:r>
          </w:p>
          <w:p w:rsidR="00CE0926" w:rsidRPr="000E5972" w:rsidRDefault="00CE0926" w:rsidP="00B86C5C">
            <w:pPr>
              <w:spacing w:after="0" w:line="240" w:lineRule="auto"/>
              <w:jc w:val="both"/>
              <w:rPr>
                <w:rFonts w:cs="Arial"/>
                <w:sz w:val="18"/>
                <w:szCs w:val="18"/>
              </w:rPr>
            </w:pPr>
            <w:r w:rsidRPr="000E5972">
              <w:rPr>
                <w:rFonts w:cs="Arial"/>
                <w:sz w:val="18"/>
                <w:szCs w:val="18"/>
              </w:rPr>
              <w:t xml:space="preserve">Site web du </w:t>
            </w:r>
            <w:r w:rsidR="001A2F7E" w:rsidRPr="000E5972">
              <w:rPr>
                <w:rFonts w:cs="Arial"/>
                <w:sz w:val="18"/>
                <w:szCs w:val="18"/>
              </w:rPr>
              <w:t>MARHASA</w:t>
            </w:r>
          </w:p>
        </w:tc>
        <w:tc>
          <w:tcPr>
            <w:tcW w:w="1941" w:type="dxa"/>
            <w:vAlign w:val="center"/>
          </w:tcPr>
          <w:p w:rsidR="00CE0926" w:rsidRPr="000E5972" w:rsidRDefault="00CE0926" w:rsidP="00B86C5C">
            <w:pPr>
              <w:pStyle w:val="Paragraphedeliste"/>
              <w:spacing w:after="0" w:line="240" w:lineRule="auto"/>
              <w:ind w:left="224"/>
              <w:jc w:val="both"/>
              <w:rPr>
                <w:rFonts w:ascii="Arial Narrow" w:hAnsi="Arial Narrow" w:cs="Arial"/>
                <w:sz w:val="18"/>
                <w:szCs w:val="18"/>
              </w:rPr>
            </w:pPr>
            <w:r w:rsidRPr="000E5972">
              <w:rPr>
                <w:rFonts w:ascii="Arial Narrow" w:hAnsi="Arial Narrow" w:cs="Arial"/>
                <w:sz w:val="18"/>
                <w:szCs w:val="18"/>
              </w:rPr>
              <w:t>Lecture des rapports d’activités et du site web du MRSI</w:t>
            </w:r>
          </w:p>
          <w:p w:rsidR="00CE0926" w:rsidRPr="000E5972" w:rsidRDefault="00CE0926" w:rsidP="00B86C5C">
            <w:pPr>
              <w:pStyle w:val="Paragraphedeliste"/>
              <w:spacing w:after="0" w:line="240" w:lineRule="auto"/>
              <w:ind w:left="224"/>
              <w:jc w:val="both"/>
              <w:rPr>
                <w:rFonts w:ascii="Arial Narrow" w:hAnsi="Arial Narrow" w:cs="Arial"/>
                <w:sz w:val="18"/>
                <w:szCs w:val="18"/>
              </w:rPr>
            </w:pPr>
          </w:p>
          <w:p w:rsidR="00CE0926" w:rsidRPr="000E5972" w:rsidRDefault="00CE0926" w:rsidP="00B86C5C">
            <w:pPr>
              <w:pStyle w:val="Paragraphedeliste"/>
              <w:spacing w:after="0" w:line="240" w:lineRule="auto"/>
              <w:ind w:left="224"/>
              <w:jc w:val="both"/>
              <w:rPr>
                <w:rFonts w:cs="Arial"/>
                <w:sz w:val="18"/>
                <w:szCs w:val="18"/>
              </w:rPr>
            </w:pPr>
            <w:r w:rsidRPr="000E5972">
              <w:rPr>
                <w:rFonts w:ascii="Arial Narrow" w:hAnsi="Arial Narrow" w:cs="Arial"/>
                <w:sz w:val="18"/>
                <w:szCs w:val="18"/>
              </w:rPr>
              <w:t xml:space="preserve">Lecture des rapports d’activités et du site web du </w:t>
            </w:r>
            <w:r w:rsidR="001A2F7E" w:rsidRPr="000E5972">
              <w:rPr>
                <w:rFonts w:cs="Arial"/>
                <w:sz w:val="18"/>
                <w:szCs w:val="18"/>
              </w:rPr>
              <w:t>MARHASA</w:t>
            </w:r>
          </w:p>
        </w:tc>
        <w:tc>
          <w:tcPr>
            <w:tcW w:w="1632" w:type="dxa"/>
            <w:vAlign w:val="center"/>
          </w:tcPr>
          <w:p w:rsidR="00CE0926" w:rsidRPr="000E5972" w:rsidRDefault="00CE0926" w:rsidP="00CE0926">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CE0926" w:rsidRPr="000E5972" w:rsidRDefault="00CE0926" w:rsidP="00CE0926">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p w:rsidR="00CE0926" w:rsidRPr="000E5972" w:rsidRDefault="00CE0926" w:rsidP="00B86C5C">
            <w:pPr>
              <w:pStyle w:val="Paragraphedeliste"/>
              <w:spacing w:after="0" w:line="240" w:lineRule="auto"/>
              <w:ind w:left="224"/>
              <w:jc w:val="both"/>
              <w:rPr>
                <w:rFonts w:cs="Arial"/>
                <w:sz w:val="18"/>
                <w:szCs w:val="18"/>
              </w:rPr>
            </w:pPr>
            <w:r w:rsidRPr="000E5972">
              <w:rPr>
                <w:rFonts w:cs="Arial"/>
                <w:sz w:val="18"/>
                <w:szCs w:val="18"/>
              </w:rPr>
              <w:t>Ponctuelle</w:t>
            </w:r>
          </w:p>
        </w:tc>
        <w:tc>
          <w:tcPr>
            <w:tcW w:w="1711" w:type="dxa"/>
            <w:vAlign w:val="center"/>
          </w:tcPr>
          <w:p w:rsidR="00CE0926" w:rsidRPr="000E5972" w:rsidRDefault="00CE0926" w:rsidP="00CE0926">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A6192F" w:rsidRPr="000E5972" w:rsidTr="00A75FE2">
        <w:trPr>
          <w:trHeight w:val="225"/>
          <w:jc w:val="center"/>
        </w:trPr>
        <w:tc>
          <w:tcPr>
            <w:tcW w:w="2582" w:type="dxa"/>
            <w:vAlign w:val="center"/>
          </w:tcPr>
          <w:p w:rsidR="00A6192F" w:rsidRPr="000E5972" w:rsidRDefault="00A6192F" w:rsidP="00A6192F">
            <w:pPr>
              <w:spacing w:after="0" w:line="240" w:lineRule="auto"/>
              <w:jc w:val="both"/>
              <w:rPr>
                <w:b/>
                <w:sz w:val="18"/>
                <w:szCs w:val="18"/>
              </w:rPr>
            </w:pPr>
            <w:r w:rsidRPr="000E5972">
              <w:rPr>
                <w:b/>
                <w:sz w:val="18"/>
                <w:szCs w:val="18"/>
              </w:rPr>
              <w:t>Objectif spécifique 5.2</w:t>
            </w:r>
            <w:r w:rsidRPr="000E5972">
              <w:rPr>
                <w:sz w:val="18"/>
                <w:szCs w:val="18"/>
              </w:rPr>
              <w:t>. : promouvoir l’utilisation à grande échelle des nouvelles technologies agricoles</w:t>
            </w:r>
          </w:p>
        </w:tc>
        <w:tc>
          <w:tcPr>
            <w:tcW w:w="2759" w:type="dxa"/>
            <w:vAlign w:val="center"/>
          </w:tcPr>
          <w:p w:rsidR="00A6192F" w:rsidRPr="000E5972" w:rsidRDefault="00A6192F" w:rsidP="00A6192F">
            <w:pPr>
              <w:spacing w:after="0" w:line="240" w:lineRule="auto"/>
              <w:jc w:val="both"/>
              <w:rPr>
                <w:sz w:val="18"/>
                <w:szCs w:val="18"/>
              </w:rPr>
            </w:pPr>
            <w:r w:rsidRPr="000E5972">
              <w:rPr>
                <w:sz w:val="18"/>
                <w:szCs w:val="18"/>
              </w:rPr>
              <w:t xml:space="preserve">Les innovations techniques sont adoptées par les producteurs </w:t>
            </w:r>
          </w:p>
          <w:p w:rsidR="00A6192F" w:rsidRPr="000E5972" w:rsidRDefault="00A6192F" w:rsidP="00A6192F">
            <w:pPr>
              <w:spacing w:after="0" w:line="240" w:lineRule="auto"/>
              <w:jc w:val="both"/>
              <w:rPr>
                <w:sz w:val="18"/>
                <w:szCs w:val="18"/>
              </w:rPr>
            </w:pPr>
          </w:p>
          <w:p w:rsidR="00A6192F" w:rsidRPr="000E5972" w:rsidRDefault="00A6192F" w:rsidP="00A6192F">
            <w:pPr>
              <w:spacing w:after="0" w:line="240" w:lineRule="auto"/>
              <w:jc w:val="both"/>
              <w:rPr>
                <w:sz w:val="18"/>
                <w:szCs w:val="18"/>
              </w:rPr>
            </w:pPr>
            <w:r w:rsidRPr="000E5972">
              <w:rPr>
                <w:sz w:val="18"/>
                <w:szCs w:val="18"/>
              </w:rPr>
              <w:t xml:space="preserve">La </w:t>
            </w:r>
            <w:r w:rsidR="008759B3" w:rsidRPr="000E5972">
              <w:rPr>
                <w:sz w:val="18"/>
                <w:szCs w:val="18"/>
              </w:rPr>
              <w:t>productivité agricole est accrue</w:t>
            </w:r>
          </w:p>
        </w:tc>
        <w:tc>
          <w:tcPr>
            <w:tcW w:w="2495" w:type="dxa"/>
            <w:vAlign w:val="center"/>
          </w:tcPr>
          <w:p w:rsidR="00A6192F" w:rsidRPr="000E5972" w:rsidRDefault="00A6192F" w:rsidP="00A6192F">
            <w:pPr>
              <w:spacing w:after="0" w:line="240" w:lineRule="auto"/>
              <w:jc w:val="both"/>
              <w:rPr>
                <w:rFonts w:cs="Arial"/>
                <w:sz w:val="18"/>
                <w:szCs w:val="18"/>
              </w:rPr>
            </w:pPr>
            <w:r w:rsidRPr="000E5972">
              <w:rPr>
                <w:rFonts w:cs="Arial"/>
                <w:sz w:val="18"/>
                <w:szCs w:val="18"/>
              </w:rPr>
              <w:t>Taux d’adoption des innovations techniques par les producteurs</w:t>
            </w:r>
          </w:p>
          <w:p w:rsidR="00A6192F" w:rsidRPr="000E5972" w:rsidRDefault="00A6192F" w:rsidP="00A6192F">
            <w:pPr>
              <w:spacing w:after="0" w:line="240" w:lineRule="auto"/>
              <w:jc w:val="both"/>
              <w:rPr>
                <w:rFonts w:cs="Arial"/>
                <w:sz w:val="18"/>
                <w:szCs w:val="18"/>
              </w:rPr>
            </w:pPr>
          </w:p>
          <w:p w:rsidR="00A6192F" w:rsidRPr="000E5972" w:rsidRDefault="00A6192F" w:rsidP="00A6192F">
            <w:pPr>
              <w:spacing w:after="0" w:line="240" w:lineRule="auto"/>
              <w:jc w:val="both"/>
              <w:rPr>
                <w:rFonts w:cs="Arial"/>
                <w:sz w:val="18"/>
                <w:szCs w:val="18"/>
              </w:rPr>
            </w:pPr>
          </w:p>
          <w:p w:rsidR="00A6192F" w:rsidRPr="000E5972" w:rsidRDefault="00A6192F" w:rsidP="00A6192F">
            <w:pPr>
              <w:spacing w:after="0" w:line="240" w:lineRule="auto"/>
              <w:jc w:val="both"/>
              <w:rPr>
                <w:rFonts w:cs="Arial"/>
                <w:sz w:val="18"/>
                <w:szCs w:val="18"/>
              </w:rPr>
            </w:pPr>
            <w:r w:rsidRPr="000E5972">
              <w:rPr>
                <w:rFonts w:cs="Arial"/>
                <w:sz w:val="18"/>
                <w:szCs w:val="18"/>
              </w:rPr>
              <w:t>Taux d’accroissement des rendements agricoles</w:t>
            </w:r>
          </w:p>
          <w:p w:rsidR="00A6192F" w:rsidRPr="000E5972" w:rsidRDefault="00A6192F" w:rsidP="00A6192F">
            <w:pPr>
              <w:spacing w:after="0" w:line="240" w:lineRule="auto"/>
              <w:jc w:val="both"/>
              <w:rPr>
                <w:rFonts w:cs="Arial"/>
                <w:sz w:val="18"/>
                <w:szCs w:val="18"/>
              </w:rPr>
            </w:pPr>
          </w:p>
        </w:tc>
        <w:tc>
          <w:tcPr>
            <w:tcW w:w="2218" w:type="dxa"/>
          </w:tcPr>
          <w:p w:rsidR="00A6192F" w:rsidRPr="000E5972" w:rsidRDefault="00A6192F" w:rsidP="00A6192F">
            <w:pPr>
              <w:spacing w:after="120" w:line="240" w:lineRule="auto"/>
              <w:jc w:val="both"/>
              <w:rPr>
                <w:rFonts w:cs="Arial"/>
                <w:sz w:val="18"/>
                <w:szCs w:val="18"/>
              </w:rPr>
            </w:pPr>
            <w:r w:rsidRPr="000E5972">
              <w:rPr>
                <w:rFonts w:cs="Arial"/>
                <w:sz w:val="18"/>
                <w:szCs w:val="18"/>
              </w:rPr>
              <w:t>Rapports du MRSI</w:t>
            </w:r>
          </w:p>
          <w:p w:rsidR="00A6192F" w:rsidRPr="000E5972" w:rsidRDefault="00A6192F" w:rsidP="00A6192F">
            <w:pPr>
              <w:spacing w:after="0" w:line="240" w:lineRule="auto"/>
              <w:jc w:val="both"/>
              <w:rPr>
                <w:rFonts w:cs="Arial"/>
                <w:sz w:val="18"/>
                <w:szCs w:val="18"/>
              </w:rPr>
            </w:pPr>
            <w:r w:rsidRPr="000E5972">
              <w:rPr>
                <w:rFonts w:cs="Arial"/>
                <w:sz w:val="18"/>
                <w:szCs w:val="18"/>
              </w:rPr>
              <w:t>Rapports d’activités du MARHASA</w:t>
            </w:r>
            <w:r w:rsidR="00256A90" w:rsidRPr="000E5972">
              <w:rPr>
                <w:rFonts w:cs="Arial"/>
                <w:sz w:val="18"/>
                <w:szCs w:val="18"/>
              </w:rPr>
              <w:t xml:space="preserve"> </w:t>
            </w:r>
            <w:r w:rsidRPr="000E5972">
              <w:rPr>
                <w:rFonts w:cs="Arial"/>
                <w:sz w:val="18"/>
                <w:szCs w:val="18"/>
              </w:rPr>
              <w:t>Site web du MARHASA</w:t>
            </w:r>
          </w:p>
        </w:tc>
        <w:tc>
          <w:tcPr>
            <w:tcW w:w="1941" w:type="dxa"/>
            <w:vAlign w:val="center"/>
          </w:tcPr>
          <w:p w:rsidR="00A6192F" w:rsidRPr="000E5972" w:rsidRDefault="00A6192F" w:rsidP="00A6192F">
            <w:pPr>
              <w:pStyle w:val="Paragraphedeliste"/>
              <w:spacing w:after="0" w:line="240" w:lineRule="auto"/>
              <w:ind w:left="224"/>
              <w:jc w:val="both"/>
              <w:rPr>
                <w:rFonts w:ascii="Arial Narrow" w:hAnsi="Arial Narrow" w:cs="Arial"/>
                <w:sz w:val="18"/>
                <w:szCs w:val="18"/>
              </w:rPr>
            </w:pPr>
            <w:r w:rsidRPr="000E5972">
              <w:rPr>
                <w:rFonts w:ascii="Arial Narrow" w:hAnsi="Arial Narrow" w:cs="Arial"/>
                <w:sz w:val="18"/>
                <w:szCs w:val="18"/>
              </w:rPr>
              <w:t>Lecture des rapports d’activités et du site web du MRSI</w:t>
            </w:r>
          </w:p>
          <w:p w:rsidR="00A6192F" w:rsidRPr="000E5972" w:rsidRDefault="00A6192F" w:rsidP="00A6192F">
            <w:pPr>
              <w:pStyle w:val="Paragraphedeliste"/>
              <w:spacing w:after="0" w:line="240" w:lineRule="auto"/>
              <w:ind w:left="224"/>
              <w:jc w:val="both"/>
              <w:rPr>
                <w:rFonts w:ascii="Arial Narrow" w:hAnsi="Arial Narrow" w:cs="Arial"/>
                <w:sz w:val="18"/>
                <w:szCs w:val="18"/>
              </w:rPr>
            </w:pPr>
          </w:p>
          <w:p w:rsidR="00A6192F" w:rsidRPr="000E5972" w:rsidRDefault="00A6192F" w:rsidP="00A6192F">
            <w:pPr>
              <w:pStyle w:val="Paragraphedeliste"/>
              <w:spacing w:after="0" w:line="240" w:lineRule="auto"/>
              <w:ind w:left="224"/>
              <w:jc w:val="both"/>
              <w:rPr>
                <w:rFonts w:cs="Arial"/>
                <w:sz w:val="18"/>
                <w:szCs w:val="18"/>
              </w:rPr>
            </w:pPr>
            <w:r w:rsidRPr="000E5972">
              <w:rPr>
                <w:rFonts w:ascii="Arial Narrow" w:hAnsi="Arial Narrow" w:cs="Arial"/>
                <w:sz w:val="18"/>
                <w:szCs w:val="18"/>
              </w:rPr>
              <w:t xml:space="preserve">Lecture des rapports d’activités et du site web du </w:t>
            </w:r>
            <w:r w:rsidRPr="000E5972">
              <w:rPr>
                <w:rFonts w:cs="Arial"/>
                <w:sz w:val="18"/>
                <w:szCs w:val="18"/>
              </w:rPr>
              <w:t>MARHASA</w:t>
            </w:r>
          </w:p>
        </w:tc>
        <w:tc>
          <w:tcPr>
            <w:tcW w:w="1632" w:type="dxa"/>
            <w:vAlign w:val="center"/>
          </w:tcPr>
          <w:p w:rsidR="00A6192F" w:rsidRPr="000E5972" w:rsidRDefault="00A6192F" w:rsidP="00A6192F">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Hebdomadaire</w:t>
            </w:r>
          </w:p>
          <w:p w:rsidR="00A6192F" w:rsidRPr="000E5972" w:rsidRDefault="00A6192F" w:rsidP="00A6192F">
            <w:pPr>
              <w:pStyle w:val="Paragraphedeliste"/>
              <w:numPr>
                <w:ilvl w:val="0"/>
                <w:numId w:val="19"/>
              </w:numPr>
              <w:spacing w:after="0" w:line="240" w:lineRule="auto"/>
              <w:ind w:left="224" w:hanging="142"/>
              <w:jc w:val="both"/>
              <w:rPr>
                <w:rFonts w:cs="Arial"/>
                <w:sz w:val="18"/>
                <w:szCs w:val="18"/>
              </w:rPr>
            </w:pPr>
            <w:r w:rsidRPr="000E5972">
              <w:rPr>
                <w:rFonts w:cs="Arial"/>
                <w:sz w:val="18"/>
                <w:szCs w:val="18"/>
              </w:rPr>
              <w:t>Annuelle</w:t>
            </w:r>
          </w:p>
          <w:p w:rsidR="00A6192F" w:rsidRPr="000E5972" w:rsidRDefault="00A6192F" w:rsidP="00A6192F">
            <w:pPr>
              <w:pStyle w:val="Paragraphedeliste"/>
              <w:spacing w:after="0" w:line="240" w:lineRule="auto"/>
              <w:ind w:left="224"/>
              <w:jc w:val="both"/>
              <w:rPr>
                <w:rFonts w:cs="Arial"/>
                <w:sz w:val="18"/>
                <w:szCs w:val="18"/>
              </w:rPr>
            </w:pPr>
            <w:r w:rsidRPr="000E5972">
              <w:rPr>
                <w:rFonts w:cs="Arial"/>
                <w:sz w:val="18"/>
                <w:szCs w:val="18"/>
              </w:rPr>
              <w:t>Ponctuelle</w:t>
            </w:r>
          </w:p>
        </w:tc>
        <w:tc>
          <w:tcPr>
            <w:tcW w:w="1711" w:type="dxa"/>
            <w:vAlign w:val="center"/>
          </w:tcPr>
          <w:p w:rsidR="00A6192F" w:rsidRPr="000E5972" w:rsidRDefault="00A6192F" w:rsidP="00A6192F">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bl>
    <w:p w:rsidR="009361BE" w:rsidRPr="000E5972" w:rsidRDefault="009361BE">
      <w:pPr>
        <w:rPr>
          <w:sz w:val="18"/>
          <w:szCs w:val="18"/>
        </w:rPr>
      </w:pPr>
      <w:r w:rsidRPr="000E5972">
        <w:rPr>
          <w:sz w:val="18"/>
          <w:szCs w:val="18"/>
        </w:rPr>
        <w:br w:type="page"/>
      </w: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82"/>
        <w:gridCol w:w="2759"/>
        <w:gridCol w:w="2495"/>
        <w:gridCol w:w="2218"/>
        <w:gridCol w:w="1941"/>
        <w:gridCol w:w="1632"/>
        <w:gridCol w:w="1711"/>
      </w:tblGrid>
      <w:tr w:rsidR="00F92BE4" w:rsidRPr="000E5972" w:rsidTr="009361BE">
        <w:trPr>
          <w:trHeight w:hRule="exact" w:val="432"/>
          <w:jc w:val="center"/>
        </w:trPr>
        <w:tc>
          <w:tcPr>
            <w:tcW w:w="15338" w:type="dxa"/>
            <w:gridSpan w:val="7"/>
            <w:shd w:val="clear" w:color="auto" w:fill="D5DCE4" w:themeFill="text2" w:themeFillTint="33"/>
          </w:tcPr>
          <w:p w:rsidR="00F92BE4" w:rsidRPr="000E5972" w:rsidRDefault="00F92BE4" w:rsidP="00F92BE4">
            <w:pPr>
              <w:spacing w:after="0" w:line="240" w:lineRule="auto"/>
              <w:jc w:val="both"/>
              <w:rPr>
                <w:rFonts w:cs="Arial"/>
                <w:sz w:val="18"/>
                <w:szCs w:val="18"/>
              </w:rPr>
            </w:pPr>
            <w:r w:rsidRPr="000E5972">
              <w:rPr>
                <w:sz w:val="18"/>
                <w:szCs w:val="18"/>
              </w:rPr>
              <w:lastRenderedPageBreak/>
              <w:br w:type="page"/>
            </w:r>
            <w:r w:rsidRPr="000E5972">
              <w:rPr>
                <w:b/>
                <w:sz w:val="18"/>
                <w:szCs w:val="18"/>
              </w:rPr>
              <w:t xml:space="preserve">Axe stratégique </w:t>
            </w:r>
            <w:r w:rsidR="00D33FDE" w:rsidRPr="000E5972">
              <w:rPr>
                <w:b/>
                <w:sz w:val="18"/>
                <w:szCs w:val="18"/>
              </w:rPr>
              <w:t>6</w:t>
            </w:r>
            <w:r w:rsidRPr="000E5972">
              <w:rPr>
                <w:b/>
                <w:sz w:val="18"/>
                <w:szCs w:val="18"/>
              </w:rPr>
              <w:t> : Pilotage et coordination de la Stratégie et du plan d’action</w:t>
            </w:r>
          </w:p>
          <w:p w:rsidR="00F92BE4" w:rsidRPr="000E5972" w:rsidRDefault="00F92BE4" w:rsidP="00F92BE4">
            <w:pPr>
              <w:spacing w:after="0" w:line="240" w:lineRule="auto"/>
              <w:rPr>
                <w:sz w:val="18"/>
                <w:szCs w:val="18"/>
              </w:rPr>
            </w:pPr>
          </w:p>
        </w:tc>
      </w:tr>
      <w:tr w:rsidR="00F92BE4" w:rsidRPr="000E5972" w:rsidTr="009361BE">
        <w:trPr>
          <w:trHeight w:val="185"/>
          <w:jc w:val="center"/>
        </w:trPr>
        <w:tc>
          <w:tcPr>
            <w:tcW w:w="2582"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b/>
                <w:sz w:val="18"/>
                <w:szCs w:val="18"/>
              </w:rPr>
              <w:t xml:space="preserve">Objectif spécifique </w:t>
            </w:r>
            <w:r w:rsidR="00DC7513" w:rsidRPr="000E5972">
              <w:rPr>
                <w:b/>
                <w:sz w:val="18"/>
                <w:szCs w:val="18"/>
              </w:rPr>
              <w:t>6</w:t>
            </w:r>
            <w:r w:rsidRPr="000E5972">
              <w:rPr>
                <w:b/>
                <w:sz w:val="18"/>
                <w:szCs w:val="18"/>
              </w:rPr>
              <w:t>.1</w:t>
            </w:r>
            <w:r w:rsidRPr="000E5972">
              <w:rPr>
                <w:sz w:val="18"/>
                <w:szCs w:val="18"/>
              </w:rPr>
              <w:t> : Assurer un pilotage et une coordination efficaces du système d’approvisionnement et de distribution des d’intrants et d’équipements agricoles</w:t>
            </w:r>
          </w:p>
        </w:tc>
        <w:tc>
          <w:tcPr>
            <w:tcW w:w="2759"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L’efficacité de l’approvisionnement et de la distribution des intrants et </w:t>
            </w:r>
            <w:r w:rsidRPr="000E5972">
              <w:rPr>
                <w:sz w:val="18"/>
                <w:szCs w:val="18"/>
              </w:rPr>
              <w:t>équipements</w:t>
            </w:r>
            <w:r w:rsidRPr="000E5972">
              <w:rPr>
                <w:rFonts w:cs="Arial"/>
                <w:sz w:val="18"/>
                <w:szCs w:val="18"/>
              </w:rPr>
              <w:t xml:space="preserve"> agricoles est améliorée</w:t>
            </w:r>
          </w:p>
        </w:tc>
        <w:tc>
          <w:tcPr>
            <w:tcW w:w="2495"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Taux de satisfaction des producteurs agricoles</w:t>
            </w:r>
          </w:p>
        </w:tc>
        <w:tc>
          <w:tcPr>
            <w:tcW w:w="2218"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Rapports d’activités du </w:t>
            </w:r>
            <w:r w:rsidR="001A2F7E"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 xml:space="preserve">Site Web du </w:t>
            </w:r>
            <w:r w:rsidR="001A2F7E"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Rapports d’études spécifiques</w:t>
            </w:r>
          </w:p>
          <w:p w:rsidR="00F92BE4" w:rsidRPr="000E5972" w:rsidRDefault="00F92BE4" w:rsidP="00F92BE4">
            <w:pPr>
              <w:spacing w:after="0" w:line="240" w:lineRule="auto"/>
              <w:jc w:val="both"/>
              <w:rPr>
                <w:rFonts w:cs="Arial"/>
                <w:sz w:val="18"/>
                <w:szCs w:val="18"/>
              </w:rPr>
            </w:pPr>
          </w:p>
        </w:tc>
        <w:tc>
          <w:tcPr>
            <w:tcW w:w="194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1A2F7E" w:rsidRPr="000E5972">
              <w:rPr>
                <w:rFonts w:cs="Arial"/>
                <w:sz w:val="18"/>
                <w:szCs w:val="18"/>
              </w:rPr>
              <w:t>MARHASA</w:t>
            </w:r>
          </w:p>
        </w:tc>
        <w:tc>
          <w:tcPr>
            <w:tcW w:w="1632"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Hebdomadaire</w:t>
            </w:r>
          </w:p>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Annuelle</w:t>
            </w:r>
          </w:p>
        </w:tc>
        <w:tc>
          <w:tcPr>
            <w:tcW w:w="171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9361BE">
        <w:trPr>
          <w:trHeight w:val="185"/>
          <w:jc w:val="center"/>
        </w:trPr>
        <w:tc>
          <w:tcPr>
            <w:tcW w:w="2582" w:type="dxa"/>
            <w:vAlign w:val="center"/>
          </w:tcPr>
          <w:p w:rsidR="00F92BE4" w:rsidRPr="000E5972" w:rsidRDefault="00F92BE4" w:rsidP="00F92BE4">
            <w:pPr>
              <w:spacing w:after="0" w:line="240" w:lineRule="auto"/>
              <w:jc w:val="both"/>
              <w:rPr>
                <w:rFonts w:cs="Arial"/>
                <w:sz w:val="18"/>
                <w:szCs w:val="18"/>
              </w:rPr>
            </w:pPr>
            <w:r w:rsidRPr="000E5972">
              <w:rPr>
                <w:b/>
                <w:sz w:val="18"/>
                <w:szCs w:val="18"/>
              </w:rPr>
              <w:t xml:space="preserve">Objectif spécifique </w:t>
            </w:r>
            <w:r w:rsidR="00DC7513" w:rsidRPr="000E5972">
              <w:rPr>
                <w:b/>
                <w:sz w:val="18"/>
                <w:szCs w:val="18"/>
              </w:rPr>
              <w:t>6</w:t>
            </w:r>
            <w:r w:rsidRPr="000E5972">
              <w:rPr>
                <w:b/>
                <w:sz w:val="18"/>
                <w:szCs w:val="18"/>
              </w:rPr>
              <w:t>.2</w:t>
            </w:r>
            <w:r w:rsidRPr="000E5972">
              <w:rPr>
                <w:sz w:val="18"/>
                <w:szCs w:val="18"/>
              </w:rPr>
              <w:t> : Mettre en œuvre une stratégie opérationnelle de communication sur les intrants et équipements agricoles</w:t>
            </w:r>
          </w:p>
        </w:tc>
        <w:tc>
          <w:tcPr>
            <w:tcW w:w="2759" w:type="dxa"/>
            <w:vAlign w:val="center"/>
          </w:tcPr>
          <w:p w:rsidR="00F92BE4" w:rsidRPr="000E5972" w:rsidRDefault="00F92BE4" w:rsidP="00F92BE4">
            <w:pPr>
              <w:spacing w:after="0" w:line="240" w:lineRule="auto"/>
              <w:jc w:val="both"/>
              <w:rPr>
                <w:rFonts w:cs="Arial"/>
                <w:sz w:val="18"/>
                <w:szCs w:val="18"/>
              </w:rPr>
            </w:pPr>
            <w:r w:rsidRPr="000E5972">
              <w:rPr>
                <w:sz w:val="18"/>
                <w:szCs w:val="18"/>
              </w:rPr>
              <w:t>Des campagnes de promotion des intrants et équipements agricoles sont réalisées</w:t>
            </w:r>
          </w:p>
        </w:tc>
        <w:tc>
          <w:tcPr>
            <w:tcW w:w="2495"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Stratégie opérationnelle de communication disponible</w:t>
            </w:r>
          </w:p>
        </w:tc>
        <w:tc>
          <w:tcPr>
            <w:tcW w:w="2218" w:type="dxa"/>
            <w:vAlign w:val="center"/>
          </w:tcPr>
          <w:p w:rsidR="006127A2" w:rsidRPr="000E5972" w:rsidRDefault="00F92BE4" w:rsidP="00F92BE4">
            <w:pPr>
              <w:spacing w:after="0" w:line="240" w:lineRule="auto"/>
              <w:jc w:val="both"/>
              <w:rPr>
                <w:rFonts w:cs="Arial"/>
                <w:sz w:val="18"/>
                <w:szCs w:val="18"/>
              </w:rPr>
            </w:pPr>
            <w:r w:rsidRPr="000E5972">
              <w:rPr>
                <w:rFonts w:cs="Arial"/>
                <w:sz w:val="18"/>
                <w:szCs w:val="18"/>
              </w:rPr>
              <w:t xml:space="preserve">Rapports d’activités du </w:t>
            </w:r>
            <w:r w:rsidR="006127A2"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 xml:space="preserve">Site Web du </w:t>
            </w:r>
            <w:r w:rsidR="001A2F7E" w:rsidRPr="000E5972">
              <w:rPr>
                <w:rFonts w:cs="Arial"/>
                <w:sz w:val="18"/>
                <w:szCs w:val="18"/>
              </w:rPr>
              <w:t>MARHASA</w:t>
            </w:r>
            <w:r w:rsidR="00256A90" w:rsidRPr="000E5972">
              <w:rPr>
                <w:rFonts w:cs="Arial"/>
                <w:sz w:val="18"/>
                <w:szCs w:val="18"/>
              </w:rPr>
              <w:t xml:space="preserve">  </w:t>
            </w:r>
            <w:r w:rsidRPr="000E5972">
              <w:rPr>
                <w:rFonts w:cs="Arial"/>
                <w:sz w:val="18"/>
                <w:szCs w:val="18"/>
              </w:rPr>
              <w:t>Articles de presse</w:t>
            </w:r>
          </w:p>
        </w:tc>
        <w:tc>
          <w:tcPr>
            <w:tcW w:w="194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1A2F7E" w:rsidRPr="000E5972">
              <w:rPr>
                <w:rFonts w:cs="Arial"/>
                <w:sz w:val="18"/>
                <w:szCs w:val="18"/>
              </w:rPr>
              <w:t>MARHASA</w:t>
            </w:r>
          </w:p>
        </w:tc>
        <w:tc>
          <w:tcPr>
            <w:tcW w:w="1632"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Hebdomadaire</w:t>
            </w:r>
          </w:p>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Annuelle</w:t>
            </w:r>
          </w:p>
        </w:tc>
        <w:tc>
          <w:tcPr>
            <w:tcW w:w="171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r w:rsidR="00F92BE4" w:rsidRPr="000E5972" w:rsidTr="009361BE">
        <w:trPr>
          <w:trHeight w:val="185"/>
          <w:jc w:val="center"/>
        </w:trPr>
        <w:tc>
          <w:tcPr>
            <w:tcW w:w="2582" w:type="dxa"/>
            <w:vAlign w:val="center"/>
          </w:tcPr>
          <w:p w:rsidR="00F92BE4" w:rsidRPr="000E5972" w:rsidRDefault="00F92BE4" w:rsidP="00F92BE4">
            <w:pPr>
              <w:spacing w:after="0" w:line="240" w:lineRule="auto"/>
              <w:jc w:val="both"/>
              <w:rPr>
                <w:sz w:val="18"/>
                <w:szCs w:val="18"/>
              </w:rPr>
            </w:pPr>
            <w:r w:rsidRPr="000E5972">
              <w:rPr>
                <w:b/>
                <w:sz w:val="18"/>
                <w:szCs w:val="18"/>
              </w:rPr>
              <w:t xml:space="preserve">Objectif spécifique </w:t>
            </w:r>
            <w:r w:rsidR="00DC7513" w:rsidRPr="000E5972">
              <w:rPr>
                <w:b/>
                <w:sz w:val="18"/>
                <w:szCs w:val="18"/>
              </w:rPr>
              <w:t>6</w:t>
            </w:r>
            <w:r w:rsidRPr="000E5972">
              <w:rPr>
                <w:b/>
                <w:sz w:val="18"/>
                <w:szCs w:val="18"/>
              </w:rPr>
              <w:t>.3</w:t>
            </w:r>
            <w:r w:rsidRPr="000E5972">
              <w:rPr>
                <w:sz w:val="18"/>
                <w:szCs w:val="18"/>
              </w:rPr>
              <w:t> : Mettre en place un système fonctionnel de suivi-évaluation sur les intrants et équipements agricoles</w:t>
            </w:r>
          </w:p>
        </w:tc>
        <w:tc>
          <w:tcPr>
            <w:tcW w:w="2759" w:type="dxa"/>
            <w:vAlign w:val="center"/>
          </w:tcPr>
          <w:p w:rsidR="00F92BE4" w:rsidRPr="000E5972" w:rsidRDefault="00F92BE4" w:rsidP="00F92BE4">
            <w:pPr>
              <w:spacing w:after="0" w:line="240" w:lineRule="auto"/>
              <w:jc w:val="both"/>
              <w:rPr>
                <w:rFonts w:cs="Arial"/>
                <w:sz w:val="18"/>
                <w:szCs w:val="18"/>
              </w:rPr>
            </w:pPr>
            <w:r w:rsidRPr="000E5972">
              <w:rPr>
                <w:rFonts w:cstheme="minorHAnsi"/>
                <w:sz w:val="18"/>
                <w:szCs w:val="18"/>
              </w:rPr>
              <w:t>Un système de suivi-évaluation efficace est mis en place et fonctionnel</w:t>
            </w:r>
          </w:p>
        </w:tc>
        <w:tc>
          <w:tcPr>
            <w:tcW w:w="2495"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Manuel de suivi-évaluation disponible</w:t>
            </w:r>
          </w:p>
        </w:tc>
        <w:tc>
          <w:tcPr>
            <w:tcW w:w="2218" w:type="dxa"/>
            <w:vAlign w:val="center"/>
          </w:tcPr>
          <w:p w:rsidR="00F92BE4" w:rsidRPr="000E5972" w:rsidRDefault="00F92BE4" w:rsidP="00F92BE4">
            <w:pPr>
              <w:spacing w:after="0" w:line="240" w:lineRule="auto"/>
              <w:jc w:val="both"/>
              <w:rPr>
                <w:rFonts w:cs="Arial"/>
                <w:sz w:val="18"/>
                <w:szCs w:val="18"/>
              </w:rPr>
            </w:pPr>
            <w:r w:rsidRPr="000E5972">
              <w:rPr>
                <w:rFonts w:cs="Arial"/>
                <w:sz w:val="18"/>
                <w:szCs w:val="18"/>
              </w:rPr>
              <w:t xml:space="preserve">Rapports d’activités du </w:t>
            </w:r>
            <w:r w:rsidR="001A2F7E"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 xml:space="preserve">Site Web du </w:t>
            </w:r>
            <w:r w:rsidR="001A2F7E" w:rsidRPr="000E5972">
              <w:rPr>
                <w:rFonts w:cs="Arial"/>
                <w:sz w:val="18"/>
                <w:szCs w:val="18"/>
              </w:rPr>
              <w:t>MARHASA</w:t>
            </w:r>
          </w:p>
          <w:p w:rsidR="00F92BE4" w:rsidRPr="000E5972" w:rsidRDefault="00F92BE4" w:rsidP="00F92BE4">
            <w:pPr>
              <w:spacing w:after="0" w:line="240" w:lineRule="auto"/>
              <w:jc w:val="both"/>
              <w:rPr>
                <w:rFonts w:cs="Arial"/>
                <w:sz w:val="18"/>
                <w:szCs w:val="18"/>
              </w:rPr>
            </w:pPr>
            <w:r w:rsidRPr="000E5972">
              <w:rPr>
                <w:rFonts w:cs="Arial"/>
                <w:sz w:val="18"/>
                <w:szCs w:val="18"/>
              </w:rPr>
              <w:t>Rapports d’études spécifiques</w:t>
            </w:r>
          </w:p>
        </w:tc>
        <w:tc>
          <w:tcPr>
            <w:tcW w:w="194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 xml:space="preserve">Lecture des rapports d’activités et du site web du </w:t>
            </w:r>
            <w:r w:rsidR="001A2F7E" w:rsidRPr="000E5972">
              <w:rPr>
                <w:rFonts w:cs="Arial"/>
                <w:sz w:val="18"/>
                <w:szCs w:val="18"/>
              </w:rPr>
              <w:t>MARHASA</w:t>
            </w:r>
          </w:p>
        </w:tc>
        <w:tc>
          <w:tcPr>
            <w:tcW w:w="1632"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Hebdomadaire</w:t>
            </w:r>
          </w:p>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Annuelle</w:t>
            </w:r>
          </w:p>
        </w:tc>
        <w:tc>
          <w:tcPr>
            <w:tcW w:w="1711" w:type="dxa"/>
            <w:vAlign w:val="center"/>
          </w:tcPr>
          <w:p w:rsidR="00F92BE4" w:rsidRPr="000E5972" w:rsidRDefault="00F92BE4" w:rsidP="00F92BE4">
            <w:pPr>
              <w:spacing w:after="0" w:line="240" w:lineRule="auto"/>
              <w:jc w:val="both"/>
              <w:rPr>
                <w:rFonts w:ascii="Arial Narrow" w:hAnsi="Arial Narrow" w:cs="Arial"/>
                <w:sz w:val="18"/>
                <w:szCs w:val="18"/>
              </w:rPr>
            </w:pPr>
            <w:r w:rsidRPr="000E5972">
              <w:rPr>
                <w:rFonts w:ascii="Arial Narrow" w:hAnsi="Arial Narrow" w:cs="Arial"/>
                <w:sz w:val="18"/>
                <w:szCs w:val="18"/>
              </w:rPr>
              <w:t>Cellule du suivi-évaluation de la Stratégie et du Plan d’action (DGPV)</w:t>
            </w:r>
          </w:p>
        </w:tc>
      </w:tr>
    </w:tbl>
    <w:p w:rsidR="00F92BE4" w:rsidRDefault="00F92BE4" w:rsidP="00EB6DD9">
      <w:pPr>
        <w:rPr>
          <w:sz w:val="28"/>
          <w:szCs w:val="28"/>
        </w:rPr>
      </w:pPr>
    </w:p>
    <w:p w:rsidR="00F92BE4" w:rsidRDefault="00F92BE4">
      <w:pPr>
        <w:spacing w:line="259" w:lineRule="auto"/>
        <w:rPr>
          <w:sz w:val="28"/>
          <w:szCs w:val="28"/>
        </w:rPr>
      </w:pPr>
      <w:r>
        <w:rPr>
          <w:sz w:val="28"/>
          <w:szCs w:val="28"/>
        </w:rPr>
        <w:br w:type="page"/>
      </w:r>
    </w:p>
    <w:p w:rsidR="00F92BE4" w:rsidRDefault="00F92BE4" w:rsidP="0013598A">
      <w:pPr>
        <w:pStyle w:val="Titre1"/>
        <w:spacing w:before="0" w:line="240" w:lineRule="auto"/>
        <w:rPr>
          <w:color w:val="auto"/>
          <w:sz w:val="22"/>
        </w:rPr>
      </w:pPr>
      <w:bookmarkStart w:id="53" w:name="_Toc405286872"/>
      <w:r w:rsidRPr="0013598A">
        <w:rPr>
          <w:color w:val="auto"/>
          <w:sz w:val="22"/>
        </w:rPr>
        <w:lastRenderedPageBreak/>
        <w:t>ANNEXE 3 : COUT DETAILLE DU PLAN D’ACTION</w:t>
      </w:r>
      <w:bookmarkEnd w:id="53"/>
    </w:p>
    <w:p w:rsidR="0013598A" w:rsidRPr="0013598A" w:rsidRDefault="0013598A" w:rsidP="0013598A">
      <w:pPr>
        <w:spacing w:after="0" w:line="240" w:lineRule="auto"/>
      </w:pP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9"/>
        <w:gridCol w:w="3781"/>
        <w:gridCol w:w="19"/>
        <w:gridCol w:w="2976"/>
        <w:gridCol w:w="3132"/>
        <w:gridCol w:w="992"/>
        <w:gridCol w:w="992"/>
        <w:gridCol w:w="1036"/>
        <w:gridCol w:w="949"/>
        <w:gridCol w:w="944"/>
        <w:gridCol w:w="35"/>
      </w:tblGrid>
      <w:tr w:rsidR="00F92BE4" w:rsidRPr="002D6CE2" w:rsidTr="00F92BE4">
        <w:trPr>
          <w:tblHeader/>
          <w:jc w:val="center"/>
        </w:trPr>
        <w:tc>
          <w:tcPr>
            <w:tcW w:w="3800"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F92BE4" w:rsidRPr="00E26D46" w:rsidRDefault="00F92BE4" w:rsidP="00F92BE4">
            <w:pPr>
              <w:spacing w:after="0" w:line="240" w:lineRule="auto"/>
              <w:jc w:val="center"/>
              <w:rPr>
                <w:rFonts w:ascii="Arial Narrow" w:hAnsi="Arial Narrow" w:cs="Arial"/>
                <w:b/>
                <w:sz w:val="18"/>
                <w:szCs w:val="18"/>
              </w:rPr>
            </w:pPr>
            <w:r w:rsidRPr="00E26D46">
              <w:rPr>
                <w:rFonts w:ascii="Arial Narrow" w:hAnsi="Arial Narrow" w:cs="Arial"/>
                <w:b/>
                <w:sz w:val="18"/>
                <w:szCs w:val="18"/>
              </w:rPr>
              <w:t>Objectifs spécifiques</w:t>
            </w:r>
          </w:p>
        </w:tc>
        <w:tc>
          <w:tcPr>
            <w:tcW w:w="2995"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F92BE4" w:rsidRPr="00E26D46" w:rsidRDefault="00F92BE4" w:rsidP="00F92BE4">
            <w:pPr>
              <w:spacing w:after="0" w:line="240" w:lineRule="auto"/>
              <w:jc w:val="center"/>
              <w:rPr>
                <w:rFonts w:ascii="Arial Narrow" w:hAnsi="Arial Narrow" w:cs="Arial"/>
                <w:b/>
                <w:sz w:val="18"/>
                <w:szCs w:val="18"/>
              </w:rPr>
            </w:pPr>
            <w:r w:rsidRPr="00E26D46">
              <w:rPr>
                <w:rFonts w:ascii="Arial Narrow" w:hAnsi="Arial Narrow" w:cs="Arial"/>
                <w:b/>
                <w:sz w:val="18"/>
                <w:szCs w:val="18"/>
              </w:rPr>
              <w:t>Résultats</w:t>
            </w:r>
          </w:p>
        </w:tc>
        <w:tc>
          <w:tcPr>
            <w:tcW w:w="313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F92BE4" w:rsidRPr="00E26D46" w:rsidRDefault="00F92BE4" w:rsidP="00F92BE4">
            <w:pPr>
              <w:spacing w:after="0" w:line="240" w:lineRule="auto"/>
              <w:jc w:val="center"/>
              <w:rPr>
                <w:rFonts w:ascii="Arial Narrow" w:hAnsi="Arial Narrow" w:cs="Arial"/>
                <w:b/>
                <w:sz w:val="18"/>
                <w:szCs w:val="18"/>
              </w:rPr>
            </w:pPr>
            <w:r w:rsidRPr="00E26D46">
              <w:rPr>
                <w:rFonts w:ascii="Arial Narrow" w:hAnsi="Arial Narrow" w:cs="Arial"/>
                <w:b/>
                <w:sz w:val="18"/>
                <w:szCs w:val="18"/>
              </w:rPr>
              <w:t>Activités</w:t>
            </w:r>
          </w:p>
        </w:tc>
        <w:tc>
          <w:tcPr>
            <w:tcW w:w="4948"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92BE4" w:rsidRPr="00E26D46" w:rsidRDefault="00F92BE4" w:rsidP="00F92BE4">
            <w:pPr>
              <w:spacing w:after="0" w:line="240" w:lineRule="auto"/>
              <w:jc w:val="center"/>
              <w:rPr>
                <w:rFonts w:ascii="Arial Narrow" w:hAnsi="Arial Narrow" w:cs="Arial"/>
                <w:b/>
                <w:sz w:val="18"/>
                <w:szCs w:val="18"/>
              </w:rPr>
            </w:pPr>
            <w:r w:rsidRPr="00E26D46">
              <w:rPr>
                <w:rFonts w:ascii="Arial Narrow" w:hAnsi="Arial Narrow" w:cs="Arial"/>
                <w:b/>
                <w:sz w:val="18"/>
                <w:szCs w:val="18"/>
              </w:rPr>
              <w:t>Coût en millions  FCFA</w:t>
            </w:r>
          </w:p>
        </w:tc>
      </w:tr>
      <w:tr w:rsidR="00D538C7" w:rsidRPr="00E26D46" w:rsidTr="00F92BE4">
        <w:trPr>
          <w:tblHeader/>
          <w:jc w:val="center"/>
        </w:trPr>
        <w:tc>
          <w:tcPr>
            <w:tcW w:w="3800" w:type="dxa"/>
            <w:gridSpan w:val="2"/>
            <w:vMerge/>
            <w:tcBorders>
              <w:top w:val="single" w:sz="4" w:space="0" w:color="auto"/>
              <w:left w:val="single" w:sz="4" w:space="0" w:color="auto"/>
              <w:bottom w:val="single" w:sz="4" w:space="0" w:color="auto"/>
              <w:right w:val="single" w:sz="4" w:space="0" w:color="auto"/>
            </w:tcBorders>
          </w:tcPr>
          <w:p w:rsidR="00D538C7" w:rsidRPr="00E26D46" w:rsidRDefault="00D538C7" w:rsidP="00D538C7">
            <w:pPr>
              <w:spacing w:after="0" w:line="240" w:lineRule="auto"/>
              <w:rPr>
                <w:rFonts w:ascii="Arial Narrow" w:hAnsi="Arial Narrow" w:cs="Arial"/>
                <w:b/>
                <w:sz w:val="18"/>
                <w:szCs w:val="18"/>
              </w:rPr>
            </w:pPr>
          </w:p>
        </w:tc>
        <w:tc>
          <w:tcPr>
            <w:tcW w:w="2995" w:type="dxa"/>
            <w:gridSpan w:val="2"/>
            <w:vMerge/>
            <w:tcBorders>
              <w:top w:val="single" w:sz="4" w:space="0" w:color="auto"/>
              <w:left w:val="single" w:sz="4" w:space="0" w:color="auto"/>
              <w:bottom w:val="single" w:sz="4" w:space="0" w:color="auto"/>
              <w:right w:val="single" w:sz="4" w:space="0" w:color="auto"/>
            </w:tcBorders>
          </w:tcPr>
          <w:p w:rsidR="00D538C7" w:rsidRPr="00E26D46" w:rsidRDefault="00D538C7" w:rsidP="00D538C7">
            <w:pPr>
              <w:spacing w:after="0" w:line="240" w:lineRule="auto"/>
              <w:rPr>
                <w:rFonts w:ascii="Arial Narrow" w:hAnsi="Arial Narrow" w:cs="Arial"/>
                <w:b/>
                <w:sz w:val="18"/>
                <w:szCs w:val="18"/>
              </w:rPr>
            </w:pPr>
          </w:p>
        </w:tc>
        <w:tc>
          <w:tcPr>
            <w:tcW w:w="3132" w:type="dxa"/>
            <w:vMerge/>
            <w:tcBorders>
              <w:top w:val="single" w:sz="4" w:space="0" w:color="auto"/>
              <w:left w:val="single" w:sz="4" w:space="0" w:color="auto"/>
              <w:bottom w:val="single" w:sz="4" w:space="0" w:color="auto"/>
              <w:right w:val="single" w:sz="4" w:space="0" w:color="auto"/>
            </w:tcBorders>
          </w:tcPr>
          <w:p w:rsidR="00D538C7" w:rsidRPr="00E26D46" w:rsidRDefault="00D538C7" w:rsidP="00D538C7">
            <w:pPr>
              <w:spacing w:after="0" w:line="240" w:lineRule="auto"/>
              <w:rPr>
                <w:rFonts w:ascii="Arial Narrow" w:hAnsi="Arial Narrow"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D538C7" w:rsidRPr="00D538C7" w:rsidRDefault="00D538C7" w:rsidP="00D538C7">
            <w:pPr>
              <w:spacing w:after="0" w:line="240" w:lineRule="auto"/>
              <w:jc w:val="center"/>
              <w:rPr>
                <w:rFonts w:cs="Arial"/>
                <w:b/>
                <w:sz w:val="18"/>
                <w:szCs w:val="18"/>
              </w:rPr>
            </w:pPr>
            <w:r w:rsidRPr="00D538C7">
              <w:rPr>
                <w:rFonts w:cs="Arial"/>
                <w:b/>
                <w:sz w:val="18"/>
                <w:szCs w:val="18"/>
              </w:rPr>
              <w:t>An 1</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2</w:t>
            </w:r>
          </w:p>
        </w:tc>
        <w:tc>
          <w:tcPr>
            <w:tcW w:w="1036" w:type="dxa"/>
            <w:tcBorders>
              <w:top w:val="single" w:sz="4" w:space="0" w:color="auto"/>
              <w:left w:val="single" w:sz="4" w:space="0" w:color="auto"/>
              <w:bottom w:val="single" w:sz="4" w:space="0" w:color="auto"/>
              <w:right w:val="single" w:sz="4" w:space="0" w:color="auto"/>
            </w:tcBorders>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3</w:t>
            </w:r>
          </w:p>
        </w:tc>
        <w:tc>
          <w:tcPr>
            <w:tcW w:w="949" w:type="dxa"/>
            <w:tcBorders>
              <w:top w:val="single" w:sz="4" w:space="0" w:color="auto"/>
              <w:left w:val="single" w:sz="4" w:space="0" w:color="auto"/>
              <w:bottom w:val="single" w:sz="4" w:space="0" w:color="auto"/>
              <w:right w:val="single" w:sz="4" w:space="0" w:color="auto"/>
            </w:tcBorders>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4</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C000"/>
          </w:tcPr>
          <w:p w:rsidR="00D538C7" w:rsidRPr="00D538C7" w:rsidRDefault="00D538C7" w:rsidP="00D538C7">
            <w:pPr>
              <w:spacing w:after="0" w:line="240" w:lineRule="auto"/>
              <w:jc w:val="center"/>
              <w:rPr>
                <w:rFonts w:cs="Arial"/>
                <w:b/>
                <w:strike/>
                <w:sz w:val="18"/>
                <w:szCs w:val="18"/>
              </w:rPr>
            </w:pPr>
            <w:r w:rsidRPr="00D538C7">
              <w:rPr>
                <w:rFonts w:cs="Arial"/>
                <w:b/>
                <w:sz w:val="18"/>
                <w:szCs w:val="18"/>
              </w:rPr>
              <w:t>An 5</w:t>
            </w:r>
          </w:p>
        </w:tc>
      </w:tr>
      <w:tr w:rsidR="00F92BE4" w:rsidRPr="00E26D46" w:rsidTr="000E5972">
        <w:trPr>
          <w:gridBefore w:val="1"/>
          <w:gridAfter w:val="1"/>
          <w:wBefore w:w="19" w:type="dxa"/>
          <w:wAfter w:w="35" w:type="dxa"/>
          <w:trHeight w:hRule="exact" w:val="466"/>
          <w:jc w:val="center"/>
        </w:trPr>
        <w:tc>
          <w:tcPr>
            <w:tcW w:w="14821" w:type="dxa"/>
            <w:gridSpan w:val="9"/>
            <w:tcBorders>
              <w:top w:val="single" w:sz="4" w:space="0" w:color="auto"/>
              <w:left w:val="single" w:sz="4" w:space="0" w:color="auto"/>
              <w:bottom w:val="single" w:sz="4" w:space="0" w:color="auto"/>
              <w:right w:val="single" w:sz="4" w:space="0" w:color="auto"/>
            </w:tcBorders>
            <w:shd w:val="clear" w:color="auto" w:fill="D4E2F4"/>
          </w:tcPr>
          <w:p w:rsidR="00F92BE4" w:rsidRPr="00E26D46" w:rsidRDefault="00F92BE4" w:rsidP="00F92BE4">
            <w:pPr>
              <w:spacing w:after="0" w:line="240" w:lineRule="auto"/>
              <w:jc w:val="both"/>
              <w:rPr>
                <w:rFonts w:ascii="Arial Narrow" w:hAnsi="Arial Narrow" w:cs="Arial"/>
                <w:b/>
                <w:sz w:val="18"/>
                <w:szCs w:val="18"/>
              </w:rPr>
            </w:pPr>
            <w:r w:rsidRPr="00B353B7">
              <w:rPr>
                <w:b/>
                <w:sz w:val="18"/>
                <w:szCs w:val="18"/>
              </w:rPr>
              <w:t>Axe stratégique 1 : Développement</w:t>
            </w:r>
            <w:r>
              <w:rPr>
                <w:b/>
                <w:sz w:val="18"/>
                <w:szCs w:val="18"/>
              </w:rPr>
              <w:t xml:space="preserve"> de la demande en intrants et </w:t>
            </w:r>
            <w:r w:rsidRPr="00B353B7">
              <w:rPr>
                <w:b/>
                <w:sz w:val="18"/>
                <w:szCs w:val="18"/>
              </w:rPr>
              <w:t>équipements agricoles</w:t>
            </w:r>
          </w:p>
        </w:tc>
      </w:tr>
      <w:tr w:rsidR="00F92BE4" w:rsidRPr="00E26D46" w:rsidTr="00241629">
        <w:trPr>
          <w:gridBefore w:val="1"/>
          <w:gridAfter w:val="1"/>
          <w:wBefore w:w="19" w:type="dxa"/>
          <w:wAfter w:w="35" w:type="dxa"/>
          <w:trHeight w:val="676"/>
          <w:jc w:val="center"/>
        </w:trPr>
        <w:tc>
          <w:tcPr>
            <w:tcW w:w="3800" w:type="dxa"/>
            <w:gridSpan w:val="2"/>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C554A">
              <w:rPr>
                <w:b/>
                <w:sz w:val="18"/>
                <w:szCs w:val="18"/>
              </w:rPr>
              <w:t>Objectif spécifique 1.1</w:t>
            </w:r>
            <w:r w:rsidRPr="00B353B7">
              <w:rPr>
                <w:sz w:val="18"/>
                <w:szCs w:val="18"/>
              </w:rPr>
              <w:t> : Rendre disponibles et accessibles les informations sur les intrants et équipements agricoles</w:t>
            </w:r>
          </w:p>
        </w:tc>
        <w:tc>
          <w:tcPr>
            <w:tcW w:w="2976" w:type="dxa"/>
            <w:tcBorders>
              <w:top w:val="single" w:sz="4" w:space="0" w:color="auto"/>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sz w:val="18"/>
                <w:szCs w:val="18"/>
              </w:rPr>
              <w:t>Une base de données est constituée sur la production, la distribution et l’utilisation des intrants et équipements agricoles</w:t>
            </w:r>
          </w:p>
        </w:tc>
        <w:tc>
          <w:tcPr>
            <w:tcW w:w="3132" w:type="dxa"/>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Pr>
                <w:rFonts w:cs="Arial"/>
                <w:sz w:val="18"/>
                <w:szCs w:val="18"/>
              </w:rPr>
              <w:t xml:space="preserve">Mettre en place au sein de la DGPV une base de données </w:t>
            </w:r>
            <w:r w:rsidRPr="00B353B7">
              <w:rPr>
                <w:sz w:val="18"/>
                <w:szCs w:val="18"/>
              </w:rPr>
              <w:t>sur la production, la distribution et l’utilisation des intrants et équipements agricoles</w:t>
            </w:r>
          </w:p>
        </w:tc>
        <w:tc>
          <w:tcPr>
            <w:tcW w:w="992"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992"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1036"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9"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4"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r>
      <w:tr w:rsidR="00F92BE4" w:rsidRPr="00E26D46" w:rsidTr="00241629">
        <w:trPr>
          <w:gridBefore w:val="1"/>
          <w:gridAfter w:val="1"/>
          <w:wBefore w:w="19" w:type="dxa"/>
          <w:wAfter w:w="35" w:type="dxa"/>
          <w:trHeight w:val="676"/>
          <w:jc w:val="center"/>
        </w:trPr>
        <w:tc>
          <w:tcPr>
            <w:tcW w:w="3800" w:type="dxa"/>
            <w:gridSpan w:val="2"/>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Des informations commerciales fiables sur les marchés des intrants et d’</w:t>
            </w:r>
            <w:r w:rsidRPr="00B353B7">
              <w:rPr>
                <w:sz w:val="18"/>
                <w:szCs w:val="18"/>
              </w:rPr>
              <w:t>équipements</w:t>
            </w:r>
            <w:r w:rsidRPr="00B353B7">
              <w:rPr>
                <w:rFonts w:cs="Arial"/>
                <w:sz w:val="18"/>
                <w:szCs w:val="18"/>
              </w:rPr>
              <w:t xml:space="preserve"> agricoles sont mises à la disposition des producteurs agricoles</w:t>
            </w:r>
          </w:p>
        </w:tc>
        <w:tc>
          <w:tcPr>
            <w:tcW w:w="3132" w:type="dxa"/>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2F4DEB">
              <w:rPr>
                <w:rFonts w:cs="Arial"/>
                <w:sz w:val="18"/>
                <w:szCs w:val="18"/>
              </w:rPr>
              <w:t>Mettre e</w:t>
            </w:r>
            <w:r>
              <w:rPr>
                <w:rFonts w:cs="Arial"/>
                <w:sz w:val="18"/>
                <w:szCs w:val="18"/>
              </w:rPr>
              <w:t>n place un observatoire national sur le marché des intrants et équipements agricoles</w:t>
            </w:r>
          </w:p>
        </w:tc>
        <w:tc>
          <w:tcPr>
            <w:tcW w:w="992"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992"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1036"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9"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4"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r>
      <w:tr w:rsidR="00F92BE4" w:rsidRPr="00E26D46" w:rsidTr="00241629">
        <w:trPr>
          <w:gridBefore w:val="1"/>
          <w:gridAfter w:val="1"/>
          <w:wBefore w:w="19" w:type="dxa"/>
          <w:wAfter w:w="35" w:type="dxa"/>
          <w:trHeight w:val="676"/>
          <w:jc w:val="center"/>
        </w:trPr>
        <w:tc>
          <w:tcPr>
            <w:tcW w:w="3800" w:type="dxa"/>
            <w:gridSpan w:val="2"/>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2F4DEB">
              <w:rPr>
                <w:rFonts w:cs="Arial"/>
                <w:sz w:val="18"/>
                <w:szCs w:val="18"/>
              </w:rPr>
              <w:t xml:space="preserve">Organiser des rencontres d’échanges </w:t>
            </w:r>
            <w:r>
              <w:rPr>
                <w:rFonts w:cs="Arial"/>
                <w:sz w:val="18"/>
                <w:szCs w:val="18"/>
              </w:rPr>
              <w:t xml:space="preserve">entre les gestionnaires  des </w:t>
            </w:r>
            <w:r w:rsidRPr="002F4DEB">
              <w:rPr>
                <w:rFonts w:cs="Arial"/>
                <w:sz w:val="18"/>
                <w:szCs w:val="18"/>
              </w:rPr>
              <w:t xml:space="preserve">SIM, </w:t>
            </w:r>
            <w:r>
              <w:rPr>
                <w:rFonts w:cs="Arial"/>
                <w:sz w:val="18"/>
                <w:szCs w:val="18"/>
              </w:rPr>
              <w:t>l</w:t>
            </w:r>
            <w:r w:rsidRPr="002F4DEB">
              <w:rPr>
                <w:rFonts w:cs="Arial"/>
                <w:sz w:val="18"/>
                <w:szCs w:val="18"/>
              </w:rPr>
              <w:t xml:space="preserve">es OPA et </w:t>
            </w:r>
            <w:r>
              <w:rPr>
                <w:rFonts w:cs="Arial"/>
                <w:sz w:val="18"/>
                <w:szCs w:val="18"/>
              </w:rPr>
              <w:t>les fournisseurs et fabricants d’intrants et d’équipements agricoles</w:t>
            </w:r>
          </w:p>
        </w:tc>
        <w:tc>
          <w:tcPr>
            <w:tcW w:w="992" w:type="dxa"/>
            <w:tcBorders>
              <w:left w:val="single" w:sz="4" w:space="0" w:color="auto"/>
              <w:bottom w:val="single" w:sz="4" w:space="0" w:color="auto"/>
              <w:right w:val="single" w:sz="4" w:space="0" w:color="auto"/>
            </w:tcBorders>
            <w:vAlign w:val="center"/>
          </w:tcPr>
          <w:p w:rsidR="00F92BE4" w:rsidRPr="00E26D46" w:rsidRDefault="00DC7EC2" w:rsidP="00DC7EC2">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1036"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49"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44"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r>
      <w:tr w:rsidR="00F92BE4" w:rsidRPr="00E26D46" w:rsidTr="00241629">
        <w:trPr>
          <w:gridBefore w:val="1"/>
          <w:gridAfter w:val="1"/>
          <w:wBefore w:w="19" w:type="dxa"/>
          <w:wAfter w:w="35" w:type="dxa"/>
          <w:trHeight w:val="562"/>
          <w:jc w:val="center"/>
        </w:trPr>
        <w:tc>
          <w:tcPr>
            <w:tcW w:w="3800" w:type="dxa"/>
            <w:gridSpan w:val="2"/>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580B18">
              <w:rPr>
                <w:b/>
                <w:sz w:val="18"/>
                <w:szCs w:val="18"/>
              </w:rPr>
              <w:t>Objectif spécifique 1.2</w:t>
            </w:r>
            <w:r w:rsidRPr="00B353B7">
              <w:rPr>
                <w:sz w:val="18"/>
                <w:szCs w:val="18"/>
              </w:rPr>
              <w:t> : Renforcer les capacités des organisations professionnelles agricoles en achat d’intrants et d’équipements agricoles et en techniques de négociation</w:t>
            </w:r>
          </w:p>
          <w:p w:rsidR="00F92BE4" w:rsidRPr="00E26D46" w:rsidRDefault="00F92BE4" w:rsidP="00F92BE4">
            <w:pPr>
              <w:spacing w:after="0" w:line="240" w:lineRule="auto"/>
              <w:jc w:val="both"/>
              <w:rPr>
                <w:rFonts w:cs="Arial"/>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Les OPA sont formées et sont capables de négocier l’achat des intrants et d’</w:t>
            </w:r>
            <w:r w:rsidRPr="00B353B7">
              <w:rPr>
                <w:sz w:val="18"/>
                <w:szCs w:val="18"/>
              </w:rPr>
              <w:t>équipements</w:t>
            </w:r>
            <w:r w:rsidRPr="00B353B7">
              <w:rPr>
                <w:rFonts w:cs="Arial"/>
                <w:sz w:val="18"/>
                <w:szCs w:val="18"/>
              </w:rPr>
              <w:t xml:space="preserve"> agricoles aux meilleures conditions possibles</w:t>
            </w:r>
          </w:p>
        </w:tc>
        <w:tc>
          <w:tcPr>
            <w:tcW w:w="3132" w:type="dxa"/>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2F4DEB">
              <w:rPr>
                <w:rFonts w:cs="Arial"/>
                <w:sz w:val="18"/>
                <w:szCs w:val="18"/>
              </w:rPr>
              <w:t>Faciliter des ateliers de renforcement des capacités commerciales des OPA</w:t>
            </w:r>
          </w:p>
        </w:tc>
        <w:tc>
          <w:tcPr>
            <w:tcW w:w="992"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992"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1036"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949"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944" w:type="dxa"/>
            <w:tcBorders>
              <w:top w:val="single" w:sz="4" w:space="0" w:color="auto"/>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15</w:t>
            </w:r>
          </w:p>
        </w:tc>
      </w:tr>
      <w:tr w:rsidR="00F92BE4" w:rsidRPr="00E26D46" w:rsidTr="00241629">
        <w:trPr>
          <w:gridBefore w:val="1"/>
          <w:gridAfter w:val="1"/>
          <w:wBefore w:w="19" w:type="dxa"/>
          <w:wAfter w:w="35" w:type="dxa"/>
          <w:trHeight w:val="560"/>
          <w:jc w:val="center"/>
        </w:trPr>
        <w:tc>
          <w:tcPr>
            <w:tcW w:w="3800" w:type="dxa"/>
            <w:gridSpan w:val="2"/>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 xml:space="preserve">Des partenariats dynamiques sont créés entre les OPA et les institutions financières nationales pour le financement des intrants et </w:t>
            </w:r>
            <w:r w:rsidRPr="00B353B7">
              <w:rPr>
                <w:sz w:val="18"/>
                <w:szCs w:val="18"/>
              </w:rPr>
              <w:t>équipements</w:t>
            </w:r>
            <w:r w:rsidRPr="00B353B7">
              <w:rPr>
                <w:rFonts w:cs="Arial"/>
                <w:sz w:val="18"/>
                <w:szCs w:val="18"/>
              </w:rPr>
              <w:t xml:space="preserve"> agricoles</w:t>
            </w:r>
          </w:p>
        </w:tc>
        <w:tc>
          <w:tcPr>
            <w:tcW w:w="3132" w:type="dxa"/>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2F4DEB">
              <w:rPr>
                <w:rFonts w:cs="Arial"/>
                <w:sz w:val="18"/>
                <w:szCs w:val="18"/>
              </w:rPr>
              <w:t>Créer des plateformes de dialogue entre OPA, associations de commerçants et partenaires (institutions fi</w:t>
            </w:r>
            <w:r>
              <w:rPr>
                <w:rFonts w:cs="Arial"/>
                <w:sz w:val="18"/>
                <w:szCs w:val="18"/>
              </w:rPr>
              <w:t>nancières, transporteurs, etc.</w:t>
            </w:r>
          </w:p>
        </w:tc>
        <w:tc>
          <w:tcPr>
            <w:tcW w:w="992" w:type="dxa"/>
            <w:tcBorders>
              <w:left w:val="single" w:sz="4" w:space="0" w:color="auto"/>
              <w:right w:val="single" w:sz="4" w:space="0" w:color="auto"/>
            </w:tcBorders>
            <w:vAlign w:val="center"/>
          </w:tcPr>
          <w:p w:rsidR="00F92BE4" w:rsidRPr="00E26D46" w:rsidRDefault="00DC7EC2" w:rsidP="00DC7EC2">
            <w:pPr>
              <w:spacing w:after="0" w:line="240" w:lineRule="auto"/>
              <w:jc w:val="center"/>
              <w:rPr>
                <w:rFonts w:ascii="Arial Narrow" w:hAnsi="Arial Narrow" w:cs="Arial"/>
                <w:sz w:val="18"/>
                <w:szCs w:val="18"/>
              </w:rPr>
            </w:pPr>
            <w:r>
              <w:rPr>
                <w:rFonts w:ascii="Arial Narrow" w:hAnsi="Arial Narrow" w:cs="Arial"/>
                <w:sz w:val="18"/>
                <w:szCs w:val="18"/>
              </w:rPr>
              <w:t>15</w:t>
            </w:r>
          </w:p>
        </w:tc>
        <w:tc>
          <w:tcPr>
            <w:tcW w:w="992" w:type="dxa"/>
            <w:tcBorders>
              <w:left w:val="single" w:sz="4" w:space="0" w:color="auto"/>
              <w:right w:val="single" w:sz="4" w:space="0" w:color="auto"/>
            </w:tcBorders>
            <w:vAlign w:val="center"/>
          </w:tcPr>
          <w:p w:rsidR="00F92BE4" w:rsidRPr="00E26D46" w:rsidRDefault="00DC7EC2"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1036"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9"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c>
          <w:tcPr>
            <w:tcW w:w="944" w:type="dxa"/>
            <w:tcBorders>
              <w:left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p>
        </w:tc>
      </w:tr>
      <w:tr w:rsidR="00F92BE4" w:rsidRPr="00E26D46" w:rsidTr="00241629">
        <w:trPr>
          <w:gridBefore w:val="1"/>
          <w:gridAfter w:val="1"/>
          <w:wBefore w:w="19" w:type="dxa"/>
          <w:wAfter w:w="35" w:type="dxa"/>
          <w:trHeight w:val="560"/>
          <w:jc w:val="center"/>
        </w:trPr>
        <w:tc>
          <w:tcPr>
            <w:tcW w:w="3800" w:type="dxa"/>
            <w:gridSpan w:val="2"/>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Pr>
                <w:rFonts w:cs="Arial"/>
                <w:sz w:val="18"/>
                <w:szCs w:val="18"/>
              </w:rPr>
              <w:t xml:space="preserve">Favoriser la conclusion de protocoles d’accord entre les OPA, les associations de commerçants </w:t>
            </w:r>
            <w:r w:rsidRPr="00B353B7">
              <w:rPr>
                <w:rFonts w:cs="Arial"/>
                <w:sz w:val="18"/>
                <w:szCs w:val="18"/>
              </w:rPr>
              <w:t xml:space="preserve">et les institutions financières nationales pour le financement des intrants et </w:t>
            </w:r>
            <w:r w:rsidRPr="00B353B7">
              <w:rPr>
                <w:sz w:val="18"/>
                <w:szCs w:val="18"/>
              </w:rPr>
              <w:t>équipements</w:t>
            </w:r>
            <w:r w:rsidRPr="00B353B7">
              <w:rPr>
                <w:rFonts w:cs="Arial"/>
                <w:sz w:val="18"/>
                <w:szCs w:val="18"/>
              </w:rPr>
              <w:t xml:space="preserve"> agricoles</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1036"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49"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44" w:type="dxa"/>
            <w:tcBorders>
              <w:left w:val="single" w:sz="4" w:space="0" w:color="auto"/>
              <w:bottom w:val="single" w:sz="4" w:space="0" w:color="auto"/>
              <w:right w:val="single" w:sz="4" w:space="0" w:color="auto"/>
            </w:tcBorders>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r>
      <w:tr w:rsidR="00F92BE4" w:rsidRPr="00E26D46" w:rsidTr="00F92BE4">
        <w:trPr>
          <w:gridBefore w:val="1"/>
          <w:gridAfter w:val="1"/>
          <w:wBefore w:w="19" w:type="dxa"/>
          <w:wAfter w:w="35" w:type="dxa"/>
          <w:trHeight w:val="935"/>
          <w:jc w:val="center"/>
        </w:trPr>
        <w:tc>
          <w:tcPr>
            <w:tcW w:w="3800" w:type="dxa"/>
            <w:gridSpan w:val="2"/>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580B18">
              <w:rPr>
                <w:b/>
                <w:sz w:val="18"/>
                <w:szCs w:val="18"/>
              </w:rPr>
              <w:lastRenderedPageBreak/>
              <w:t>Objectif spécifique 1.3</w:t>
            </w:r>
            <w:r w:rsidRPr="00B353B7">
              <w:rPr>
                <w:sz w:val="18"/>
                <w:szCs w:val="18"/>
              </w:rPr>
              <w:t> : Développer la transformation et la commercialisation des produits agricoles</w:t>
            </w:r>
          </w:p>
        </w:tc>
        <w:tc>
          <w:tcPr>
            <w:tcW w:w="2976" w:type="dxa"/>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Les produits agricoles sont transformés et assurés de débouchés commerciaux sûrs</w:t>
            </w:r>
          </w:p>
        </w:tc>
        <w:tc>
          <w:tcPr>
            <w:tcW w:w="3132" w:type="dxa"/>
            <w:tcBorders>
              <w:top w:val="single" w:sz="4" w:space="0" w:color="auto"/>
              <w:left w:val="single" w:sz="4" w:space="0" w:color="auto"/>
              <w:right w:val="single" w:sz="4" w:space="0" w:color="auto"/>
            </w:tcBorders>
            <w:vAlign w:val="center"/>
          </w:tcPr>
          <w:p w:rsidR="00F92BE4" w:rsidRDefault="00F92BE4" w:rsidP="00F92BE4">
            <w:pPr>
              <w:spacing w:after="0" w:line="240" w:lineRule="auto"/>
              <w:jc w:val="both"/>
              <w:rPr>
                <w:rFonts w:cs="Arial"/>
                <w:sz w:val="18"/>
                <w:szCs w:val="18"/>
              </w:rPr>
            </w:pPr>
            <w:r w:rsidRPr="002F4DEB">
              <w:rPr>
                <w:rFonts w:cs="Arial"/>
                <w:sz w:val="18"/>
                <w:szCs w:val="18"/>
              </w:rPr>
              <w:t>Faciliter l’install</w:t>
            </w:r>
            <w:r>
              <w:rPr>
                <w:rFonts w:cs="Arial"/>
                <w:sz w:val="18"/>
                <w:szCs w:val="18"/>
              </w:rPr>
              <w:t>ation d’unités nationales</w:t>
            </w:r>
            <w:r w:rsidR="00256A90">
              <w:rPr>
                <w:rFonts w:cs="Arial"/>
                <w:sz w:val="18"/>
                <w:szCs w:val="18"/>
              </w:rPr>
              <w:t xml:space="preserve"> </w:t>
            </w:r>
            <w:r w:rsidRPr="002F4DEB">
              <w:rPr>
                <w:rFonts w:cs="Arial"/>
                <w:sz w:val="18"/>
                <w:szCs w:val="18"/>
              </w:rPr>
              <w:t>de</w:t>
            </w:r>
            <w:r w:rsidR="00256A90">
              <w:rPr>
                <w:rFonts w:cs="Arial"/>
                <w:sz w:val="18"/>
                <w:szCs w:val="18"/>
              </w:rPr>
              <w:t xml:space="preserve"> </w:t>
            </w:r>
            <w:r w:rsidRPr="002F4DEB">
              <w:rPr>
                <w:rFonts w:cs="Arial"/>
                <w:sz w:val="18"/>
                <w:szCs w:val="18"/>
              </w:rPr>
              <w:t>stockage et de première transformation par des incitations fiscales et facilités d’accès au crédit</w:t>
            </w:r>
          </w:p>
          <w:p w:rsidR="00F92BE4" w:rsidRDefault="00F92BE4" w:rsidP="00F92BE4">
            <w:pPr>
              <w:spacing w:after="0" w:line="240" w:lineRule="auto"/>
              <w:jc w:val="both"/>
              <w:rPr>
                <w:rFonts w:cs="Arial"/>
                <w:sz w:val="18"/>
                <w:szCs w:val="18"/>
              </w:rPr>
            </w:pPr>
          </w:p>
          <w:p w:rsidR="00F92BE4" w:rsidRPr="00E26D46" w:rsidRDefault="00F92BE4" w:rsidP="00F92BE4">
            <w:pPr>
              <w:spacing w:after="0" w:line="240" w:lineRule="auto"/>
              <w:jc w:val="both"/>
              <w:rPr>
                <w:rFonts w:cs="Arial"/>
                <w:sz w:val="18"/>
                <w:szCs w:val="18"/>
              </w:rPr>
            </w:pPr>
            <w:r>
              <w:rPr>
                <w:rFonts w:cs="Arial"/>
                <w:sz w:val="18"/>
                <w:szCs w:val="18"/>
              </w:rPr>
              <w:t>Renforcer les capacités des OPA en stockage,  transformation et commercialisation des produits agricoles</w:t>
            </w:r>
          </w:p>
        </w:tc>
        <w:tc>
          <w:tcPr>
            <w:tcW w:w="992" w:type="dxa"/>
            <w:tcBorders>
              <w:top w:val="single" w:sz="4" w:space="0" w:color="auto"/>
              <w:left w:val="single" w:sz="4" w:space="0" w:color="auto"/>
              <w:right w:val="single" w:sz="4" w:space="0" w:color="auto"/>
            </w:tcBorders>
          </w:tcPr>
          <w:p w:rsidR="00F92BE4" w:rsidRPr="0041734D" w:rsidRDefault="00F92BE4" w:rsidP="00F92BE4">
            <w:pPr>
              <w:spacing w:after="0" w:line="240" w:lineRule="auto"/>
              <w:jc w:val="center"/>
              <w:rPr>
                <w:rFonts w:cs="Arial"/>
                <w:sz w:val="18"/>
                <w:szCs w:val="18"/>
              </w:rPr>
            </w:pPr>
            <w:r>
              <w:rPr>
                <w:rFonts w:cs="Arial"/>
                <w:sz w:val="18"/>
                <w:szCs w:val="18"/>
              </w:rPr>
              <w:t>3</w:t>
            </w:r>
            <w:r w:rsidRPr="0041734D">
              <w:rPr>
                <w:rFonts w:cs="Arial"/>
                <w:sz w:val="18"/>
                <w:szCs w:val="18"/>
              </w:rPr>
              <w:t>00</w:t>
            </w:r>
          </w:p>
          <w:p w:rsidR="00F92BE4" w:rsidRPr="0041734D" w:rsidRDefault="00F92BE4" w:rsidP="00F92BE4">
            <w:pPr>
              <w:spacing w:after="0" w:line="240" w:lineRule="auto"/>
              <w:jc w:val="center"/>
              <w:rPr>
                <w:rFonts w:cs="Arial"/>
                <w:sz w:val="18"/>
                <w:szCs w:val="18"/>
              </w:rPr>
            </w:pPr>
          </w:p>
          <w:p w:rsidR="00F92BE4" w:rsidRPr="0041734D" w:rsidRDefault="00F92BE4" w:rsidP="00F92BE4">
            <w:pPr>
              <w:spacing w:after="0" w:line="240" w:lineRule="auto"/>
              <w:jc w:val="center"/>
              <w:rPr>
                <w:rFonts w:cs="Arial"/>
                <w:sz w:val="18"/>
                <w:szCs w:val="18"/>
              </w:rPr>
            </w:pPr>
          </w:p>
          <w:p w:rsidR="00F92BE4" w:rsidRPr="009361BE" w:rsidRDefault="00F92BE4" w:rsidP="00F92BE4">
            <w:pPr>
              <w:spacing w:after="0" w:line="240" w:lineRule="auto"/>
              <w:jc w:val="center"/>
              <w:rPr>
                <w:rFonts w:cs="Arial"/>
                <w:sz w:val="28"/>
                <w:szCs w:val="18"/>
              </w:rPr>
            </w:pPr>
          </w:p>
          <w:p w:rsidR="00F92BE4" w:rsidRDefault="00F92BE4" w:rsidP="00F92BE4">
            <w:pPr>
              <w:spacing w:after="0" w:line="240" w:lineRule="auto"/>
              <w:jc w:val="center"/>
              <w:rPr>
                <w:rFonts w:cs="Arial"/>
                <w:sz w:val="18"/>
                <w:szCs w:val="18"/>
              </w:rPr>
            </w:pPr>
          </w:p>
          <w:p w:rsidR="00F92BE4" w:rsidRPr="0041734D" w:rsidRDefault="00F92BE4" w:rsidP="00F92BE4">
            <w:pPr>
              <w:spacing w:after="0" w:line="240" w:lineRule="auto"/>
              <w:jc w:val="center"/>
              <w:rPr>
                <w:rFonts w:cs="Arial"/>
                <w:sz w:val="18"/>
                <w:szCs w:val="18"/>
              </w:rPr>
            </w:pPr>
            <w:r w:rsidRPr="0041734D">
              <w:rPr>
                <w:rFonts w:cs="Arial"/>
                <w:sz w:val="18"/>
                <w:szCs w:val="18"/>
              </w:rPr>
              <w:t>25</w:t>
            </w:r>
          </w:p>
        </w:tc>
        <w:tc>
          <w:tcPr>
            <w:tcW w:w="992" w:type="dxa"/>
            <w:tcBorders>
              <w:top w:val="single" w:sz="4" w:space="0" w:color="auto"/>
              <w:left w:val="single" w:sz="4" w:space="0" w:color="auto"/>
              <w:right w:val="single" w:sz="4" w:space="0" w:color="auto"/>
            </w:tcBorders>
          </w:tcPr>
          <w:p w:rsidR="00F92BE4" w:rsidRPr="0041734D" w:rsidRDefault="00F92BE4" w:rsidP="00F92BE4">
            <w:pPr>
              <w:rPr>
                <w:sz w:val="18"/>
                <w:szCs w:val="18"/>
              </w:rPr>
            </w:pPr>
            <w:r>
              <w:rPr>
                <w:sz w:val="18"/>
                <w:szCs w:val="18"/>
              </w:rPr>
              <w:t>3</w:t>
            </w:r>
            <w:r w:rsidRPr="0041734D">
              <w:rPr>
                <w:sz w:val="18"/>
                <w:szCs w:val="18"/>
              </w:rPr>
              <w:t>00</w:t>
            </w:r>
          </w:p>
          <w:p w:rsidR="00F92BE4" w:rsidRPr="0041734D" w:rsidRDefault="00F92BE4" w:rsidP="00F92BE4">
            <w:pPr>
              <w:rPr>
                <w:sz w:val="18"/>
                <w:szCs w:val="18"/>
              </w:rPr>
            </w:pPr>
          </w:p>
          <w:p w:rsidR="00F92BE4" w:rsidRDefault="00F92BE4" w:rsidP="00F92BE4">
            <w:pPr>
              <w:rPr>
                <w:sz w:val="18"/>
                <w:szCs w:val="18"/>
              </w:rPr>
            </w:pPr>
          </w:p>
          <w:p w:rsidR="00F92BE4" w:rsidRPr="0041734D" w:rsidRDefault="00F92BE4" w:rsidP="00F92BE4">
            <w:pPr>
              <w:rPr>
                <w:sz w:val="18"/>
                <w:szCs w:val="18"/>
              </w:rPr>
            </w:pPr>
            <w:r w:rsidRPr="0041734D">
              <w:rPr>
                <w:sz w:val="18"/>
                <w:szCs w:val="18"/>
              </w:rPr>
              <w:t>25</w:t>
            </w:r>
          </w:p>
          <w:p w:rsidR="00F92BE4" w:rsidRPr="0041734D" w:rsidRDefault="00F92BE4" w:rsidP="00F92BE4">
            <w:pPr>
              <w:rPr>
                <w:sz w:val="18"/>
                <w:szCs w:val="18"/>
              </w:rPr>
            </w:pPr>
          </w:p>
        </w:tc>
        <w:tc>
          <w:tcPr>
            <w:tcW w:w="1036" w:type="dxa"/>
            <w:tcBorders>
              <w:top w:val="single" w:sz="4" w:space="0" w:color="auto"/>
              <w:left w:val="single" w:sz="4" w:space="0" w:color="auto"/>
              <w:right w:val="single" w:sz="4" w:space="0" w:color="auto"/>
            </w:tcBorders>
          </w:tcPr>
          <w:p w:rsidR="00F92BE4" w:rsidRPr="0041734D" w:rsidRDefault="00F92BE4" w:rsidP="00F92BE4">
            <w:pPr>
              <w:rPr>
                <w:sz w:val="18"/>
                <w:szCs w:val="18"/>
              </w:rPr>
            </w:pPr>
            <w:r>
              <w:rPr>
                <w:sz w:val="18"/>
                <w:szCs w:val="18"/>
              </w:rPr>
              <w:t>3</w:t>
            </w:r>
            <w:r w:rsidRPr="0041734D">
              <w:rPr>
                <w:sz w:val="18"/>
                <w:szCs w:val="18"/>
              </w:rPr>
              <w:t>00</w:t>
            </w:r>
          </w:p>
          <w:p w:rsidR="00F92BE4" w:rsidRPr="0041734D" w:rsidRDefault="00F92BE4" w:rsidP="00F92BE4">
            <w:pPr>
              <w:rPr>
                <w:sz w:val="18"/>
                <w:szCs w:val="18"/>
              </w:rPr>
            </w:pPr>
          </w:p>
          <w:p w:rsidR="00F92BE4" w:rsidRDefault="00F92BE4" w:rsidP="00F92BE4">
            <w:pPr>
              <w:rPr>
                <w:sz w:val="18"/>
                <w:szCs w:val="18"/>
              </w:rPr>
            </w:pPr>
          </w:p>
          <w:p w:rsidR="00F92BE4" w:rsidRPr="0041734D" w:rsidRDefault="00F92BE4" w:rsidP="00F92BE4">
            <w:pPr>
              <w:rPr>
                <w:sz w:val="18"/>
                <w:szCs w:val="18"/>
              </w:rPr>
            </w:pPr>
            <w:r w:rsidRPr="0041734D">
              <w:rPr>
                <w:sz w:val="18"/>
                <w:szCs w:val="18"/>
              </w:rPr>
              <w:t>25</w:t>
            </w:r>
          </w:p>
        </w:tc>
        <w:tc>
          <w:tcPr>
            <w:tcW w:w="949" w:type="dxa"/>
            <w:tcBorders>
              <w:top w:val="single" w:sz="4" w:space="0" w:color="auto"/>
              <w:left w:val="single" w:sz="4" w:space="0" w:color="auto"/>
              <w:right w:val="single" w:sz="4" w:space="0" w:color="auto"/>
            </w:tcBorders>
          </w:tcPr>
          <w:p w:rsidR="00F92BE4" w:rsidRPr="0041734D" w:rsidRDefault="00F92BE4" w:rsidP="00F92BE4">
            <w:pPr>
              <w:rPr>
                <w:sz w:val="18"/>
                <w:szCs w:val="18"/>
              </w:rPr>
            </w:pPr>
            <w:r>
              <w:rPr>
                <w:sz w:val="18"/>
                <w:szCs w:val="18"/>
              </w:rPr>
              <w:t>3</w:t>
            </w:r>
            <w:r w:rsidRPr="0041734D">
              <w:rPr>
                <w:sz w:val="18"/>
                <w:szCs w:val="18"/>
              </w:rPr>
              <w:t>00</w:t>
            </w:r>
          </w:p>
          <w:p w:rsidR="00F92BE4" w:rsidRPr="0041734D" w:rsidRDefault="00F92BE4" w:rsidP="00F92BE4">
            <w:pPr>
              <w:rPr>
                <w:sz w:val="18"/>
                <w:szCs w:val="18"/>
              </w:rPr>
            </w:pPr>
          </w:p>
          <w:p w:rsidR="00F92BE4" w:rsidRDefault="00F92BE4" w:rsidP="00F92BE4">
            <w:pPr>
              <w:rPr>
                <w:sz w:val="18"/>
                <w:szCs w:val="18"/>
              </w:rPr>
            </w:pPr>
          </w:p>
          <w:p w:rsidR="00F92BE4" w:rsidRPr="0041734D" w:rsidRDefault="00F92BE4" w:rsidP="00F92BE4">
            <w:pPr>
              <w:rPr>
                <w:sz w:val="18"/>
                <w:szCs w:val="18"/>
              </w:rPr>
            </w:pPr>
            <w:r w:rsidRPr="0041734D">
              <w:rPr>
                <w:sz w:val="18"/>
                <w:szCs w:val="18"/>
              </w:rPr>
              <w:t>25</w:t>
            </w:r>
          </w:p>
        </w:tc>
        <w:tc>
          <w:tcPr>
            <w:tcW w:w="944" w:type="dxa"/>
            <w:tcBorders>
              <w:top w:val="single" w:sz="4" w:space="0" w:color="auto"/>
              <w:left w:val="single" w:sz="4" w:space="0" w:color="auto"/>
              <w:right w:val="single" w:sz="4" w:space="0" w:color="auto"/>
            </w:tcBorders>
          </w:tcPr>
          <w:p w:rsidR="00F92BE4" w:rsidRPr="0041734D" w:rsidRDefault="00F92BE4" w:rsidP="00F92BE4">
            <w:pPr>
              <w:rPr>
                <w:sz w:val="18"/>
                <w:szCs w:val="18"/>
              </w:rPr>
            </w:pPr>
            <w:r>
              <w:rPr>
                <w:sz w:val="18"/>
                <w:szCs w:val="18"/>
              </w:rPr>
              <w:t>3</w:t>
            </w:r>
            <w:r w:rsidRPr="0041734D">
              <w:rPr>
                <w:sz w:val="18"/>
                <w:szCs w:val="18"/>
              </w:rPr>
              <w:t>00</w:t>
            </w:r>
          </w:p>
          <w:p w:rsidR="00F92BE4" w:rsidRPr="0041734D" w:rsidRDefault="00F92BE4" w:rsidP="00F92BE4">
            <w:pPr>
              <w:rPr>
                <w:sz w:val="18"/>
                <w:szCs w:val="18"/>
              </w:rPr>
            </w:pPr>
          </w:p>
          <w:p w:rsidR="00F92BE4" w:rsidRDefault="00F92BE4" w:rsidP="00F92BE4">
            <w:pPr>
              <w:rPr>
                <w:sz w:val="18"/>
                <w:szCs w:val="18"/>
              </w:rPr>
            </w:pPr>
          </w:p>
          <w:p w:rsidR="00F92BE4" w:rsidRPr="0041734D" w:rsidRDefault="00F92BE4" w:rsidP="00F92BE4">
            <w:pPr>
              <w:rPr>
                <w:sz w:val="18"/>
                <w:szCs w:val="18"/>
              </w:rPr>
            </w:pPr>
            <w:r w:rsidRPr="0041734D">
              <w:rPr>
                <w:sz w:val="18"/>
                <w:szCs w:val="18"/>
              </w:rPr>
              <w:t>25</w:t>
            </w:r>
          </w:p>
        </w:tc>
      </w:tr>
      <w:tr w:rsidR="00F92BE4" w:rsidRPr="00E26D46" w:rsidTr="002D6CE2">
        <w:trPr>
          <w:gridBefore w:val="1"/>
          <w:gridAfter w:val="1"/>
          <w:wBefore w:w="19" w:type="dxa"/>
          <w:wAfter w:w="35" w:type="dxa"/>
          <w:trHeight w:val="238"/>
          <w:jc w:val="center"/>
        </w:trPr>
        <w:tc>
          <w:tcPr>
            <w:tcW w:w="3800" w:type="dxa"/>
            <w:gridSpan w:val="2"/>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tcBorders>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Les revenus des producteurs sont accrus</w:t>
            </w:r>
          </w:p>
        </w:tc>
        <w:tc>
          <w:tcPr>
            <w:tcW w:w="3132" w:type="dxa"/>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Pr>
                <w:rFonts w:cs="Arial"/>
                <w:sz w:val="18"/>
                <w:szCs w:val="18"/>
              </w:rPr>
              <w:t>Faciliter la mise en marché des produits agricoles transformés</w:t>
            </w:r>
          </w:p>
        </w:tc>
        <w:tc>
          <w:tcPr>
            <w:tcW w:w="992"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100</w:t>
            </w:r>
          </w:p>
        </w:tc>
        <w:tc>
          <w:tcPr>
            <w:tcW w:w="992" w:type="dxa"/>
            <w:tcBorders>
              <w:left w:val="single" w:sz="4" w:space="0" w:color="auto"/>
              <w:right w:val="single" w:sz="4" w:space="0" w:color="auto"/>
            </w:tcBorders>
            <w:vAlign w:val="center"/>
          </w:tcPr>
          <w:p w:rsidR="00F92BE4" w:rsidRDefault="00F92BE4" w:rsidP="002D6CE2">
            <w:pPr>
              <w:jc w:val="center"/>
            </w:pPr>
            <w:r w:rsidRPr="006F1611">
              <w:rPr>
                <w:rFonts w:ascii="Arial Narrow" w:hAnsi="Arial Narrow" w:cs="Arial"/>
                <w:sz w:val="18"/>
                <w:szCs w:val="18"/>
              </w:rPr>
              <w:t>100</w:t>
            </w:r>
          </w:p>
        </w:tc>
        <w:tc>
          <w:tcPr>
            <w:tcW w:w="1036" w:type="dxa"/>
            <w:tcBorders>
              <w:left w:val="single" w:sz="4" w:space="0" w:color="auto"/>
              <w:right w:val="single" w:sz="4" w:space="0" w:color="auto"/>
            </w:tcBorders>
            <w:vAlign w:val="center"/>
          </w:tcPr>
          <w:p w:rsidR="00F92BE4" w:rsidRDefault="00F92BE4" w:rsidP="002D6CE2">
            <w:pPr>
              <w:jc w:val="center"/>
            </w:pPr>
            <w:r w:rsidRPr="006F1611">
              <w:rPr>
                <w:rFonts w:ascii="Arial Narrow" w:hAnsi="Arial Narrow" w:cs="Arial"/>
                <w:sz w:val="18"/>
                <w:szCs w:val="18"/>
              </w:rPr>
              <w:t>100</w:t>
            </w:r>
          </w:p>
        </w:tc>
        <w:tc>
          <w:tcPr>
            <w:tcW w:w="949" w:type="dxa"/>
            <w:tcBorders>
              <w:left w:val="single" w:sz="4" w:space="0" w:color="auto"/>
              <w:right w:val="single" w:sz="4" w:space="0" w:color="auto"/>
            </w:tcBorders>
            <w:vAlign w:val="center"/>
          </w:tcPr>
          <w:p w:rsidR="00F92BE4" w:rsidRDefault="00F92BE4" w:rsidP="002D6CE2">
            <w:pPr>
              <w:jc w:val="center"/>
            </w:pPr>
            <w:r w:rsidRPr="006F1611">
              <w:rPr>
                <w:rFonts w:ascii="Arial Narrow" w:hAnsi="Arial Narrow" w:cs="Arial"/>
                <w:sz w:val="18"/>
                <w:szCs w:val="18"/>
              </w:rPr>
              <w:t>100</w:t>
            </w:r>
          </w:p>
        </w:tc>
        <w:tc>
          <w:tcPr>
            <w:tcW w:w="944" w:type="dxa"/>
            <w:tcBorders>
              <w:left w:val="single" w:sz="4" w:space="0" w:color="auto"/>
              <w:right w:val="single" w:sz="4" w:space="0" w:color="auto"/>
            </w:tcBorders>
            <w:vAlign w:val="center"/>
          </w:tcPr>
          <w:p w:rsidR="00F92BE4" w:rsidRDefault="00F92BE4" w:rsidP="002D6CE2">
            <w:pPr>
              <w:jc w:val="center"/>
            </w:pPr>
            <w:r w:rsidRPr="006F1611">
              <w:rPr>
                <w:rFonts w:ascii="Arial Narrow" w:hAnsi="Arial Narrow" w:cs="Arial"/>
                <w:sz w:val="18"/>
                <w:szCs w:val="18"/>
              </w:rPr>
              <w:t>100</w:t>
            </w:r>
          </w:p>
        </w:tc>
      </w:tr>
      <w:tr w:rsidR="00F92BE4" w:rsidRPr="00E26D46" w:rsidTr="002D6CE2">
        <w:trPr>
          <w:gridBefore w:val="1"/>
          <w:gridAfter w:val="1"/>
          <w:wBefore w:w="19" w:type="dxa"/>
          <w:wAfter w:w="35" w:type="dxa"/>
          <w:trHeight w:val="611"/>
          <w:jc w:val="center"/>
        </w:trPr>
        <w:tc>
          <w:tcPr>
            <w:tcW w:w="3800" w:type="dxa"/>
            <w:gridSpan w:val="2"/>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 xml:space="preserve">Des surplus de revenus sont dégagés pour le financement des achats d’intrants et </w:t>
            </w:r>
            <w:r w:rsidRPr="00B353B7">
              <w:rPr>
                <w:sz w:val="18"/>
                <w:szCs w:val="18"/>
              </w:rPr>
              <w:t>équipements</w:t>
            </w:r>
            <w:r w:rsidRPr="00B353B7">
              <w:rPr>
                <w:rFonts w:cs="Arial"/>
                <w:sz w:val="18"/>
                <w:szCs w:val="18"/>
              </w:rPr>
              <w:t xml:space="preserve"> agricoles</w:t>
            </w:r>
          </w:p>
        </w:tc>
        <w:tc>
          <w:tcPr>
            <w:tcW w:w="3132" w:type="dxa"/>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Pr>
                <w:rFonts w:cs="Arial"/>
                <w:sz w:val="18"/>
                <w:szCs w:val="18"/>
              </w:rPr>
              <w:t>Améliorer la qualité et la compétitivité des produits agricoles transformés</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50</w:t>
            </w:r>
          </w:p>
        </w:tc>
        <w:tc>
          <w:tcPr>
            <w:tcW w:w="992" w:type="dxa"/>
            <w:tcBorders>
              <w:left w:val="single" w:sz="4" w:space="0" w:color="auto"/>
              <w:bottom w:val="single" w:sz="4" w:space="0" w:color="auto"/>
              <w:right w:val="single" w:sz="4" w:space="0" w:color="auto"/>
            </w:tcBorders>
            <w:vAlign w:val="center"/>
          </w:tcPr>
          <w:p w:rsidR="00F92BE4" w:rsidRDefault="00F92BE4" w:rsidP="002D6CE2">
            <w:pPr>
              <w:jc w:val="center"/>
            </w:pPr>
            <w:r w:rsidRPr="00F15AA2">
              <w:rPr>
                <w:rFonts w:ascii="Arial Narrow" w:hAnsi="Arial Narrow" w:cs="Arial"/>
                <w:sz w:val="18"/>
                <w:szCs w:val="18"/>
              </w:rPr>
              <w:t>50</w:t>
            </w:r>
          </w:p>
        </w:tc>
        <w:tc>
          <w:tcPr>
            <w:tcW w:w="1036" w:type="dxa"/>
            <w:tcBorders>
              <w:left w:val="single" w:sz="4" w:space="0" w:color="auto"/>
              <w:bottom w:val="single" w:sz="4" w:space="0" w:color="auto"/>
              <w:right w:val="single" w:sz="4" w:space="0" w:color="auto"/>
            </w:tcBorders>
            <w:vAlign w:val="center"/>
          </w:tcPr>
          <w:p w:rsidR="00F92BE4" w:rsidRDefault="00F92BE4" w:rsidP="002D6CE2">
            <w:pPr>
              <w:jc w:val="center"/>
            </w:pPr>
            <w:r w:rsidRPr="00F15AA2">
              <w:rPr>
                <w:rFonts w:ascii="Arial Narrow" w:hAnsi="Arial Narrow" w:cs="Arial"/>
                <w:sz w:val="18"/>
                <w:szCs w:val="18"/>
              </w:rPr>
              <w:t>50</w:t>
            </w:r>
          </w:p>
        </w:tc>
        <w:tc>
          <w:tcPr>
            <w:tcW w:w="949" w:type="dxa"/>
            <w:tcBorders>
              <w:left w:val="single" w:sz="4" w:space="0" w:color="auto"/>
              <w:bottom w:val="single" w:sz="4" w:space="0" w:color="auto"/>
              <w:right w:val="single" w:sz="4" w:space="0" w:color="auto"/>
            </w:tcBorders>
            <w:vAlign w:val="center"/>
          </w:tcPr>
          <w:p w:rsidR="00F92BE4" w:rsidRDefault="00F92BE4" w:rsidP="002D6CE2">
            <w:pPr>
              <w:jc w:val="center"/>
            </w:pPr>
            <w:r w:rsidRPr="00F15AA2">
              <w:rPr>
                <w:rFonts w:ascii="Arial Narrow" w:hAnsi="Arial Narrow" w:cs="Arial"/>
                <w:sz w:val="18"/>
                <w:szCs w:val="18"/>
              </w:rPr>
              <w:t>50</w:t>
            </w:r>
          </w:p>
        </w:tc>
        <w:tc>
          <w:tcPr>
            <w:tcW w:w="944" w:type="dxa"/>
            <w:tcBorders>
              <w:left w:val="single" w:sz="4" w:space="0" w:color="auto"/>
              <w:bottom w:val="single" w:sz="4" w:space="0" w:color="auto"/>
              <w:right w:val="single" w:sz="4" w:space="0" w:color="auto"/>
            </w:tcBorders>
            <w:vAlign w:val="center"/>
          </w:tcPr>
          <w:p w:rsidR="00F92BE4" w:rsidRDefault="00F92BE4" w:rsidP="002D6CE2">
            <w:pPr>
              <w:jc w:val="center"/>
            </w:pPr>
            <w:r w:rsidRPr="00F15AA2">
              <w:rPr>
                <w:rFonts w:ascii="Arial Narrow" w:hAnsi="Arial Narrow" w:cs="Arial"/>
                <w:sz w:val="18"/>
                <w:szCs w:val="18"/>
              </w:rPr>
              <w:t>50</w:t>
            </w:r>
          </w:p>
        </w:tc>
      </w:tr>
      <w:tr w:rsidR="00F92BE4" w:rsidRPr="00E26D46" w:rsidTr="002D6CE2">
        <w:trPr>
          <w:gridBefore w:val="1"/>
          <w:gridAfter w:val="1"/>
          <w:wBefore w:w="19" w:type="dxa"/>
          <w:wAfter w:w="35" w:type="dxa"/>
          <w:trHeight w:val="897"/>
          <w:jc w:val="center"/>
        </w:trPr>
        <w:tc>
          <w:tcPr>
            <w:tcW w:w="3800" w:type="dxa"/>
            <w:gridSpan w:val="2"/>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353B7">
              <w:rPr>
                <w:sz w:val="18"/>
                <w:szCs w:val="18"/>
              </w:rPr>
              <w:t>Objectif spécifique 1.4. : Améliorer les systèmes de financement des achats d’intrants et d’équipements agricoles</w:t>
            </w:r>
          </w:p>
        </w:tc>
        <w:tc>
          <w:tcPr>
            <w:tcW w:w="2976" w:type="dxa"/>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353B7">
              <w:rPr>
                <w:rFonts w:cs="Arial"/>
                <w:sz w:val="18"/>
                <w:szCs w:val="18"/>
              </w:rPr>
              <w:t xml:space="preserve">L’octroi de crédits intrants et </w:t>
            </w:r>
            <w:r w:rsidRPr="00B353B7">
              <w:rPr>
                <w:sz w:val="18"/>
                <w:szCs w:val="18"/>
              </w:rPr>
              <w:t>équipements</w:t>
            </w:r>
            <w:r w:rsidRPr="00B353B7">
              <w:rPr>
                <w:rFonts w:cs="Arial"/>
                <w:sz w:val="18"/>
                <w:szCs w:val="18"/>
              </w:rPr>
              <w:t xml:space="preserve"> agricoles aux  producteurs agricoles ainsi qu’aux revendeurs d’intrants et d’</w:t>
            </w:r>
            <w:r w:rsidRPr="00B353B7">
              <w:rPr>
                <w:sz w:val="18"/>
                <w:szCs w:val="18"/>
              </w:rPr>
              <w:t>équipements</w:t>
            </w:r>
            <w:r w:rsidRPr="00B353B7">
              <w:rPr>
                <w:rFonts w:cs="Arial"/>
                <w:sz w:val="18"/>
                <w:szCs w:val="18"/>
              </w:rPr>
              <w:t xml:space="preserve"> agricoles par les banques commerciales  est accru</w:t>
            </w: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2F4DEB">
              <w:rPr>
                <w:rFonts w:cs="Arial"/>
                <w:sz w:val="18"/>
                <w:szCs w:val="18"/>
              </w:rPr>
              <w:t xml:space="preserve">Lancer une campagne de promotion destinée aux banques </w:t>
            </w:r>
            <w:r>
              <w:rPr>
                <w:rFonts w:cs="Arial"/>
                <w:sz w:val="18"/>
                <w:szCs w:val="18"/>
              </w:rPr>
              <w:t>nationales</w:t>
            </w:r>
            <w:r w:rsidRPr="002F4DEB">
              <w:rPr>
                <w:rFonts w:cs="Arial"/>
                <w:sz w:val="18"/>
                <w:szCs w:val="18"/>
              </w:rPr>
              <w:t xml:space="preserve"> pour dynamiser l’in</w:t>
            </w:r>
            <w:r>
              <w:rPr>
                <w:rFonts w:cs="Arial"/>
                <w:sz w:val="18"/>
                <w:szCs w:val="18"/>
              </w:rPr>
              <w:t>vestissement en milieu agricole</w:t>
            </w:r>
          </w:p>
        </w:tc>
        <w:tc>
          <w:tcPr>
            <w:tcW w:w="992"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992"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1036"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49"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4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gridBefore w:val="1"/>
          <w:gridAfter w:val="1"/>
          <w:wBefore w:w="19" w:type="dxa"/>
          <w:wAfter w:w="35" w:type="dxa"/>
          <w:trHeight w:val="896"/>
          <w:jc w:val="center"/>
        </w:trPr>
        <w:tc>
          <w:tcPr>
            <w:tcW w:w="3800" w:type="dxa"/>
            <w:gridSpan w:val="2"/>
            <w:vMerge/>
            <w:tcBorders>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p>
        </w:tc>
        <w:tc>
          <w:tcPr>
            <w:tcW w:w="2976" w:type="dxa"/>
            <w:vMerge/>
            <w:tcBorders>
              <w:left w:val="single" w:sz="4" w:space="0" w:color="auto"/>
              <w:right w:val="single" w:sz="4" w:space="0" w:color="auto"/>
            </w:tcBorders>
            <w:vAlign w:val="center"/>
          </w:tcPr>
          <w:p w:rsidR="00F92BE4" w:rsidRPr="00B353B7" w:rsidRDefault="00F92BE4" w:rsidP="00F92BE4">
            <w:pPr>
              <w:spacing w:after="0" w:line="240" w:lineRule="auto"/>
              <w:jc w:val="both"/>
              <w:rPr>
                <w:rFonts w:cs="Arial"/>
                <w:sz w:val="18"/>
                <w:szCs w:val="18"/>
              </w:rPr>
            </w:pP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Etudier la possibilité de réduire certains taux ou certaines taxes pour les </w:t>
            </w:r>
            <w:r>
              <w:rPr>
                <w:rFonts w:cs="Arial"/>
                <w:sz w:val="18"/>
                <w:szCs w:val="18"/>
              </w:rPr>
              <w:t xml:space="preserve">banques nationales </w:t>
            </w:r>
            <w:r w:rsidRPr="002F4DEB">
              <w:rPr>
                <w:rFonts w:cs="Arial"/>
                <w:sz w:val="18"/>
                <w:szCs w:val="18"/>
              </w:rPr>
              <w:t xml:space="preserve"> ac</w:t>
            </w:r>
            <w:r>
              <w:rPr>
                <w:rFonts w:cs="Arial"/>
                <w:sz w:val="18"/>
                <w:szCs w:val="18"/>
              </w:rPr>
              <w:t xml:space="preserve">cordant des crédits aux </w:t>
            </w:r>
            <w:r w:rsidRPr="002F4DEB">
              <w:rPr>
                <w:rFonts w:cs="Arial"/>
                <w:sz w:val="18"/>
                <w:szCs w:val="18"/>
              </w:rPr>
              <w:t>intrants</w:t>
            </w:r>
            <w:r>
              <w:rPr>
                <w:rFonts w:cs="Arial"/>
                <w:sz w:val="18"/>
                <w:szCs w:val="18"/>
              </w:rPr>
              <w:t xml:space="preserve"> et équipements agricoles</w:t>
            </w:r>
          </w:p>
        </w:tc>
        <w:tc>
          <w:tcPr>
            <w:tcW w:w="992" w:type="dxa"/>
            <w:tcBorders>
              <w:left w:val="single" w:sz="4" w:space="0" w:color="auto"/>
              <w:right w:val="single" w:sz="4" w:space="0" w:color="auto"/>
            </w:tcBorders>
            <w:vAlign w:val="center"/>
          </w:tcPr>
          <w:p w:rsidR="00F92BE4" w:rsidRPr="00E26D46" w:rsidRDefault="00DC7EC2" w:rsidP="002D6CE2">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1036"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49"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44"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gridBefore w:val="1"/>
          <w:gridAfter w:val="1"/>
          <w:wBefore w:w="19" w:type="dxa"/>
          <w:wAfter w:w="35" w:type="dxa"/>
          <w:trHeight w:val="20"/>
          <w:jc w:val="center"/>
        </w:trPr>
        <w:tc>
          <w:tcPr>
            <w:tcW w:w="3800" w:type="dxa"/>
            <w:gridSpan w:val="2"/>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Fa</w:t>
            </w:r>
            <w:r>
              <w:rPr>
                <w:rFonts w:cs="Arial"/>
                <w:sz w:val="18"/>
                <w:szCs w:val="18"/>
              </w:rPr>
              <w:t>ciliter l’accès au micro-crédit</w:t>
            </w:r>
          </w:p>
        </w:tc>
        <w:tc>
          <w:tcPr>
            <w:tcW w:w="992"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500</w:t>
            </w:r>
          </w:p>
        </w:tc>
        <w:tc>
          <w:tcPr>
            <w:tcW w:w="992"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500</w:t>
            </w:r>
          </w:p>
        </w:tc>
        <w:tc>
          <w:tcPr>
            <w:tcW w:w="1036" w:type="dxa"/>
            <w:tcBorders>
              <w:left w:val="single" w:sz="4" w:space="0" w:color="auto"/>
              <w:right w:val="single" w:sz="4" w:space="0" w:color="auto"/>
            </w:tcBorders>
            <w:vAlign w:val="center"/>
          </w:tcPr>
          <w:p w:rsidR="00F92BE4" w:rsidRDefault="00F92BE4" w:rsidP="002D6CE2">
            <w:pPr>
              <w:jc w:val="center"/>
            </w:pPr>
            <w:r w:rsidRPr="000265AA">
              <w:rPr>
                <w:rFonts w:ascii="Arial Narrow" w:hAnsi="Arial Narrow" w:cs="Arial"/>
                <w:sz w:val="18"/>
                <w:szCs w:val="18"/>
              </w:rPr>
              <w:t>500</w:t>
            </w:r>
          </w:p>
        </w:tc>
        <w:tc>
          <w:tcPr>
            <w:tcW w:w="949" w:type="dxa"/>
            <w:tcBorders>
              <w:left w:val="single" w:sz="4" w:space="0" w:color="auto"/>
              <w:right w:val="single" w:sz="4" w:space="0" w:color="auto"/>
            </w:tcBorders>
            <w:vAlign w:val="center"/>
          </w:tcPr>
          <w:p w:rsidR="00F92BE4" w:rsidRDefault="00F92BE4" w:rsidP="002D6CE2">
            <w:pPr>
              <w:jc w:val="center"/>
            </w:pPr>
            <w:r w:rsidRPr="000265AA">
              <w:rPr>
                <w:rFonts w:ascii="Arial Narrow" w:hAnsi="Arial Narrow" w:cs="Arial"/>
                <w:sz w:val="18"/>
                <w:szCs w:val="18"/>
              </w:rPr>
              <w:t>500</w:t>
            </w:r>
          </w:p>
        </w:tc>
        <w:tc>
          <w:tcPr>
            <w:tcW w:w="944" w:type="dxa"/>
            <w:tcBorders>
              <w:left w:val="single" w:sz="4" w:space="0" w:color="auto"/>
              <w:right w:val="single" w:sz="4" w:space="0" w:color="auto"/>
            </w:tcBorders>
            <w:vAlign w:val="center"/>
          </w:tcPr>
          <w:p w:rsidR="00F92BE4" w:rsidRDefault="00F92BE4" w:rsidP="002D6CE2">
            <w:pPr>
              <w:jc w:val="center"/>
            </w:pPr>
            <w:r w:rsidRPr="000265AA">
              <w:rPr>
                <w:rFonts w:ascii="Arial Narrow" w:hAnsi="Arial Narrow" w:cs="Arial"/>
                <w:sz w:val="18"/>
                <w:szCs w:val="18"/>
              </w:rPr>
              <w:t>500</w:t>
            </w:r>
          </w:p>
        </w:tc>
      </w:tr>
      <w:tr w:rsidR="00F92BE4" w:rsidRPr="00E26D46" w:rsidTr="002D6CE2">
        <w:trPr>
          <w:gridBefore w:val="1"/>
          <w:gridAfter w:val="1"/>
          <w:wBefore w:w="19" w:type="dxa"/>
          <w:wAfter w:w="35" w:type="dxa"/>
          <w:trHeight w:val="305"/>
          <w:jc w:val="center"/>
        </w:trPr>
        <w:tc>
          <w:tcPr>
            <w:tcW w:w="3800" w:type="dxa"/>
            <w:gridSpan w:val="2"/>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6" w:type="dxa"/>
            <w:vMerge/>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Promouvoir l’épargne intrants</w:t>
            </w:r>
            <w:r>
              <w:rPr>
                <w:rFonts w:cs="Arial"/>
                <w:sz w:val="18"/>
                <w:szCs w:val="18"/>
              </w:rPr>
              <w:t xml:space="preserve"> et équipements agricoles</w:t>
            </w:r>
          </w:p>
        </w:tc>
        <w:tc>
          <w:tcPr>
            <w:tcW w:w="992"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992" w:type="dxa"/>
            <w:tcBorders>
              <w:left w:val="single" w:sz="4" w:space="0" w:color="auto"/>
              <w:right w:val="single" w:sz="4" w:space="0" w:color="auto"/>
            </w:tcBorders>
            <w:vAlign w:val="center"/>
          </w:tcPr>
          <w:p w:rsidR="00F92BE4" w:rsidRDefault="00F92BE4" w:rsidP="002D6CE2">
            <w:pPr>
              <w:jc w:val="center"/>
            </w:pPr>
            <w:r w:rsidRPr="00F942CF">
              <w:rPr>
                <w:rFonts w:ascii="Arial Narrow" w:hAnsi="Arial Narrow" w:cs="Arial"/>
                <w:sz w:val="18"/>
                <w:szCs w:val="18"/>
              </w:rPr>
              <w:t>25</w:t>
            </w:r>
          </w:p>
        </w:tc>
        <w:tc>
          <w:tcPr>
            <w:tcW w:w="1036" w:type="dxa"/>
            <w:tcBorders>
              <w:left w:val="single" w:sz="4" w:space="0" w:color="auto"/>
              <w:right w:val="single" w:sz="4" w:space="0" w:color="auto"/>
            </w:tcBorders>
            <w:vAlign w:val="center"/>
          </w:tcPr>
          <w:p w:rsidR="00F92BE4" w:rsidRDefault="00F92BE4" w:rsidP="002D6CE2">
            <w:pPr>
              <w:jc w:val="center"/>
            </w:pPr>
            <w:r w:rsidRPr="00F942CF">
              <w:rPr>
                <w:rFonts w:ascii="Arial Narrow" w:hAnsi="Arial Narrow" w:cs="Arial"/>
                <w:sz w:val="18"/>
                <w:szCs w:val="18"/>
              </w:rPr>
              <w:t>25</w:t>
            </w:r>
          </w:p>
        </w:tc>
        <w:tc>
          <w:tcPr>
            <w:tcW w:w="949" w:type="dxa"/>
            <w:tcBorders>
              <w:left w:val="single" w:sz="4" w:space="0" w:color="auto"/>
              <w:right w:val="single" w:sz="4" w:space="0" w:color="auto"/>
            </w:tcBorders>
            <w:vAlign w:val="center"/>
          </w:tcPr>
          <w:p w:rsidR="00F92BE4" w:rsidRDefault="00F92BE4" w:rsidP="002D6CE2">
            <w:pPr>
              <w:jc w:val="center"/>
            </w:pPr>
            <w:r w:rsidRPr="00F942CF">
              <w:rPr>
                <w:rFonts w:ascii="Arial Narrow" w:hAnsi="Arial Narrow" w:cs="Arial"/>
                <w:sz w:val="18"/>
                <w:szCs w:val="18"/>
              </w:rPr>
              <w:t>25</w:t>
            </w:r>
          </w:p>
        </w:tc>
        <w:tc>
          <w:tcPr>
            <w:tcW w:w="944" w:type="dxa"/>
            <w:tcBorders>
              <w:left w:val="single" w:sz="4" w:space="0" w:color="auto"/>
              <w:right w:val="single" w:sz="4" w:space="0" w:color="auto"/>
            </w:tcBorders>
            <w:vAlign w:val="center"/>
          </w:tcPr>
          <w:p w:rsidR="00F92BE4" w:rsidRDefault="00F92BE4" w:rsidP="002D6CE2">
            <w:pPr>
              <w:jc w:val="center"/>
            </w:pPr>
            <w:r w:rsidRPr="00F942CF">
              <w:rPr>
                <w:rFonts w:ascii="Arial Narrow" w:hAnsi="Arial Narrow" w:cs="Arial"/>
                <w:sz w:val="18"/>
                <w:szCs w:val="18"/>
              </w:rPr>
              <w:t>25</w:t>
            </w:r>
          </w:p>
        </w:tc>
      </w:tr>
      <w:tr w:rsidR="00F92BE4" w:rsidRPr="00E26D46" w:rsidTr="002D6CE2">
        <w:trPr>
          <w:gridBefore w:val="1"/>
          <w:gridAfter w:val="1"/>
          <w:wBefore w:w="19" w:type="dxa"/>
          <w:wAfter w:w="35" w:type="dxa"/>
          <w:trHeight w:val="215"/>
          <w:jc w:val="center"/>
        </w:trPr>
        <w:tc>
          <w:tcPr>
            <w:tcW w:w="3800" w:type="dxa"/>
            <w:gridSpan w:val="2"/>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rPr>
                <w:sz w:val="18"/>
                <w:szCs w:val="18"/>
              </w:rPr>
            </w:pPr>
          </w:p>
        </w:tc>
        <w:tc>
          <w:tcPr>
            <w:tcW w:w="2976" w:type="dxa"/>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rPr>
                <w:rFonts w:cs="Arial"/>
                <w:sz w:val="18"/>
                <w:szCs w:val="18"/>
              </w:rPr>
            </w:pP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rPr>
                <w:rFonts w:cs="Arial"/>
                <w:sz w:val="18"/>
                <w:szCs w:val="18"/>
              </w:rPr>
            </w:pPr>
            <w:r w:rsidRPr="002F4DEB">
              <w:rPr>
                <w:rFonts w:cs="Arial"/>
                <w:sz w:val="18"/>
                <w:szCs w:val="18"/>
              </w:rPr>
              <w:t>Mettre en place l’assurance agricole</w:t>
            </w:r>
          </w:p>
        </w:tc>
        <w:tc>
          <w:tcPr>
            <w:tcW w:w="992"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92"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1036" w:type="dxa"/>
            <w:tcBorders>
              <w:left w:val="single" w:sz="4" w:space="0" w:color="auto"/>
              <w:bottom w:val="single" w:sz="4" w:space="0" w:color="auto"/>
              <w:right w:val="single" w:sz="4" w:space="0" w:color="auto"/>
            </w:tcBorders>
            <w:vAlign w:val="center"/>
          </w:tcPr>
          <w:p w:rsidR="00F92BE4" w:rsidRDefault="00F92BE4" w:rsidP="002D6CE2">
            <w:pPr>
              <w:jc w:val="center"/>
            </w:pPr>
            <w:r w:rsidRPr="00574064">
              <w:rPr>
                <w:rFonts w:ascii="Arial Narrow" w:hAnsi="Arial Narrow" w:cs="Arial"/>
                <w:sz w:val="18"/>
                <w:szCs w:val="18"/>
              </w:rPr>
              <w:t>20</w:t>
            </w:r>
          </w:p>
        </w:tc>
        <w:tc>
          <w:tcPr>
            <w:tcW w:w="949" w:type="dxa"/>
            <w:tcBorders>
              <w:left w:val="single" w:sz="4" w:space="0" w:color="auto"/>
              <w:bottom w:val="single" w:sz="4" w:space="0" w:color="auto"/>
              <w:right w:val="single" w:sz="4" w:space="0" w:color="auto"/>
            </w:tcBorders>
            <w:vAlign w:val="center"/>
          </w:tcPr>
          <w:p w:rsidR="00F92BE4" w:rsidRDefault="00F92BE4" w:rsidP="002D6CE2">
            <w:pPr>
              <w:jc w:val="center"/>
            </w:pPr>
            <w:r w:rsidRPr="00574064">
              <w:rPr>
                <w:rFonts w:ascii="Arial Narrow" w:hAnsi="Arial Narrow" w:cs="Arial"/>
                <w:sz w:val="18"/>
                <w:szCs w:val="18"/>
              </w:rPr>
              <w:t>20</w:t>
            </w:r>
          </w:p>
        </w:tc>
        <w:tc>
          <w:tcPr>
            <w:tcW w:w="944" w:type="dxa"/>
            <w:tcBorders>
              <w:left w:val="single" w:sz="4" w:space="0" w:color="auto"/>
              <w:bottom w:val="single" w:sz="4" w:space="0" w:color="auto"/>
              <w:right w:val="single" w:sz="4" w:space="0" w:color="auto"/>
            </w:tcBorders>
            <w:vAlign w:val="center"/>
          </w:tcPr>
          <w:p w:rsidR="00F92BE4" w:rsidRDefault="00F92BE4" w:rsidP="002D6CE2">
            <w:pPr>
              <w:jc w:val="center"/>
            </w:pPr>
            <w:r w:rsidRPr="00574064">
              <w:rPr>
                <w:rFonts w:ascii="Arial Narrow" w:hAnsi="Arial Narrow" w:cs="Arial"/>
                <w:sz w:val="18"/>
                <w:szCs w:val="18"/>
              </w:rPr>
              <w:t>20</w:t>
            </w:r>
          </w:p>
        </w:tc>
      </w:tr>
    </w:tbl>
    <w:p w:rsidR="00F92BE4" w:rsidRDefault="00F92BE4" w:rsidP="00F92BE4">
      <w:r>
        <w:br w:type="page"/>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792"/>
        <w:gridCol w:w="2973"/>
        <w:gridCol w:w="3131"/>
        <w:gridCol w:w="1024"/>
        <w:gridCol w:w="999"/>
        <w:gridCol w:w="978"/>
        <w:gridCol w:w="976"/>
        <w:gridCol w:w="980"/>
        <w:gridCol w:w="19"/>
      </w:tblGrid>
      <w:tr w:rsidR="00F92BE4" w:rsidRPr="00E26D46" w:rsidTr="00241629">
        <w:trPr>
          <w:trHeight w:hRule="exact" w:val="432"/>
          <w:jc w:val="center"/>
        </w:trPr>
        <w:tc>
          <w:tcPr>
            <w:tcW w:w="14872" w:type="dxa"/>
            <w:gridSpan w:val="9"/>
            <w:tcBorders>
              <w:top w:val="single" w:sz="4" w:space="0" w:color="auto"/>
              <w:left w:val="single" w:sz="4" w:space="0" w:color="auto"/>
              <w:bottom w:val="single" w:sz="4" w:space="0" w:color="auto"/>
              <w:right w:val="single" w:sz="4" w:space="0" w:color="auto"/>
            </w:tcBorders>
            <w:shd w:val="clear" w:color="auto" w:fill="D4E2F4"/>
          </w:tcPr>
          <w:p w:rsidR="00F92BE4" w:rsidRPr="00E26D46" w:rsidRDefault="00F92BE4" w:rsidP="00F92BE4">
            <w:pPr>
              <w:spacing w:after="0" w:line="240" w:lineRule="auto"/>
              <w:jc w:val="both"/>
              <w:rPr>
                <w:rFonts w:ascii="Arial Narrow" w:hAnsi="Arial Narrow" w:cs="Arial"/>
                <w:b/>
                <w:sz w:val="18"/>
                <w:szCs w:val="18"/>
              </w:rPr>
            </w:pPr>
            <w:r w:rsidRPr="00B353B7">
              <w:rPr>
                <w:b/>
                <w:sz w:val="18"/>
                <w:szCs w:val="18"/>
              </w:rPr>
              <w:lastRenderedPageBreak/>
              <w:t>Axe stratégique 2 : Développement de l’offre d’intrants et d’équipements agricoles</w:t>
            </w:r>
          </w:p>
        </w:tc>
      </w:tr>
      <w:tr w:rsidR="00F92BE4" w:rsidRPr="00E26D46" w:rsidTr="00036C61">
        <w:trPr>
          <w:gridAfter w:val="1"/>
          <w:wAfter w:w="19" w:type="dxa"/>
          <w:trHeight w:val="507"/>
          <w:jc w:val="center"/>
        </w:trPr>
        <w:tc>
          <w:tcPr>
            <w:tcW w:w="3794" w:type="dxa"/>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rFonts w:cs="Arial"/>
                <w:sz w:val="18"/>
                <w:szCs w:val="18"/>
              </w:rPr>
            </w:pPr>
            <w:r w:rsidRPr="00580B18">
              <w:rPr>
                <w:b/>
                <w:sz w:val="18"/>
                <w:szCs w:val="18"/>
              </w:rPr>
              <w:t>Objectif spécifique  2.1</w:t>
            </w:r>
            <w:r w:rsidRPr="00B353B7">
              <w:rPr>
                <w:sz w:val="18"/>
                <w:szCs w:val="18"/>
              </w:rPr>
              <w:t> : Accroître les capacités des unités nationales de production d’intrants et d’équipements agricoles</w:t>
            </w:r>
          </w:p>
        </w:tc>
        <w:tc>
          <w:tcPr>
            <w:tcW w:w="2975" w:type="dxa"/>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Le niveau de production d’intrants et d’</w:t>
            </w:r>
            <w:r w:rsidRPr="00B353B7">
              <w:rPr>
                <w:sz w:val="18"/>
                <w:szCs w:val="18"/>
              </w:rPr>
              <w:t>équipements</w:t>
            </w:r>
            <w:r w:rsidRPr="00B353B7">
              <w:rPr>
                <w:rFonts w:cs="Arial"/>
                <w:sz w:val="18"/>
                <w:szCs w:val="18"/>
              </w:rPr>
              <w:t xml:space="preserve"> agricoles  est rehaussé</w:t>
            </w: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Réaliser des études </w:t>
            </w:r>
            <w:r>
              <w:rPr>
                <w:rFonts w:cs="Arial"/>
                <w:sz w:val="18"/>
                <w:szCs w:val="18"/>
              </w:rPr>
              <w:t xml:space="preserve">de faisabilité </w:t>
            </w:r>
            <w:r w:rsidRPr="002F4DEB">
              <w:rPr>
                <w:rFonts w:cs="Arial"/>
                <w:sz w:val="18"/>
                <w:szCs w:val="18"/>
              </w:rPr>
              <w:t>sur l’accroi</w:t>
            </w:r>
            <w:r>
              <w:rPr>
                <w:rFonts w:cs="Arial"/>
                <w:sz w:val="18"/>
                <w:szCs w:val="18"/>
              </w:rPr>
              <w:t>ssement des capacités nationales de production d’intrants et d’équipements agricoles</w:t>
            </w:r>
          </w:p>
        </w:tc>
        <w:tc>
          <w:tcPr>
            <w:tcW w:w="102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45</w:t>
            </w:r>
          </w:p>
        </w:tc>
        <w:tc>
          <w:tcPr>
            <w:tcW w:w="99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8"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6"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80"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036C61">
        <w:trPr>
          <w:gridAfter w:val="1"/>
          <w:wAfter w:w="19" w:type="dxa"/>
          <w:trHeight w:val="507"/>
          <w:jc w:val="center"/>
        </w:trPr>
        <w:tc>
          <w:tcPr>
            <w:tcW w:w="3794" w:type="dxa"/>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5" w:type="dxa"/>
            <w:vMerge/>
            <w:tcBorders>
              <w:left w:val="single" w:sz="4" w:space="0" w:color="auto"/>
              <w:bottom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top w:val="single" w:sz="4" w:space="0" w:color="auto"/>
              <w:left w:val="single" w:sz="4" w:space="0" w:color="auto"/>
              <w:bottom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Encourager la production nationale </w:t>
            </w:r>
            <w:r w:rsidRPr="0013670B">
              <w:rPr>
                <w:rFonts w:cs="Arial"/>
                <w:sz w:val="18"/>
                <w:szCs w:val="18"/>
              </w:rPr>
              <w:t>d’intrants et d’</w:t>
            </w:r>
            <w:r w:rsidRPr="0013670B">
              <w:rPr>
                <w:sz w:val="18"/>
                <w:szCs w:val="18"/>
              </w:rPr>
              <w:t>équipements</w:t>
            </w:r>
            <w:r w:rsidRPr="0013670B">
              <w:rPr>
                <w:rFonts w:cs="Arial"/>
                <w:sz w:val="18"/>
                <w:szCs w:val="18"/>
              </w:rPr>
              <w:t xml:space="preserve"> agricoles  </w:t>
            </w:r>
          </w:p>
        </w:tc>
        <w:tc>
          <w:tcPr>
            <w:tcW w:w="1024"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500</w:t>
            </w:r>
          </w:p>
        </w:tc>
        <w:tc>
          <w:tcPr>
            <w:tcW w:w="994" w:type="dxa"/>
            <w:tcBorders>
              <w:left w:val="single" w:sz="4" w:space="0" w:color="auto"/>
              <w:bottom w:val="single" w:sz="4" w:space="0" w:color="auto"/>
              <w:right w:val="single" w:sz="4" w:space="0" w:color="auto"/>
            </w:tcBorders>
            <w:vAlign w:val="center"/>
          </w:tcPr>
          <w:p w:rsidR="00F92BE4" w:rsidRDefault="00F92BE4" w:rsidP="002D6CE2">
            <w:pPr>
              <w:jc w:val="center"/>
            </w:pPr>
            <w:r w:rsidRPr="00672081">
              <w:rPr>
                <w:rFonts w:ascii="Arial Narrow" w:hAnsi="Arial Narrow" w:cs="Arial"/>
                <w:sz w:val="18"/>
                <w:szCs w:val="18"/>
              </w:rPr>
              <w:t>500</w:t>
            </w:r>
          </w:p>
        </w:tc>
        <w:tc>
          <w:tcPr>
            <w:tcW w:w="978" w:type="dxa"/>
            <w:tcBorders>
              <w:left w:val="single" w:sz="4" w:space="0" w:color="auto"/>
              <w:bottom w:val="single" w:sz="4" w:space="0" w:color="auto"/>
              <w:right w:val="single" w:sz="4" w:space="0" w:color="auto"/>
            </w:tcBorders>
            <w:vAlign w:val="center"/>
          </w:tcPr>
          <w:p w:rsidR="00F92BE4" w:rsidRDefault="00F92BE4" w:rsidP="002D6CE2">
            <w:pPr>
              <w:jc w:val="center"/>
            </w:pPr>
            <w:r w:rsidRPr="00672081">
              <w:rPr>
                <w:rFonts w:ascii="Arial Narrow" w:hAnsi="Arial Narrow" w:cs="Arial"/>
                <w:sz w:val="18"/>
                <w:szCs w:val="18"/>
              </w:rPr>
              <w:t>500</w:t>
            </w:r>
          </w:p>
        </w:tc>
        <w:tc>
          <w:tcPr>
            <w:tcW w:w="976" w:type="dxa"/>
            <w:tcBorders>
              <w:left w:val="single" w:sz="4" w:space="0" w:color="auto"/>
              <w:bottom w:val="single" w:sz="4" w:space="0" w:color="auto"/>
              <w:right w:val="single" w:sz="4" w:space="0" w:color="auto"/>
            </w:tcBorders>
            <w:vAlign w:val="center"/>
          </w:tcPr>
          <w:p w:rsidR="00F92BE4" w:rsidRDefault="00F92BE4" w:rsidP="002D6CE2">
            <w:pPr>
              <w:jc w:val="center"/>
            </w:pPr>
            <w:r w:rsidRPr="00672081">
              <w:rPr>
                <w:rFonts w:ascii="Arial Narrow" w:hAnsi="Arial Narrow" w:cs="Arial"/>
                <w:sz w:val="18"/>
                <w:szCs w:val="18"/>
              </w:rPr>
              <w:t>500</w:t>
            </w:r>
          </w:p>
        </w:tc>
        <w:tc>
          <w:tcPr>
            <w:tcW w:w="980" w:type="dxa"/>
            <w:tcBorders>
              <w:left w:val="single" w:sz="4" w:space="0" w:color="auto"/>
              <w:bottom w:val="single" w:sz="4" w:space="0" w:color="auto"/>
              <w:right w:val="single" w:sz="4" w:space="0" w:color="auto"/>
            </w:tcBorders>
            <w:vAlign w:val="center"/>
          </w:tcPr>
          <w:p w:rsidR="00F92BE4" w:rsidRDefault="00F92BE4" w:rsidP="002D6CE2">
            <w:pPr>
              <w:jc w:val="center"/>
            </w:pPr>
            <w:r w:rsidRPr="00672081">
              <w:rPr>
                <w:rFonts w:ascii="Arial Narrow" w:hAnsi="Arial Narrow" w:cs="Arial"/>
                <w:sz w:val="18"/>
                <w:szCs w:val="18"/>
              </w:rPr>
              <w:t>500</w:t>
            </w:r>
          </w:p>
        </w:tc>
      </w:tr>
      <w:tr w:rsidR="00F92BE4" w:rsidRPr="00E26D46" w:rsidTr="00036C61">
        <w:trPr>
          <w:gridAfter w:val="1"/>
          <w:wAfter w:w="19" w:type="dxa"/>
          <w:trHeight w:val="592"/>
          <w:jc w:val="center"/>
        </w:trPr>
        <w:tc>
          <w:tcPr>
            <w:tcW w:w="3794" w:type="dxa"/>
            <w:vMerge w:val="restart"/>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C554A">
              <w:rPr>
                <w:b/>
                <w:sz w:val="18"/>
                <w:szCs w:val="18"/>
              </w:rPr>
              <w:t>Objectif spécifique 2.2</w:t>
            </w:r>
            <w:r w:rsidRPr="00B353B7">
              <w:rPr>
                <w:sz w:val="18"/>
                <w:szCs w:val="18"/>
              </w:rPr>
              <w:t> : Stimuler la création de nouvelles unités de production d’intrants et d’équipements agricoles</w:t>
            </w:r>
          </w:p>
          <w:p w:rsidR="00F92BE4" w:rsidRPr="00E26D46" w:rsidRDefault="00F92BE4" w:rsidP="00F92BE4">
            <w:pPr>
              <w:spacing w:after="0" w:line="240" w:lineRule="auto"/>
              <w:jc w:val="both"/>
              <w:rPr>
                <w:rFonts w:cs="Arial"/>
                <w:sz w:val="18"/>
                <w:szCs w:val="18"/>
              </w:rPr>
            </w:pPr>
          </w:p>
        </w:tc>
        <w:tc>
          <w:tcPr>
            <w:tcW w:w="2975" w:type="dxa"/>
            <w:tcBorders>
              <w:top w:val="single" w:sz="4" w:space="0" w:color="auto"/>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sz w:val="18"/>
                <w:szCs w:val="18"/>
              </w:rPr>
            </w:pPr>
            <w:r w:rsidRPr="00B353B7">
              <w:rPr>
                <w:rFonts w:cs="Arial"/>
                <w:sz w:val="18"/>
                <w:szCs w:val="18"/>
              </w:rPr>
              <w:t>Des investisseurs potentiels sont identifiés</w:t>
            </w:r>
          </w:p>
        </w:tc>
        <w:tc>
          <w:tcPr>
            <w:tcW w:w="3132" w:type="dxa"/>
            <w:tcBorders>
              <w:top w:val="single" w:sz="4" w:space="0" w:color="auto"/>
              <w:left w:val="single" w:sz="4" w:space="0" w:color="auto"/>
              <w:right w:val="single" w:sz="4" w:space="0" w:color="auto"/>
            </w:tcBorders>
            <w:vAlign w:val="center"/>
          </w:tcPr>
          <w:p w:rsidR="00F92BE4" w:rsidRPr="00580B18" w:rsidRDefault="00F92BE4" w:rsidP="00F92BE4">
            <w:pPr>
              <w:spacing w:after="0" w:line="240" w:lineRule="auto"/>
              <w:jc w:val="both"/>
              <w:rPr>
                <w:rFonts w:cs="Arial"/>
                <w:sz w:val="18"/>
                <w:szCs w:val="18"/>
              </w:rPr>
            </w:pPr>
            <w:r>
              <w:rPr>
                <w:rFonts w:cs="Arial"/>
                <w:sz w:val="18"/>
                <w:szCs w:val="18"/>
              </w:rPr>
              <w:t>Réaliser une étude sur l’identification des investisseurs potentiels</w:t>
            </w:r>
          </w:p>
        </w:tc>
        <w:tc>
          <w:tcPr>
            <w:tcW w:w="102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45</w:t>
            </w:r>
          </w:p>
        </w:tc>
        <w:tc>
          <w:tcPr>
            <w:tcW w:w="99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8"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6"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80"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036C61">
        <w:trPr>
          <w:gridAfter w:val="1"/>
          <w:wAfter w:w="19" w:type="dxa"/>
          <w:trHeight w:val="126"/>
          <w:jc w:val="center"/>
        </w:trPr>
        <w:tc>
          <w:tcPr>
            <w:tcW w:w="3794" w:type="dxa"/>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5" w:type="dxa"/>
            <w:tcBorders>
              <w:top w:val="single" w:sz="4" w:space="0" w:color="auto"/>
              <w:left w:val="single" w:sz="4" w:space="0" w:color="auto"/>
              <w:right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Des incitations à l’investissement dans la production d’intrants et d’</w:t>
            </w:r>
            <w:r w:rsidRPr="00B353B7">
              <w:rPr>
                <w:sz w:val="18"/>
                <w:szCs w:val="18"/>
              </w:rPr>
              <w:t>équipements</w:t>
            </w:r>
            <w:r w:rsidRPr="00B353B7">
              <w:rPr>
                <w:rFonts w:cs="Arial"/>
                <w:sz w:val="18"/>
                <w:szCs w:val="18"/>
              </w:rPr>
              <w:t xml:space="preserve"> agricoles sont accordées aux investisseurs potentiels</w:t>
            </w:r>
          </w:p>
        </w:tc>
        <w:tc>
          <w:tcPr>
            <w:tcW w:w="3132" w:type="dxa"/>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Pr>
                <w:rFonts w:cs="Arial"/>
                <w:sz w:val="18"/>
                <w:szCs w:val="18"/>
              </w:rPr>
              <w:t>Octroyer des incitations financières aux producteurs d’intrants et d’équipements agricoles</w:t>
            </w:r>
          </w:p>
        </w:tc>
        <w:tc>
          <w:tcPr>
            <w:tcW w:w="1024"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94" w:type="dxa"/>
            <w:tcBorders>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250</w:t>
            </w:r>
          </w:p>
        </w:tc>
        <w:tc>
          <w:tcPr>
            <w:tcW w:w="978" w:type="dxa"/>
            <w:tcBorders>
              <w:left w:val="single" w:sz="4" w:space="0" w:color="auto"/>
              <w:right w:val="single" w:sz="4" w:space="0" w:color="auto"/>
            </w:tcBorders>
            <w:vAlign w:val="center"/>
          </w:tcPr>
          <w:p w:rsidR="00F92BE4" w:rsidRDefault="00F92BE4" w:rsidP="002D6CE2">
            <w:pPr>
              <w:jc w:val="center"/>
            </w:pPr>
            <w:r w:rsidRPr="007E22CE">
              <w:rPr>
                <w:rFonts w:ascii="Arial Narrow" w:hAnsi="Arial Narrow" w:cs="Arial"/>
                <w:sz w:val="18"/>
                <w:szCs w:val="18"/>
              </w:rPr>
              <w:t>250</w:t>
            </w:r>
          </w:p>
        </w:tc>
        <w:tc>
          <w:tcPr>
            <w:tcW w:w="976" w:type="dxa"/>
            <w:tcBorders>
              <w:left w:val="single" w:sz="4" w:space="0" w:color="auto"/>
              <w:right w:val="single" w:sz="4" w:space="0" w:color="auto"/>
            </w:tcBorders>
            <w:vAlign w:val="center"/>
          </w:tcPr>
          <w:p w:rsidR="00F92BE4" w:rsidRDefault="00F92BE4" w:rsidP="002D6CE2">
            <w:pPr>
              <w:jc w:val="center"/>
            </w:pPr>
            <w:r w:rsidRPr="007E22CE">
              <w:rPr>
                <w:rFonts w:ascii="Arial Narrow" w:hAnsi="Arial Narrow" w:cs="Arial"/>
                <w:sz w:val="18"/>
                <w:szCs w:val="18"/>
              </w:rPr>
              <w:t>250</w:t>
            </w:r>
          </w:p>
        </w:tc>
        <w:tc>
          <w:tcPr>
            <w:tcW w:w="980" w:type="dxa"/>
            <w:tcBorders>
              <w:left w:val="single" w:sz="4" w:space="0" w:color="auto"/>
              <w:right w:val="single" w:sz="4" w:space="0" w:color="auto"/>
            </w:tcBorders>
            <w:vAlign w:val="center"/>
          </w:tcPr>
          <w:p w:rsidR="00F92BE4" w:rsidRDefault="00F92BE4" w:rsidP="002D6CE2">
            <w:pPr>
              <w:jc w:val="center"/>
            </w:pPr>
            <w:r w:rsidRPr="007E22CE">
              <w:rPr>
                <w:rFonts w:ascii="Arial Narrow" w:hAnsi="Arial Narrow" w:cs="Arial"/>
                <w:sz w:val="18"/>
                <w:szCs w:val="18"/>
              </w:rPr>
              <w:t>250</w:t>
            </w:r>
          </w:p>
        </w:tc>
      </w:tr>
      <w:tr w:rsidR="00F92BE4" w:rsidRPr="00E26D46" w:rsidTr="00036C61">
        <w:trPr>
          <w:gridAfter w:val="1"/>
          <w:wAfter w:w="20" w:type="dxa"/>
          <w:trHeight w:val="761"/>
          <w:jc w:val="center"/>
        </w:trPr>
        <w:tc>
          <w:tcPr>
            <w:tcW w:w="3794" w:type="dxa"/>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C554A">
              <w:rPr>
                <w:b/>
                <w:sz w:val="18"/>
                <w:szCs w:val="18"/>
              </w:rPr>
              <w:t>Objectif spécifique 2.3</w:t>
            </w:r>
            <w:r w:rsidRPr="00B353B7">
              <w:rPr>
                <w:sz w:val="18"/>
                <w:szCs w:val="18"/>
              </w:rPr>
              <w:t> : Améliorer l’accessibilité des producteurs agricoles aux intrants et équipements agricoles</w:t>
            </w:r>
          </w:p>
        </w:tc>
        <w:tc>
          <w:tcPr>
            <w:tcW w:w="2975" w:type="dxa"/>
            <w:tcBorders>
              <w:top w:val="single" w:sz="4" w:space="0" w:color="auto"/>
              <w:left w:val="single" w:sz="4" w:space="0" w:color="auto"/>
              <w:bottom w:val="single" w:sz="4" w:space="0" w:color="auto"/>
              <w:right w:val="single" w:sz="4" w:space="0" w:color="auto"/>
            </w:tcBorders>
            <w:vAlign w:val="center"/>
          </w:tcPr>
          <w:p w:rsidR="00F92BE4" w:rsidRPr="00B353B7" w:rsidRDefault="00F92BE4" w:rsidP="00F92BE4">
            <w:pPr>
              <w:spacing w:after="0" w:line="240" w:lineRule="auto"/>
              <w:jc w:val="both"/>
              <w:rPr>
                <w:rFonts w:cs="Arial"/>
                <w:sz w:val="18"/>
                <w:szCs w:val="18"/>
              </w:rPr>
            </w:pPr>
            <w:r w:rsidRPr="00B353B7">
              <w:rPr>
                <w:sz w:val="18"/>
                <w:szCs w:val="18"/>
              </w:rPr>
              <w:t>Des types, formulations, conditionnements et formats adaptés d’intrants et d’équipements agricoles sont mis à la disposition des  producteurs agricoles</w:t>
            </w:r>
          </w:p>
        </w:tc>
        <w:tc>
          <w:tcPr>
            <w:tcW w:w="3132" w:type="dxa"/>
            <w:tcBorders>
              <w:top w:val="single" w:sz="4" w:space="0" w:color="auto"/>
              <w:left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Encourager les distributeurs </w:t>
            </w:r>
            <w:r w:rsidRPr="00B353B7">
              <w:rPr>
                <w:sz w:val="18"/>
                <w:szCs w:val="18"/>
              </w:rPr>
              <w:t>d’intrants et d’équipements agricoles</w:t>
            </w:r>
            <w:r w:rsidRPr="002F4DEB">
              <w:rPr>
                <w:rFonts w:cs="Arial"/>
                <w:sz w:val="18"/>
                <w:szCs w:val="18"/>
              </w:rPr>
              <w:t xml:space="preserve"> à mettre en vente des petits conditionn</w:t>
            </w:r>
            <w:r>
              <w:rPr>
                <w:rFonts w:cs="Arial"/>
                <w:sz w:val="18"/>
                <w:szCs w:val="18"/>
              </w:rPr>
              <w:t>ements et formats</w:t>
            </w:r>
          </w:p>
        </w:tc>
        <w:tc>
          <w:tcPr>
            <w:tcW w:w="102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999" w:type="dxa"/>
            <w:tcBorders>
              <w:top w:val="single" w:sz="4" w:space="0" w:color="auto"/>
              <w:left w:val="single" w:sz="4" w:space="0" w:color="auto"/>
              <w:right w:val="single" w:sz="4" w:space="0" w:color="auto"/>
            </w:tcBorders>
            <w:vAlign w:val="center"/>
          </w:tcPr>
          <w:p w:rsidR="00F92BE4" w:rsidRDefault="00F92BE4" w:rsidP="002D6CE2">
            <w:pPr>
              <w:jc w:val="center"/>
            </w:pPr>
            <w:r w:rsidRPr="002B6B8A">
              <w:rPr>
                <w:rFonts w:ascii="Arial Narrow" w:hAnsi="Arial Narrow" w:cs="Arial"/>
                <w:sz w:val="18"/>
                <w:szCs w:val="18"/>
              </w:rPr>
              <w:t>25</w:t>
            </w:r>
          </w:p>
        </w:tc>
        <w:tc>
          <w:tcPr>
            <w:tcW w:w="976" w:type="dxa"/>
            <w:tcBorders>
              <w:top w:val="single" w:sz="4" w:space="0" w:color="auto"/>
              <w:left w:val="single" w:sz="4" w:space="0" w:color="auto"/>
              <w:right w:val="single" w:sz="4" w:space="0" w:color="auto"/>
            </w:tcBorders>
            <w:vAlign w:val="center"/>
          </w:tcPr>
          <w:p w:rsidR="00F92BE4" w:rsidRDefault="00F92BE4" w:rsidP="002D6CE2">
            <w:pPr>
              <w:jc w:val="center"/>
            </w:pPr>
            <w:r w:rsidRPr="002B6B8A">
              <w:rPr>
                <w:rFonts w:ascii="Arial Narrow" w:hAnsi="Arial Narrow" w:cs="Arial"/>
                <w:sz w:val="18"/>
                <w:szCs w:val="18"/>
              </w:rPr>
              <w:t>25</w:t>
            </w:r>
          </w:p>
        </w:tc>
        <w:tc>
          <w:tcPr>
            <w:tcW w:w="974" w:type="dxa"/>
            <w:tcBorders>
              <w:top w:val="single" w:sz="4" w:space="0" w:color="auto"/>
              <w:left w:val="single" w:sz="4" w:space="0" w:color="auto"/>
              <w:right w:val="single" w:sz="4" w:space="0" w:color="auto"/>
            </w:tcBorders>
            <w:vAlign w:val="center"/>
          </w:tcPr>
          <w:p w:rsidR="00F92BE4" w:rsidRDefault="00F92BE4" w:rsidP="002D6CE2">
            <w:pPr>
              <w:jc w:val="center"/>
            </w:pPr>
            <w:r w:rsidRPr="002B6B8A">
              <w:rPr>
                <w:rFonts w:ascii="Arial Narrow" w:hAnsi="Arial Narrow" w:cs="Arial"/>
                <w:sz w:val="18"/>
                <w:szCs w:val="18"/>
              </w:rPr>
              <w:t>25</w:t>
            </w:r>
          </w:p>
        </w:tc>
        <w:tc>
          <w:tcPr>
            <w:tcW w:w="978" w:type="dxa"/>
            <w:tcBorders>
              <w:top w:val="single" w:sz="4" w:space="0" w:color="auto"/>
              <w:left w:val="single" w:sz="4" w:space="0" w:color="auto"/>
              <w:right w:val="single" w:sz="4" w:space="0" w:color="auto"/>
            </w:tcBorders>
            <w:vAlign w:val="center"/>
          </w:tcPr>
          <w:p w:rsidR="00F92BE4" w:rsidRDefault="00F92BE4" w:rsidP="002D6CE2">
            <w:pPr>
              <w:jc w:val="center"/>
            </w:pPr>
            <w:r w:rsidRPr="002B6B8A">
              <w:rPr>
                <w:rFonts w:ascii="Arial Narrow" w:hAnsi="Arial Narrow" w:cs="Arial"/>
                <w:sz w:val="18"/>
                <w:szCs w:val="18"/>
              </w:rPr>
              <w:t>25</w:t>
            </w:r>
          </w:p>
        </w:tc>
      </w:tr>
      <w:tr w:rsidR="00F92BE4" w:rsidRPr="00E26D46" w:rsidTr="00036C61">
        <w:trPr>
          <w:gridAfter w:val="1"/>
          <w:wAfter w:w="20" w:type="dxa"/>
          <w:trHeight w:val="760"/>
          <w:jc w:val="center"/>
        </w:trPr>
        <w:tc>
          <w:tcPr>
            <w:tcW w:w="3794" w:type="dxa"/>
            <w:vMerge/>
            <w:tcBorders>
              <w:left w:val="single" w:sz="4" w:space="0" w:color="auto"/>
              <w:bottom w:val="single" w:sz="4" w:space="0" w:color="auto"/>
              <w:right w:val="single" w:sz="4" w:space="0" w:color="auto"/>
            </w:tcBorders>
          </w:tcPr>
          <w:p w:rsidR="00F92BE4" w:rsidRPr="00E26D46" w:rsidRDefault="00F92BE4" w:rsidP="00F92BE4">
            <w:pPr>
              <w:spacing w:after="0" w:line="240" w:lineRule="auto"/>
              <w:rPr>
                <w:sz w:val="18"/>
                <w:szCs w:val="18"/>
              </w:rPr>
            </w:pPr>
          </w:p>
        </w:tc>
        <w:tc>
          <w:tcPr>
            <w:tcW w:w="2975" w:type="dxa"/>
            <w:tcBorders>
              <w:top w:val="single" w:sz="4" w:space="0" w:color="auto"/>
              <w:left w:val="single" w:sz="4" w:space="0" w:color="auto"/>
              <w:bottom w:val="single" w:sz="4" w:space="0" w:color="auto"/>
              <w:right w:val="single" w:sz="4" w:space="0" w:color="auto"/>
            </w:tcBorders>
          </w:tcPr>
          <w:p w:rsidR="00F92BE4" w:rsidRPr="00B353B7" w:rsidRDefault="00F92BE4" w:rsidP="00F92BE4">
            <w:pPr>
              <w:spacing w:after="0" w:line="240" w:lineRule="auto"/>
              <w:jc w:val="both"/>
              <w:rPr>
                <w:rFonts w:cs="Arial"/>
                <w:sz w:val="18"/>
                <w:szCs w:val="18"/>
              </w:rPr>
            </w:pPr>
            <w:r w:rsidRPr="00B353B7">
              <w:rPr>
                <w:rFonts w:cs="Arial"/>
                <w:sz w:val="18"/>
                <w:szCs w:val="18"/>
              </w:rPr>
              <w:t>Des fournisseurs potentiels sont identifiés</w:t>
            </w:r>
          </w:p>
        </w:tc>
        <w:tc>
          <w:tcPr>
            <w:tcW w:w="3132" w:type="dxa"/>
            <w:tcBorders>
              <w:left w:val="single" w:sz="4" w:space="0" w:color="auto"/>
              <w:bottom w:val="single" w:sz="4" w:space="0" w:color="auto"/>
              <w:right w:val="single" w:sz="4" w:space="0" w:color="auto"/>
            </w:tcBorders>
          </w:tcPr>
          <w:p w:rsidR="00F92BE4" w:rsidRPr="002F4DEB" w:rsidRDefault="00F92BE4" w:rsidP="00F92BE4">
            <w:pPr>
              <w:spacing w:after="0" w:line="240" w:lineRule="auto"/>
              <w:jc w:val="both"/>
              <w:rPr>
                <w:rFonts w:cs="Arial"/>
                <w:sz w:val="18"/>
                <w:szCs w:val="18"/>
              </w:rPr>
            </w:pPr>
            <w:r>
              <w:rPr>
                <w:rFonts w:cs="Arial"/>
                <w:sz w:val="18"/>
                <w:szCs w:val="18"/>
              </w:rPr>
              <w:t xml:space="preserve">Réaliser une étude sur l’identification des fournisseurs potentiels </w:t>
            </w:r>
            <w:r w:rsidRPr="00B353B7">
              <w:rPr>
                <w:sz w:val="18"/>
                <w:szCs w:val="18"/>
              </w:rPr>
              <w:t>d’intrants et d’équipements agricoles</w:t>
            </w:r>
          </w:p>
        </w:tc>
        <w:tc>
          <w:tcPr>
            <w:tcW w:w="1024"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45</w:t>
            </w:r>
          </w:p>
        </w:tc>
        <w:tc>
          <w:tcPr>
            <w:tcW w:w="999"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6"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4"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8" w:type="dxa"/>
            <w:tcBorders>
              <w:left w:val="single" w:sz="4" w:space="0" w:color="auto"/>
              <w:bottom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036C61">
        <w:trPr>
          <w:gridAfter w:val="1"/>
          <w:wAfter w:w="19" w:type="dxa"/>
          <w:trHeight w:val="773"/>
          <w:jc w:val="center"/>
        </w:trPr>
        <w:tc>
          <w:tcPr>
            <w:tcW w:w="3794" w:type="dxa"/>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C554A">
              <w:rPr>
                <w:b/>
                <w:sz w:val="18"/>
                <w:szCs w:val="18"/>
              </w:rPr>
              <w:t>Objectif spécifique 2.4</w:t>
            </w:r>
            <w:r w:rsidRPr="00B353B7">
              <w:rPr>
                <w:sz w:val="18"/>
                <w:szCs w:val="18"/>
              </w:rPr>
              <w:t> : Promouvoir les investissements dans l’approvisionnement en intrants et équipements agricoles</w:t>
            </w:r>
          </w:p>
        </w:tc>
        <w:tc>
          <w:tcPr>
            <w:tcW w:w="2975" w:type="dxa"/>
            <w:vMerge w:val="restart"/>
            <w:tcBorders>
              <w:top w:val="single" w:sz="4" w:space="0" w:color="auto"/>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r w:rsidRPr="00B353B7">
              <w:rPr>
                <w:rFonts w:cs="Arial"/>
                <w:sz w:val="18"/>
                <w:szCs w:val="18"/>
              </w:rPr>
              <w:t>Des incitations sont accordées aux fournisseurs potentiels</w:t>
            </w:r>
          </w:p>
        </w:tc>
        <w:tc>
          <w:tcPr>
            <w:tcW w:w="3132" w:type="dxa"/>
            <w:tcBorders>
              <w:top w:val="single" w:sz="4" w:space="0" w:color="auto"/>
              <w:left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Identifier au niveau international, avec l’appui des PTF</w:t>
            </w:r>
            <w:r>
              <w:rPr>
                <w:rFonts w:cs="Arial"/>
                <w:sz w:val="18"/>
                <w:szCs w:val="18"/>
              </w:rPr>
              <w:t>,</w:t>
            </w:r>
            <w:r w:rsidR="00256A90">
              <w:rPr>
                <w:rFonts w:cs="Arial"/>
                <w:sz w:val="18"/>
                <w:szCs w:val="18"/>
              </w:rPr>
              <w:t xml:space="preserve"> </w:t>
            </w:r>
            <w:r>
              <w:rPr>
                <w:rFonts w:cs="Arial"/>
                <w:sz w:val="18"/>
                <w:szCs w:val="18"/>
              </w:rPr>
              <w:t>des fournisseurs potentiels</w:t>
            </w:r>
          </w:p>
        </w:tc>
        <w:tc>
          <w:tcPr>
            <w:tcW w:w="1024" w:type="dxa"/>
            <w:tcBorders>
              <w:top w:val="single" w:sz="4" w:space="0" w:color="auto"/>
              <w:left w:val="single" w:sz="4" w:space="0" w:color="auto"/>
              <w:right w:val="single" w:sz="4" w:space="0" w:color="auto"/>
            </w:tcBorders>
            <w:vAlign w:val="center"/>
          </w:tcPr>
          <w:p w:rsidR="00F92BE4" w:rsidRPr="00E26D46" w:rsidRDefault="00DC7EC2" w:rsidP="002D6CE2">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94"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8"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76"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c>
          <w:tcPr>
            <w:tcW w:w="980" w:type="dxa"/>
            <w:tcBorders>
              <w:top w:val="single" w:sz="4" w:space="0" w:color="auto"/>
              <w:left w:val="single" w:sz="4" w:space="0" w:color="auto"/>
              <w:right w:val="single" w:sz="4" w:space="0" w:color="auto"/>
            </w:tcBorders>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036C61">
        <w:trPr>
          <w:gridAfter w:val="1"/>
          <w:wAfter w:w="19" w:type="dxa"/>
          <w:trHeight w:val="548"/>
          <w:jc w:val="center"/>
        </w:trPr>
        <w:tc>
          <w:tcPr>
            <w:tcW w:w="3794" w:type="dxa"/>
            <w:vMerge/>
            <w:tcBorders>
              <w:left w:val="single" w:sz="4" w:space="0" w:color="auto"/>
              <w:right w:val="single" w:sz="4" w:space="0" w:color="auto"/>
            </w:tcBorders>
            <w:vAlign w:val="center"/>
          </w:tcPr>
          <w:p w:rsidR="00F92BE4" w:rsidRPr="00E26D46" w:rsidRDefault="00F92BE4" w:rsidP="00F92BE4">
            <w:pPr>
              <w:spacing w:after="0" w:line="240" w:lineRule="auto"/>
              <w:jc w:val="both"/>
              <w:rPr>
                <w:sz w:val="18"/>
                <w:szCs w:val="18"/>
              </w:rPr>
            </w:pPr>
          </w:p>
        </w:tc>
        <w:tc>
          <w:tcPr>
            <w:tcW w:w="2975" w:type="dxa"/>
            <w:vMerge/>
            <w:tcBorders>
              <w:left w:val="single" w:sz="4" w:space="0" w:color="auto"/>
              <w:right w:val="single" w:sz="4" w:space="0" w:color="auto"/>
            </w:tcBorders>
            <w:vAlign w:val="center"/>
          </w:tcPr>
          <w:p w:rsidR="00F92BE4" w:rsidRPr="00E26D46" w:rsidRDefault="00F92BE4" w:rsidP="00F92BE4">
            <w:pPr>
              <w:spacing w:after="0" w:line="240" w:lineRule="auto"/>
              <w:jc w:val="both"/>
              <w:rPr>
                <w:rFonts w:cs="Arial"/>
                <w:sz w:val="18"/>
                <w:szCs w:val="18"/>
              </w:rPr>
            </w:pPr>
          </w:p>
        </w:tc>
        <w:tc>
          <w:tcPr>
            <w:tcW w:w="3132" w:type="dxa"/>
            <w:tcBorders>
              <w:top w:val="single" w:sz="4" w:space="0" w:color="auto"/>
              <w:left w:val="single" w:sz="4" w:space="0" w:color="auto"/>
              <w:right w:val="single" w:sz="4" w:space="0" w:color="auto"/>
            </w:tcBorders>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Offrir des incit</w:t>
            </w:r>
            <w:r>
              <w:rPr>
                <w:rFonts w:cs="Arial"/>
                <w:sz w:val="18"/>
                <w:szCs w:val="18"/>
              </w:rPr>
              <w:t>ations à l’investissement national</w:t>
            </w:r>
          </w:p>
        </w:tc>
        <w:tc>
          <w:tcPr>
            <w:tcW w:w="1024" w:type="dxa"/>
            <w:tcBorders>
              <w:left w:val="single" w:sz="4" w:space="0" w:color="auto"/>
              <w:right w:val="single" w:sz="4" w:space="0" w:color="auto"/>
            </w:tcBorders>
            <w:vAlign w:val="center"/>
          </w:tcPr>
          <w:p w:rsidR="00F92BE4" w:rsidRDefault="00F92BE4" w:rsidP="002D6CE2">
            <w:pPr>
              <w:jc w:val="center"/>
            </w:pPr>
            <w:r w:rsidRPr="00BF1D6B">
              <w:rPr>
                <w:rFonts w:ascii="Arial Narrow" w:hAnsi="Arial Narrow" w:cs="Arial"/>
                <w:sz w:val="18"/>
                <w:szCs w:val="18"/>
              </w:rPr>
              <w:t>250</w:t>
            </w:r>
          </w:p>
        </w:tc>
        <w:tc>
          <w:tcPr>
            <w:tcW w:w="994" w:type="dxa"/>
            <w:tcBorders>
              <w:left w:val="single" w:sz="4" w:space="0" w:color="auto"/>
              <w:right w:val="single" w:sz="4" w:space="0" w:color="auto"/>
            </w:tcBorders>
            <w:vAlign w:val="center"/>
          </w:tcPr>
          <w:p w:rsidR="00F92BE4" w:rsidRDefault="00F92BE4" w:rsidP="002D6CE2">
            <w:pPr>
              <w:jc w:val="center"/>
            </w:pPr>
            <w:r w:rsidRPr="00BF1D6B">
              <w:rPr>
                <w:rFonts w:ascii="Arial Narrow" w:hAnsi="Arial Narrow" w:cs="Arial"/>
                <w:sz w:val="18"/>
                <w:szCs w:val="18"/>
              </w:rPr>
              <w:t>250</w:t>
            </w:r>
          </w:p>
        </w:tc>
        <w:tc>
          <w:tcPr>
            <w:tcW w:w="978" w:type="dxa"/>
            <w:tcBorders>
              <w:left w:val="single" w:sz="4" w:space="0" w:color="auto"/>
              <w:right w:val="single" w:sz="4" w:space="0" w:color="auto"/>
            </w:tcBorders>
            <w:vAlign w:val="center"/>
          </w:tcPr>
          <w:p w:rsidR="00F92BE4" w:rsidRDefault="00F92BE4" w:rsidP="002D6CE2">
            <w:pPr>
              <w:jc w:val="center"/>
            </w:pPr>
            <w:r w:rsidRPr="00BF1D6B">
              <w:rPr>
                <w:rFonts w:ascii="Arial Narrow" w:hAnsi="Arial Narrow" w:cs="Arial"/>
                <w:sz w:val="18"/>
                <w:szCs w:val="18"/>
              </w:rPr>
              <w:t>250</w:t>
            </w:r>
          </w:p>
        </w:tc>
        <w:tc>
          <w:tcPr>
            <w:tcW w:w="976" w:type="dxa"/>
            <w:tcBorders>
              <w:left w:val="single" w:sz="4" w:space="0" w:color="auto"/>
              <w:right w:val="single" w:sz="4" w:space="0" w:color="auto"/>
            </w:tcBorders>
            <w:vAlign w:val="center"/>
          </w:tcPr>
          <w:p w:rsidR="00F92BE4" w:rsidRDefault="00F92BE4" w:rsidP="002D6CE2">
            <w:pPr>
              <w:jc w:val="center"/>
            </w:pPr>
            <w:r w:rsidRPr="00BF1D6B">
              <w:rPr>
                <w:rFonts w:ascii="Arial Narrow" w:hAnsi="Arial Narrow" w:cs="Arial"/>
                <w:sz w:val="18"/>
                <w:szCs w:val="18"/>
              </w:rPr>
              <w:t>250</w:t>
            </w:r>
          </w:p>
        </w:tc>
        <w:tc>
          <w:tcPr>
            <w:tcW w:w="980" w:type="dxa"/>
            <w:tcBorders>
              <w:left w:val="single" w:sz="4" w:space="0" w:color="auto"/>
              <w:right w:val="single" w:sz="4" w:space="0" w:color="auto"/>
            </w:tcBorders>
            <w:vAlign w:val="center"/>
          </w:tcPr>
          <w:p w:rsidR="00F92BE4" w:rsidRDefault="00F92BE4" w:rsidP="002D6CE2">
            <w:pPr>
              <w:jc w:val="center"/>
            </w:pPr>
            <w:r w:rsidRPr="00BF1D6B">
              <w:rPr>
                <w:rFonts w:ascii="Arial Narrow" w:hAnsi="Arial Narrow" w:cs="Arial"/>
                <w:sz w:val="18"/>
                <w:szCs w:val="18"/>
              </w:rPr>
              <w:t>250</w:t>
            </w:r>
          </w:p>
        </w:tc>
      </w:tr>
    </w:tbl>
    <w:p w:rsidR="00F92BE4" w:rsidRDefault="00F92BE4" w:rsidP="00F92BE4">
      <w:r>
        <w:br w:type="page"/>
      </w: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800"/>
        <w:gridCol w:w="2976"/>
        <w:gridCol w:w="3132"/>
        <w:gridCol w:w="992"/>
        <w:gridCol w:w="992"/>
        <w:gridCol w:w="1036"/>
        <w:gridCol w:w="949"/>
        <w:gridCol w:w="944"/>
      </w:tblGrid>
      <w:tr w:rsidR="00F92BE4" w:rsidRPr="00E26D46" w:rsidTr="00F92BE4">
        <w:trPr>
          <w:trHeight w:hRule="exact" w:val="432"/>
          <w:jc w:val="center"/>
        </w:trPr>
        <w:tc>
          <w:tcPr>
            <w:tcW w:w="14821" w:type="dxa"/>
            <w:gridSpan w:val="8"/>
            <w:shd w:val="clear" w:color="auto" w:fill="D4E2F4"/>
          </w:tcPr>
          <w:p w:rsidR="00F92BE4" w:rsidRPr="00EA0F8F" w:rsidRDefault="00F92BE4" w:rsidP="00F92BE4">
            <w:pPr>
              <w:spacing w:after="0" w:line="240" w:lineRule="auto"/>
              <w:rPr>
                <w:sz w:val="18"/>
                <w:szCs w:val="18"/>
              </w:rPr>
            </w:pPr>
            <w:r w:rsidRPr="00B353B7">
              <w:rPr>
                <w:b/>
                <w:sz w:val="18"/>
                <w:szCs w:val="18"/>
              </w:rPr>
              <w:lastRenderedPageBreak/>
              <w:t xml:space="preserve">Axe stratégique 3 : Amélioration de l’environnement politique, </w:t>
            </w:r>
            <w:r>
              <w:rPr>
                <w:b/>
                <w:sz w:val="18"/>
                <w:szCs w:val="18"/>
              </w:rPr>
              <w:t xml:space="preserve">technique, </w:t>
            </w:r>
            <w:r w:rsidRPr="00B353B7">
              <w:rPr>
                <w:b/>
                <w:sz w:val="18"/>
                <w:szCs w:val="18"/>
              </w:rPr>
              <w:t>législatif et réglementaire des intrants et d’équipements agricoles</w:t>
            </w:r>
          </w:p>
        </w:tc>
      </w:tr>
      <w:tr w:rsidR="00F92BE4" w:rsidRPr="00E26D46" w:rsidTr="002D6CE2">
        <w:trPr>
          <w:trHeight w:val="672"/>
          <w:jc w:val="center"/>
        </w:trPr>
        <w:tc>
          <w:tcPr>
            <w:tcW w:w="3800" w:type="dxa"/>
            <w:vMerge w:val="restart"/>
            <w:vAlign w:val="center"/>
          </w:tcPr>
          <w:p w:rsidR="00F92BE4" w:rsidRPr="00EA0F8F" w:rsidRDefault="00F92BE4" w:rsidP="00F92BE4">
            <w:pPr>
              <w:spacing w:after="0" w:line="240" w:lineRule="auto"/>
              <w:jc w:val="both"/>
              <w:rPr>
                <w:sz w:val="18"/>
                <w:szCs w:val="18"/>
              </w:rPr>
            </w:pPr>
            <w:r w:rsidRPr="00BC554A">
              <w:rPr>
                <w:b/>
                <w:sz w:val="18"/>
                <w:szCs w:val="18"/>
              </w:rPr>
              <w:t>Objectif spécifique  3.1</w:t>
            </w:r>
            <w:r w:rsidRPr="00B353B7">
              <w:rPr>
                <w:sz w:val="18"/>
                <w:szCs w:val="18"/>
              </w:rPr>
              <w:t> : Mettre en œuvre des actions de promotion des intrants et des équipements agricoles</w:t>
            </w: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L’utilisation rationnelle des intrants et des </w:t>
            </w:r>
            <w:r w:rsidRPr="00B353B7">
              <w:rPr>
                <w:sz w:val="18"/>
                <w:szCs w:val="18"/>
              </w:rPr>
              <w:t>équipements</w:t>
            </w:r>
            <w:r w:rsidRPr="00B353B7">
              <w:rPr>
                <w:rFonts w:cs="Arial"/>
                <w:sz w:val="18"/>
                <w:szCs w:val="18"/>
              </w:rPr>
              <w:t xml:space="preserve"> agricoles par les producteurs agricoles est mieux connue</w:t>
            </w:r>
          </w:p>
        </w:tc>
        <w:tc>
          <w:tcPr>
            <w:tcW w:w="3132" w:type="dxa"/>
            <w:vAlign w:val="center"/>
          </w:tcPr>
          <w:p w:rsidR="00F92BE4" w:rsidRDefault="00F92BE4" w:rsidP="00F92BE4">
            <w:pPr>
              <w:spacing w:after="0" w:line="240" w:lineRule="auto"/>
              <w:jc w:val="both"/>
              <w:rPr>
                <w:sz w:val="18"/>
                <w:szCs w:val="18"/>
              </w:rPr>
            </w:pPr>
            <w:r w:rsidRPr="002F4DEB">
              <w:rPr>
                <w:sz w:val="18"/>
                <w:szCs w:val="18"/>
              </w:rPr>
              <w:t>Lancer une campagne d’information</w:t>
            </w:r>
            <w:r>
              <w:rPr>
                <w:sz w:val="18"/>
                <w:szCs w:val="18"/>
              </w:rPr>
              <w:t xml:space="preserve"> sur l’utilisation rationnelle des intrants et équipements agricoles</w:t>
            </w:r>
          </w:p>
          <w:p w:rsidR="00F92BE4" w:rsidRPr="00EA0F8F" w:rsidRDefault="00F92BE4" w:rsidP="00F92BE4">
            <w:pPr>
              <w:spacing w:after="0" w:line="240" w:lineRule="auto"/>
              <w:jc w:val="both"/>
              <w:rPr>
                <w:rFonts w:cs="Arial"/>
                <w:sz w:val="18"/>
                <w:szCs w:val="18"/>
              </w:rPr>
            </w:pP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1036"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9"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4" w:type="dxa"/>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trHeight w:val="176"/>
          <w:jc w:val="center"/>
        </w:trPr>
        <w:tc>
          <w:tcPr>
            <w:tcW w:w="3800" w:type="dxa"/>
            <w:vMerge/>
            <w:vAlign w:val="center"/>
          </w:tcPr>
          <w:p w:rsidR="00F92BE4" w:rsidRPr="00E26D46" w:rsidRDefault="00F92BE4" w:rsidP="00F92BE4">
            <w:pPr>
              <w:spacing w:after="0" w:line="240" w:lineRule="auto"/>
              <w:jc w:val="both"/>
              <w:rPr>
                <w:sz w:val="18"/>
                <w:szCs w:val="18"/>
              </w:rPr>
            </w:pP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La consommation d’intrants et d’</w:t>
            </w:r>
            <w:r w:rsidRPr="00B353B7">
              <w:rPr>
                <w:sz w:val="18"/>
                <w:szCs w:val="18"/>
              </w:rPr>
              <w:t>équipements</w:t>
            </w:r>
            <w:r w:rsidRPr="00B353B7">
              <w:rPr>
                <w:rFonts w:cs="Arial"/>
                <w:sz w:val="18"/>
                <w:szCs w:val="18"/>
              </w:rPr>
              <w:t xml:space="preserve"> agricoles par les producteurs agricoles est accrue</w:t>
            </w:r>
          </w:p>
        </w:tc>
        <w:tc>
          <w:tcPr>
            <w:tcW w:w="3132" w:type="dxa"/>
            <w:vAlign w:val="center"/>
          </w:tcPr>
          <w:p w:rsidR="00F92BE4" w:rsidRPr="00E26D46" w:rsidRDefault="00F92BE4" w:rsidP="00F92BE4">
            <w:pPr>
              <w:spacing w:after="0" w:line="240" w:lineRule="auto"/>
              <w:jc w:val="both"/>
              <w:rPr>
                <w:rFonts w:cs="Arial"/>
                <w:sz w:val="18"/>
                <w:szCs w:val="18"/>
              </w:rPr>
            </w:pPr>
            <w:r>
              <w:rPr>
                <w:sz w:val="18"/>
                <w:szCs w:val="18"/>
              </w:rPr>
              <w:t xml:space="preserve">Soutenir l’utilisation à grande échelle des </w:t>
            </w:r>
            <w:r>
              <w:rPr>
                <w:rFonts w:cs="Arial"/>
                <w:sz w:val="18"/>
                <w:szCs w:val="18"/>
              </w:rPr>
              <w:t xml:space="preserve">intrants et </w:t>
            </w:r>
            <w:r w:rsidRPr="00B353B7">
              <w:rPr>
                <w:sz w:val="18"/>
                <w:szCs w:val="18"/>
              </w:rPr>
              <w:t>équipements</w:t>
            </w:r>
            <w:r w:rsidRPr="00B353B7">
              <w:rPr>
                <w:rFonts w:cs="Arial"/>
                <w:sz w:val="18"/>
                <w:szCs w:val="18"/>
              </w:rPr>
              <w:t xml:space="preserve"> agricoles</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75</w:t>
            </w:r>
          </w:p>
        </w:tc>
        <w:tc>
          <w:tcPr>
            <w:tcW w:w="992" w:type="dxa"/>
            <w:vAlign w:val="center"/>
          </w:tcPr>
          <w:p w:rsidR="00F92BE4" w:rsidRDefault="00F92BE4" w:rsidP="002D6CE2">
            <w:pPr>
              <w:jc w:val="center"/>
            </w:pPr>
            <w:r w:rsidRPr="00611E41">
              <w:rPr>
                <w:rFonts w:ascii="Arial Narrow" w:hAnsi="Arial Narrow" w:cs="Arial"/>
                <w:sz w:val="18"/>
                <w:szCs w:val="18"/>
              </w:rPr>
              <w:t>75</w:t>
            </w:r>
          </w:p>
        </w:tc>
        <w:tc>
          <w:tcPr>
            <w:tcW w:w="1036" w:type="dxa"/>
            <w:vAlign w:val="center"/>
          </w:tcPr>
          <w:p w:rsidR="00F92BE4" w:rsidRDefault="00F92BE4" w:rsidP="002D6CE2">
            <w:pPr>
              <w:jc w:val="center"/>
            </w:pPr>
            <w:r w:rsidRPr="00611E41">
              <w:rPr>
                <w:rFonts w:ascii="Arial Narrow" w:hAnsi="Arial Narrow" w:cs="Arial"/>
                <w:sz w:val="18"/>
                <w:szCs w:val="18"/>
              </w:rPr>
              <w:t>75</w:t>
            </w:r>
          </w:p>
        </w:tc>
        <w:tc>
          <w:tcPr>
            <w:tcW w:w="949" w:type="dxa"/>
            <w:vAlign w:val="center"/>
          </w:tcPr>
          <w:p w:rsidR="00F92BE4" w:rsidRDefault="00F92BE4" w:rsidP="002D6CE2">
            <w:pPr>
              <w:jc w:val="center"/>
            </w:pPr>
            <w:r w:rsidRPr="00611E41">
              <w:rPr>
                <w:rFonts w:ascii="Arial Narrow" w:hAnsi="Arial Narrow" w:cs="Arial"/>
                <w:sz w:val="18"/>
                <w:szCs w:val="18"/>
              </w:rPr>
              <w:t>75</w:t>
            </w:r>
          </w:p>
        </w:tc>
        <w:tc>
          <w:tcPr>
            <w:tcW w:w="944" w:type="dxa"/>
            <w:vAlign w:val="center"/>
          </w:tcPr>
          <w:p w:rsidR="00F92BE4" w:rsidRDefault="00F92BE4" w:rsidP="002D6CE2">
            <w:pPr>
              <w:jc w:val="center"/>
            </w:pPr>
            <w:r w:rsidRPr="00611E41">
              <w:rPr>
                <w:rFonts w:ascii="Arial Narrow" w:hAnsi="Arial Narrow" w:cs="Arial"/>
                <w:sz w:val="18"/>
                <w:szCs w:val="18"/>
              </w:rPr>
              <w:t>75</w:t>
            </w:r>
          </w:p>
        </w:tc>
      </w:tr>
      <w:tr w:rsidR="00F92BE4" w:rsidRPr="00E26D46" w:rsidTr="002D6CE2">
        <w:trPr>
          <w:trHeight w:val="507"/>
          <w:jc w:val="center"/>
        </w:trPr>
        <w:tc>
          <w:tcPr>
            <w:tcW w:w="3800" w:type="dxa"/>
            <w:vMerge w:val="restart"/>
            <w:vAlign w:val="center"/>
          </w:tcPr>
          <w:p w:rsidR="00F92BE4" w:rsidRPr="00B353B7" w:rsidRDefault="00F92BE4" w:rsidP="00F92BE4">
            <w:pPr>
              <w:spacing w:after="0" w:line="240" w:lineRule="auto"/>
              <w:jc w:val="both"/>
              <w:rPr>
                <w:sz w:val="18"/>
                <w:szCs w:val="18"/>
              </w:rPr>
            </w:pPr>
            <w:r w:rsidRPr="00BC554A">
              <w:rPr>
                <w:b/>
                <w:sz w:val="18"/>
                <w:szCs w:val="18"/>
              </w:rPr>
              <w:t>Objectif spécifique 3.2</w:t>
            </w:r>
            <w:r w:rsidRPr="00B353B7">
              <w:rPr>
                <w:sz w:val="18"/>
                <w:szCs w:val="18"/>
              </w:rPr>
              <w:t> : Assurer le contrôle des intrants et des équipements agricoles par l’adoption et/ou l’application de textes législatifs et réglementaires</w:t>
            </w:r>
          </w:p>
          <w:p w:rsidR="00F92BE4" w:rsidRPr="00E26D46" w:rsidRDefault="00F92BE4" w:rsidP="00F92BE4">
            <w:pPr>
              <w:spacing w:after="0" w:line="240" w:lineRule="auto"/>
              <w:jc w:val="both"/>
              <w:rPr>
                <w:rFonts w:cs="Arial"/>
                <w:sz w:val="18"/>
                <w:szCs w:val="18"/>
              </w:rPr>
            </w:pP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Les normes et contrôles de qualité des intrants et des </w:t>
            </w:r>
            <w:r w:rsidRPr="00B353B7">
              <w:rPr>
                <w:sz w:val="18"/>
                <w:szCs w:val="18"/>
              </w:rPr>
              <w:t>équipements</w:t>
            </w:r>
            <w:r w:rsidRPr="00B353B7">
              <w:rPr>
                <w:rFonts w:cs="Arial"/>
                <w:sz w:val="18"/>
                <w:szCs w:val="18"/>
              </w:rPr>
              <w:t xml:space="preserve"> agricoles sont respectés</w:t>
            </w:r>
          </w:p>
        </w:tc>
        <w:tc>
          <w:tcPr>
            <w:tcW w:w="3132" w:type="dxa"/>
            <w:vAlign w:val="center"/>
          </w:tcPr>
          <w:p w:rsidR="00F92BE4" w:rsidRPr="008F3334" w:rsidRDefault="00F92BE4" w:rsidP="00F92BE4">
            <w:pPr>
              <w:spacing w:after="0" w:line="240" w:lineRule="auto"/>
              <w:jc w:val="both"/>
              <w:rPr>
                <w:rFonts w:cs="Arial"/>
                <w:sz w:val="18"/>
                <w:szCs w:val="18"/>
              </w:rPr>
            </w:pPr>
            <w:r w:rsidRPr="002F4DEB">
              <w:rPr>
                <w:rFonts w:cs="Arial"/>
                <w:sz w:val="18"/>
                <w:szCs w:val="18"/>
              </w:rPr>
              <w:t xml:space="preserve">Développer un cadre normatif </w:t>
            </w:r>
            <w:r>
              <w:rPr>
                <w:rFonts w:cs="Arial"/>
                <w:sz w:val="18"/>
                <w:szCs w:val="18"/>
              </w:rPr>
              <w:t>portant sur les intrants et les équipements agricoles</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45</w:t>
            </w:r>
          </w:p>
        </w:tc>
        <w:tc>
          <w:tcPr>
            <w:tcW w:w="1036"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9"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4" w:type="dxa"/>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trHeight w:val="507"/>
          <w:jc w:val="center"/>
        </w:trPr>
        <w:tc>
          <w:tcPr>
            <w:tcW w:w="3800" w:type="dxa"/>
            <w:vMerge/>
            <w:vAlign w:val="center"/>
          </w:tcPr>
          <w:p w:rsidR="00F92BE4" w:rsidRPr="00E26D46" w:rsidRDefault="00F92BE4" w:rsidP="00F92BE4">
            <w:pPr>
              <w:spacing w:after="0" w:line="240" w:lineRule="auto"/>
              <w:jc w:val="both"/>
              <w:rPr>
                <w:sz w:val="18"/>
                <w:szCs w:val="18"/>
              </w:rPr>
            </w:pP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Les cas de fraudes et contrefaçons sur les intrants et matériel agricoles sont réduits</w:t>
            </w:r>
          </w:p>
        </w:tc>
        <w:tc>
          <w:tcPr>
            <w:tcW w:w="3132" w:type="dxa"/>
            <w:vAlign w:val="center"/>
          </w:tcPr>
          <w:p w:rsidR="00F92BE4" w:rsidRPr="002F4DEB" w:rsidRDefault="00F92BE4" w:rsidP="00F92BE4">
            <w:pPr>
              <w:spacing w:after="0" w:line="240" w:lineRule="auto"/>
              <w:jc w:val="both"/>
              <w:rPr>
                <w:rFonts w:cs="Arial"/>
                <w:sz w:val="18"/>
                <w:szCs w:val="18"/>
              </w:rPr>
            </w:pPr>
            <w:r w:rsidRPr="002F4DEB">
              <w:rPr>
                <w:sz w:val="18"/>
                <w:szCs w:val="18"/>
              </w:rPr>
              <w:t>Renforcer les  capacités des labor</w:t>
            </w:r>
            <w:r>
              <w:rPr>
                <w:sz w:val="18"/>
                <w:szCs w:val="18"/>
              </w:rPr>
              <w:t>atoires et services compétents de contrôle des intrants agricoles et des équipements agricoles</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100</w:t>
            </w:r>
          </w:p>
        </w:tc>
        <w:tc>
          <w:tcPr>
            <w:tcW w:w="1036"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100</w:t>
            </w:r>
          </w:p>
        </w:tc>
        <w:tc>
          <w:tcPr>
            <w:tcW w:w="949"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100</w:t>
            </w:r>
          </w:p>
        </w:tc>
        <w:tc>
          <w:tcPr>
            <w:tcW w:w="944" w:type="dxa"/>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trHeight w:hRule="exact" w:val="320"/>
          <w:jc w:val="center"/>
        </w:trPr>
        <w:tc>
          <w:tcPr>
            <w:tcW w:w="14821" w:type="dxa"/>
            <w:gridSpan w:val="8"/>
            <w:shd w:val="clear" w:color="auto" w:fill="D4E2F4"/>
            <w:vAlign w:val="center"/>
          </w:tcPr>
          <w:p w:rsidR="00F92BE4" w:rsidRPr="00F94635" w:rsidRDefault="00F92BE4" w:rsidP="002D6CE2">
            <w:pPr>
              <w:spacing w:after="0" w:line="240" w:lineRule="auto"/>
              <w:jc w:val="center"/>
              <w:rPr>
                <w:sz w:val="18"/>
                <w:szCs w:val="18"/>
              </w:rPr>
            </w:pPr>
            <w:r w:rsidRPr="00B353B7">
              <w:rPr>
                <w:b/>
                <w:sz w:val="18"/>
                <w:szCs w:val="18"/>
              </w:rPr>
              <w:t>Axe stratégique 4 : Amélioration des mécanismes d’approvisionnement et de distribution des intrants et des équipements agricoles</w:t>
            </w:r>
          </w:p>
        </w:tc>
      </w:tr>
      <w:tr w:rsidR="00F92BE4" w:rsidRPr="00E26D46" w:rsidTr="002D6CE2">
        <w:trPr>
          <w:jc w:val="center"/>
        </w:trPr>
        <w:tc>
          <w:tcPr>
            <w:tcW w:w="3800" w:type="dxa"/>
            <w:vAlign w:val="center"/>
          </w:tcPr>
          <w:p w:rsidR="00F92BE4" w:rsidRPr="00B353B7" w:rsidRDefault="00F92BE4" w:rsidP="00F92BE4">
            <w:pPr>
              <w:spacing w:after="0" w:line="240" w:lineRule="auto"/>
              <w:jc w:val="both"/>
              <w:rPr>
                <w:sz w:val="18"/>
                <w:szCs w:val="18"/>
              </w:rPr>
            </w:pPr>
            <w:r w:rsidRPr="00BC554A">
              <w:rPr>
                <w:b/>
                <w:sz w:val="18"/>
                <w:szCs w:val="18"/>
              </w:rPr>
              <w:t>Objectif spécifique 4.1</w:t>
            </w:r>
            <w:r w:rsidRPr="00B353B7">
              <w:rPr>
                <w:sz w:val="18"/>
                <w:szCs w:val="18"/>
              </w:rPr>
              <w:t> : Renforcer les réseaux de distributeurs d’intrants et d’équipements agricoles</w:t>
            </w:r>
          </w:p>
          <w:p w:rsidR="00F92BE4" w:rsidRPr="00F94635" w:rsidRDefault="00F92BE4" w:rsidP="00F92BE4">
            <w:pPr>
              <w:spacing w:after="0" w:line="240" w:lineRule="auto"/>
              <w:jc w:val="both"/>
              <w:rPr>
                <w:sz w:val="18"/>
                <w:szCs w:val="18"/>
              </w:rPr>
            </w:pPr>
          </w:p>
        </w:tc>
        <w:tc>
          <w:tcPr>
            <w:tcW w:w="2976" w:type="dxa"/>
            <w:vAlign w:val="center"/>
          </w:tcPr>
          <w:p w:rsidR="00F92BE4" w:rsidRPr="00E26D46" w:rsidRDefault="00F92BE4" w:rsidP="00F92BE4">
            <w:pPr>
              <w:spacing w:after="0" w:line="240" w:lineRule="auto"/>
              <w:jc w:val="both"/>
              <w:rPr>
                <w:rFonts w:ascii="Arial Narrow" w:hAnsi="Arial Narrow" w:cs="Arial"/>
                <w:sz w:val="18"/>
                <w:szCs w:val="18"/>
              </w:rPr>
            </w:pPr>
            <w:r w:rsidRPr="00B353B7">
              <w:rPr>
                <w:rFonts w:cs="Arial"/>
                <w:sz w:val="18"/>
                <w:szCs w:val="18"/>
              </w:rPr>
              <w:t xml:space="preserve">La disponibilité locale des intrants et </w:t>
            </w:r>
            <w:r>
              <w:rPr>
                <w:rFonts w:cs="Arial"/>
                <w:sz w:val="18"/>
                <w:szCs w:val="18"/>
              </w:rPr>
              <w:t>équipements</w:t>
            </w:r>
            <w:r w:rsidRPr="00B353B7">
              <w:rPr>
                <w:rFonts w:cs="Arial"/>
                <w:sz w:val="18"/>
                <w:szCs w:val="18"/>
              </w:rPr>
              <w:t xml:space="preserve"> agricoles est accrue</w:t>
            </w:r>
          </w:p>
        </w:tc>
        <w:tc>
          <w:tcPr>
            <w:tcW w:w="3132" w:type="dxa"/>
            <w:vAlign w:val="center"/>
          </w:tcPr>
          <w:p w:rsidR="00F92BE4" w:rsidRPr="00E26D46" w:rsidRDefault="00F92BE4" w:rsidP="00F92BE4">
            <w:pPr>
              <w:spacing w:after="0" w:line="240" w:lineRule="auto"/>
              <w:jc w:val="both"/>
              <w:rPr>
                <w:rFonts w:ascii="Arial Narrow" w:hAnsi="Arial Narrow" w:cs="Arial"/>
                <w:sz w:val="18"/>
                <w:szCs w:val="18"/>
              </w:rPr>
            </w:pPr>
            <w:r w:rsidRPr="002F4DEB">
              <w:rPr>
                <w:rFonts w:cs="Arial"/>
                <w:sz w:val="18"/>
                <w:szCs w:val="18"/>
              </w:rPr>
              <w:t xml:space="preserve">Organiser des </w:t>
            </w:r>
            <w:r>
              <w:rPr>
                <w:rFonts w:cs="Arial"/>
                <w:sz w:val="18"/>
                <w:szCs w:val="18"/>
              </w:rPr>
              <w:t>rencontres d’</w:t>
            </w:r>
            <w:r w:rsidRPr="002F4DEB">
              <w:rPr>
                <w:rFonts w:cs="Arial"/>
                <w:sz w:val="18"/>
                <w:szCs w:val="18"/>
              </w:rPr>
              <w:t xml:space="preserve">échanges  entre les distributeurs </w:t>
            </w:r>
            <w:r>
              <w:rPr>
                <w:rFonts w:cs="Arial"/>
                <w:sz w:val="18"/>
                <w:szCs w:val="18"/>
              </w:rPr>
              <w:t>locaux, les fabricants d’intrants et équipements agricoles</w:t>
            </w:r>
            <w:r w:rsidRPr="002F4DEB">
              <w:rPr>
                <w:rFonts w:cs="Arial"/>
                <w:sz w:val="18"/>
                <w:szCs w:val="18"/>
              </w:rPr>
              <w:t xml:space="preserve"> et les utilisateurs</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992" w:type="dxa"/>
            <w:vAlign w:val="center"/>
          </w:tcPr>
          <w:p w:rsidR="00F92BE4" w:rsidRDefault="00F92BE4" w:rsidP="002D6CE2">
            <w:pPr>
              <w:jc w:val="center"/>
            </w:pPr>
            <w:r w:rsidRPr="00A17820">
              <w:rPr>
                <w:rFonts w:ascii="Arial Narrow" w:hAnsi="Arial Narrow" w:cs="Arial"/>
                <w:sz w:val="18"/>
                <w:szCs w:val="18"/>
              </w:rPr>
              <w:t>25</w:t>
            </w:r>
          </w:p>
        </w:tc>
        <w:tc>
          <w:tcPr>
            <w:tcW w:w="1036" w:type="dxa"/>
            <w:vAlign w:val="center"/>
          </w:tcPr>
          <w:p w:rsidR="00F92BE4" w:rsidRDefault="00F92BE4" w:rsidP="002D6CE2">
            <w:pPr>
              <w:jc w:val="center"/>
            </w:pPr>
            <w:r w:rsidRPr="00A17820">
              <w:rPr>
                <w:rFonts w:ascii="Arial Narrow" w:hAnsi="Arial Narrow" w:cs="Arial"/>
                <w:sz w:val="18"/>
                <w:szCs w:val="18"/>
              </w:rPr>
              <w:t>25</w:t>
            </w:r>
          </w:p>
        </w:tc>
        <w:tc>
          <w:tcPr>
            <w:tcW w:w="949" w:type="dxa"/>
            <w:vAlign w:val="center"/>
          </w:tcPr>
          <w:p w:rsidR="00F92BE4" w:rsidRDefault="00F92BE4" w:rsidP="002D6CE2">
            <w:pPr>
              <w:jc w:val="center"/>
            </w:pPr>
            <w:r w:rsidRPr="00A17820">
              <w:rPr>
                <w:rFonts w:ascii="Arial Narrow" w:hAnsi="Arial Narrow" w:cs="Arial"/>
                <w:sz w:val="18"/>
                <w:szCs w:val="18"/>
              </w:rPr>
              <w:t>25</w:t>
            </w:r>
          </w:p>
        </w:tc>
        <w:tc>
          <w:tcPr>
            <w:tcW w:w="944" w:type="dxa"/>
            <w:vAlign w:val="center"/>
          </w:tcPr>
          <w:p w:rsidR="00F92BE4" w:rsidRDefault="00F92BE4" w:rsidP="002D6CE2">
            <w:pPr>
              <w:jc w:val="center"/>
            </w:pPr>
            <w:r w:rsidRPr="00A17820">
              <w:rPr>
                <w:rFonts w:ascii="Arial Narrow" w:hAnsi="Arial Narrow" w:cs="Arial"/>
                <w:sz w:val="18"/>
                <w:szCs w:val="18"/>
              </w:rPr>
              <w:t>25</w:t>
            </w:r>
          </w:p>
        </w:tc>
      </w:tr>
      <w:tr w:rsidR="00F92BE4" w:rsidRPr="00E26D46" w:rsidTr="002D6CE2">
        <w:trPr>
          <w:trHeight w:val="690"/>
          <w:jc w:val="center"/>
        </w:trPr>
        <w:tc>
          <w:tcPr>
            <w:tcW w:w="3800" w:type="dxa"/>
            <w:vMerge w:val="restart"/>
            <w:vAlign w:val="center"/>
          </w:tcPr>
          <w:p w:rsidR="00F92BE4" w:rsidRPr="00B353B7" w:rsidRDefault="00F92BE4" w:rsidP="00F92BE4">
            <w:pPr>
              <w:spacing w:after="0" w:line="240" w:lineRule="auto"/>
              <w:jc w:val="both"/>
              <w:rPr>
                <w:sz w:val="18"/>
                <w:szCs w:val="18"/>
              </w:rPr>
            </w:pPr>
            <w:r w:rsidRPr="00BC554A">
              <w:rPr>
                <w:b/>
                <w:sz w:val="18"/>
                <w:szCs w:val="18"/>
              </w:rPr>
              <w:t>Objectif spécifique 4.2</w:t>
            </w:r>
            <w:r w:rsidRPr="00B353B7">
              <w:rPr>
                <w:sz w:val="18"/>
                <w:szCs w:val="18"/>
              </w:rPr>
              <w:t>. : Mettre en œuvre des mécanismes financiers efficaces d’approvisionnement et de distribution des intrants et des équipements agricoles</w:t>
            </w:r>
          </w:p>
          <w:p w:rsidR="00F92BE4" w:rsidRPr="00F94635" w:rsidRDefault="00F92BE4" w:rsidP="00F92BE4">
            <w:pPr>
              <w:spacing w:after="0" w:line="240" w:lineRule="auto"/>
              <w:jc w:val="both"/>
              <w:rPr>
                <w:sz w:val="18"/>
                <w:szCs w:val="18"/>
              </w:rPr>
            </w:pP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 xml:space="preserve">Un fonds national de financement des achats d’intrants et </w:t>
            </w:r>
            <w:r>
              <w:rPr>
                <w:rFonts w:cs="Arial"/>
                <w:sz w:val="18"/>
                <w:szCs w:val="18"/>
              </w:rPr>
              <w:t>équipements</w:t>
            </w:r>
            <w:r w:rsidRPr="00B353B7">
              <w:rPr>
                <w:rFonts w:cs="Arial"/>
                <w:sz w:val="18"/>
                <w:szCs w:val="18"/>
              </w:rPr>
              <w:t xml:space="preserve"> agricoles est mis en place</w:t>
            </w:r>
          </w:p>
        </w:tc>
        <w:tc>
          <w:tcPr>
            <w:tcW w:w="3132"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Faciliter la mise en place d’un fonds </w:t>
            </w:r>
            <w:r w:rsidRPr="00B353B7">
              <w:rPr>
                <w:rFonts w:cs="Arial"/>
                <w:sz w:val="18"/>
                <w:szCs w:val="18"/>
              </w:rPr>
              <w:t xml:space="preserve">national de financement des achats d’intrants et </w:t>
            </w:r>
            <w:r>
              <w:rPr>
                <w:rFonts w:cs="Arial"/>
                <w:sz w:val="18"/>
                <w:szCs w:val="18"/>
              </w:rPr>
              <w:t>équipements</w:t>
            </w:r>
            <w:r w:rsidRPr="00B353B7">
              <w:rPr>
                <w:rFonts w:cs="Arial"/>
                <w:sz w:val="18"/>
                <w:szCs w:val="18"/>
              </w:rPr>
              <w:t xml:space="preserve"> agricoles</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2 000</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2 000</w:t>
            </w:r>
          </w:p>
        </w:tc>
        <w:tc>
          <w:tcPr>
            <w:tcW w:w="1036"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9" w:type="dxa"/>
            <w:vAlign w:val="center"/>
          </w:tcPr>
          <w:p w:rsidR="00F92BE4" w:rsidRPr="00E26D46" w:rsidRDefault="00F92BE4" w:rsidP="002D6CE2">
            <w:pPr>
              <w:spacing w:after="0" w:line="240" w:lineRule="auto"/>
              <w:jc w:val="center"/>
              <w:rPr>
                <w:rFonts w:ascii="Arial Narrow" w:hAnsi="Arial Narrow" w:cs="Arial"/>
                <w:sz w:val="18"/>
                <w:szCs w:val="18"/>
              </w:rPr>
            </w:pPr>
          </w:p>
        </w:tc>
        <w:tc>
          <w:tcPr>
            <w:tcW w:w="944" w:type="dxa"/>
            <w:vAlign w:val="center"/>
          </w:tcPr>
          <w:p w:rsidR="00F92BE4" w:rsidRPr="00E26D46" w:rsidRDefault="00F92BE4" w:rsidP="002D6CE2">
            <w:pPr>
              <w:spacing w:after="0" w:line="240" w:lineRule="auto"/>
              <w:jc w:val="center"/>
              <w:rPr>
                <w:rFonts w:ascii="Arial Narrow" w:hAnsi="Arial Narrow" w:cs="Arial"/>
                <w:sz w:val="18"/>
                <w:szCs w:val="18"/>
              </w:rPr>
            </w:pPr>
          </w:p>
        </w:tc>
      </w:tr>
      <w:tr w:rsidR="00F92BE4" w:rsidRPr="00E26D46" w:rsidTr="002D6CE2">
        <w:trPr>
          <w:trHeight w:val="485"/>
          <w:jc w:val="center"/>
        </w:trPr>
        <w:tc>
          <w:tcPr>
            <w:tcW w:w="3800" w:type="dxa"/>
            <w:vMerge/>
            <w:vAlign w:val="center"/>
          </w:tcPr>
          <w:p w:rsidR="00F92BE4" w:rsidRPr="00F94635" w:rsidRDefault="00F92BE4" w:rsidP="00F92BE4">
            <w:pPr>
              <w:spacing w:after="0" w:line="240" w:lineRule="auto"/>
              <w:jc w:val="both"/>
              <w:rPr>
                <w:sz w:val="18"/>
                <w:szCs w:val="18"/>
              </w:rPr>
            </w:pPr>
          </w:p>
        </w:tc>
        <w:tc>
          <w:tcPr>
            <w:tcW w:w="2976" w:type="dxa"/>
            <w:vAlign w:val="center"/>
          </w:tcPr>
          <w:p w:rsidR="00F92BE4" w:rsidRPr="00B353B7" w:rsidRDefault="00F92BE4" w:rsidP="00F92BE4">
            <w:pPr>
              <w:spacing w:after="0" w:line="240" w:lineRule="auto"/>
              <w:jc w:val="both"/>
              <w:rPr>
                <w:rFonts w:cs="Arial"/>
                <w:sz w:val="18"/>
                <w:szCs w:val="18"/>
              </w:rPr>
            </w:pPr>
            <w:r w:rsidRPr="00B353B7">
              <w:rPr>
                <w:rFonts w:cs="Arial"/>
                <w:sz w:val="18"/>
                <w:szCs w:val="18"/>
              </w:rPr>
              <w:t>Le système de warrantage est appliqué par les institutions financières nationales</w:t>
            </w:r>
          </w:p>
        </w:tc>
        <w:tc>
          <w:tcPr>
            <w:tcW w:w="3132" w:type="dxa"/>
            <w:vAlign w:val="center"/>
          </w:tcPr>
          <w:p w:rsidR="00F92BE4" w:rsidRPr="002F4DEB" w:rsidRDefault="00F92BE4" w:rsidP="00F92BE4">
            <w:pPr>
              <w:spacing w:after="0" w:line="240" w:lineRule="auto"/>
              <w:jc w:val="both"/>
              <w:rPr>
                <w:rFonts w:cs="Arial"/>
                <w:sz w:val="18"/>
                <w:szCs w:val="18"/>
              </w:rPr>
            </w:pPr>
            <w:r w:rsidRPr="002F4DEB">
              <w:rPr>
                <w:rFonts w:cs="Arial"/>
                <w:sz w:val="18"/>
                <w:szCs w:val="18"/>
              </w:rPr>
              <w:t>Développer les systèmes d’é</w:t>
            </w:r>
            <w:r>
              <w:rPr>
                <w:rFonts w:cs="Arial"/>
                <w:sz w:val="18"/>
                <w:szCs w:val="18"/>
              </w:rPr>
              <w:t>pargne intrants et équipements agricoles,  et de warrantage</w:t>
            </w:r>
          </w:p>
        </w:tc>
        <w:tc>
          <w:tcPr>
            <w:tcW w:w="992" w:type="dxa"/>
            <w:vAlign w:val="center"/>
          </w:tcPr>
          <w:p w:rsidR="00F92BE4" w:rsidRPr="00E26D46" w:rsidRDefault="00F92BE4" w:rsidP="002D6CE2">
            <w:pPr>
              <w:spacing w:after="0" w:line="240" w:lineRule="auto"/>
              <w:jc w:val="center"/>
              <w:rPr>
                <w:rFonts w:ascii="Arial Narrow" w:hAnsi="Arial Narrow" w:cs="Arial"/>
                <w:sz w:val="18"/>
                <w:szCs w:val="18"/>
              </w:rPr>
            </w:pPr>
            <w:r>
              <w:rPr>
                <w:rFonts w:ascii="Arial Narrow" w:hAnsi="Arial Narrow" w:cs="Arial"/>
                <w:sz w:val="18"/>
                <w:szCs w:val="18"/>
              </w:rPr>
              <w:t>50</w:t>
            </w:r>
          </w:p>
        </w:tc>
        <w:tc>
          <w:tcPr>
            <w:tcW w:w="992" w:type="dxa"/>
            <w:vAlign w:val="center"/>
          </w:tcPr>
          <w:p w:rsidR="00F92BE4" w:rsidRDefault="00F92BE4" w:rsidP="002D6CE2">
            <w:pPr>
              <w:jc w:val="center"/>
            </w:pPr>
            <w:r w:rsidRPr="00AB410A">
              <w:rPr>
                <w:rFonts w:ascii="Arial Narrow" w:hAnsi="Arial Narrow" w:cs="Arial"/>
                <w:sz w:val="18"/>
                <w:szCs w:val="18"/>
              </w:rPr>
              <w:t>50</w:t>
            </w:r>
          </w:p>
        </w:tc>
        <w:tc>
          <w:tcPr>
            <w:tcW w:w="1036" w:type="dxa"/>
            <w:vAlign w:val="center"/>
          </w:tcPr>
          <w:p w:rsidR="00F92BE4" w:rsidRDefault="00F92BE4" w:rsidP="002D6CE2">
            <w:pPr>
              <w:jc w:val="center"/>
            </w:pPr>
            <w:r w:rsidRPr="00AB410A">
              <w:rPr>
                <w:rFonts w:ascii="Arial Narrow" w:hAnsi="Arial Narrow" w:cs="Arial"/>
                <w:sz w:val="18"/>
                <w:szCs w:val="18"/>
              </w:rPr>
              <w:t>50</w:t>
            </w:r>
          </w:p>
        </w:tc>
        <w:tc>
          <w:tcPr>
            <w:tcW w:w="949" w:type="dxa"/>
            <w:vAlign w:val="center"/>
          </w:tcPr>
          <w:p w:rsidR="00F92BE4" w:rsidRDefault="00F92BE4" w:rsidP="002D6CE2">
            <w:pPr>
              <w:jc w:val="center"/>
            </w:pPr>
            <w:r w:rsidRPr="00AB410A">
              <w:rPr>
                <w:rFonts w:ascii="Arial Narrow" w:hAnsi="Arial Narrow" w:cs="Arial"/>
                <w:sz w:val="18"/>
                <w:szCs w:val="18"/>
              </w:rPr>
              <w:t>50</w:t>
            </w:r>
          </w:p>
        </w:tc>
        <w:tc>
          <w:tcPr>
            <w:tcW w:w="944" w:type="dxa"/>
            <w:vAlign w:val="center"/>
          </w:tcPr>
          <w:p w:rsidR="00F92BE4" w:rsidRDefault="00F92BE4" w:rsidP="002D6CE2">
            <w:pPr>
              <w:jc w:val="center"/>
            </w:pPr>
            <w:r w:rsidRPr="00AB410A">
              <w:rPr>
                <w:rFonts w:ascii="Arial Narrow" w:hAnsi="Arial Narrow" w:cs="Arial"/>
                <w:sz w:val="18"/>
                <w:szCs w:val="18"/>
              </w:rPr>
              <w:t>50</w:t>
            </w:r>
          </w:p>
        </w:tc>
      </w:tr>
    </w:tbl>
    <w:p w:rsidR="002D6CE2" w:rsidRDefault="002D6CE2">
      <w:r>
        <w:br w:type="page"/>
      </w: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800"/>
        <w:gridCol w:w="2976"/>
        <w:gridCol w:w="3132"/>
        <w:gridCol w:w="992"/>
        <w:gridCol w:w="992"/>
        <w:gridCol w:w="1036"/>
        <w:gridCol w:w="949"/>
        <w:gridCol w:w="944"/>
      </w:tblGrid>
      <w:tr w:rsidR="00F92BE4" w:rsidRPr="00E26D46" w:rsidTr="00241629">
        <w:trPr>
          <w:trHeight w:val="619"/>
          <w:jc w:val="center"/>
        </w:trPr>
        <w:tc>
          <w:tcPr>
            <w:tcW w:w="3800" w:type="dxa"/>
            <w:vMerge w:val="restart"/>
            <w:vAlign w:val="center"/>
          </w:tcPr>
          <w:p w:rsidR="00F92BE4" w:rsidRPr="00B353B7" w:rsidRDefault="00F92BE4" w:rsidP="00F92BE4">
            <w:pPr>
              <w:spacing w:after="0" w:line="240" w:lineRule="auto"/>
              <w:jc w:val="both"/>
              <w:rPr>
                <w:sz w:val="18"/>
                <w:szCs w:val="18"/>
              </w:rPr>
            </w:pPr>
            <w:r w:rsidRPr="00BC554A">
              <w:rPr>
                <w:b/>
                <w:sz w:val="18"/>
                <w:szCs w:val="18"/>
              </w:rPr>
              <w:lastRenderedPageBreak/>
              <w:t>Objectif spécifique 4.3</w:t>
            </w:r>
            <w:r w:rsidRPr="00B353B7">
              <w:rPr>
                <w:sz w:val="18"/>
                <w:szCs w:val="18"/>
              </w:rPr>
              <w:t>. : Promouvoir la mise place de la centrale d’a</w:t>
            </w:r>
            <w:r w:rsidR="00DC7EC2">
              <w:rPr>
                <w:sz w:val="18"/>
                <w:szCs w:val="18"/>
              </w:rPr>
              <w:t xml:space="preserve">pprovisionnement en </w:t>
            </w:r>
            <w:r w:rsidRPr="00B353B7">
              <w:rPr>
                <w:sz w:val="18"/>
                <w:szCs w:val="18"/>
              </w:rPr>
              <w:t xml:space="preserve">intrants et </w:t>
            </w:r>
            <w:r w:rsidR="00DC7EC2">
              <w:rPr>
                <w:sz w:val="18"/>
                <w:szCs w:val="18"/>
              </w:rPr>
              <w:t xml:space="preserve">matériel </w:t>
            </w:r>
            <w:r w:rsidRPr="00B353B7">
              <w:rPr>
                <w:sz w:val="18"/>
                <w:szCs w:val="18"/>
              </w:rPr>
              <w:t xml:space="preserve"> agricoles</w:t>
            </w:r>
          </w:p>
          <w:p w:rsidR="00F92BE4" w:rsidRPr="00E26D46" w:rsidRDefault="00F92BE4" w:rsidP="00F92BE4">
            <w:pPr>
              <w:spacing w:after="0" w:line="240" w:lineRule="auto"/>
              <w:jc w:val="both"/>
              <w:rPr>
                <w:rFonts w:cs="Arial"/>
                <w:sz w:val="18"/>
                <w:szCs w:val="18"/>
              </w:rPr>
            </w:pPr>
          </w:p>
        </w:tc>
        <w:tc>
          <w:tcPr>
            <w:tcW w:w="2976" w:type="dxa"/>
            <w:vMerge w:val="restart"/>
            <w:vAlign w:val="center"/>
          </w:tcPr>
          <w:p w:rsidR="00F92BE4" w:rsidRPr="00E26D46" w:rsidRDefault="00F92BE4" w:rsidP="007A5B6C">
            <w:pPr>
              <w:spacing w:after="0" w:line="240" w:lineRule="auto"/>
              <w:jc w:val="both"/>
              <w:rPr>
                <w:rFonts w:cs="Arial"/>
                <w:sz w:val="18"/>
                <w:szCs w:val="18"/>
              </w:rPr>
            </w:pPr>
            <w:r w:rsidRPr="00B353B7">
              <w:rPr>
                <w:sz w:val="18"/>
                <w:szCs w:val="18"/>
              </w:rPr>
              <w:t>La centrale d’a</w:t>
            </w:r>
            <w:r w:rsidR="007A5B6C">
              <w:rPr>
                <w:sz w:val="18"/>
                <w:szCs w:val="18"/>
              </w:rPr>
              <w:t xml:space="preserve">pprovisionnement en </w:t>
            </w:r>
            <w:r w:rsidRPr="00B353B7">
              <w:rPr>
                <w:sz w:val="18"/>
                <w:szCs w:val="18"/>
              </w:rPr>
              <w:t xml:space="preserve">intrants et </w:t>
            </w:r>
            <w:r w:rsidR="007A5B6C">
              <w:rPr>
                <w:sz w:val="18"/>
                <w:szCs w:val="18"/>
              </w:rPr>
              <w:t xml:space="preserve">matériel </w:t>
            </w:r>
            <w:r w:rsidRPr="00B353B7">
              <w:rPr>
                <w:sz w:val="18"/>
                <w:szCs w:val="18"/>
              </w:rPr>
              <w:t>agricoles est fonctionnelle</w:t>
            </w:r>
          </w:p>
        </w:tc>
        <w:tc>
          <w:tcPr>
            <w:tcW w:w="3132" w:type="dxa"/>
            <w:vAlign w:val="center"/>
          </w:tcPr>
          <w:p w:rsidR="00F92BE4" w:rsidRPr="002F4DEB" w:rsidRDefault="00F92BE4" w:rsidP="00F92BE4">
            <w:pPr>
              <w:spacing w:after="0" w:line="240" w:lineRule="auto"/>
              <w:jc w:val="both"/>
              <w:rPr>
                <w:rFonts w:cs="Arial"/>
                <w:sz w:val="18"/>
                <w:szCs w:val="18"/>
              </w:rPr>
            </w:pPr>
            <w:r>
              <w:rPr>
                <w:rFonts w:cs="Arial"/>
                <w:sz w:val="18"/>
                <w:szCs w:val="18"/>
              </w:rPr>
              <w:t xml:space="preserve">Mettre en application les recommandations de l’étude sur la Centrale </w:t>
            </w:r>
            <w:r w:rsidR="00DC7EC2" w:rsidRPr="00B353B7">
              <w:rPr>
                <w:sz w:val="18"/>
                <w:szCs w:val="18"/>
              </w:rPr>
              <w:t>d’a</w:t>
            </w:r>
            <w:r w:rsidR="00DC7EC2">
              <w:rPr>
                <w:sz w:val="18"/>
                <w:szCs w:val="18"/>
              </w:rPr>
              <w:t xml:space="preserve">pprovisionnement en </w:t>
            </w:r>
            <w:r w:rsidR="00DC7EC2" w:rsidRPr="00B353B7">
              <w:rPr>
                <w:sz w:val="18"/>
                <w:szCs w:val="18"/>
              </w:rPr>
              <w:t xml:space="preserve">intrants et </w:t>
            </w:r>
            <w:r w:rsidR="00DC7EC2">
              <w:rPr>
                <w:sz w:val="18"/>
                <w:szCs w:val="18"/>
              </w:rPr>
              <w:t>matériel</w:t>
            </w:r>
            <w:r>
              <w:rPr>
                <w:rFonts w:cs="Arial"/>
                <w:sz w:val="18"/>
                <w:szCs w:val="18"/>
              </w:rPr>
              <w:t xml:space="preserve"> agricoles (CAIMA)</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2</w:t>
            </w:r>
          </w:p>
        </w:tc>
        <w:tc>
          <w:tcPr>
            <w:tcW w:w="992" w:type="dxa"/>
            <w:vAlign w:val="center"/>
          </w:tcPr>
          <w:p w:rsidR="00F92BE4" w:rsidRDefault="00F92BE4" w:rsidP="00241629">
            <w:pPr>
              <w:jc w:val="center"/>
            </w:pPr>
            <w:r w:rsidRPr="00E87B6B">
              <w:rPr>
                <w:rFonts w:ascii="Arial Narrow" w:hAnsi="Arial Narrow" w:cs="Arial"/>
                <w:sz w:val="18"/>
                <w:szCs w:val="18"/>
              </w:rPr>
              <w:t>2</w:t>
            </w:r>
          </w:p>
        </w:tc>
        <w:tc>
          <w:tcPr>
            <w:tcW w:w="1036" w:type="dxa"/>
            <w:vAlign w:val="center"/>
          </w:tcPr>
          <w:p w:rsidR="00F92BE4" w:rsidRDefault="00F92BE4" w:rsidP="00241629">
            <w:pPr>
              <w:jc w:val="center"/>
            </w:pPr>
            <w:r w:rsidRPr="00E87B6B">
              <w:rPr>
                <w:rFonts w:ascii="Arial Narrow" w:hAnsi="Arial Narrow" w:cs="Arial"/>
                <w:sz w:val="18"/>
                <w:szCs w:val="18"/>
              </w:rPr>
              <w:t>2</w:t>
            </w:r>
          </w:p>
        </w:tc>
        <w:tc>
          <w:tcPr>
            <w:tcW w:w="949" w:type="dxa"/>
            <w:vAlign w:val="center"/>
          </w:tcPr>
          <w:p w:rsidR="00F92BE4" w:rsidRDefault="00F92BE4" w:rsidP="00241629">
            <w:pPr>
              <w:jc w:val="center"/>
            </w:pPr>
            <w:r w:rsidRPr="00E87B6B">
              <w:rPr>
                <w:rFonts w:ascii="Arial Narrow" w:hAnsi="Arial Narrow" w:cs="Arial"/>
                <w:sz w:val="18"/>
                <w:szCs w:val="18"/>
              </w:rPr>
              <w:t>2</w:t>
            </w:r>
          </w:p>
        </w:tc>
        <w:tc>
          <w:tcPr>
            <w:tcW w:w="944" w:type="dxa"/>
            <w:vAlign w:val="center"/>
          </w:tcPr>
          <w:p w:rsidR="00F92BE4" w:rsidRDefault="00F92BE4" w:rsidP="00241629">
            <w:pPr>
              <w:jc w:val="center"/>
            </w:pPr>
            <w:r w:rsidRPr="00E87B6B">
              <w:rPr>
                <w:rFonts w:ascii="Arial Narrow" w:hAnsi="Arial Narrow" w:cs="Arial"/>
                <w:sz w:val="18"/>
                <w:szCs w:val="18"/>
              </w:rPr>
              <w:t>2</w:t>
            </w:r>
          </w:p>
        </w:tc>
      </w:tr>
      <w:tr w:rsidR="00F92BE4" w:rsidRPr="00E26D46" w:rsidTr="00241629">
        <w:trPr>
          <w:trHeight w:val="411"/>
          <w:jc w:val="center"/>
        </w:trPr>
        <w:tc>
          <w:tcPr>
            <w:tcW w:w="3800" w:type="dxa"/>
            <w:vMerge/>
          </w:tcPr>
          <w:p w:rsidR="00F92BE4" w:rsidRPr="00E26D46" w:rsidRDefault="00F92BE4" w:rsidP="00F92BE4">
            <w:pPr>
              <w:spacing w:after="0" w:line="240" w:lineRule="auto"/>
              <w:rPr>
                <w:sz w:val="18"/>
                <w:szCs w:val="18"/>
              </w:rPr>
            </w:pPr>
          </w:p>
        </w:tc>
        <w:tc>
          <w:tcPr>
            <w:tcW w:w="2976" w:type="dxa"/>
            <w:vMerge/>
          </w:tcPr>
          <w:p w:rsidR="00F92BE4" w:rsidRPr="00E26D46" w:rsidRDefault="00F92BE4" w:rsidP="00F92BE4">
            <w:pPr>
              <w:spacing w:after="0" w:line="240" w:lineRule="auto"/>
              <w:jc w:val="both"/>
              <w:rPr>
                <w:rFonts w:cs="Arial"/>
                <w:sz w:val="18"/>
                <w:szCs w:val="18"/>
              </w:rPr>
            </w:pPr>
          </w:p>
        </w:tc>
        <w:tc>
          <w:tcPr>
            <w:tcW w:w="3132" w:type="dxa"/>
          </w:tcPr>
          <w:p w:rsidR="00F92BE4" w:rsidRPr="002F4DEB" w:rsidRDefault="00F92BE4" w:rsidP="00F92BE4">
            <w:pPr>
              <w:spacing w:after="0" w:line="240" w:lineRule="auto"/>
              <w:jc w:val="both"/>
              <w:rPr>
                <w:rFonts w:cs="Arial"/>
                <w:sz w:val="18"/>
                <w:szCs w:val="18"/>
              </w:rPr>
            </w:pPr>
            <w:r w:rsidRPr="002F4DEB">
              <w:rPr>
                <w:rFonts w:cs="Arial"/>
                <w:sz w:val="18"/>
                <w:szCs w:val="18"/>
              </w:rPr>
              <w:t xml:space="preserve">Encourager le partenariat public-privé en vue de </w:t>
            </w:r>
            <w:r>
              <w:rPr>
                <w:rFonts w:cs="Arial"/>
                <w:sz w:val="18"/>
                <w:szCs w:val="18"/>
              </w:rPr>
              <w:t xml:space="preserve">l’opérationnalisation de la </w:t>
            </w:r>
            <w:r>
              <w:rPr>
                <w:sz w:val="18"/>
                <w:szCs w:val="18"/>
              </w:rPr>
              <w:t>CAIMA</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25</w:t>
            </w:r>
          </w:p>
        </w:tc>
        <w:tc>
          <w:tcPr>
            <w:tcW w:w="992" w:type="dxa"/>
            <w:vAlign w:val="center"/>
          </w:tcPr>
          <w:p w:rsidR="00F92BE4" w:rsidRDefault="00F92BE4" w:rsidP="00241629">
            <w:pPr>
              <w:jc w:val="center"/>
            </w:pPr>
            <w:r w:rsidRPr="00AC16DE">
              <w:rPr>
                <w:rFonts w:ascii="Arial Narrow" w:hAnsi="Arial Narrow" w:cs="Arial"/>
                <w:sz w:val="18"/>
                <w:szCs w:val="18"/>
              </w:rPr>
              <w:t>25</w:t>
            </w:r>
          </w:p>
        </w:tc>
        <w:tc>
          <w:tcPr>
            <w:tcW w:w="1036" w:type="dxa"/>
            <w:vAlign w:val="center"/>
          </w:tcPr>
          <w:p w:rsidR="00F92BE4" w:rsidRDefault="00F92BE4" w:rsidP="00241629">
            <w:pPr>
              <w:jc w:val="center"/>
            </w:pPr>
            <w:r w:rsidRPr="00AC16DE">
              <w:rPr>
                <w:rFonts w:ascii="Arial Narrow" w:hAnsi="Arial Narrow" w:cs="Arial"/>
                <w:sz w:val="18"/>
                <w:szCs w:val="18"/>
              </w:rPr>
              <w:t>25</w:t>
            </w:r>
          </w:p>
        </w:tc>
        <w:tc>
          <w:tcPr>
            <w:tcW w:w="949" w:type="dxa"/>
            <w:vAlign w:val="center"/>
          </w:tcPr>
          <w:p w:rsidR="00F92BE4" w:rsidRDefault="00F92BE4" w:rsidP="00241629">
            <w:pPr>
              <w:jc w:val="center"/>
            </w:pPr>
            <w:r w:rsidRPr="00AC16DE">
              <w:rPr>
                <w:rFonts w:ascii="Arial Narrow" w:hAnsi="Arial Narrow" w:cs="Arial"/>
                <w:sz w:val="18"/>
                <w:szCs w:val="18"/>
              </w:rPr>
              <w:t>25</w:t>
            </w:r>
          </w:p>
        </w:tc>
        <w:tc>
          <w:tcPr>
            <w:tcW w:w="944" w:type="dxa"/>
            <w:vAlign w:val="center"/>
          </w:tcPr>
          <w:p w:rsidR="00F92BE4" w:rsidRDefault="00F92BE4" w:rsidP="00241629">
            <w:pPr>
              <w:jc w:val="center"/>
            </w:pPr>
            <w:r w:rsidRPr="00AC16DE">
              <w:rPr>
                <w:rFonts w:ascii="Arial Narrow" w:hAnsi="Arial Narrow" w:cs="Arial"/>
                <w:sz w:val="18"/>
                <w:szCs w:val="18"/>
              </w:rPr>
              <w:t>25</w:t>
            </w:r>
          </w:p>
        </w:tc>
      </w:tr>
      <w:tr w:rsidR="00D33FDE" w:rsidRPr="00E26D46" w:rsidTr="000E5972">
        <w:trPr>
          <w:trHeight w:val="271"/>
          <w:jc w:val="center"/>
        </w:trPr>
        <w:tc>
          <w:tcPr>
            <w:tcW w:w="14821" w:type="dxa"/>
            <w:gridSpan w:val="8"/>
            <w:shd w:val="clear" w:color="auto" w:fill="DEEAF6" w:themeFill="accent1" w:themeFillTint="33"/>
            <w:vAlign w:val="center"/>
          </w:tcPr>
          <w:p w:rsidR="00D33FDE" w:rsidRPr="00B86C5C" w:rsidRDefault="00D33FDE" w:rsidP="00B86C5C">
            <w:pPr>
              <w:rPr>
                <w:rFonts w:ascii="Arial Narrow" w:hAnsi="Arial Narrow" w:cs="Arial"/>
                <w:b/>
              </w:rPr>
            </w:pPr>
            <w:r w:rsidRPr="000E5972">
              <w:rPr>
                <w:b/>
                <w:sz w:val="18"/>
              </w:rPr>
              <w:t>Axe stratégique 5 : Renforcement des capacités de la  recherche et la liaison recherche-développement</w:t>
            </w:r>
          </w:p>
        </w:tc>
      </w:tr>
      <w:tr w:rsidR="00A5534E" w:rsidRPr="00E26D46" w:rsidTr="00310B50">
        <w:trPr>
          <w:trHeight w:val="411"/>
          <w:jc w:val="center"/>
        </w:trPr>
        <w:tc>
          <w:tcPr>
            <w:tcW w:w="3800" w:type="dxa"/>
            <w:vMerge w:val="restart"/>
          </w:tcPr>
          <w:p w:rsidR="00A5534E" w:rsidRPr="00CB4E09" w:rsidRDefault="00A5534E" w:rsidP="002E3E66">
            <w:pPr>
              <w:spacing w:after="0" w:line="240" w:lineRule="auto"/>
              <w:rPr>
                <w:sz w:val="18"/>
                <w:szCs w:val="18"/>
              </w:rPr>
            </w:pPr>
            <w:r w:rsidRPr="00B86C5C">
              <w:rPr>
                <w:b/>
                <w:sz w:val="18"/>
                <w:szCs w:val="18"/>
              </w:rPr>
              <w:t xml:space="preserve">Objectif spécifique 5.1. : </w:t>
            </w:r>
            <w:r w:rsidRPr="00B86C5C">
              <w:rPr>
                <w:sz w:val="18"/>
                <w:szCs w:val="18"/>
              </w:rPr>
              <w:t>Développer de nouvelles technologies agricoles</w:t>
            </w:r>
          </w:p>
        </w:tc>
        <w:tc>
          <w:tcPr>
            <w:tcW w:w="2976" w:type="dxa"/>
            <w:vMerge w:val="restart"/>
          </w:tcPr>
          <w:p w:rsidR="00A5534E" w:rsidRPr="00CB4E09" w:rsidRDefault="00A5534E" w:rsidP="002E3E66">
            <w:pPr>
              <w:spacing w:after="0" w:line="240" w:lineRule="auto"/>
              <w:jc w:val="both"/>
              <w:rPr>
                <w:rFonts w:cs="Arial"/>
                <w:sz w:val="18"/>
                <w:szCs w:val="18"/>
              </w:rPr>
            </w:pPr>
            <w:r w:rsidRPr="00B86C5C">
              <w:rPr>
                <w:sz w:val="18"/>
                <w:szCs w:val="18"/>
              </w:rPr>
              <w:t>De nouvelles variétés de semences, des formules d’engrais et de nouveaux équipements adaptés sont mis au point par la recherche</w:t>
            </w:r>
          </w:p>
        </w:tc>
        <w:tc>
          <w:tcPr>
            <w:tcW w:w="3132" w:type="dxa"/>
            <w:vAlign w:val="center"/>
          </w:tcPr>
          <w:p w:rsidR="00A5534E" w:rsidRPr="00CB4E09" w:rsidRDefault="00A5534E" w:rsidP="002E3E66">
            <w:pPr>
              <w:spacing w:after="0" w:line="240" w:lineRule="auto"/>
              <w:jc w:val="both"/>
              <w:rPr>
                <w:rFonts w:cs="Arial"/>
                <w:sz w:val="18"/>
                <w:szCs w:val="18"/>
              </w:rPr>
            </w:pPr>
            <w:r w:rsidRPr="00B86C5C">
              <w:rPr>
                <w:rFonts w:cs="Arial"/>
                <w:sz w:val="18"/>
                <w:szCs w:val="18"/>
              </w:rPr>
              <w:t xml:space="preserve">Adopter et mettre en application des thèmes de recherche sur les nouvelles variétés de semences, des formules d’engrais et de nouveaux équipements adaptés </w:t>
            </w:r>
          </w:p>
        </w:tc>
        <w:tc>
          <w:tcPr>
            <w:tcW w:w="992" w:type="dxa"/>
            <w:vAlign w:val="center"/>
          </w:tcPr>
          <w:p w:rsidR="00A5534E" w:rsidRPr="00037E14" w:rsidRDefault="00A10EBC" w:rsidP="002E3E66">
            <w:pPr>
              <w:spacing w:after="0" w:line="240" w:lineRule="auto"/>
              <w:jc w:val="center"/>
              <w:rPr>
                <w:rFonts w:ascii="Arial Narrow" w:hAnsi="Arial Narrow" w:cs="Arial"/>
                <w:sz w:val="18"/>
                <w:szCs w:val="18"/>
              </w:rPr>
            </w:pPr>
            <w:r w:rsidRPr="00037E14">
              <w:rPr>
                <w:rFonts w:ascii="Arial Narrow" w:hAnsi="Arial Narrow" w:cs="Arial"/>
                <w:sz w:val="18"/>
                <w:szCs w:val="18"/>
              </w:rPr>
              <w:t>100</w:t>
            </w:r>
          </w:p>
        </w:tc>
        <w:tc>
          <w:tcPr>
            <w:tcW w:w="992"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100</w:t>
            </w:r>
          </w:p>
        </w:tc>
        <w:tc>
          <w:tcPr>
            <w:tcW w:w="1036"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100</w:t>
            </w:r>
          </w:p>
        </w:tc>
        <w:tc>
          <w:tcPr>
            <w:tcW w:w="949"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100</w:t>
            </w:r>
          </w:p>
        </w:tc>
        <w:tc>
          <w:tcPr>
            <w:tcW w:w="944"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100</w:t>
            </w:r>
          </w:p>
        </w:tc>
      </w:tr>
      <w:tr w:rsidR="00A5534E" w:rsidRPr="00E26D46" w:rsidTr="00310B50">
        <w:trPr>
          <w:trHeight w:val="411"/>
          <w:jc w:val="center"/>
        </w:trPr>
        <w:tc>
          <w:tcPr>
            <w:tcW w:w="3800" w:type="dxa"/>
            <w:vMerge/>
          </w:tcPr>
          <w:p w:rsidR="00A5534E" w:rsidRPr="00B86C5C" w:rsidRDefault="00A5534E" w:rsidP="002E3E66">
            <w:pPr>
              <w:spacing w:after="0" w:line="240" w:lineRule="auto"/>
              <w:rPr>
                <w:b/>
                <w:sz w:val="18"/>
                <w:szCs w:val="18"/>
              </w:rPr>
            </w:pPr>
          </w:p>
        </w:tc>
        <w:tc>
          <w:tcPr>
            <w:tcW w:w="2976" w:type="dxa"/>
            <w:vMerge/>
          </w:tcPr>
          <w:p w:rsidR="00A5534E" w:rsidRPr="00B86C5C" w:rsidRDefault="00A5534E" w:rsidP="002E3E66">
            <w:pPr>
              <w:spacing w:after="0" w:line="240" w:lineRule="auto"/>
              <w:jc w:val="both"/>
              <w:rPr>
                <w:sz w:val="18"/>
                <w:szCs w:val="18"/>
              </w:rPr>
            </w:pPr>
          </w:p>
        </w:tc>
        <w:tc>
          <w:tcPr>
            <w:tcW w:w="3132" w:type="dxa"/>
            <w:vAlign w:val="center"/>
          </w:tcPr>
          <w:p w:rsidR="00A5534E" w:rsidRPr="00CB4E09" w:rsidRDefault="00A5534E" w:rsidP="002E3E66">
            <w:pPr>
              <w:spacing w:after="0" w:line="240" w:lineRule="auto"/>
              <w:jc w:val="both"/>
              <w:rPr>
                <w:rFonts w:cs="Arial"/>
                <w:sz w:val="18"/>
                <w:szCs w:val="18"/>
              </w:rPr>
            </w:pPr>
            <w:r w:rsidRPr="00B86C5C">
              <w:rPr>
                <w:rFonts w:cs="Arial"/>
                <w:sz w:val="18"/>
                <w:szCs w:val="18"/>
              </w:rPr>
              <w:t>Mettre en place une plate-forme fonctionnelle d’échanges entre les agents de la DGPV et les chercheurs de l’INERA</w:t>
            </w:r>
          </w:p>
        </w:tc>
        <w:tc>
          <w:tcPr>
            <w:tcW w:w="992" w:type="dxa"/>
            <w:vAlign w:val="center"/>
          </w:tcPr>
          <w:p w:rsidR="00A5534E" w:rsidRPr="00037E14" w:rsidRDefault="00A10EBC" w:rsidP="002E3E66">
            <w:pPr>
              <w:spacing w:after="0" w:line="240" w:lineRule="auto"/>
              <w:jc w:val="center"/>
              <w:rPr>
                <w:rFonts w:ascii="Arial Narrow" w:hAnsi="Arial Narrow" w:cs="Arial"/>
                <w:sz w:val="18"/>
                <w:szCs w:val="18"/>
              </w:rPr>
            </w:pPr>
            <w:r w:rsidRPr="00037E14">
              <w:rPr>
                <w:rFonts w:ascii="Arial Narrow" w:hAnsi="Arial Narrow" w:cs="Arial"/>
                <w:sz w:val="18"/>
                <w:szCs w:val="18"/>
              </w:rPr>
              <w:t>10</w:t>
            </w:r>
          </w:p>
        </w:tc>
        <w:tc>
          <w:tcPr>
            <w:tcW w:w="992"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w:t>
            </w:r>
          </w:p>
        </w:tc>
        <w:tc>
          <w:tcPr>
            <w:tcW w:w="1036"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w:t>
            </w:r>
          </w:p>
        </w:tc>
        <w:tc>
          <w:tcPr>
            <w:tcW w:w="949"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w:t>
            </w:r>
          </w:p>
        </w:tc>
        <w:tc>
          <w:tcPr>
            <w:tcW w:w="944"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10</w:t>
            </w:r>
          </w:p>
        </w:tc>
      </w:tr>
      <w:tr w:rsidR="00A5534E" w:rsidRPr="00E26D46" w:rsidTr="00310B50">
        <w:trPr>
          <w:trHeight w:val="411"/>
          <w:jc w:val="center"/>
        </w:trPr>
        <w:tc>
          <w:tcPr>
            <w:tcW w:w="3800" w:type="dxa"/>
            <w:vMerge w:val="restart"/>
          </w:tcPr>
          <w:p w:rsidR="00A5534E" w:rsidRPr="00CB4E09" w:rsidRDefault="00A5534E" w:rsidP="002E3E66">
            <w:pPr>
              <w:spacing w:after="0" w:line="240" w:lineRule="auto"/>
              <w:rPr>
                <w:sz w:val="18"/>
                <w:szCs w:val="18"/>
              </w:rPr>
            </w:pPr>
            <w:r w:rsidRPr="00B86C5C">
              <w:rPr>
                <w:b/>
                <w:sz w:val="18"/>
                <w:szCs w:val="18"/>
              </w:rPr>
              <w:t xml:space="preserve">Objectif spécifique 5.2. : </w:t>
            </w:r>
            <w:r w:rsidRPr="00B86C5C">
              <w:rPr>
                <w:sz w:val="18"/>
                <w:szCs w:val="18"/>
              </w:rPr>
              <w:t>Promouvoir l’utilisation à grande échelle des nouvelles technologies agricoles</w:t>
            </w:r>
          </w:p>
        </w:tc>
        <w:tc>
          <w:tcPr>
            <w:tcW w:w="2976" w:type="dxa"/>
            <w:vMerge w:val="restart"/>
          </w:tcPr>
          <w:p w:rsidR="001F080F" w:rsidRDefault="001F080F" w:rsidP="001F080F">
            <w:pPr>
              <w:spacing w:after="0" w:line="240" w:lineRule="auto"/>
              <w:jc w:val="both"/>
              <w:rPr>
                <w:sz w:val="18"/>
                <w:szCs w:val="18"/>
              </w:rPr>
            </w:pPr>
            <w:r w:rsidRPr="000A59A3">
              <w:rPr>
                <w:sz w:val="18"/>
                <w:szCs w:val="18"/>
              </w:rPr>
              <w:t xml:space="preserve">Les innovations techniques sont adoptées par les </w:t>
            </w:r>
            <w:r>
              <w:rPr>
                <w:sz w:val="18"/>
                <w:szCs w:val="18"/>
              </w:rPr>
              <w:t>producteurs</w:t>
            </w:r>
          </w:p>
          <w:p w:rsidR="001D29EF" w:rsidRDefault="001D29EF" w:rsidP="001F080F">
            <w:pPr>
              <w:spacing w:after="0" w:line="240" w:lineRule="auto"/>
              <w:jc w:val="both"/>
              <w:rPr>
                <w:sz w:val="18"/>
                <w:szCs w:val="18"/>
              </w:rPr>
            </w:pPr>
          </w:p>
          <w:p w:rsidR="001D29EF" w:rsidRPr="00B86C5C" w:rsidRDefault="001D29EF" w:rsidP="001F080F">
            <w:pPr>
              <w:spacing w:after="0" w:line="240" w:lineRule="auto"/>
              <w:jc w:val="both"/>
              <w:rPr>
                <w:sz w:val="18"/>
                <w:szCs w:val="18"/>
              </w:rPr>
            </w:pPr>
            <w:r>
              <w:rPr>
                <w:sz w:val="18"/>
                <w:szCs w:val="18"/>
              </w:rPr>
              <w:t>La productivité agricole est accrue</w:t>
            </w:r>
          </w:p>
          <w:p w:rsidR="00A5534E" w:rsidRPr="00CB4E09" w:rsidRDefault="00A5534E" w:rsidP="002E3E66">
            <w:pPr>
              <w:spacing w:after="0" w:line="240" w:lineRule="auto"/>
              <w:jc w:val="both"/>
              <w:rPr>
                <w:rFonts w:cs="Arial"/>
                <w:sz w:val="18"/>
                <w:szCs w:val="18"/>
              </w:rPr>
            </w:pPr>
          </w:p>
        </w:tc>
        <w:tc>
          <w:tcPr>
            <w:tcW w:w="3132" w:type="dxa"/>
            <w:vAlign w:val="center"/>
          </w:tcPr>
          <w:p w:rsidR="00A5534E" w:rsidRPr="00CB4E09" w:rsidRDefault="00A5534E" w:rsidP="002E3E66">
            <w:pPr>
              <w:spacing w:after="0" w:line="240" w:lineRule="auto"/>
              <w:jc w:val="both"/>
              <w:rPr>
                <w:rFonts w:cs="Arial"/>
                <w:sz w:val="18"/>
                <w:szCs w:val="18"/>
              </w:rPr>
            </w:pPr>
            <w:r w:rsidRPr="00B86C5C">
              <w:rPr>
                <w:rFonts w:cs="Arial"/>
                <w:sz w:val="18"/>
                <w:szCs w:val="18"/>
              </w:rPr>
              <w:t>Elaborer et diffuser des fiches techniques sur l’utilisation des nouvelles variétés de semences, des formules d’engrais et de nouveaux équipements adaptés</w:t>
            </w:r>
            <w:r w:rsidR="001F080F">
              <w:rPr>
                <w:rFonts w:cs="Arial"/>
                <w:sz w:val="18"/>
                <w:szCs w:val="18"/>
              </w:rPr>
              <w:t xml:space="preserve"> après des tests de démonstration en milieu </w:t>
            </w:r>
            <w:r w:rsidR="001D29EF">
              <w:rPr>
                <w:rFonts w:cs="Arial"/>
                <w:sz w:val="18"/>
                <w:szCs w:val="18"/>
              </w:rPr>
              <w:t>réel</w:t>
            </w:r>
          </w:p>
        </w:tc>
        <w:tc>
          <w:tcPr>
            <w:tcW w:w="992" w:type="dxa"/>
            <w:vAlign w:val="center"/>
          </w:tcPr>
          <w:p w:rsidR="00A5534E" w:rsidRPr="00037E14" w:rsidRDefault="00A10EBC" w:rsidP="002E3E66">
            <w:pPr>
              <w:spacing w:after="0" w:line="240" w:lineRule="auto"/>
              <w:jc w:val="center"/>
              <w:rPr>
                <w:rFonts w:ascii="Arial Narrow" w:hAnsi="Arial Narrow" w:cs="Arial"/>
                <w:sz w:val="18"/>
                <w:szCs w:val="18"/>
              </w:rPr>
            </w:pPr>
            <w:r w:rsidRPr="00037E14">
              <w:rPr>
                <w:rFonts w:ascii="Arial Narrow" w:hAnsi="Arial Narrow" w:cs="Arial"/>
                <w:sz w:val="18"/>
                <w:szCs w:val="18"/>
              </w:rPr>
              <w:t>25</w:t>
            </w:r>
          </w:p>
        </w:tc>
        <w:tc>
          <w:tcPr>
            <w:tcW w:w="992"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25</w:t>
            </w:r>
          </w:p>
        </w:tc>
        <w:tc>
          <w:tcPr>
            <w:tcW w:w="1036"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25</w:t>
            </w:r>
          </w:p>
        </w:tc>
        <w:tc>
          <w:tcPr>
            <w:tcW w:w="949"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25</w:t>
            </w:r>
          </w:p>
        </w:tc>
        <w:tc>
          <w:tcPr>
            <w:tcW w:w="944" w:type="dxa"/>
            <w:vAlign w:val="center"/>
          </w:tcPr>
          <w:p w:rsidR="00A5534E" w:rsidRPr="00037E14" w:rsidRDefault="00A10EBC" w:rsidP="002E3E66">
            <w:pPr>
              <w:jc w:val="center"/>
              <w:rPr>
                <w:rFonts w:ascii="Arial Narrow" w:hAnsi="Arial Narrow" w:cs="Arial"/>
                <w:sz w:val="18"/>
                <w:szCs w:val="18"/>
              </w:rPr>
            </w:pPr>
            <w:r w:rsidRPr="00037E14">
              <w:rPr>
                <w:rFonts w:ascii="Arial Narrow" w:hAnsi="Arial Narrow" w:cs="Arial"/>
                <w:sz w:val="18"/>
                <w:szCs w:val="18"/>
              </w:rPr>
              <w:t>25</w:t>
            </w:r>
          </w:p>
        </w:tc>
      </w:tr>
      <w:tr w:rsidR="00A5534E" w:rsidRPr="00E26D46" w:rsidTr="00310B50">
        <w:trPr>
          <w:trHeight w:val="411"/>
          <w:jc w:val="center"/>
        </w:trPr>
        <w:tc>
          <w:tcPr>
            <w:tcW w:w="3800" w:type="dxa"/>
            <w:vMerge/>
          </w:tcPr>
          <w:p w:rsidR="00A5534E" w:rsidRDefault="00A5534E" w:rsidP="002E3E66">
            <w:pPr>
              <w:spacing w:after="0" w:line="240" w:lineRule="auto"/>
              <w:rPr>
                <w:b/>
                <w:sz w:val="20"/>
                <w:szCs w:val="20"/>
              </w:rPr>
            </w:pPr>
          </w:p>
        </w:tc>
        <w:tc>
          <w:tcPr>
            <w:tcW w:w="2976" w:type="dxa"/>
            <w:vMerge/>
          </w:tcPr>
          <w:p w:rsidR="00A5534E" w:rsidRPr="002E3E66" w:rsidRDefault="00A5534E" w:rsidP="002E3E66">
            <w:pPr>
              <w:spacing w:after="0" w:line="240" w:lineRule="auto"/>
              <w:jc w:val="both"/>
            </w:pPr>
          </w:p>
        </w:tc>
        <w:tc>
          <w:tcPr>
            <w:tcW w:w="3132" w:type="dxa"/>
            <w:vAlign w:val="center"/>
          </w:tcPr>
          <w:p w:rsidR="00A5534E" w:rsidRPr="00CB4E09" w:rsidRDefault="00A5534E" w:rsidP="00EB765B">
            <w:pPr>
              <w:spacing w:after="0" w:line="240" w:lineRule="auto"/>
              <w:jc w:val="both"/>
              <w:rPr>
                <w:rFonts w:cs="Arial"/>
                <w:sz w:val="18"/>
                <w:szCs w:val="18"/>
              </w:rPr>
            </w:pPr>
            <w:r w:rsidRPr="00B86C5C">
              <w:rPr>
                <w:rFonts w:cs="Arial"/>
                <w:sz w:val="18"/>
                <w:szCs w:val="18"/>
              </w:rPr>
              <w:t>Former les producteurs à l’utilisation des nouvelles variétés de semences, des formules d’engrais et de nouveaux équipements adaptés</w:t>
            </w:r>
            <w:r w:rsidR="00256A90">
              <w:rPr>
                <w:rFonts w:cs="Arial"/>
                <w:sz w:val="18"/>
                <w:szCs w:val="18"/>
              </w:rPr>
              <w:t xml:space="preserve"> </w:t>
            </w:r>
            <w:r w:rsidR="00EB765B">
              <w:rPr>
                <w:rFonts w:cs="Arial"/>
                <w:sz w:val="18"/>
                <w:szCs w:val="18"/>
              </w:rPr>
              <w:t>suivi</w:t>
            </w:r>
            <w:r w:rsidR="001F080F">
              <w:rPr>
                <w:rFonts w:cs="Arial"/>
                <w:sz w:val="18"/>
                <w:szCs w:val="18"/>
              </w:rPr>
              <w:t xml:space="preserve"> d’une vulgarisation et d</w:t>
            </w:r>
            <w:r w:rsidR="00EB765B">
              <w:rPr>
                <w:rFonts w:cs="Arial"/>
                <w:sz w:val="18"/>
                <w:szCs w:val="18"/>
              </w:rPr>
              <w:t xml:space="preserve">’un </w:t>
            </w:r>
            <w:r w:rsidR="001F080F">
              <w:rPr>
                <w:rFonts w:cs="Arial"/>
                <w:sz w:val="18"/>
                <w:szCs w:val="18"/>
              </w:rPr>
              <w:t>appui-conseil  appropriés</w:t>
            </w:r>
          </w:p>
        </w:tc>
        <w:tc>
          <w:tcPr>
            <w:tcW w:w="992" w:type="dxa"/>
            <w:vAlign w:val="center"/>
          </w:tcPr>
          <w:p w:rsidR="00A5534E" w:rsidRPr="00037E14" w:rsidRDefault="006873ED" w:rsidP="002E3E66">
            <w:pPr>
              <w:spacing w:after="0" w:line="240" w:lineRule="auto"/>
              <w:jc w:val="center"/>
              <w:rPr>
                <w:rFonts w:ascii="Arial Narrow" w:hAnsi="Arial Narrow" w:cs="Arial"/>
                <w:sz w:val="18"/>
                <w:szCs w:val="18"/>
              </w:rPr>
            </w:pPr>
            <w:r w:rsidRPr="00037E14">
              <w:rPr>
                <w:rFonts w:ascii="Arial Narrow" w:hAnsi="Arial Narrow" w:cs="Arial"/>
                <w:sz w:val="18"/>
                <w:szCs w:val="18"/>
              </w:rPr>
              <w:t>25</w:t>
            </w:r>
          </w:p>
        </w:tc>
        <w:tc>
          <w:tcPr>
            <w:tcW w:w="992" w:type="dxa"/>
            <w:vAlign w:val="center"/>
          </w:tcPr>
          <w:p w:rsidR="00A5534E" w:rsidRPr="00037E14" w:rsidRDefault="006873ED" w:rsidP="002E3E66">
            <w:pPr>
              <w:jc w:val="center"/>
              <w:rPr>
                <w:rFonts w:ascii="Arial Narrow" w:hAnsi="Arial Narrow" w:cs="Arial"/>
                <w:sz w:val="18"/>
                <w:szCs w:val="18"/>
              </w:rPr>
            </w:pPr>
            <w:r w:rsidRPr="00037E14">
              <w:rPr>
                <w:rFonts w:ascii="Arial Narrow" w:hAnsi="Arial Narrow" w:cs="Arial"/>
                <w:sz w:val="18"/>
                <w:szCs w:val="18"/>
              </w:rPr>
              <w:t>25</w:t>
            </w:r>
          </w:p>
        </w:tc>
        <w:tc>
          <w:tcPr>
            <w:tcW w:w="1036" w:type="dxa"/>
            <w:vAlign w:val="center"/>
          </w:tcPr>
          <w:p w:rsidR="00A5534E" w:rsidRPr="00037E14" w:rsidRDefault="006873ED" w:rsidP="002E3E66">
            <w:pPr>
              <w:jc w:val="center"/>
              <w:rPr>
                <w:rFonts w:ascii="Arial Narrow" w:hAnsi="Arial Narrow" w:cs="Arial"/>
                <w:sz w:val="18"/>
                <w:szCs w:val="18"/>
              </w:rPr>
            </w:pPr>
            <w:r w:rsidRPr="00037E14">
              <w:rPr>
                <w:rFonts w:ascii="Arial Narrow" w:hAnsi="Arial Narrow" w:cs="Arial"/>
                <w:sz w:val="18"/>
                <w:szCs w:val="18"/>
              </w:rPr>
              <w:t>25</w:t>
            </w:r>
          </w:p>
        </w:tc>
        <w:tc>
          <w:tcPr>
            <w:tcW w:w="949" w:type="dxa"/>
            <w:vAlign w:val="center"/>
          </w:tcPr>
          <w:p w:rsidR="00A5534E" w:rsidRPr="00037E14" w:rsidRDefault="006873ED" w:rsidP="002E3E66">
            <w:pPr>
              <w:jc w:val="center"/>
              <w:rPr>
                <w:rFonts w:ascii="Arial Narrow" w:hAnsi="Arial Narrow" w:cs="Arial"/>
                <w:sz w:val="18"/>
                <w:szCs w:val="18"/>
              </w:rPr>
            </w:pPr>
            <w:r w:rsidRPr="00037E14">
              <w:rPr>
                <w:rFonts w:ascii="Arial Narrow" w:hAnsi="Arial Narrow" w:cs="Arial"/>
                <w:sz w:val="18"/>
                <w:szCs w:val="18"/>
              </w:rPr>
              <w:t>25</w:t>
            </w:r>
          </w:p>
        </w:tc>
        <w:tc>
          <w:tcPr>
            <w:tcW w:w="944" w:type="dxa"/>
            <w:vAlign w:val="center"/>
          </w:tcPr>
          <w:p w:rsidR="00A5534E" w:rsidRPr="00037E14" w:rsidRDefault="006873ED" w:rsidP="002E3E66">
            <w:pPr>
              <w:jc w:val="center"/>
              <w:rPr>
                <w:rFonts w:ascii="Arial Narrow" w:hAnsi="Arial Narrow" w:cs="Arial"/>
                <w:sz w:val="18"/>
                <w:szCs w:val="18"/>
              </w:rPr>
            </w:pPr>
            <w:r w:rsidRPr="00037E14">
              <w:rPr>
                <w:rFonts w:ascii="Arial Narrow" w:hAnsi="Arial Narrow" w:cs="Arial"/>
                <w:sz w:val="18"/>
                <w:szCs w:val="18"/>
              </w:rPr>
              <w:t>25</w:t>
            </w:r>
          </w:p>
        </w:tc>
      </w:tr>
    </w:tbl>
    <w:p w:rsidR="000F2905" w:rsidRDefault="000F2905">
      <w:r>
        <w:br w:type="page"/>
      </w:r>
    </w:p>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800"/>
        <w:gridCol w:w="12"/>
        <w:gridCol w:w="2964"/>
        <w:gridCol w:w="3132"/>
        <w:gridCol w:w="992"/>
        <w:gridCol w:w="992"/>
        <w:gridCol w:w="1036"/>
        <w:gridCol w:w="949"/>
        <w:gridCol w:w="944"/>
      </w:tblGrid>
      <w:tr w:rsidR="00F92BE4" w:rsidRPr="00E26D46" w:rsidTr="00F92BE4">
        <w:trPr>
          <w:trHeight w:hRule="exact" w:val="432"/>
          <w:jc w:val="center"/>
        </w:trPr>
        <w:tc>
          <w:tcPr>
            <w:tcW w:w="14821" w:type="dxa"/>
            <w:gridSpan w:val="9"/>
            <w:shd w:val="clear" w:color="auto" w:fill="D4E2F4"/>
          </w:tcPr>
          <w:p w:rsidR="00F92BE4" w:rsidRPr="00B353B7" w:rsidRDefault="00F92BE4" w:rsidP="00F92BE4">
            <w:pPr>
              <w:spacing w:after="0" w:line="240" w:lineRule="auto"/>
              <w:jc w:val="both"/>
              <w:rPr>
                <w:rFonts w:cs="Arial"/>
                <w:sz w:val="18"/>
                <w:szCs w:val="18"/>
              </w:rPr>
            </w:pPr>
            <w:r w:rsidRPr="00B353B7">
              <w:rPr>
                <w:b/>
                <w:sz w:val="18"/>
                <w:szCs w:val="18"/>
              </w:rPr>
              <w:lastRenderedPageBreak/>
              <w:t xml:space="preserve">Axe stratégique </w:t>
            </w:r>
            <w:r w:rsidR="00A5534E">
              <w:rPr>
                <w:b/>
                <w:sz w:val="18"/>
                <w:szCs w:val="18"/>
              </w:rPr>
              <w:t>6</w:t>
            </w:r>
            <w:r w:rsidRPr="00B353B7">
              <w:rPr>
                <w:b/>
                <w:sz w:val="18"/>
                <w:szCs w:val="18"/>
              </w:rPr>
              <w:t> : Pilotage et coordination de la Stratégie</w:t>
            </w:r>
            <w:r>
              <w:rPr>
                <w:b/>
                <w:sz w:val="18"/>
                <w:szCs w:val="18"/>
              </w:rPr>
              <w:t xml:space="preserve"> et du plan d’action</w:t>
            </w:r>
          </w:p>
          <w:p w:rsidR="00F92BE4" w:rsidRPr="00F94635" w:rsidRDefault="00F92BE4" w:rsidP="00F92BE4">
            <w:pPr>
              <w:spacing w:after="0" w:line="240" w:lineRule="auto"/>
              <w:rPr>
                <w:sz w:val="18"/>
                <w:szCs w:val="18"/>
              </w:rPr>
            </w:pPr>
          </w:p>
        </w:tc>
      </w:tr>
      <w:tr w:rsidR="00F92BE4" w:rsidRPr="00E26D46" w:rsidTr="00241629">
        <w:trPr>
          <w:trHeight w:hRule="exact" w:val="1086"/>
          <w:jc w:val="center"/>
        </w:trPr>
        <w:tc>
          <w:tcPr>
            <w:tcW w:w="3800" w:type="dxa"/>
            <w:vMerge w:val="restart"/>
            <w:vAlign w:val="center"/>
          </w:tcPr>
          <w:p w:rsidR="00F92BE4" w:rsidRPr="00B353B7" w:rsidRDefault="00F92BE4" w:rsidP="00241629">
            <w:pPr>
              <w:spacing w:after="0" w:line="240" w:lineRule="auto"/>
              <w:jc w:val="both"/>
              <w:rPr>
                <w:sz w:val="18"/>
                <w:szCs w:val="18"/>
              </w:rPr>
            </w:pPr>
            <w:r w:rsidRPr="00BC554A">
              <w:rPr>
                <w:b/>
                <w:sz w:val="18"/>
                <w:szCs w:val="18"/>
              </w:rPr>
              <w:t xml:space="preserve">Objectif spécifique </w:t>
            </w:r>
            <w:r w:rsidR="001674C0">
              <w:rPr>
                <w:b/>
                <w:sz w:val="18"/>
                <w:szCs w:val="18"/>
              </w:rPr>
              <w:t>6</w:t>
            </w:r>
            <w:r w:rsidRPr="00BC554A">
              <w:rPr>
                <w:b/>
                <w:sz w:val="18"/>
                <w:szCs w:val="18"/>
              </w:rPr>
              <w:t>.1</w:t>
            </w:r>
            <w:r w:rsidRPr="00B353B7">
              <w:rPr>
                <w:sz w:val="18"/>
                <w:szCs w:val="18"/>
              </w:rPr>
              <w:t> : Assurer un pilotage et une coordination efficaces du système d’approvisionnement et de distribution des d’intrants et d’équipements agricoles</w:t>
            </w:r>
          </w:p>
        </w:tc>
        <w:tc>
          <w:tcPr>
            <w:tcW w:w="2976" w:type="dxa"/>
            <w:gridSpan w:val="2"/>
            <w:vMerge w:val="restart"/>
            <w:vAlign w:val="center"/>
          </w:tcPr>
          <w:p w:rsidR="00F92BE4" w:rsidRPr="00B353B7" w:rsidRDefault="00F92BE4" w:rsidP="00241629">
            <w:pPr>
              <w:spacing w:after="0" w:line="240" w:lineRule="auto"/>
              <w:jc w:val="both"/>
              <w:rPr>
                <w:rFonts w:cs="Arial"/>
                <w:sz w:val="18"/>
                <w:szCs w:val="18"/>
              </w:rPr>
            </w:pPr>
            <w:r w:rsidRPr="00B353B7">
              <w:rPr>
                <w:rFonts w:cs="Arial"/>
                <w:sz w:val="18"/>
                <w:szCs w:val="18"/>
              </w:rPr>
              <w:t xml:space="preserve">L’efficacité de l’approvisionnement et de la distribution des intrants et </w:t>
            </w:r>
            <w:r w:rsidRPr="00B353B7">
              <w:rPr>
                <w:sz w:val="18"/>
                <w:szCs w:val="18"/>
              </w:rPr>
              <w:t>équipements</w:t>
            </w:r>
            <w:r w:rsidRPr="00B353B7">
              <w:rPr>
                <w:rFonts w:cs="Arial"/>
                <w:sz w:val="18"/>
                <w:szCs w:val="18"/>
              </w:rPr>
              <w:t xml:space="preserve"> agricoles est améliorée</w:t>
            </w:r>
          </w:p>
        </w:tc>
        <w:tc>
          <w:tcPr>
            <w:tcW w:w="3132" w:type="dxa"/>
            <w:vAlign w:val="center"/>
          </w:tcPr>
          <w:p w:rsidR="00F92BE4" w:rsidRPr="002F4DEB" w:rsidRDefault="00F92BE4" w:rsidP="00241629">
            <w:pPr>
              <w:spacing w:after="0" w:line="240" w:lineRule="auto"/>
              <w:jc w:val="both"/>
              <w:rPr>
                <w:rFonts w:cs="Arial"/>
                <w:sz w:val="18"/>
                <w:szCs w:val="18"/>
              </w:rPr>
            </w:pPr>
            <w:r w:rsidRPr="002F4DEB">
              <w:rPr>
                <w:rFonts w:cs="Arial"/>
                <w:sz w:val="18"/>
                <w:szCs w:val="18"/>
              </w:rPr>
              <w:t xml:space="preserve">Mettre en place des </w:t>
            </w:r>
            <w:r>
              <w:rPr>
                <w:rFonts w:cs="Arial"/>
                <w:sz w:val="18"/>
                <w:szCs w:val="18"/>
              </w:rPr>
              <w:t xml:space="preserve">organes </w:t>
            </w:r>
            <w:r w:rsidRPr="002F4DEB">
              <w:rPr>
                <w:rFonts w:cs="Arial"/>
                <w:sz w:val="18"/>
                <w:szCs w:val="18"/>
              </w:rPr>
              <w:t xml:space="preserve"> de pilotage et de coordination </w:t>
            </w:r>
            <w:r>
              <w:rPr>
                <w:rFonts w:cs="Arial"/>
                <w:sz w:val="18"/>
                <w:szCs w:val="18"/>
              </w:rPr>
              <w:t xml:space="preserve">de la Stratégie et </w:t>
            </w:r>
            <w:r w:rsidRPr="002F4DEB">
              <w:rPr>
                <w:rFonts w:cs="Arial"/>
                <w:sz w:val="18"/>
                <w:szCs w:val="18"/>
              </w:rPr>
              <w:t xml:space="preserve">du </w:t>
            </w:r>
            <w:r>
              <w:rPr>
                <w:rFonts w:cs="Arial"/>
                <w:sz w:val="18"/>
                <w:szCs w:val="18"/>
              </w:rPr>
              <w:t>P</w:t>
            </w:r>
            <w:r w:rsidRPr="002F4DEB">
              <w:rPr>
                <w:rFonts w:cs="Arial"/>
                <w:sz w:val="18"/>
                <w:szCs w:val="18"/>
              </w:rPr>
              <w:t>lan d’action</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3</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p>
        </w:tc>
        <w:tc>
          <w:tcPr>
            <w:tcW w:w="1036" w:type="dxa"/>
            <w:vAlign w:val="center"/>
          </w:tcPr>
          <w:p w:rsidR="00F92BE4" w:rsidRPr="00E26D46" w:rsidRDefault="00F92BE4" w:rsidP="00241629">
            <w:pPr>
              <w:spacing w:after="0" w:line="240" w:lineRule="auto"/>
              <w:jc w:val="center"/>
              <w:rPr>
                <w:rFonts w:ascii="Arial Narrow" w:hAnsi="Arial Narrow" w:cs="Arial"/>
                <w:sz w:val="18"/>
                <w:szCs w:val="18"/>
              </w:rPr>
            </w:pPr>
          </w:p>
        </w:tc>
        <w:tc>
          <w:tcPr>
            <w:tcW w:w="949" w:type="dxa"/>
            <w:vAlign w:val="center"/>
          </w:tcPr>
          <w:p w:rsidR="00F92BE4" w:rsidRPr="00E26D46" w:rsidRDefault="00F92BE4" w:rsidP="00241629">
            <w:pPr>
              <w:spacing w:after="0" w:line="240" w:lineRule="auto"/>
              <w:jc w:val="center"/>
              <w:rPr>
                <w:rFonts w:ascii="Arial Narrow" w:hAnsi="Arial Narrow" w:cs="Arial"/>
                <w:sz w:val="18"/>
                <w:szCs w:val="18"/>
              </w:rPr>
            </w:pPr>
          </w:p>
        </w:tc>
        <w:tc>
          <w:tcPr>
            <w:tcW w:w="944" w:type="dxa"/>
            <w:vAlign w:val="center"/>
          </w:tcPr>
          <w:p w:rsidR="00F92BE4" w:rsidRPr="00E26D46" w:rsidRDefault="00F92BE4" w:rsidP="00241629">
            <w:pPr>
              <w:spacing w:after="0" w:line="240" w:lineRule="auto"/>
              <w:jc w:val="center"/>
              <w:rPr>
                <w:rFonts w:ascii="Arial Narrow" w:hAnsi="Arial Narrow" w:cs="Arial"/>
                <w:sz w:val="18"/>
                <w:szCs w:val="18"/>
              </w:rPr>
            </w:pPr>
          </w:p>
        </w:tc>
      </w:tr>
      <w:tr w:rsidR="00F92BE4" w:rsidRPr="00E26D46" w:rsidTr="00241629">
        <w:trPr>
          <w:trHeight w:hRule="exact" w:val="1008"/>
          <w:jc w:val="center"/>
        </w:trPr>
        <w:tc>
          <w:tcPr>
            <w:tcW w:w="3800" w:type="dxa"/>
            <w:vMerge/>
            <w:vAlign w:val="center"/>
          </w:tcPr>
          <w:p w:rsidR="00F92BE4" w:rsidRPr="00BC554A" w:rsidRDefault="00F92BE4" w:rsidP="00241629">
            <w:pPr>
              <w:spacing w:after="0" w:line="240" w:lineRule="auto"/>
              <w:jc w:val="both"/>
              <w:rPr>
                <w:b/>
                <w:sz w:val="18"/>
                <w:szCs w:val="18"/>
              </w:rPr>
            </w:pPr>
          </w:p>
        </w:tc>
        <w:tc>
          <w:tcPr>
            <w:tcW w:w="2976" w:type="dxa"/>
            <w:gridSpan w:val="2"/>
            <w:vMerge/>
            <w:vAlign w:val="center"/>
          </w:tcPr>
          <w:p w:rsidR="00F92BE4" w:rsidRPr="00B353B7" w:rsidRDefault="00F92BE4" w:rsidP="00241629">
            <w:pPr>
              <w:spacing w:after="0" w:line="240" w:lineRule="auto"/>
              <w:jc w:val="both"/>
              <w:rPr>
                <w:rFonts w:cs="Arial"/>
                <w:sz w:val="18"/>
                <w:szCs w:val="18"/>
              </w:rPr>
            </w:pPr>
          </w:p>
        </w:tc>
        <w:tc>
          <w:tcPr>
            <w:tcW w:w="3132" w:type="dxa"/>
            <w:vAlign w:val="center"/>
          </w:tcPr>
          <w:p w:rsidR="00F92BE4" w:rsidRPr="002F4DEB" w:rsidRDefault="00F92BE4" w:rsidP="00241629">
            <w:pPr>
              <w:spacing w:after="0" w:line="240" w:lineRule="auto"/>
              <w:jc w:val="both"/>
              <w:rPr>
                <w:rFonts w:cs="Arial"/>
                <w:sz w:val="18"/>
                <w:szCs w:val="18"/>
              </w:rPr>
            </w:pPr>
            <w:r>
              <w:rPr>
                <w:rFonts w:cs="Arial"/>
                <w:sz w:val="18"/>
                <w:szCs w:val="18"/>
              </w:rPr>
              <w:t xml:space="preserve">Tenir régulièrement les réunions statutaires </w:t>
            </w:r>
            <w:r w:rsidRPr="002F4DEB">
              <w:rPr>
                <w:rFonts w:cs="Arial"/>
                <w:sz w:val="18"/>
                <w:szCs w:val="18"/>
              </w:rPr>
              <w:t xml:space="preserve">des </w:t>
            </w:r>
            <w:r>
              <w:rPr>
                <w:rFonts w:cs="Arial"/>
                <w:sz w:val="18"/>
                <w:szCs w:val="18"/>
              </w:rPr>
              <w:t xml:space="preserve">organes </w:t>
            </w:r>
            <w:r w:rsidRPr="002F4DEB">
              <w:rPr>
                <w:rFonts w:cs="Arial"/>
                <w:sz w:val="18"/>
                <w:szCs w:val="18"/>
              </w:rPr>
              <w:t xml:space="preserve"> de pilotage et de coordination </w:t>
            </w:r>
            <w:r>
              <w:rPr>
                <w:rFonts w:cs="Arial"/>
                <w:sz w:val="18"/>
                <w:szCs w:val="18"/>
              </w:rPr>
              <w:t xml:space="preserve">de la Stratégie et </w:t>
            </w:r>
            <w:r w:rsidRPr="002F4DEB">
              <w:rPr>
                <w:rFonts w:cs="Arial"/>
                <w:sz w:val="18"/>
                <w:szCs w:val="18"/>
              </w:rPr>
              <w:t xml:space="preserve">du </w:t>
            </w:r>
            <w:r>
              <w:rPr>
                <w:rFonts w:cs="Arial"/>
                <w:sz w:val="18"/>
                <w:szCs w:val="18"/>
              </w:rPr>
              <w:t>P</w:t>
            </w:r>
            <w:r w:rsidRPr="002F4DEB">
              <w:rPr>
                <w:rFonts w:cs="Arial"/>
                <w:sz w:val="18"/>
                <w:szCs w:val="18"/>
              </w:rPr>
              <w:t>lan d’action</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992" w:type="dxa"/>
            <w:vAlign w:val="center"/>
          </w:tcPr>
          <w:p w:rsidR="00F92BE4" w:rsidRDefault="00F92BE4" w:rsidP="00241629">
            <w:pPr>
              <w:spacing w:after="0" w:line="240" w:lineRule="auto"/>
              <w:jc w:val="center"/>
            </w:pPr>
            <w:r w:rsidRPr="009E097C">
              <w:rPr>
                <w:rFonts w:ascii="Arial Narrow" w:hAnsi="Arial Narrow" w:cs="Arial"/>
                <w:sz w:val="18"/>
                <w:szCs w:val="18"/>
              </w:rPr>
              <w:t>5</w:t>
            </w:r>
          </w:p>
        </w:tc>
        <w:tc>
          <w:tcPr>
            <w:tcW w:w="1036" w:type="dxa"/>
            <w:vAlign w:val="center"/>
          </w:tcPr>
          <w:p w:rsidR="00F92BE4" w:rsidRDefault="00F92BE4" w:rsidP="00241629">
            <w:pPr>
              <w:spacing w:after="0" w:line="240" w:lineRule="auto"/>
              <w:jc w:val="center"/>
            </w:pPr>
            <w:r w:rsidRPr="009E097C">
              <w:rPr>
                <w:rFonts w:ascii="Arial Narrow" w:hAnsi="Arial Narrow" w:cs="Arial"/>
                <w:sz w:val="18"/>
                <w:szCs w:val="18"/>
              </w:rPr>
              <w:t>5</w:t>
            </w:r>
          </w:p>
        </w:tc>
        <w:tc>
          <w:tcPr>
            <w:tcW w:w="949" w:type="dxa"/>
            <w:vAlign w:val="center"/>
          </w:tcPr>
          <w:p w:rsidR="00F92BE4" w:rsidRDefault="00F92BE4" w:rsidP="00241629">
            <w:pPr>
              <w:spacing w:after="0" w:line="240" w:lineRule="auto"/>
              <w:jc w:val="center"/>
            </w:pPr>
            <w:r w:rsidRPr="009E097C">
              <w:rPr>
                <w:rFonts w:ascii="Arial Narrow" w:hAnsi="Arial Narrow" w:cs="Arial"/>
                <w:sz w:val="18"/>
                <w:szCs w:val="18"/>
              </w:rPr>
              <w:t>5</w:t>
            </w:r>
          </w:p>
        </w:tc>
        <w:tc>
          <w:tcPr>
            <w:tcW w:w="944" w:type="dxa"/>
            <w:vAlign w:val="center"/>
          </w:tcPr>
          <w:p w:rsidR="00F92BE4" w:rsidRDefault="00F92BE4" w:rsidP="00241629">
            <w:pPr>
              <w:spacing w:after="0" w:line="240" w:lineRule="auto"/>
              <w:jc w:val="center"/>
            </w:pPr>
            <w:r w:rsidRPr="009E097C">
              <w:rPr>
                <w:rFonts w:ascii="Arial Narrow" w:hAnsi="Arial Narrow" w:cs="Arial"/>
                <w:sz w:val="18"/>
                <w:szCs w:val="18"/>
              </w:rPr>
              <w:t>5</w:t>
            </w:r>
          </w:p>
        </w:tc>
      </w:tr>
      <w:tr w:rsidR="00F92BE4" w:rsidRPr="00E26D46" w:rsidTr="00241629">
        <w:trPr>
          <w:trHeight w:val="485"/>
          <w:jc w:val="center"/>
        </w:trPr>
        <w:tc>
          <w:tcPr>
            <w:tcW w:w="3800" w:type="dxa"/>
            <w:vMerge w:val="restart"/>
            <w:vAlign w:val="center"/>
          </w:tcPr>
          <w:p w:rsidR="00F92BE4" w:rsidRPr="00B353B7" w:rsidRDefault="00F92BE4">
            <w:pPr>
              <w:spacing w:after="0" w:line="240" w:lineRule="auto"/>
              <w:jc w:val="both"/>
              <w:rPr>
                <w:rFonts w:cs="Arial"/>
                <w:sz w:val="18"/>
                <w:szCs w:val="18"/>
              </w:rPr>
            </w:pPr>
            <w:r w:rsidRPr="00BC554A">
              <w:rPr>
                <w:b/>
                <w:sz w:val="18"/>
                <w:szCs w:val="18"/>
              </w:rPr>
              <w:t xml:space="preserve">Objectif spécifique </w:t>
            </w:r>
            <w:r w:rsidR="001674C0">
              <w:rPr>
                <w:b/>
                <w:sz w:val="18"/>
                <w:szCs w:val="18"/>
              </w:rPr>
              <w:t>6</w:t>
            </w:r>
            <w:r w:rsidRPr="00BC554A">
              <w:rPr>
                <w:b/>
                <w:sz w:val="18"/>
                <w:szCs w:val="18"/>
              </w:rPr>
              <w:t>.2</w:t>
            </w:r>
            <w:r w:rsidRPr="00B353B7">
              <w:rPr>
                <w:sz w:val="18"/>
                <w:szCs w:val="18"/>
              </w:rPr>
              <w:t> : Mettre en œuvre une stratégie opérationnelle de communication sur les intrants et équipements agricoles</w:t>
            </w:r>
          </w:p>
        </w:tc>
        <w:tc>
          <w:tcPr>
            <w:tcW w:w="2976" w:type="dxa"/>
            <w:gridSpan w:val="2"/>
            <w:vMerge w:val="restart"/>
            <w:vAlign w:val="center"/>
          </w:tcPr>
          <w:p w:rsidR="00F92BE4" w:rsidRPr="00B353B7" w:rsidRDefault="00F92BE4" w:rsidP="00241629">
            <w:pPr>
              <w:spacing w:after="0" w:line="240" w:lineRule="auto"/>
              <w:jc w:val="both"/>
              <w:rPr>
                <w:rFonts w:cs="Arial"/>
                <w:sz w:val="18"/>
                <w:szCs w:val="18"/>
              </w:rPr>
            </w:pPr>
            <w:r w:rsidRPr="00B353B7">
              <w:rPr>
                <w:sz w:val="18"/>
                <w:szCs w:val="18"/>
              </w:rPr>
              <w:t>Des campagnes de promotion des intrants et équipements agricoles sont réalisées</w:t>
            </w:r>
          </w:p>
        </w:tc>
        <w:tc>
          <w:tcPr>
            <w:tcW w:w="3132" w:type="dxa"/>
            <w:vAlign w:val="center"/>
          </w:tcPr>
          <w:p w:rsidR="00F92BE4" w:rsidRPr="002F4DEB" w:rsidRDefault="00F92BE4" w:rsidP="00241629">
            <w:pPr>
              <w:spacing w:after="0" w:line="240" w:lineRule="auto"/>
              <w:jc w:val="both"/>
              <w:rPr>
                <w:rFonts w:cs="Arial"/>
                <w:sz w:val="18"/>
                <w:szCs w:val="18"/>
              </w:rPr>
            </w:pPr>
            <w:r w:rsidRPr="002F4DEB">
              <w:rPr>
                <w:rFonts w:cstheme="minorHAnsi"/>
                <w:sz w:val="18"/>
                <w:szCs w:val="18"/>
              </w:rPr>
              <w:t xml:space="preserve">Elaborer et </w:t>
            </w:r>
            <w:r>
              <w:rPr>
                <w:rFonts w:cstheme="minorHAnsi"/>
                <w:sz w:val="18"/>
                <w:szCs w:val="18"/>
              </w:rPr>
              <w:t>adopter une stratégie opérationnelle de communication</w:t>
            </w:r>
            <w:r w:rsidRPr="002F4DEB">
              <w:rPr>
                <w:rFonts w:cstheme="minorHAnsi"/>
                <w:sz w:val="18"/>
                <w:szCs w:val="18"/>
              </w:rPr>
              <w:t xml:space="preserve"> du plan d’action</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1036"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c>
          <w:tcPr>
            <w:tcW w:w="949"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c>
          <w:tcPr>
            <w:tcW w:w="944"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r>
      <w:tr w:rsidR="00F92BE4" w:rsidRPr="00E26D46" w:rsidTr="00241629">
        <w:trPr>
          <w:trHeight w:val="485"/>
          <w:jc w:val="center"/>
        </w:trPr>
        <w:tc>
          <w:tcPr>
            <w:tcW w:w="3800" w:type="dxa"/>
            <w:vMerge/>
            <w:vAlign w:val="center"/>
          </w:tcPr>
          <w:p w:rsidR="00F92BE4" w:rsidRPr="00BC554A" w:rsidRDefault="00F92BE4" w:rsidP="00241629">
            <w:pPr>
              <w:spacing w:after="0" w:line="240" w:lineRule="auto"/>
              <w:jc w:val="both"/>
              <w:rPr>
                <w:b/>
                <w:sz w:val="18"/>
                <w:szCs w:val="18"/>
              </w:rPr>
            </w:pPr>
          </w:p>
        </w:tc>
        <w:tc>
          <w:tcPr>
            <w:tcW w:w="2976" w:type="dxa"/>
            <w:gridSpan w:val="2"/>
            <w:vMerge/>
            <w:vAlign w:val="center"/>
          </w:tcPr>
          <w:p w:rsidR="00F92BE4" w:rsidRPr="00B353B7" w:rsidRDefault="00F92BE4" w:rsidP="00241629">
            <w:pPr>
              <w:spacing w:after="0" w:line="240" w:lineRule="auto"/>
              <w:jc w:val="both"/>
              <w:rPr>
                <w:sz w:val="18"/>
                <w:szCs w:val="18"/>
              </w:rPr>
            </w:pPr>
          </w:p>
        </w:tc>
        <w:tc>
          <w:tcPr>
            <w:tcW w:w="3132" w:type="dxa"/>
            <w:vAlign w:val="center"/>
          </w:tcPr>
          <w:p w:rsidR="00F92BE4" w:rsidRDefault="00F92BE4" w:rsidP="00241629">
            <w:pPr>
              <w:spacing w:after="0" w:line="240" w:lineRule="auto"/>
              <w:jc w:val="both"/>
              <w:rPr>
                <w:sz w:val="18"/>
                <w:szCs w:val="18"/>
              </w:rPr>
            </w:pPr>
            <w:r>
              <w:rPr>
                <w:rFonts w:cstheme="minorHAnsi"/>
                <w:sz w:val="18"/>
                <w:szCs w:val="18"/>
              </w:rPr>
              <w:t xml:space="preserve">Organiser annuellement des </w:t>
            </w:r>
            <w:r w:rsidRPr="00B353B7">
              <w:rPr>
                <w:sz w:val="18"/>
                <w:szCs w:val="18"/>
              </w:rPr>
              <w:t>campagnes de promotion des intrants et équipements agricoles</w:t>
            </w:r>
          </w:p>
          <w:p w:rsidR="00F92BE4" w:rsidRDefault="00F92BE4" w:rsidP="00241629">
            <w:pPr>
              <w:spacing w:after="0" w:line="240" w:lineRule="auto"/>
              <w:jc w:val="both"/>
              <w:rPr>
                <w:rFonts w:cs="Arial"/>
                <w:sz w:val="18"/>
                <w:szCs w:val="18"/>
              </w:rPr>
            </w:pPr>
          </w:p>
        </w:tc>
        <w:tc>
          <w:tcPr>
            <w:tcW w:w="992"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992" w:type="dxa"/>
            <w:vAlign w:val="center"/>
          </w:tcPr>
          <w:p w:rsidR="00F92BE4" w:rsidRDefault="00D33FDE" w:rsidP="00D33FDE">
            <w:pPr>
              <w:spacing w:after="0" w:line="240" w:lineRule="auto"/>
              <w:jc w:val="center"/>
            </w:pPr>
            <w:r>
              <w:rPr>
                <w:rFonts w:ascii="Arial Narrow" w:hAnsi="Arial Narrow" w:cs="Arial"/>
                <w:sz w:val="18"/>
                <w:szCs w:val="18"/>
              </w:rPr>
              <w:t>20</w:t>
            </w:r>
          </w:p>
        </w:tc>
        <w:tc>
          <w:tcPr>
            <w:tcW w:w="1036" w:type="dxa"/>
            <w:vAlign w:val="center"/>
          </w:tcPr>
          <w:p w:rsidR="00F92BE4" w:rsidRDefault="00D33FDE" w:rsidP="00D33FDE">
            <w:pPr>
              <w:spacing w:after="0" w:line="240" w:lineRule="auto"/>
              <w:jc w:val="center"/>
            </w:pPr>
            <w:r>
              <w:rPr>
                <w:rFonts w:ascii="Arial Narrow" w:hAnsi="Arial Narrow" w:cs="Arial"/>
                <w:sz w:val="18"/>
                <w:szCs w:val="18"/>
              </w:rPr>
              <w:t>20</w:t>
            </w:r>
          </w:p>
        </w:tc>
        <w:tc>
          <w:tcPr>
            <w:tcW w:w="949" w:type="dxa"/>
            <w:vAlign w:val="center"/>
          </w:tcPr>
          <w:p w:rsidR="00F92BE4" w:rsidRDefault="00D33FDE" w:rsidP="00D33FDE">
            <w:pPr>
              <w:spacing w:after="0" w:line="240" w:lineRule="auto"/>
              <w:jc w:val="center"/>
            </w:pPr>
            <w:r>
              <w:rPr>
                <w:rFonts w:ascii="Arial Narrow" w:hAnsi="Arial Narrow" w:cs="Arial"/>
                <w:sz w:val="18"/>
                <w:szCs w:val="18"/>
              </w:rPr>
              <w:t>20</w:t>
            </w:r>
          </w:p>
        </w:tc>
        <w:tc>
          <w:tcPr>
            <w:tcW w:w="944" w:type="dxa"/>
            <w:vAlign w:val="center"/>
          </w:tcPr>
          <w:p w:rsidR="00F92BE4" w:rsidRDefault="00D33FDE" w:rsidP="00D33FDE">
            <w:pPr>
              <w:spacing w:after="0" w:line="240" w:lineRule="auto"/>
              <w:jc w:val="center"/>
            </w:pPr>
            <w:r>
              <w:rPr>
                <w:rFonts w:ascii="Arial Narrow" w:hAnsi="Arial Narrow" w:cs="Arial"/>
                <w:sz w:val="18"/>
                <w:szCs w:val="18"/>
              </w:rPr>
              <w:t>20</w:t>
            </w:r>
          </w:p>
        </w:tc>
      </w:tr>
      <w:tr w:rsidR="00F92BE4" w:rsidRPr="00E26D46" w:rsidTr="00241629">
        <w:trPr>
          <w:trHeight w:val="809"/>
          <w:jc w:val="center"/>
        </w:trPr>
        <w:tc>
          <w:tcPr>
            <w:tcW w:w="3812" w:type="dxa"/>
            <w:gridSpan w:val="2"/>
            <w:vMerge w:val="restart"/>
            <w:vAlign w:val="center"/>
          </w:tcPr>
          <w:p w:rsidR="00F92BE4" w:rsidRPr="00B353B7" w:rsidRDefault="00F92BE4" w:rsidP="00241629">
            <w:pPr>
              <w:spacing w:after="0" w:line="240" w:lineRule="auto"/>
              <w:jc w:val="both"/>
              <w:rPr>
                <w:sz w:val="18"/>
                <w:szCs w:val="18"/>
              </w:rPr>
            </w:pPr>
            <w:r w:rsidRPr="00BC554A">
              <w:rPr>
                <w:b/>
                <w:sz w:val="18"/>
                <w:szCs w:val="18"/>
              </w:rPr>
              <w:t xml:space="preserve">Objectif spécifique </w:t>
            </w:r>
            <w:r w:rsidR="001674C0">
              <w:rPr>
                <w:b/>
                <w:sz w:val="18"/>
                <w:szCs w:val="18"/>
              </w:rPr>
              <w:t>6</w:t>
            </w:r>
            <w:r w:rsidRPr="00BC554A">
              <w:rPr>
                <w:b/>
                <w:sz w:val="18"/>
                <w:szCs w:val="18"/>
              </w:rPr>
              <w:t>.3</w:t>
            </w:r>
            <w:r w:rsidRPr="00B353B7">
              <w:rPr>
                <w:sz w:val="18"/>
                <w:szCs w:val="18"/>
              </w:rPr>
              <w:t> : Mettre en place un système fonctionnel de suivi-évaluation sur les intrants et équipements agricoles</w:t>
            </w:r>
          </w:p>
        </w:tc>
        <w:tc>
          <w:tcPr>
            <w:tcW w:w="2964" w:type="dxa"/>
            <w:vMerge w:val="restart"/>
            <w:vAlign w:val="center"/>
          </w:tcPr>
          <w:p w:rsidR="00F92BE4" w:rsidRPr="00B353B7" w:rsidRDefault="00F92BE4" w:rsidP="00241629">
            <w:pPr>
              <w:spacing w:after="0" w:line="240" w:lineRule="auto"/>
              <w:jc w:val="both"/>
              <w:rPr>
                <w:rFonts w:cs="Arial"/>
                <w:sz w:val="18"/>
                <w:szCs w:val="18"/>
              </w:rPr>
            </w:pPr>
            <w:r w:rsidRPr="00B353B7">
              <w:rPr>
                <w:rFonts w:cstheme="minorHAnsi"/>
                <w:sz w:val="18"/>
                <w:szCs w:val="18"/>
              </w:rPr>
              <w:t>Un système de suivi-évaluation efficace est mis en place et fonctionnel</w:t>
            </w:r>
          </w:p>
        </w:tc>
        <w:tc>
          <w:tcPr>
            <w:tcW w:w="3132" w:type="dxa"/>
            <w:vAlign w:val="center"/>
          </w:tcPr>
          <w:p w:rsidR="00F92BE4" w:rsidRPr="002F4DEB" w:rsidRDefault="00F92BE4" w:rsidP="00241629">
            <w:pPr>
              <w:spacing w:after="0" w:line="240" w:lineRule="auto"/>
              <w:jc w:val="both"/>
              <w:rPr>
                <w:rFonts w:cs="Arial"/>
                <w:sz w:val="18"/>
                <w:szCs w:val="18"/>
              </w:rPr>
            </w:pPr>
            <w:r w:rsidRPr="002F4DEB">
              <w:rPr>
                <w:rFonts w:cstheme="minorHAnsi"/>
                <w:sz w:val="18"/>
                <w:szCs w:val="18"/>
              </w:rPr>
              <w:t xml:space="preserve">Elaborer et </w:t>
            </w:r>
            <w:r>
              <w:rPr>
                <w:rFonts w:cstheme="minorHAnsi"/>
                <w:sz w:val="18"/>
                <w:szCs w:val="18"/>
              </w:rPr>
              <w:t>mettre en œuvre</w:t>
            </w:r>
            <w:r w:rsidRPr="002F4DEB">
              <w:rPr>
                <w:rFonts w:cstheme="minorHAnsi"/>
                <w:sz w:val="18"/>
                <w:szCs w:val="18"/>
              </w:rPr>
              <w:t xml:space="preserve"> un manuel de suivi-évaluation du plan d’action</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20</w:t>
            </w:r>
          </w:p>
        </w:tc>
        <w:tc>
          <w:tcPr>
            <w:tcW w:w="992" w:type="dxa"/>
            <w:vAlign w:val="center"/>
          </w:tcPr>
          <w:p w:rsidR="00F92BE4" w:rsidRPr="00E26D46" w:rsidRDefault="00F92BE4"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1036"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c>
          <w:tcPr>
            <w:tcW w:w="949"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c>
          <w:tcPr>
            <w:tcW w:w="944" w:type="dxa"/>
            <w:vAlign w:val="center"/>
          </w:tcPr>
          <w:p w:rsidR="00F92BE4" w:rsidRDefault="00F92BE4" w:rsidP="00241629">
            <w:pPr>
              <w:spacing w:after="0" w:line="240" w:lineRule="auto"/>
              <w:jc w:val="center"/>
            </w:pPr>
            <w:r w:rsidRPr="00BF7C22">
              <w:rPr>
                <w:rFonts w:ascii="Arial Narrow" w:hAnsi="Arial Narrow" w:cs="Arial"/>
                <w:sz w:val="18"/>
                <w:szCs w:val="18"/>
              </w:rPr>
              <w:t>10</w:t>
            </w:r>
          </w:p>
        </w:tc>
      </w:tr>
      <w:tr w:rsidR="00F92BE4" w:rsidRPr="00E26D46" w:rsidTr="00241629">
        <w:trPr>
          <w:trHeight w:val="809"/>
          <w:jc w:val="center"/>
        </w:trPr>
        <w:tc>
          <w:tcPr>
            <w:tcW w:w="3812" w:type="dxa"/>
            <w:gridSpan w:val="2"/>
            <w:vMerge/>
            <w:vAlign w:val="center"/>
          </w:tcPr>
          <w:p w:rsidR="00F92BE4" w:rsidRPr="00B353B7" w:rsidRDefault="00F92BE4" w:rsidP="00241629">
            <w:pPr>
              <w:spacing w:after="0" w:line="240" w:lineRule="auto"/>
              <w:jc w:val="both"/>
              <w:rPr>
                <w:rFonts w:cstheme="minorHAnsi"/>
                <w:sz w:val="18"/>
                <w:szCs w:val="18"/>
              </w:rPr>
            </w:pPr>
          </w:p>
        </w:tc>
        <w:tc>
          <w:tcPr>
            <w:tcW w:w="2964" w:type="dxa"/>
            <w:vMerge/>
            <w:vAlign w:val="center"/>
          </w:tcPr>
          <w:p w:rsidR="00F92BE4" w:rsidRPr="00B353B7" w:rsidRDefault="00F92BE4" w:rsidP="00241629">
            <w:pPr>
              <w:spacing w:after="0" w:line="240" w:lineRule="auto"/>
              <w:jc w:val="both"/>
              <w:rPr>
                <w:rFonts w:cstheme="minorHAnsi"/>
                <w:sz w:val="18"/>
                <w:szCs w:val="18"/>
              </w:rPr>
            </w:pPr>
          </w:p>
        </w:tc>
        <w:tc>
          <w:tcPr>
            <w:tcW w:w="3132" w:type="dxa"/>
            <w:vAlign w:val="center"/>
          </w:tcPr>
          <w:p w:rsidR="00F92BE4" w:rsidRPr="002F4DEB" w:rsidRDefault="00F92BE4" w:rsidP="00D33FDE">
            <w:pPr>
              <w:spacing w:after="0" w:line="240" w:lineRule="auto"/>
              <w:jc w:val="both"/>
              <w:rPr>
                <w:rFonts w:cstheme="minorHAnsi"/>
                <w:sz w:val="18"/>
                <w:szCs w:val="18"/>
              </w:rPr>
            </w:pPr>
            <w:r>
              <w:rPr>
                <w:rFonts w:cstheme="minorHAnsi"/>
                <w:sz w:val="18"/>
                <w:szCs w:val="18"/>
              </w:rPr>
              <w:t>Renforcer les capacités des cadres en suivi-évaluation</w:t>
            </w:r>
          </w:p>
        </w:tc>
        <w:tc>
          <w:tcPr>
            <w:tcW w:w="992"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10</w:t>
            </w:r>
          </w:p>
        </w:tc>
        <w:tc>
          <w:tcPr>
            <w:tcW w:w="992"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1036"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949"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c>
          <w:tcPr>
            <w:tcW w:w="944" w:type="dxa"/>
            <w:vAlign w:val="center"/>
          </w:tcPr>
          <w:p w:rsidR="00F92BE4" w:rsidRPr="00E26D46" w:rsidRDefault="00D33FDE" w:rsidP="00241629">
            <w:pPr>
              <w:spacing w:after="0" w:line="240" w:lineRule="auto"/>
              <w:jc w:val="center"/>
              <w:rPr>
                <w:rFonts w:ascii="Arial Narrow" w:hAnsi="Arial Narrow" w:cs="Arial"/>
                <w:sz w:val="18"/>
                <w:szCs w:val="18"/>
              </w:rPr>
            </w:pPr>
            <w:r>
              <w:rPr>
                <w:rFonts w:ascii="Arial Narrow" w:hAnsi="Arial Narrow" w:cs="Arial"/>
                <w:sz w:val="18"/>
                <w:szCs w:val="18"/>
              </w:rPr>
              <w:t>5</w:t>
            </w:r>
          </w:p>
        </w:tc>
      </w:tr>
    </w:tbl>
    <w:p w:rsidR="00F92BE4" w:rsidRPr="00BC1AF8" w:rsidRDefault="00F92BE4" w:rsidP="00EB6DD9">
      <w:pPr>
        <w:rPr>
          <w:sz w:val="28"/>
          <w:szCs w:val="28"/>
        </w:rPr>
      </w:pPr>
    </w:p>
    <w:sectPr w:rsidR="00F92BE4" w:rsidRPr="00BC1AF8" w:rsidSect="0057209A">
      <w:pgSz w:w="16838" w:h="11906" w:orient="landscape"/>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E1B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B9" w:rsidRDefault="00883BB9">
      <w:pPr>
        <w:spacing w:after="0" w:line="240" w:lineRule="auto"/>
      </w:pPr>
      <w:r>
        <w:separator/>
      </w:r>
    </w:p>
  </w:endnote>
  <w:endnote w:type="continuationSeparator" w:id="0">
    <w:p w:rsidR="00883BB9" w:rsidRDefault="0088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83487"/>
      <w:docPartObj>
        <w:docPartGallery w:val="Page Numbers (Bottom of Page)"/>
        <w:docPartUnique/>
      </w:docPartObj>
    </w:sdtPr>
    <w:sdtEndPr>
      <w:rPr>
        <w:rFonts w:ascii="Cambria" w:hAnsi="Cambria"/>
        <w:i/>
        <w:sz w:val="16"/>
        <w:szCs w:val="28"/>
      </w:rPr>
    </w:sdtEndPr>
    <w:sdtContent>
      <w:p w:rsidR="001B4531" w:rsidRDefault="001B4531" w:rsidP="001B4531">
        <w:pPr>
          <w:spacing w:after="0" w:line="240" w:lineRule="auto"/>
          <w:jc w:val="center"/>
        </w:pPr>
        <w:r>
          <w:rPr>
            <w:noProof/>
            <w:lang w:eastAsia="fr-FR"/>
          </w:rPr>
          <mc:AlternateContent>
            <mc:Choice Requires="wps">
              <w:drawing>
                <wp:anchor distT="0" distB="0" distL="114300" distR="114300" simplePos="0" relativeHeight="251659264" behindDoc="0" locked="0" layoutInCell="1" allowOverlap="1" wp14:anchorId="2B2E883E" wp14:editId="332D7237">
                  <wp:simplePos x="0" y="0"/>
                  <wp:positionH relativeFrom="column">
                    <wp:posOffset>-640715</wp:posOffset>
                  </wp:positionH>
                  <wp:positionV relativeFrom="paragraph">
                    <wp:posOffset>74797</wp:posOffset>
                  </wp:positionV>
                  <wp:extent cx="6666932" cy="0"/>
                  <wp:effectExtent l="0" t="0" r="19685" b="19050"/>
                  <wp:wrapNone/>
                  <wp:docPr id="3" name="Connecteur droit 3"/>
                  <wp:cNvGraphicFramePr/>
                  <a:graphic xmlns:a="http://schemas.openxmlformats.org/drawingml/2006/main">
                    <a:graphicData uri="http://schemas.microsoft.com/office/word/2010/wordprocessingShape">
                      <wps:wsp>
                        <wps:cNvCnPr/>
                        <wps:spPr>
                          <a:xfrm>
                            <a:off x="0" y="0"/>
                            <a:ext cx="666693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45pt,5.9pt" to="4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" strokecolor="black [3213]">
                  <v:stroke joinstyle="miter"/>
                </v:line>
              </w:pict>
            </mc:Fallback>
          </mc:AlternateContent>
        </w:r>
      </w:p>
      <w:p w:rsidR="001B4531" w:rsidRPr="001B4531" w:rsidRDefault="001B4531" w:rsidP="001B4531">
        <w:pPr>
          <w:spacing w:after="0" w:line="240" w:lineRule="auto"/>
          <w:jc w:val="center"/>
          <w:rPr>
            <w:rFonts w:ascii="Cambria" w:hAnsi="Cambria"/>
            <w:b/>
            <w:sz w:val="16"/>
            <w:szCs w:val="28"/>
          </w:rPr>
        </w:pPr>
        <w:r w:rsidRPr="001B4531">
          <w:rPr>
            <w:rFonts w:ascii="Cambria" w:hAnsi="Cambria"/>
            <w:i/>
            <w:sz w:val="16"/>
            <w:szCs w:val="28"/>
          </w:rPr>
          <w:t>Volume III : Plan d’actions en matière d’intrants et d’équipements agricoles au Burkina Faso</w:t>
        </w:r>
      </w:p>
      <w:p w:rsidR="001B4531" w:rsidRPr="001B4531" w:rsidRDefault="001B4531" w:rsidP="001B4531">
        <w:pPr>
          <w:spacing w:after="0" w:line="240" w:lineRule="auto"/>
          <w:jc w:val="center"/>
          <w:rPr>
            <w:rFonts w:ascii="Cambria" w:hAnsi="Cambria"/>
            <w:i/>
            <w:sz w:val="16"/>
            <w:szCs w:val="28"/>
          </w:rPr>
        </w:pPr>
        <w:r w:rsidRPr="001B4531">
          <w:rPr>
            <w:rFonts w:ascii="Cambria" w:hAnsi="Cambria"/>
            <w:i/>
            <w:sz w:val="16"/>
            <w:szCs w:val="28"/>
          </w:rPr>
          <w:t xml:space="preserve">Page </w:t>
        </w:r>
        <w:r w:rsidRPr="001B4531">
          <w:rPr>
            <w:rFonts w:ascii="Cambria" w:hAnsi="Cambria"/>
            <w:i/>
            <w:sz w:val="16"/>
            <w:szCs w:val="28"/>
          </w:rPr>
          <w:fldChar w:fldCharType="begin"/>
        </w:r>
        <w:r w:rsidRPr="001B4531">
          <w:rPr>
            <w:rFonts w:ascii="Cambria" w:hAnsi="Cambria"/>
            <w:i/>
            <w:sz w:val="16"/>
            <w:szCs w:val="28"/>
          </w:rPr>
          <w:instrText>PAGE   \* MERGEFORMAT</w:instrText>
        </w:r>
        <w:r w:rsidRPr="001B4531">
          <w:rPr>
            <w:rFonts w:ascii="Cambria" w:hAnsi="Cambria"/>
            <w:i/>
            <w:sz w:val="16"/>
            <w:szCs w:val="28"/>
          </w:rPr>
          <w:fldChar w:fldCharType="separate"/>
        </w:r>
        <w:r w:rsidR="00616935">
          <w:rPr>
            <w:rFonts w:ascii="Cambria" w:hAnsi="Cambria"/>
            <w:i/>
            <w:noProof/>
            <w:sz w:val="16"/>
            <w:szCs w:val="28"/>
          </w:rPr>
          <w:t>5</w:t>
        </w:r>
        <w:r w:rsidRPr="001B4531">
          <w:rPr>
            <w:rFonts w:ascii="Cambria" w:hAnsi="Cambria"/>
            <w:i/>
            <w:sz w:val="16"/>
            <w:szCs w:val="28"/>
          </w:rPr>
          <w:fldChar w:fldCharType="end"/>
        </w:r>
      </w:p>
    </w:sdtContent>
  </w:sdt>
  <w:p w:rsidR="001B4531" w:rsidRDefault="001B45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B9" w:rsidRDefault="00883BB9">
      <w:pPr>
        <w:spacing w:after="0" w:line="240" w:lineRule="auto"/>
      </w:pPr>
      <w:r>
        <w:separator/>
      </w:r>
    </w:p>
  </w:footnote>
  <w:footnote w:type="continuationSeparator" w:id="0">
    <w:p w:rsidR="00883BB9" w:rsidRDefault="0088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F68"/>
    <w:multiLevelType w:val="multilevel"/>
    <w:tmpl w:val="6F7C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CC4469"/>
    <w:multiLevelType w:val="multilevel"/>
    <w:tmpl w:val="6A1AEAE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C30747"/>
    <w:multiLevelType w:val="multilevel"/>
    <w:tmpl w:val="CC707EF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428AD"/>
    <w:multiLevelType w:val="hybridMultilevel"/>
    <w:tmpl w:val="806418A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469EC"/>
    <w:multiLevelType w:val="hybridMultilevel"/>
    <w:tmpl w:val="BD0622A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2C4776"/>
    <w:multiLevelType w:val="multilevel"/>
    <w:tmpl w:val="9F8AE19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5."/>
      <w:lvlJc w:val="right"/>
      <w:pPr>
        <w:ind w:left="1080" w:hanging="1080"/>
      </w:pPr>
      <w:rPr>
        <w:rFonts w:hint="default"/>
      </w:rPr>
    </w:lvl>
    <w:lvl w:ilvl="5">
      <w:start w:val="1"/>
      <w:numFmt w:val="upperRoman"/>
      <w:lvlText w:val="%6."/>
      <w:lvlJc w:val="righ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2F2A19"/>
    <w:multiLevelType w:val="multilevel"/>
    <w:tmpl w:val="9AC294B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739C7"/>
    <w:multiLevelType w:val="hybridMultilevel"/>
    <w:tmpl w:val="FE604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3B0CC3"/>
    <w:multiLevelType w:val="multilevel"/>
    <w:tmpl w:val="756A05AC"/>
    <w:lvl w:ilvl="0">
      <w:start w:val="1"/>
      <w:numFmt w:val="lowerRoman"/>
      <w:lvlText w:val="%1."/>
      <w:lvlJc w:val="righ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A2119B"/>
    <w:multiLevelType w:val="multilevel"/>
    <w:tmpl w:val="37DE8E5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5."/>
      <w:lvlJc w:val="righ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1F38C5"/>
    <w:multiLevelType w:val="hybridMultilevel"/>
    <w:tmpl w:val="15C22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CB162C"/>
    <w:multiLevelType w:val="hybridMultilevel"/>
    <w:tmpl w:val="06A41EBA"/>
    <w:lvl w:ilvl="0" w:tplc="56463296">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C75DD"/>
    <w:multiLevelType w:val="hybridMultilevel"/>
    <w:tmpl w:val="C46E66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BC2CAB"/>
    <w:multiLevelType w:val="hybridMultilevel"/>
    <w:tmpl w:val="ACF476B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89150C"/>
    <w:multiLevelType w:val="hybridMultilevel"/>
    <w:tmpl w:val="54EAF9C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B44FFE"/>
    <w:multiLevelType w:val="hybridMultilevel"/>
    <w:tmpl w:val="38EC1FA4"/>
    <w:lvl w:ilvl="0" w:tplc="2C006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087302"/>
    <w:multiLevelType w:val="hybridMultilevel"/>
    <w:tmpl w:val="CF080654"/>
    <w:lvl w:ilvl="0" w:tplc="2C006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C4305F"/>
    <w:multiLevelType w:val="multilevel"/>
    <w:tmpl w:val="BBF419F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8564FF"/>
    <w:multiLevelType w:val="hybridMultilevel"/>
    <w:tmpl w:val="EFAC2FFA"/>
    <w:lvl w:ilvl="0" w:tplc="DB4223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6E2C37"/>
    <w:multiLevelType w:val="multilevel"/>
    <w:tmpl w:val="ACA264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DF76642"/>
    <w:multiLevelType w:val="multilevel"/>
    <w:tmpl w:val="79FAF37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1D7106"/>
    <w:multiLevelType w:val="hybridMultilevel"/>
    <w:tmpl w:val="6F301CD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275255"/>
    <w:multiLevelType w:val="multilevel"/>
    <w:tmpl w:val="CC707EF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1843DD"/>
    <w:multiLevelType w:val="hybridMultilevel"/>
    <w:tmpl w:val="905493DE"/>
    <w:lvl w:ilvl="0" w:tplc="56463296">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13281E"/>
    <w:multiLevelType w:val="hybridMultilevel"/>
    <w:tmpl w:val="6F301CD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0"/>
  </w:num>
  <w:num w:numId="3">
    <w:abstractNumId w:val="20"/>
  </w:num>
  <w:num w:numId="4">
    <w:abstractNumId w:val="1"/>
  </w:num>
  <w:num w:numId="5">
    <w:abstractNumId w:val="2"/>
  </w:num>
  <w:num w:numId="6">
    <w:abstractNumId w:val="12"/>
  </w:num>
  <w:num w:numId="7">
    <w:abstractNumId w:val="10"/>
  </w:num>
  <w:num w:numId="8">
    <w:abstractNumId w:val="6"/>
  </w:num>
  <w:num w:numId="9">
    <w:abstractNumId w:val="3"/>
  </w:num>
  <w:num w:numId="10">
    <w:abstractNumId w:val="17"/>
  </w:num>
  <w:num w:numId="11">
    <w:abstractNumId w:val="13"/>
  </w:num>
  <w:num w:numId="12">
    <w:abstractNumId w:val="9"/>
  </w:num>
  <w:num w:numId="13">
    <w:abstractNumId w:val="5"/>
  </w:num>
  <w:num w:numId="14">
    <w:abstractNumId w:val="11"/>
  </w:num>
  <w:num w:numId="15">
    <w:abstractNumId w:val="18"/>
  </w:num>
  <w:num w:numId="16">
    <w:abstractNumId w:val="7"/>
  </w:num>
  <w:num w:numId="17">
    <w:abstractNumId w:val="23"/>
  </w:num>
  <w:num w:numId="18">
    <w:abstractNumId w:val="16"/>
  </w:num>
  <w:num w:numId="19">
    <w:abstractNumId w:val="15"/>
  </w:num>
  <w:num w:numId="20">
    <w:abstractNumId w:val="21"/>
  </w:num>
  <w:num w:numId="21">
    <w:abstractNumId w:val="14"/>
  </w:num>
  <w:num w:numId="22">
    <w:abstractNumId w:val="22"/>
  </w:num>
  <w:num w:numId="23">
    <w:abstractNumId w:val="8"/>
  </w:num>
  <w:num w:numId="24">
    <w:abstractNumId w:val="4"/>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D9"/>
    <w:rsid w:val="00030E2A"/>
    <w:rsid w:val="00034722"/>
    <w:rsid w:val="00035FE6"/>
    <w:rsid w:val="00036C61"/>
    <w:rsid w:val="00037E14"/>
    <w:rsid w:val="0004711C"/>
    <w:rsid w:val="00047BDB"/>
    <w:rsid w:val="00062BB8"/>
    <w:rsid w:val="000A57F6"/>
    <w:rsid w:val="000A59A3"/>
    <w:rsid w:val="000A70B4"/>
    <w:rsid w:val="000B3F52"/>
    <w:rsid w:val="000C0E3B"/>
    <w:rsid w:val="000C4397"/>
    <w:rsid w:val="000E1A58"/>
    <w:rsid w:val="000E3278"/>
    <w:rsid w:val="000E5972"/>
    <w:rsid w:val="000F0A88"/>
    <w:rsid w:val="000F2905"/>
    <w:rsid w:val="000F6C42"/>
    <w:rsid w:val="000F7582"/>
    <w:rsid w:val="00101179"/>
    <w:rsid w:val="001015FF"/>
    <w:rsid w:val="00110654"/>
    <w:rsid w:val="001109B7"/>
    <w:rsid w:val="00120299"/>
    <w:rsid w:val="0012679C"/>
    <w:rsid w:val="00130202"/>
    <w:rsid w:val="0013598A"/>
    <w:rsid w:val="00140690"/>
    <w:rsid w:val="00160640"/>
    <w:rsid w:val="001674C0"/>
    <w:rsid w:val="00174654"/>
    <w:rsid w:val="0018251E"/>
    <w:rsid w:val="00193622"/>
    <w:rsid w:val="0019394E"/>
    <w:rsid w:val="00196D15"/>
    <w:rsid w:val="001A2F7E"/>
    <w:rsid w:val="001B4531"/>
    <w:rsid w:val="001B5792"/>
    <w:rsid w:val="001C4A25"/>
    <w:rsid w:val="001D29EF"/>
    <w:rsid w:val="001F080F"/>
    <w:rsid w:val="00220E05"/>
    <w:rsid w:val="00234390"/>
    <w:rsid w:val="00235FF3"/>
    <w:rsid w:val="00240F05"/>
    <w:rsid w:val="002414DE"/>
    <w:rsid w:val="00241629"/>
    <w:rsid w:val="00244860"/>
    <w:rsid w:val="002454FA"/>
    <w:rsid w:val="002515A5"/>
    <w:rsid w:val="00256A90"/>
    <w:rsid w:val="00261FBF"/>
    <w:rsid w:val="002649AC"/>
    <w:rsid w:val="00266696"/>
    <w:rsid w:val="00286069"/>
    <w:rsid w:val="002873E8"/>
    <w:rsid w:val="002B25A9"/>
    <w:rsid w:val="002D3541"/>
    <w:rsid w:val="002D6289"/>
    <w:rsid w:val="002D6CE2"/>
    <w:rsid w:val="002E3E66"/>
    <w:rsid w:val="002E6A4B"/>
    <w:rsid w:val="002F761C"/>
    <w:rsid w:val="00307F38"/>
    <w:rsid w:val="00310B50"/>
    <w:rsid w:val="00313E2F"/>
    <w:rsid w:val="003168B5"/>
    <w:rsid w:val="0031715B"/>
    <w:rsid w:val="00324822"/>
    <w:rsid w:val="003326FE"/>
    <w:rsid w:val="003328D0"/>
    <w:rsid w:val="003423A2"/>
    <w:rsid w:val="0034643D"/>
    <w:rsid w:val="00346CAC"/>
    <w:rsid w:val="00355326"/>
    <w:rsid w:val="00372219"/>
    <w:rsid w:val="003856C3"/>
    <w:rsid w:val="00387872"/>
    <w:rsid w:val="003A27D0"/>
    <w:rsid w:val="003A4706"/>
    <w:rsid w:val="003D0993"/>
    <w:rsid w:val="003D4EF8"/>
    <w:rsid w:val="003E14D4"/>
    <w:rsid w:val="003F4B58"/>
    <w:rsid w:val="003F65D2"/>
    <w:rsid w:val="003F67C5"/>
    <w:rsid w:val="00406E84"/>
    <w:rsid w:val="00420D66"/>
    <w:rsid w:val="00430A02"/>
    <w:rsid w:val="0044541C"/>
    <w:rsid w:val="00445CB7"/>
    <w:rsid w:val="00456A33"/>
    <w:rsid w:val="00457D87"/>
    <w:rsid w:val="0046095C"/>
    <w:rsid w:val="00470D7B"/>
    <w:rsid w:val="004722D7"/>
    <w:rsid w:val="00495CE5"/>
    <w:rsid w:val="00496A20"/>
    <w:rsid w:val="004B7D39"/>
    <w:rsid w:val="004D573E"/>
    <w:rsid w:val="004E4450"/>
    <w:rsid w:val="00503FF9"/>
    <w:rsid w:val="00514DFA"/>
    <w:rsid w:val="00520632"/>
    <w:rsid w:val="00545E4C"/>
    <w:rsid w:val="0054691A"/>
    <w:rsid w:val="00554774"/>
    <w:rsid w:val="0057209A"/>
    <w:rsid w:val="00574EE2"/>
    <w:rsid w:val="005813BB"/>
    <w:rsid w:val="005B0BBE"/>
    <w:rsid w:val="005B0E93"/>
    <w:rsid w:val="005B2201"/>
    <w:rsid w:val="005C3692"/>
    <w:rsid w:val="005C4CF9"/>
    <w:rsid w:val="005F4B8E"/>
    <w:rsid w:val="005F5068"/>
    <w:rsid w:val="006127A2"/>
    <w:rsid w:val="00616846"/>
    <w:rsid w:val="00616935"/>
    <w:rsid w:val="006229DB"/>
    <w:rsid w:val="00624AB4"/>
    <w:rsid w:val="006259AB"/>
    <w:rsid w:val="00632857"/>
    <w:rsid w:val="0064156D"/>
    <w:rsid w:val="006623A4"/>
    <w:rsid w:val="00666AD8"/>
    <w:rsid w:val="006721B4"/>
    <w:rsid w:val="00672DA7"/>
    <w:rsid w:val="006757F4"/>
    <w:rsid w:val="00676B32"/>
    <w:rsid w:val="006806B9"/>
    <w:rsid w:val="00680A57"/>
    <w:rsid w:val="00686D61"/>
    <w:rsid w:val="006873ED"/>
    <w:rsid w:val="006A46F2"/>
    <w:rsid w:val="006A56FA"/>
    <w:rsid w:val="006A5ABE"/>
    <w:rsid w:val="006A62B0"/>
    <w:rsid w:val="006B488C"/>
    <w:rsid w:val="006C4512"/>
    <w:rsid w:val="00707B11"/>
    <w:rsid w:val="00711744"/>
    <w:rsid w:val="00711CD6"/>
    <w:rsid w:val="00714433"/>
    <w:rsid w:val="00715FF2"/>
    <w:rsid w:val="00716B3F"/>
    <w:rsid w:val="00731991"/>
    <w:rsid w:val="00736713"/>
    <w:rsid w:val="00756259"/>
    <w:rsid w:val="00765805"/>
    <w:rsid w:val="0076666F"/>
    <w:rsid w:val="007826DE"/>
    <w:rsid w:val="00783730"/>
    <w:rsid w:val="007853FB"/>
    <w:rsid w:val="0079187D"/>
    <w:rsid w:val="007A1B7F"/>
    <w:rsid w:val="007A5B2B"/>
    <w:rsid w:val="007A5B6C"/>
    <w:rsid w:val="007A616B"/>
    <w:rsid w:val="007A68AF"/>
    <w:rsid w:val="007B56A2"/>
    <w:rsid w:val="007C7F8D"/>
    <w:rsid w:val="007D6F84"/>
    <w:rsid w:val="007E4FFF"/>
    <w:rsid w:val="007F54B9"/>
    <w:rsid w:val="00806D4B"/>
    <w:rsid w:val="0083013A"/>
    <w:rsid w:val="0084438A"/>
    <w:rsid w:val="00851CB7"/>
    <w:rsid w:val="00872DF2"/>
    <w:rsid w:val="008759B3"/>
    <w:rsid w:val="00883BB9"/>
    <w:rsid w:val="00896E9C"/>
    <w:rsid w:val="008A75F3"/>
    <w:rsid w:val="008B3081"/>
    <w:rsid w:val="008B4834"/>
    <w:rsid w:val="008B7C19"/>
    <w:rsid w:val="008C6BD3"/>
    <w:rsid w:val="008D2516"/>
    <w:rsid w:val="008E0936"/>
    <w:rsid w:val="008E23D0"/>
    <w:rsid w:val="008E7DD9"/>
    <w:rsid w:val="008E7F65"/>
    <w:rsid w:val="008F35B2"/>
    <w:rsid w:val="00907428"/>
    <w:rsid w:val="009361BE"/>
    <w:rsid w:val="0094286E"/>
    <w:rsid w:val="009547CF"/>
    <w:rsid w:val="00965816"/>
    <w:rsid w:val="009674D7"/>
    <w:rsid w:val="00971253"/>
    <w:rsid w:val="009802D3"/>
    <w:rsid w:val="00987C38"/>
    <w:rsid w:val="009901EC"/>
    <w:rsid w:val="009C390B"/>
    <w:rsid w:val="009E6944"/>
    <w:rsid w:val="00A1059D"/>
    <w:rsid w:val="00A10EBC"/>
    <w:rsid w:val="00A12228"/>
    <w:rsid w:val="00A13F76"/>
    <w:rsid w:val="00A21DBB"/>
    <w:rsid w:val="00A26372"/>
    <w:rsid w:val="00A36DDD"/>
    <w:rsid w:val="00A3735F"/>
    <w:rsid w:val="00A51247"/>
    <w:rsid w:val="00A53DDB"/>
    <w:rsid w:val="00A5534E"/>
    <w:rsid w:val="00A6192F"/>
    <w:rsid w:val="00A61DD5"/>
    <w:rsid w:val="00A622B5"/>
    <w:rsid w:val="00A66C49"/>
    <w:rsid w:val="00A75FE2"/>
    <w:rsid w:val="00A94D46"/>
    <w:rsid w:val="00AA4F4C"/>
    <w:rsid w:val="00AD5D07"/>
    <w:rsid w:val="00AE0A7D"/>
    <w:rsid w:val="00B11377"/>
    <w:rsid w:val="00B171E5"/>
    <w:rsid w:val="00B30E93"/>
    <w:rsid w:val="00B42ED0"/>
    <w:rsid w:val="00B465FA"/>
    <w:rsid w:val="00B71DF4"/>
    <w:rsid w:val="00B86C5C"/>
    <w:rsid w:val="00BA14CB"/>
    <w:rsid w:val="00BC1A1B"/>
    <w:rsid w:val="00BC1AF8"/>
    <w:rsid w:val="00BD17AD"/>
    <w:rsid w:val="00BE24E3"/>
    <w:rsid w:val="00BE5EA1"/>
    <w:rsid w:val="00C07E05"/>
    <w:rsid w:val="00C105A3"/>
    <w:rsid w:val="00C11FD6"/>
    <w:rsid w:val="00C13AB5"/>
    <w:rsid w:val="00C27036"/>
    <w:rsid w:val="00C4004A"/>
    <w:rsid w:val="00C42D8B"/>
    <w:rsid w:val="00C548C9"/>
    <w:rsid w:val="00C7027B"/>
    <w:rsid w:val="00C71C7D"/>
    <w:rsid w:val="00C77DD2"/>
    <w:rsid w:val="00C81EE5"/>
    <w:rsid w:val="00CA1A84"/>
    <w:rsid w:val="00CA3927"/>
    <w:rsid w:val="00CB4E09"/>
    <w:rsid w:val="00CB79B6"/>
    <w:rsid w:val="00CC54FD"/>
    <w:rsid w:val="00CD197A"/>
    <w:rsid w:val="00CE0926"/>
    <w:rsid w:val="00D116E2"/>
    <w:rsid w:val="00D11B40"/>
    <w:rsid w:val="00D221C7"/>
    <w:rsid w:val="00D27FAA"/>
    <w:rsid w:val="00D33FDE"/>
    <w:rsid w:val="00D474A0"/>
    <w:rsid w:val="00D52EA2"/>
    <w:rsid w:val="00D538C7"/>
    <w:rsid w:val="00D551CE"/>
    <w:rsid w:val="00D5725A"/>
    <w:rsid w:val="00D5744C"/>
    <w:rsid w:val="00D72C78"/>
    <w:rsid w:val="00D732E3"/>
    <w:rsid w:val="00D73F60"/>
    <w:rsid w:val="00D75113"/>
    <w:rsid w:val="00D91145"/>
    <w:rsid w:val="00D92F7D"/>
    <w:rsid w:val="00D96BE2"/>
    <w:rsid w:val="00D977FC"/>
    <w:rsid w:val="00DA079F"/>
    <w:rsid w:val="00DC7513"/>
    <w:rsid w:val="00DC7EC2"/>
    <w:rsid w:val="00DE0930"/>
    <w:rsid w:val="00DE7E28"/>
    <w:rsid w:val="00E071FD"/>
    <w:rsid w:val="00E213B0"/>
    <w:rsid w:val="00E37FDE"/>
    <w:rsid w:val="00E43B2B"/>
    <w:rsid w:val="00E60346"/>
    <w:rsid w:val="00E670D6"/>
    <w:rsid w:val="00E67C72"/>
    <w:rsid w:val="00E87E66"/>
    <w:rsid w:val="00EA24A3"/>
    <w:rsid w:val="00EA29C6"/>
    <w:rsid w:val="00EB0298"/>
    <w:rsid w:val="00EB3866"/>
    <w:rsid w:val="00EB6DD9"/>
    <w:rsid w:val="00EB765B"/>
    <w:rsid w:val="00EC46FB"/>
    <w:rsid w:val="00ED6446"/>
    <w:rsid w:val="00EE31D2"/>
    <w:rsid w:val="00EE3722"/>
    <w:rsid w:val="00F02729"/>
    <w:rsid w:val="00F03233"/>
    <w:rsid w:val="00F54054"/>
    <w:rsid w:val="00F57EA5"/>
    <w:rsid w:val="00F663A7"/>
    <w:rsid w:val="00F70F65"/>
    <w:rsid w:val="00F760F0"/>
    <w:rsid w:val="00F90356"/>
    <w:rsid w:val="00F91504"/>
    <w:rsid w:val="00F92BE4"/>
    <w:rsid w:val="00FA06E4"/>
    <w:rsid w:val="00FA39E7"/>
    <w:rsid w:val="00FA7A6D"/>
    <w:rsid w:val="00FB0472"/>
    <w:rsid w:val="00FB3939"/>
    <w:rsid w:val="00FC1EEB"/>
    <w:rsid w:val="00FC6590"/>
    <w:rsid w:val="00FD135C"/>
    <w:rsid w:val="00FD4466"/>
    <w:rsid w:val="00FE19D0"/>
    <w:rsid w:val="00FF70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D9"/>
    <w:pPr>
      <w:spacing w:line="256" w:lineRule="auto"/>
    </w:pPr>
  </w:style>
  <w:style w:type="paragraph" w:styleId="Titre1">
    <w:name w:val="heading 1"/>
    <w:basedOn w:val="Normal"/>
    <w:next w:val="Normal"/>
    <w:link w:val="Titre1Car"/>
    <w:uiPriority w:val="9"/>
    <w:qFormat/>
    <w:rsid w:val="00FC65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FC65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FC659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2,Titre1,Bullets,Paragraphe de liste1"/>
    <w:basedOn w:val="Normal"/>
    <w:link w:val="ParagraphedelisteCar"/>
    <w:uiPriority w:val="34"/>
    <w:qFormat/>
    <w:rsid w:val="00EB6DD9"/>
    <w:pPr>
      <w:ind w:left="720"/>
      <w:contextualSpacing/>
    </w:pPr>
  </w:style>
  <w:style w:type="paragraph" w:styleId="Pieddepage">
    <w:name w:val="footer"/>
    <w:basedOn w:val="Normal"/>
    <w:link w:val="PieddepageCar"/>
    <w:uiPriority w:val="99"/>
    <w:unhideWhenUsed/>
    <w:rsid w:val="00783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730"/>
  </w:style>
  <w:style w:type="table" w:styleId="Grilledutableau">
    <w:name w:val="Table Grid"/>
    <w:basedOn w:val="TableauNormal"/>
    <w:uiPriority w:val="39"/>
    <w:rsid w:val="0078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2 Car,Titre1 Car,Bullets Car,Paragraphe de liste1 Car"/>
    <w:basedOn w:val="Policepardfaut"/>
    <w:link w:val="Paragraphedeliste"/>
    <w:uiPriority w:val="34"/>
    <w:locked/>
    <w:rsid w:val="00783730"/>
  </w:style>
  <w:style w:type="paragraph" w:styleId="Lgende">
    <w:name w:val="caption"/>
    <w:aliases w:val="Car Car,Légende1,Légende21,Légende111,Car111,Car Car Car Car Car Car Car Car Car111,Car Car Car Car Car111,Car Car Car Car111,Car Car Car Car Car Car Car Car211,Car Car Car Car Car Car Car Car Car Car Car Car Car Car Car11, Car111,Tabeaux"/>
    <w:basedOn w:val="Normal"/>
    <w:next w:val="Normal"/>
    <w:unhideWhenUsed/>
    <w:qFormat/>
    <w:rsid w:val="00783730"/>
    <w:pPr>
      <w:spacing w:after="200" w:line="240" w:lineRule="auto"/>
      <w:jc w:val="both"/>
    </w:pPr>
    <w:rPr>
      <w:rFonts w:ascii="Arial Narrow" w:eastAsia="Calibri" w:hAnsi="Arial Narrow" w:cs="Times New Roman"/>
      <w:b/>
      <w:bCs/>
      <w:color w:val="4F81BD"/>
      <w:sz w:val="18"/>
      <w:szCs w:val="18"/>
      <w:lang w:eastAsia="fr-FR"/>
    </w:rPr>
  </w:style>
  <w:style w:type="paragraph" w:styleId="Textedebulles">
    <w:name w:val="Balloon Text"/>
    <w:basedOn w:val="Normal"/>
    <w:link w:val="TextedebullesCar"/>
    <w:uiPriority w:val="99"/>
    <w:semiHidden/>
    <w:unhideWhenUsed/>
    <w:rsid w:val="00FC6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590"/>
    <w:rPr>
      <w:rFonts w:ascii="Tahoma" w:hAnsi="Tahoma" w:cs="Tahoma"/>
      <w:sz w:val="16"/>
      <w:szCs w:val="16"/>
    </w:rPr>
  </w:style>
  <w:style w:type="character" w:customStyle="1" w:styleId="Titre1Car">
    <w:name w:val="Titre 1 Car"/>
    <w:basedOn w:val="Policepardfaut"/>
    <w:link w:val="Titre1"/>
    <w:uiPriority w:val="9"/>
    <w:rsid w:val="00FC6590"/>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FC6590"/>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FC6590"/>
    <w:rPr>
      <w:rFonts w:asciiTheme="majorHAnsi" w:eastAsiaTheme="majorEastAsia" w:hAnsiTheme="majorHAnsi" w:cstheme="majorBidi"/>
      <w:b/>
      <w:bCs/>
      <w:color w:val="5B9BD5" w:themeColor="accent1"/>
    </w:rPr>
  </w:style>
  <w:style w:type="paragraph" w:styleId="TM1">
    <w:name w:val="toc 1"/>
    <w:basedOn w:val="Normal"/>
    <w:next w:val="Normal"/>
    <w:autoRedefine/>
    <w:uiPriority w:val="39"/>
    <w:unhideWhenUsed/>
    <w:rsid w:val="0031715B"/>
    <w:pPr>
      <w:spacing w:after="100"/>
    </w:pPr>
  </w:style>
  <w:style w:type="paragraph" w:styleId="TM2">
    <w:name w:val="toc 2"/>
    <w:basedOn w:val="Normal"/>
    <w:next w:val="Normal"/>
    <w:autoRedefine/>
    <w:uiPriority w:val="39"/>
    <w:unhideWhenUsed/>
    <w:rsid w:val="0031715B"/>
    <w:pPr>
      <w:spacing w:after="100"/>
      <w:ind w:left="220"/>
    </w:pPr>
  </w:style>
  <w:style w:type="paragraph" w:styleId="TM3">
    <w:name w:val="toc 3"/>
    <w:basedOn w:val="Normal"/>
    <w:next w:val="Normal"/>
    <w:autoRedefine/>
    <w:uiPriority w:val="39"/>
    <w:unhideWhenUsed/>
    <w:rsid w:val="003F65D2"/>
    <w:pPr>
      <w:tabs>
        <w:tab w:val="right" w:leader="dot" w:pos="9060"/>
      </w:tabs>
      <w:spacing w:after="0" w:line="240" w:lineRule="auto"/>
      <w:ind w:left="440"/>
      <w:jc w:val="both"/>
      <w:outlineLvl w:val="2"/>
    </w:pPr>
    <w:rPr>
      <w:i/>
    </w:rPr>
  </w:style>
  <w:style w:type="character" w:styleId="Lienhypertexte">
    <w:name w:val="Hyperlink"/>
    <w:basedOn w:val="Policepardfaut"/>
    <w:uiPriority w:val="99"/>
    <w:unhideWhenUsed/>
    <w:rsid w:val="0031715B"/>
    <w:rPr>
      <w:color w:val="0563C1" w:themeColor="hyperlink"/>
      <w:u w:val="single"/>
    </w:rPr>
  </w:style>
  <w:style w:type="character" w:styleId="Lienhypertextesuivivisit">
    <w:name w:val="FollowedHyperlink"/>
    <w:basedOn w:val="Policepardfaut"/>
    <w:uiPriority w:val="99"/>
    <w:semiHidden/>
    <w:unhideWhenUsed/>
    <w:rsid w:val="00714433"/>
    <w:rPr>
      <w:color w:val="954F72" w:themeColor="followedHyperlink"/>
      <w:u w:val="single"/>
    </w:rPr>
  </w:style>
  <w:style w:type="character" w:styleId="Marquedecommentaire">
    <w:name w:val="annotation reference"/>
    <w:basedOn w:val="Policepardfaut"/>
    <w:uiPriority w:val="99"/>
    <w:semiHidden/>
    <w:unhideWhenUsed/>
    <w:rsid w:val="005C3692"/>
    <w:rPr>
      <w:sz w:val="16"/>
      <w:szCs w:val="16"/>
    </w:rPr>
  </w:style>
  <w:style w:type="paragraph" w:styleId="Commentaire">
    <w:name w:val="annotation text"/>
    <w:basedOn w:val="Normal"/>
    <w:link w:val="CommentaireCar"/>
    <w:uiPriority w:val="99"/>
    <w:semiHidden/>
    <w:unhideWhenUsed/>
    <w:rsid w:val="005C3692"/>
    <w:pPr>
      <w:spacing w:line="240" w:lineRule="auto"/>
    </w:pPr>
    <w:rPr>
      <w:sz w:val="20"/>
      <w:szCs w:val="20"/>
    </w:rPr>
  </w:style>
  <w:style w:type="character" w:customStyle="1" w:styleId="CommentaireCar">
    <w:name w:val="Commentaire Car"/>
    <w:basedOn w:val="Policepardfaut"/>
    <w:link w:val="Commentaire"/>
    <w:uiPriority w:val="99"/>
    <w:semiHidden/>
    <w:rsid w:val="005C3692"/>
    <w:rPr>
      <w:sz w:val="20"/>
      <w:szCs w:val="20"/>
    </w:rPr>
  </w:style>
  <w:style w:type="paragraph" w:styleId="Objetducommentaire">
    <w:name w:val="annotation subject"/>
    <w:basedOn w:val="Commentaire"/>
    <w:next w:val="Commentaire"/>
    <w:link w:val="ObjetducommentaireCar"/>
    <w:uiPriority w:val="99"/>
    <w:semiHidden/>
    <w:unhideWhenUsed/>
    <w:rsid w:val="005C3692"/>
    <w:rPr>
      <w:b/>
      <w:bCs/>
    </w:rPr>
  </w:style>
  <w:style w:type="character" w:customStyle="1" w:styleId="ObjetducommentaireCar">
    <w:name w:val="Objet du commentaire Car"/>
    <w:basedOn w:val="CommentaireCar"/>
    <w:link w:val="Objetducommentaire"/>
    <w:uiPriority w:val="99"/>
    <w:semiHidden/>
    <w:rsid w:val="005C3692"/>
    <w:rPr>
      <w:b/>
      <w:bCs/>
      <w:sz w:val="20"/>
      <w:szCs w:val="20"/>
    </w:rPr>
  </w:style>
  <w:style w:type="paragraph" w:styleId="En-tte">
    <w:name w:val="header"/>
    <w:basedOn w:val="Normal"/>
    <w:link w:val="En-tteCar"/>
    <w:uiPriority w:val="99"/>
    <w:unhideWhenUsed/>
    <w:rsid w:val="001B4531"/>
    <w:pPr>
      <w:tabs>
        <w:tab w:val="center" w:pos="4536"/>
        <w:tab w:val="right" w:pos="9072"/>
      </w:tabs>
      <w:spacing w:after="0" w:line="240" w:lineRule="auto"/>
    </w:pPr>
  </w:style>
  <w:style w:type="character" w:customStyle="1" w:styleId="En-tteCar">
    <w:name w:val="En-tête Car"/>
    <w:basedOn w:val="Policepardfaut"/>
    <w:link w:val="En-tte"/>
    <w:uiPriority w:val="99"/>
    <w:rsid w:val="001B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D9"/>
    <w:pPr>
      <w:spacing w:line="256" w:lineRule="auto"/>
    </w:pPr>
  </w:style>
  <w:style w:type="paragraph" w:styleId="Titre1">
    <w:name w:val="heading 1"/>
    <w:basedOn w:val="Normal"/>
    <w:next w:val="Normal"/>
    <w:link w:val="Titre1Car"/>
    <w:uiPriority w:val="9"/>
    <w:qFormat/>
    <w:rsid w:val="00FC65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FC65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FC659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2,Titre1,Bullets,Paragraphe de liste1"/>
    <w:basedOn w:val="Normal"/>
    <w:link w:val="ParagraphedelisteCar"/>
    <w:uiPriority w:val="34"/>
    <w:qFormat/>
    <w:rsid w:val="00EB6DD9"/>
    <w:pPr>
      <w:ind w:left="720"/>
      <w:contextualSpacing/>
    </w:pPr>
  </w:style>
  <w:style w:type="paragraph" w:styleId="Pieddepage">
    <w:name w:val="footer"/>
    <w:basedOn w:val="Normal"/>
    <w:link w:val="PieddepageCar"/>
    <w:uiPriority w:val="99"/>
    <w:unhideWhenUsed/>
    <w:rsid w:val="00783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730"/>
  </w:style>
  <w:style w:type="table" w:styleId="Grilledutableau">
    <w:name w:val="Table Grid"/>
    <w:basedOn w:val="TableauNormal"/>
    <w:uiPriority w:val="39"/>
    <w:rsid w:val="0078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 2 Car,Titre1 Car,Bullets Car,Paragraphe de liste1 Car"/>
    <w:basedOn w:val="Policepardfaut"/>
    <w:link w:val="Paragraphedeliste"/>
    <w:uiPriority w:val="34"/>
    <w:locked/>
    <w:rsid w:val="00783730"/>
  </w:style>
  <w:style w:type="paragraph" w:styleId="Lgende">
    <w:name w:val="caption"/>
    <w:aliases w:val="Car Car,Légende1,Légende21,Légende111,Car111,Car Car Car Car Car Car Car Car Car111,Car Car Car Car Car111,Car Car Car Car111,Car Car Car Car Car Car Car Car211,Car Car Car Car Car Car Car Car Car Car Car Car Car Car Car11, Car111,Tabeaux"/>
    <w:basedOn w:val="Normal"/>
    <w:next w:val="Normal"/>
    <w:unhideWhenUsed/>
    <w:qFormat/>
    <w:rsid w:val="00783730"/>
    <w:pPr>
      <w:spacing w:after="200" w:line="240" w:lineRule="auto"/>
      <w:jc w:val="both"/>
    </w:pPr>
    <w:rPr>
      <w:rFonts w:ascii="Arial Narrow" w:eastAsia="Calibri" w:hAnsi="Arial Narrow" w:cs="Times New Roman"/>
      <w:b/>
      <w:bCs/>
      <w:color w:val="4F81BD"/>
      <w:sz w:val="18"/>
      <w:szCs w:val="18"/>
      <w:lang w:eastAsia="fr-FR"/>
    </w:rPr>
  </w:style>
  <w:style w:type="paragraph" w:styleId="Textedebulles">
    <w:name w:val="Balloon Text"/>
    <w:basedOn w:val="Normal"/>
    <w:link w:val="TextedebullesCar"/>
    <w:uiPriority w:val="99"/>
    <w:semiHidden/>
    <w:unhideWhenUsed/>
    <w:rsid w:val="00FC6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590"/>
    <w:rPr>
      <w:rFonts w:ascii="Tahoma" w:hAnsi="Tahoma" w:cs="Tahoma"/>
      <w:sz w:val="16"/>
      <w:szCs w:val="16"/>
    </w:rPr>
  </w:style>
  <w:style w:type="character" w:customStyle="1" w:styleId="Titre1Car">
    <w:name w:val="Titre 1 Car"/>
    <w:basedOn w:val="Policepardfaut"/>
    <w:link w:val="Titre1"/>
    <w:uiPriority w:val="9"/>
    <w:rsid w:val="00FC6590"/>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FC6590"/>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FC6590"/>
    <w:rPr>
      <w:rFonts w:asciiTheme="majorHAnsi" w:eastAsiaTheme="majorEastAsia" w:hAnsiTheme="majorHAnsi" w:cstheme="majorBidi"/>
      <w:b/>
      <w:bCs/>
      <w:color w:val="5B9BD5" w:themeColor="accent1"/>
    </w:rPr>
  </w:style>
  <w:style w:type="paragraph" w:styleId="TM1">
    <w:name w:val="toc 1"/>
    <w:basedOn w:val="Normal"/>
    <w:next w:val="Normal"/>
    <w:autoRedefine/>
    <w:uiPriority w:val="39"/>
    <w:unhideWhenUsed/>
    <w:rsid w:val="0031715B"/>
    <w:pPr>
      <w:spacing w:after="100"/>
    </w:pPr>
  </w:style>
  <w:style w:type="paragraph" w:styleId="TM2">
    <w:name w:val="toc 2"/>
    <w:basedOn w:val="Normal"/>
    <w:next w:val="Normal"/>
    <w:autoRedefine/>
    <w:uiPriority w:val="39"/>
    <w:unhideWhenUsed/>
    <w:rsid w:val="0031715B"/>
    <w:pPr>
      <w:spacing w:after="100"/>
      <w:ind w:left="220"/>
    </w:pPr>
  </w:style>
  <w:style w:type="paragraph" w:styleId="TM3">
    <w:name w:val="toc 3"/>
    <w:basedOn w:val="Normal"/>
    <w:next w:val="Normal"/>
    <w:autoRedefine/>
    <w:uiPriority w:val="39"/>
    <w:unhideWhenUsed/>
    <w:rsid w:val="003F65D2"/>
    <w:pPr>
      <w:tabs>
        <w:tab w:val="right" w:leader="dot" w:pos="9060"/>
      </w:tabs>
      <w:spacing w:after="0" w:line="240" w:lineRule="auto"/>
      <w:ind w:left="440"/>
      <w:jc w:val="both"/>
      <w:outlineLvl w:val="2"/>
    </w:pPr>
    <w:rPr>
      <w:i/>
    </w:rPr>
  </w:style>
  <w:style w:type="character" w:styleId="Lienhypertexte">
    <w:name w:val="Hyperlink"/>
    <w:basedOn w:val="Policepardfaut"/>
    <w:uiPriority w:val="99"/>
    <w:unhideWhenUsed/>
    <w:rsid w:val="0031715B"/>
    <w:rPr>
      <w:color w:val="0563C1" w:themeColor="hyperlink"/>
      <w:u w:val="single"/>
    </w:rPr>
  </w:style>
  <w:style w:type="character" w:styleId="Lienhypertextesuivivisit">
    <w:name w:val="FollowedHyperlink"/>
    <w:basedOn w:val="Policepardfaut"/>
    <w:uiPriority w:val="99"/>
    <w:semiHidden/>
    <w:unhideWhenUsed/>
    <w:rsid w:val="00714433"/>
    <w:rPr>
      <w:color w:val="954F72" w:themeColor="followedHyperlink"/>
      <w:u w:val="single"/>
    </w:rPr>
  </w:style>
  <w:style w:type="character" w:styleId="Marquedecommentaire">
    <w:name w:val="annotation reference"/>
    <w:basedOn w:val="Policepardfaut"/>
    <w:uiPriority w:val="99"/>
    <w:semiHidden/>
    <w:unhideWhenUsed/>
    <w:rsid w:val="005C3692"/>
    <w:rPr>
      <w:sz w:val="16"/>
      <w:szCs w:val="16"/>
    </w:rPr>
  </w:style>
  <w:style w:type="paragraph" w:styleId="Commentaire">
    <w:name w:val="annotation text"/>
    <w:basedOn w:val="Normal"/>
    <w:link w:val="CommentaireCar"/>
    <w:uiPriority w:val="99"/>
    <w:semiHidden/>
    <w:unhideWhenUsed/>
    <w:rsid w:val="005C3692"/>
    <w:pPr>
      <w:spacing w:line="240" w:lineRule="auto"/>
    </w:pPr>
    <w:rPr>
      <w:sz w:val="20"/>
      <w:szCs w:val="20"/>
    </w:rPr>
  </w:style>
  <w:style w:type="character" w:customStyle="1" w:styleId="CommentaireCar">
    <w:name w:val="Commentaire Car"/>
    <w:basedOn w:val="Policepardfaut"/>
    <w:link w:val="Commentaire"/>
    <w:uiPriority w:val="99"/>
    <w:semiHidden/>
    <w:rsid w:val="005C3692"/>
    <w:rPr>
      <w:sz w:val="20"/>
      <w:szCs w:val="20"/>
    </w:rPr>
  </w:style>
  <w:style w:type="paragraph" w:styleId="Objetducommentaire">
    <w:name w:val="annotation subject"/>
    <w:basedOn w:val="Commentaire"/>
    <w:next w:val="Commentaire"/>
    <w:link w:val="ObjetducommentaireCar"/>
    <w:uiPriority w:val="99"/>
    <w:semiHidden/>
    <w:unhideWhenUsed/>
    <w:rsid w:val="005C3692"/>
    <w:rPr>
      <w:b/>
      <w:bCs/>
    </w:rPr>
  </w:style>
  <w:style w:type="character" w:customStyle="1" w:styleId="ObjetducommentaireCar">
    <w:name w:val="Objet du commentaire Car"/>
    <w:basedOn w:val="CommentaireCar"/>
    <w:link w:val="Objetducommentaire"/>
    <w:uiPriority w:val="99"/>
    <w:semiHidden/>
    <w:rsid w:val="005C3692"/>
    <w:rPr>
      <w:b/>
      <w:bCs/>
      <w:sz w:val="20"/>
      <w:szCs w:val="20"/>
    </w:rPr>
  </w:style>
  <w:style w:type="paragraph" w:styleId="En-tte">
    <w:name w:val="header"/>
    <w:basedOn w:val="Normal"/>
    <w:link w:val="En-tteCar"/>
    <w:uiPriority w:val="99"/>
    <w:unhideWhenUsed/>
    <w:rsid w:val="001B4531"/>
    <w:pPr>
      <w:tabs>
        <w:tab w:val="center" w:pos="4536"/>
        <w:tab w:val="right" w:pos="9072"/>
      </w:tabs>
      <w:spacing w:after="0" w:line="240" w:lineRule="auto"/>
    </w:pPr>
  </w:style>
  <w:style w:type="character" w:customStyle="1" w:styleId="En-tteCar">
    <w:name w:val="En-tête Car"/>
    <w:basedOn w:val="Policepardfaut"/>
    <w:link w:val="En-tte"/>
    <w:uiPriority w:val="99"/>
    <w:rsid w:val="001B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324">
      <w:bodyDiv w:val="1"/>
      <w:marLeft w:val="0"/>
      <w:marRight w:val="0"/>
      <w:marTop w:val="0"/>
      <w:marBottom w:val="0"/>
      <w:divBdr>
        <w:top w:val="none" w:sz="0" w:space="0" w:color="auto"/>
        <w:left w:val="none" w:sz="0" w:space="0" w:color="auto"/>
        <w:bottom w:val="none" w:sz="0" w:space="0" w:color="auto"/>
        <w:right w:val="none" w:sz="0" w:space="0" w:color="auto"/>
      </w:divBdr>
    </w:div>
    <w:div w:id="535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DAC3-F8CB-43AC-90BD-0C695FB2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14950</Words>
  <Characters>82230</Characters>
  <Application>Microsoft Office Word</Application>
  <DocSecurity>0</DocSecurity>
  <Lines>685</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Martin BIKIENGA</dc:creator>
  <cp:lastModifiedBy>PC03</cp:lastModifiedBy>
  <cp:revision>3</cp:revision>
  <cp:lastPrinted>2015-02-26T18:32:00Z</cp:lastPrinted>
  <dcterms:created xsi:type="dcterms:W3CDTF">2015-03-03T11:10:00Z</dcterms:created>
  <dcterms:modified xsi:type="dcterms:W3CDTF">2015-03-03T11:17:00Z</dcterms:modified>
</cp:coreProperties>
</file>