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XSpec="center" w:tblpY="861"/>
        <w:tblW w:w="10245" w:type="dxa"/>
        <w:tblLayout w:type="fixed"/>
        <w:tblCellMar>
          <w:left w:w="70" w:type="dxa"/>
          <w:right w:w="70" w:type="dxa"/>
        </w:tblCellMar>
        <w:tblLook w:val="04A0" w:firstRow="1" w:lastRow="0" w:firstColumn="1" w:lastColumn="0" w:noHBand="0" w:noVBand="1"/>
      </w:tblPr>
      <w:tblGrid>
        <w:gridCol w:w="3756"/>
        <w:gridCol w:w="2693"/>
        <w:gridCol w:w="3796"/>
      </w:tblGrid>
      <w:tr w:rsidR="00C65D75" w:rsidRPr="00A1043E" w:rsidTr="006A6484">
        <w:trPr>
          <w:trHeight w:val="2295"/>
        </w:trPr>
        <w:tc>
          <w:tcPr>
            <w:tcW w:w="3756" w:type="dxa"/>
            <w:hideMark/>
          </w:tcPr>
          <w:p w:rsidR="00F5766C" w:rsidRPr="00A1043E" w:rsidRDefault="00C65D75" w:rsidP="006A6484">
            <w:pPr>
              <w:spacing w:line="240" w:lineRule="auto"/>
              <w:ind w:left="57" w:right="57"/>
              <w:jc w:val="center"/>
              <w:rPr>
                <w:rFonts w:cs="Arial"/>
                <w:b/>
                <w:sz w:val="24"/>
                <w:szCs w:val="24"/>
              </w:rPr>
            </w:pPr>
            <w:r w:rsidRPr="00A1043E">
              <w:rPr>
                <w:rFonts w:cs="Arial"/>
                <w:b/>
                <w:sz w:val="24"/>
                <w:szCs w:val="24"/>
              </w:rPr>
              <w:t xml:space="preserve">MINISTERE DE L’AGRICULTURE </w:t>
            </w:r>
          </w:p>
          <w:p w:rsidR="00984FC4" w:rsidRPr="00A1043E" w:rsidRDefault="00984FC4" w:rsidP="006A6484">
            <w:pPr>
              <w:spacing w:line="240" w:lineRule="auto"/>
              <w:ind w:left="57" w:right="57"/>
              <w:jc w:val="center"/>
              <w:rPr>
                <w:rFonts w:cs="Arial"/>
                <w:b/>
                <w:sz w:val="24"/>
                <w:szCs w:val="24"/>
              </w:rPr>
            </w:pPr>
            <w:r w:rsidRPr="00A1043E">
              <w:rPr>
                <w:rFonts w:cs="Arial"/>
                <w:b/>
                <w:sz w:val="24"/>
                <w:szCs w:val="24"/>
              </w:rPr>
              <w:t>DES RESSOURCES HYDRAULIQUES</w:t>
            </w:r>
          </w:p>
          <w:p w:rsidR="00984FC4" w:rsidRPr="00A1043E" w:rsidRDefault="00984FC4" w:rsidP="006A6484">
            <w:pPr>
              <w:spacing w:line="240" w:lineRule="auto"/>
              <w:ind w:left="57" w:right="57"/>
              <w:jc w:val="center"/>
              <w:rPr>
                <w:rFonts w:cs="Arial"/>
                <w:b/>
                <w:sz w:val="24"/>
                <w:szCs w:val="24"/>
              </w:rPr>
            </w:pPr>
            <w:r w:rsidRPr="00A1043E">
              <w:rPr>
                <w:rFonts w:cs="Arial"/>
                <w:b/>
                <w:sz w:val="24"/>
                <w:szCs w:val="24"/>
              </w:rPr>
              <w:t>DE L’ASSAINISSEMENT</w:t>
            </w:r>
          </w:p>
          <w:p w:rsidR="00C65D75" w:rsidRPr="00A1043E" w:rsidRDefault="00C65D75" w:rsidP="006A6484">
            <w:pPr>
              <w:spacing w:line="240" w:lineRule="auto"/>
              <w:ind w:left="57" w:right="57"/>
              <w:jc w:val="center"/>
              <w:rPr>
                <w:rFonts w:cs="Arial"/>
                <w:b/>
                <w:sz w:val="24"/>
                <w:szCs w:val="24"/>
              </w:rPr>
            </w:pPr>
            <w:r w:rsidRPr="00A1043E">
              <w:rPr>
                <w:rFonts w:cs="Arial"/>
                <w:b/>
                <w:sz w:val="24"/>
                <w:szCs w:val="24"/>
              </w:rPr>
              <w:t>ET DE LA SECURITE ALIMENTAIRE</w:t>
            </w:r>
          </w:p>
          <w:p w:rsidR="00C65D75" w:rsidRPr="00A1043E" w:rsidRDefault="00C65D75" w:rsidP="006A6484">
            <w:pPr>
              <w:jc w:val="center"/>
              <w:rPr>
                <w:b/>
                <w:bCs/>
              </w:rPr>
            </w:pPr>
            <w:r w:rsidRPr="00A1043E">
              <w:rPr>
                <w:b/>
                <w:bCs/>
              </w:rPr>
              <w:t>-------------</w:t>
            </w:r>
          </w:p>
          <w:p w:rsidR="00C65D75" w:rsidRPr="00A1043E" w:rsidRDefault="00C65D75" w:rsidP="006A6484">
            <w:pPr>
              <w:spacing w:line="240" w:lineRule="auto"/>
              <w:ind w:left="57" w:right="57"/>
              <w:jc w:val="center"/>
              <w:rPr>
                <w:rFonts w:cs="Arial"/>
                <w:b/>
                <w:sz w:val="24"/>
                <w:szCs w:val="24"/>
              </w:rPr>
            </w:pPr>
            <w:r w:rsidRPr="00A1043E">
              <w:rPr>
                <w:rFonts w:cs="Arial"/>
                <w:b/>
                <w:sz w:val="24"/>
                <w:szCs w:val="24"/>
              </w:rPr>
              <w:t>SECRETARIAT GENERAL</w:t>
            </w:r>
          </w:p>
          <w:p w:rsidR="00C65D75" w:rsidRPr="00A1043E" w:rsidRDefault="00C65D75" w:rsidP="006A6484">
            <w:pPr>
              <w:spacing w:line="240" w:lineRule="auto"/>
              <w:ind w:left="57" w:right="57"/>
              <w:jc w:val="center"/>
              <w:rPr>
                <w:rFonts w:cs="Arial"/>
                <w:b/>
                <w:sz w:val="24"/>
                <w:szCs w:val="24"/>
              </w:rPr>
            </w:pPr>
            <w:r w:rsidRPr="00A1043E">
              <w:rPr>
                <w:b/>
                <w:bCs/>
              </w:rPr>
              <w:t>-------------</w:t>
            </w:r>
          </w:p>
          <w:p w:rsidR="00F5766C" w:rsidRPr="00A1043E" w:rsidRDefault="00C65D75" w:rsidP="006A6484">
            <w:pPr>
              <w:spacing w:line="240" w:lineRule="auto"/>
              <w:jc w:val="center"/>
              <w:rPr>
                <w:rFonts w:cs="Arial"/>
                <w:b/>
                <w:sz w:val="24"/>
                <w:szCs w:val="24"/>
              </w:rPr>
            </w:pPr>
            <w:r w:rsidRPr="00A1043E">
              <w:rPr>
                <w:rFonts w:cs="Arial"/>
                <w:b/>
                <w:sz w:val="24"/>
                <w:szCs w:val="24"/>
              </w:rPr>
              <w:t xml:space="preserve">DIRECTION GENERALE </w:t>
            </w:r>
          </w:p>
          <w:p w:rsidR="00C65D75" w:rsidRPr="00A1043E" w:rsidRDefault="00C65D75" w:rsidP="006A6484">
            <w:pPr>
              <w:spacing w:line="240" w:lineRule="auto"/>
              <w:jc w:val="center"/>
              <w:rPr>
                <w:rFonts w:cs="Arial"/>
                <w:b/>
                <w:sz w:val="24"/>
                <w:szCs w:val="24"/>
              </w:rPr>
            </w:pPr>
            <w:r w:rsidRPr="00A1043E">
              <w:rPr>
                <w:rFonts w:cs="Arial"/>
                <w:b/>
                <w:sz w:val="24"/>
                <w:szCs w:val="24"/>
              </w:rPr>
              <w:t>DES</w:t>
            </w:r>
            <w:r w:rsidR="00EC2EFA" w:rsidRPr="00A1043E">
              <w:rPr>
                <w:rFonts w:cs="Arial"/>
                <w:b/>
                <w:sz w:val="24"/>
                <w:szCs w:val="24"/>
              </w:rPr>
              <w:t xml:space="preserve"> </w:t>
            </w:r>
            <w:r w:rsidRPr="00A1043E">
              <w:rPr>
                <w:rFonts w:cs="Arial"/>
                <w:b/>
                <w:sz w:val="24"/>
                <w:szCs w:val="24"/>
              </w:rPr>
              <w:t>PRODUCTIONS VEGETALES</w:t>
            </w:r>
          </w:p>
          <w:p w:rsidR="00C65D75" w:rsidRPr="00A1043E" w:rsidRDefault="00C65D75" w:rsidP="006A6484">
            <w:pPr>
              <w:jc w:val="center"/>
              <w:rPr>
                <w:b/>
                <w:bCs/>
                <w:color w:val="FF0000"/>
              </w:rPr>
            </w:pPr>
          </w:p>
        </w:tc>
        <w:tc>
          <w:tcPr>
            <w:tcW w:w="2693" w:type="dxa"/>
            <w:hideMark/>
          </w:tcPr>
          <w:tbl>
            <w:tblPr>
              <w:tblpPr w:leftFromText="141" w:rightFromText="141" w:vertAnchor="text" w:horzAnchor="margin" w:tblpXSpec="right" w:tblpY="2"/>
              <w:tblW w:w="2415" w:type="dxa"/>
              <w:tblLayout w:type="fixed"/>
              <w:tblLook w:val="01E0" w:firstRow="1" w:lastRow="1" w:firstColumn="1" w:lastColumn="1" w:noHBand="0" w:noVBand="0"/>
            </w:tblPr>
            <w:tblGrid>
              <w:gridCol w:w="2415"/>
            </w:tblGrid>
            <w:tr w:rsidR="00C65D75" w:rsidRPr="00A1043E" w:rsidTr="00845519">
              <w:trPr>
                <w:trHeight w:val="1276"/>
              </w:trPr>
              <w:tc>
                <w:tcPr>
                  <w:tcW w:w="2418" w:type="dxa"/>
                  <w:hideMark/>
                </w:tcPr>
                <w:p w:rsidR="00C65D75" w:rsidRPr="00A1043E" w:rsidRDefault="00A45C61" w:rsidP="006A6484">
                  <w:pPr>
                    <w:tabs>
                      <w:tab w:val="center" w:pos="4536"/>
                      <w:tab w:val="right" w:pos="9072"/>
                    </w:tabs>
                    <w:jc w:val="center"/>
                    <w:rPr>
                      <w:b/>
                      <w:color w:val="FF0000"/>
                    </w:rPr>
                  </w:pPr>
                  <w:r>
                    <w:rPr>
                      <w:noProof/>
                      <w:lang w:eastAsia="fr-FR"/>
                    </w:rPr>
                    <w:drawing>
                      <wp:inline distT="0" distB="0" distL="0" distR="0">
                        <wp:extent cx="914400" cy="943610"/>
                        <wp:effectExtent l="0" t="0" r="0" b="8890"/>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43610"/>
                                </a:xfrm>
                                <a:prstGeom prst="rect">
                                  <a:avLst/>
                                </a:prstGeom>
                                <a:noFill/>
                                <a:ln>
                                  <a:noFill/>
                                </a:ln>
                              </pic:spPr>
                            </pic:pic>
                          </a:graphicData>
                        </a:graphic>
                      </wp:inline>
                    </w:drawing>
                  </w:r>
                </w:p>
              </w:tc>
            </w:tr>
          </w:tbl>
          <w:p w:rsidR="00C65D75" w:rsidRPr="00A1043E" w:rsidRDefault="00C65D75" w:rsidP="006A6484">
            <w:pPr>
              <w:rPr>
                <w:b/>
                <w:color w:val="FF0000"/>
                <w:sz w:val="20"/>
                <w:szCs w:val="20"/>
              </w:rPr>
            </w:pPr>
          </w:p>
        </w:tc>
        <w:tc>
          <w:tcPr>
            <w:tcW w:w="3796" w:type="dxa"/>
          </w:tcPr>
          <w:p w:rsidR="00C65D75" w:rsidRPr="00A1043E" w:rsidRDefault="00C65D75" w:rsidP="006A6484">
            <w:pPr>
              <w:rPr>
                <w:b/>
                <w:bCs/>
                <w:color w:val="FF0000"/>
              </w:rPr>
            </w:pPr>
          </w:p>
          <w:p w:rsidR="00C65D75" w:rsidRPr="00A1043E" w:rsidRDefault="00C65D75" w:rsidP="006A6484">
            <w:pPr>
              <w:jc w:val="center"/>
              <w:rPr>
                <w:b/>
                <w:bCs/>
              </w:rPr>
            </w:pPr>
            <w:r w:rsidRPr="00A1043E">
              <w:rPr>
                <w:b/>
                <w:bCs/>
              </w:rPr>
              <w:t>BURKINA FASO</w:t>
            </w:r>
          </w:p>
          <w:p w:rsidR="00C65D75" w:rsidRPr="00A1043E" w:rsidRDefault="00C65D75" w:rsidP="006A6484">
            <w:pPr>
              <w:jc w:val="center"/>
              <w:rPr>
                <w:b/>
                <w:bCs/>
              </w:rPr>
            </w:pPr>
            <w:r w:rsidRPr="00A1043E">
              <w:rPr>
                <w:b/>
                <w:bCs/>
              </w:rPr>
              <w:t>-------------</w:t>
            </w:r>
          </w:p>
          <w:p w:rsidR="00C65D75" w:rsidRPr="00A1043E" w:rsidRDefault="00C65D75" w:rsidP="006A6484">
            <w:pPr>
              <w:jc w:val="center"/>
              <w:rPr>
                <w:b/>
              </w:rPr>
            </w:pPr>
            <w:r w:rsidRPr="00A1043E">
              <w:rPr>
                <w:b/>
              </w:rPr>
              <w:t>Unité – Progrès – Justice</w:t>
            </w:r>
          </w:p>
          <w:p w:rsidR="00C65D75" w:rsidRPr="00A1043E" w:rsidRDefault="00C65D75" w:rsidP="006A6484">
            <w:pPr>
              <w:jc w:val="center"/>
              <w:rPr>
                <w:b/>
                <w:bCs/>
                <w:color w:val="FF0000"/>
              </w:rPr>
            </w:pPr>
          </w:p>
        </w:tc>
      </w:tr>
    </w:tbl>
    <w:p w:rsidR="007B3EBA" w:rsidRDefault="007B3EBA" w:rsidP="00B40A95">
      <w:pPr>
        <w:rPr>
          <w:b/>
          <w:sz w:val="32"/>
          <w:szCs w:val="32"/>
        </w:rPr>
      </w:pPr>
    </w:p>
    <w:p w:rsidR="007B3EBA" w:rsidRDefault="007B3EBA" w:rsidP="00B40A95">
      <w:pPr>
        <w:rPr>
          <w:b/>
          <w:sz w:val="32"/>
          <w:szCs w:val="32"/>
        </w:rPr>
      </w:pPr>
    </w:p>
    <w:p w:rsidR="00200062" w:rsidRDefault="00200062" w:rsidP="00B40A95">
      <w:pPr>
        <w:rPr>
          <w:b/>
          <w:sz w:val="32"/>
          <w:szCs w:val="32"/>
        </w:rPr>
      </w:pPr>
    </w:p>
    <w:p w:rsidR="007B3EBA" w:rsidRDefault="007B3EBA" w:rsidP="00B40A95">
      <w:pPr>
        <w:rPr>
          <w:b/>
          <w:sz w:val="32"/>
          <w:szCs w:val="32"/>
        </w:rPr>
      </w:pPr>
    </w:p>
    <w:p w:rsidR="00A94528" w:rsidRDefault="00A45C61" w:rsidP="00B40A95">
      <w:pPr>
        <w:rPr>
          <w:b/>
          <w:sz w:val="32"/>
          <w:szCs w:val="32"/>
        </w:rPr>
      </w:pPr>
      <w:r>
        <w:rPr>
          <w:noProof/>
          <w:lang w:eastAsia="fr-FR"/>
        </w:rPr>
        <mc:AlternateContent>
          <mc:Choice Requires="wpg">
            <w:drawing>
              <wp:anchor distT="0" distB="0" distL="114300" distR="114300" simplePos="0" relativeHeight="251679232" behindDoc="0" locked="0" layoutInCell="1" allowOverlap="1">
                <wp:simplePos x="0" y="0"/>
                <wp:positionH relativeFrom="column">
                  <wp:posOffset>-249555</wp:posOffset>
                </wp:positionH>
                <wp:positionV relativeFrom="paragraph">
                  <wp:posOffset>97155</wp:posOffset>
                </wp:positionV>
                <wp:extent cx="6398260" cy="3767455"/>
                <wp:effectExtent l="323850" t="323850" r="97790" b="328295"/>
                <wp:wrapNone/>
                <wp:docPr id="134" name="Groupe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3767455"/>
                          <a:chOff x="0" y="0"/>
                          <a:chExt cx="6398133" cy="3767328"/>
                        </a:xfrm>
                      </wpg:grpSpPr>
                      <wps:wsp>
                        <wps:cNvPr id="135" name="Zone de texte 68"/>
                        <wps:cNvSpPr txBox="1">
                          <a:spLocks/>
                        </wps:cNvSpPr>
                        <wps:spPr>
                          <a:xfrm>
                            <a:off x="3035808" y="490118"/>
                            <a:ext cx="3362325" cy="231521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527F9" w:rsidRPr="00A1043E" w:rsidRDefault="00B527F9" w:rsidP="00A1043E">
                              <w:pPr>
                                <w:pBdr>
                                  <w:bottom w:val="triple" w:sz="4" w:space="1" w:color="31849B"/>
                                </w:pBdr>
                                <w:jc w:val="center"/>
                                <w:rPr>
                                  <w:rFonts w:ascii="Cambria" w:hAnsi="Cambria"/>
                                  <w:b/>
                                  <w:sz w:val="34"/>
                                  <w:szCs w:val="34"/>
                                </w:rPr>
                              </w:pPr>
                              <w:r w:rsidRPr="00A1043E">
                                <w:rPr>
                                  <w:rFonts w:ascii="Cambria" w:hAnsi="Cambria"/>
                                  <w:b/>
                                  <w:sz w:val="34"/>
                                  <w:szCs w:val="34"/>
                                </w:rPr>
                                <w:t xml:space="preserve">ETUDE POUR L’ELABORATION </w:t>
                              </w:r>
                            </w:p>
                            <w:p w:rsidR="00B527F9" w:rsidRPr="00A1043E" w:rsidRDefault="00B527F9" w:rsidP="00A1043E">
                              <w:pPr>
                                <w:pBdr>
                                  <w:bottom w:val="triple" w:sz="4" w:space="1" w:color="31849B"/>
                                </w:pBdr>
                                <w:jc w:val="center"/>
                                <w:rPr>
                                  <w:rFonts w:ascii="Cambria" w:hAnsi="Cambria"/>
                                  <w:b/>
                                  <w:sz w:val="34"/>
                                  <w:szCs w:val="34"/>
                                </w:rPr>
                              </w:pPr>
                              <w:r w:rsidRPr="00A1043E">
                                <w:rPr>
                                  <w:rFonts w:ascii="Cambria" w:hAnsi="Cambria"/>
                                  <w:b/>
                                  <w:sz w:val="34"/>
                                  <w:szCs w:val="34"/>
                                </w:rPr>
                                <w:t>D’UNE STRATEGIE NATIONALE EN MATIERE D’INTRANTS ET D’EQUIPEMENTS AGRICOLES</w:t>
                              </w:r>
                            </w:p>
                            <w:p w:rsidR="00B527F9" w:rsidRPr="00A1043E" w:rsidRDefault="00B527F9" w:rsidP="00A1043E">
                              <w:pPr>
                                <w:pBdr>
                                  <w:bottom w:val="triple" w:sz="4" w:space="1" w:color="31849B"/>
                                </w:pBdr>
                                <w:jc w:val="center"/>
                                <w:rPr>
                                  <w:rFonts w:ascii="Cambria" w:hAnsi="Cambria"/>
                                  <w:b/>
                                  <w:sz w:val="34"/>
                                  <w:szCs w:val="34"/>
                                  <w:lang w:val="en-US"/>
                                </w:rPr>
                              </w:pPr>
                              <w:r w:rsidRPr="00A1043E">
                                <w:rPr>
                                  <w:rFonts w:ascii="Cambria" w:hAnsi="Cambria"/>
                                  <w:b/>
                                  <w:sz w:val="34"/>
                                  <w:szCs w:val="34"/>
                                  <w:lang w:val="en-US"/>
                                </w:rPr>
                                <w:t>AU BURKINA FASO</w:t>
                              </w:r>
                            </w:p>
                            <w:p w:rsidR="00B527F9" w:rsidRPr="00C61AC1" w:rsidRDefault="00B527F9" w:rsidP="00CE357C">
                              <w:pPr>
                                <w:spacing w:before="240"/>
                                <w:jc w:val="center"/>
                                <w:rPr>
                                  <w:b/>
                                  <w:sz w:val="28"/>
                                  <w:szCs w:val="40"/>
                                  <w:lang w:val="en-US"/>
                                </w:rPr>
                              </w:pPr>
                              <w:r>
                                <w:rPr>
                                  <w:b/>
                                  <w:sz w:val="28"/>
                                  <w:szCs w:val="40"/>
                                  <w:lang w:val="en-US"/>
                                </w:rPr>
                                <w:t>VOLUME I:</w:t>
                              </w:r>
                              <w:r w:rsidRPr="00C61AC1">
                                <w:rPr>
                                  <w:b/>
                                  <w:sz w:val="28"/>
                                  <w:szCs w:val="40"/>
                                  <w:lang w:val="en-US"/>
                                </w:rPr>
                                <w:t xml:space="preserve"> DIAGNOSTIC</w:t>
                              </w:r>
                            </w:p>
                            <w:p w:rsidR="00B527F9" w:rsidRDefault="00B527F9" w:rsidP="00C61AC1">
                              <w:pPr>
                                <w:jc w:val="center"/>
                              </w:pPr>
                              <w:r w:rsidRPr="00F04C6F">
                                <w:rPr>
                                  <w:b/>
                                  <w:i/>
                                  <w:sz w:val="28"/>
                                  <w:szCs w:val="28"/>
                                </w:rPr>
                                <w:t xml:space="preserve">Version </w:t>
                              </w:r>
                              <w:r>
                                <w:rPr>
                                  <w:b/>
                                  <w:i/>
                                  <w:sz w:val="28"/>
                                  <w:szCs w:val="28"/>
                                </w:rPr>
                                <w:t>finale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6" name="Groupe 2"/>
                        <wpg:cNvGrpSpPr/>
                        <wpg:grpSpPr>
                          <a:xfrm>
                            <a:off x="0" y="0"/>
                            <a:ext cx="2867558" cy="3767328"/>
                            <a:chOff x="0" y="0"/>
                            <a:chExt cx="2867558" cy="3767328"/>
                          </a:xfrm>
                        </wpg:grpSpPr>
                        <pic:pic xmlns:pic="http://schemas.openxmlformats.org/drawingml/2006/picture">
                          <pic:nvPicPr>
                            <pic:cNvPr id="137" name="Image 2" descr="D:\GRAPHIQE 3\photos\DSC01122.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6576" y="0"/>
                              <a:ext cx="2830982" cy="174833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pic:pic xmlns:pic="http://schemas.openxmlformats.org/drawingml/2006/picture">
                          <pic:nvPicPr>
                            <pic:cNvPr id="138" name="Image 82" descr="E:\photos tracteur et charrues\tracteur.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997049"/>
                              <a:ext cx="2830982" cy="177027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wpg:grpSp>
                    </wpg:wgp>
                  </a:graphicData>
                </a:graphic>
                <wp14:sizeRelH relativeFrom="page">
                  <wp14:pctWidth>0</wp14:pctWidth>
                </wp14:sizeRelH>
                <wp14:sizeRelV relativeFrom="page">
                  <wp14:pctHeight>0</wp14:pctHeight>
                </wp14:sizeRelV>
              </wp:anchor>
            </w:drawing>
          </mc:Choice>
          <mc:Fallback>
            <w:pict>
              <v:group id="Groupe 65" o:spid="_x0000_s1026" style="position:absolute;margin-left:-19.65pt;margin-top:7.65pt;width:503.8pt;height:296.65pt;z-index:251679232" coordsize="63981,37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">
                <v:shapetype id="_x0000_t202" coordsize="21600,21600" o:spt="202" path="m,l,21600r21600,l21600,xe">
                  <v:stroke joinstyle="miter"/>
                  <v:path gradientshapeok="t" o:connecttype="rect"/>
                </v:shapetype>
                <v:shape id="Zone de texte 68" o:spid="_x0000_s1027" type="#_x0000_t202" style="position:absolute;left:30358;top:4901;width:33623;height:2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THsIA&#10;AADcAAAADwAAAGRycy9kb3ducmV2LnhtbERPPWvDMBDdC/kP4gLZarkNboxjJYRAod7aJEu3q3Wx&#10;Ta2TkdTY/vdRodDtHu/zyv1kenEj5zvLCp6SFARxbXXHjYLL+fUxB+EDssbeMimYycN+t3gosdB2&#10;5A+6nUIjYgj7AhW0IQyFlL5uyaBP7EAcuat1BkOErpHa4RjDTS+f0/RFGuw4NrQ40LGl+vv0YxRs&#10;8iq4L85NP76v89m56jPNKqVWy+mwBRFoCv/iP/ebjvPXGfw+Ey+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lMewgAAANwAAAAPAAAAAAAAAAAAAAAAAJgCAABkcnMvZG93&#10;bnJldi54bWxQSwUGAAAAAAQABAD1AAAAhwMAAAAA&#10;" fillcolor="#769535" stroked="f">
                  <v:fill color2="#9cc746" rotate="t" angle="180" colors="0 #769535;52429f #9bc348;1 #9cc746" focus="100%" type="gradient">
                    <o:fill v:ext="view" type="gradientUnscaled"/>
                  </v:fill>
                  <v:shadow on="t" color="black" opacity="22937f" origin=",.5" offset="0,.63889mm"/>
                  <v:path arrowok="t"/>
                  <v:textbox>
                    <w:txbxContent>
                      <w:p w:rsidR="00B527F9" w:rsidRPr="00A1043E" w:rsidRDefault="00B527F9" w:rsidP="00A1043E">
                        <w:pPr>
                          <w:pBdr>
                            <w:bottom w:val="triple" w:sz="4" w:space="1" w:color="31849B"/>
                          </w:pBdr>
                          <w:jc w:val="center"/>
                          <w:rPr>
                            <w:rFonts w:ascii="Cambria" w:hAnsi="Cambria"/>
                            <w:b/>
                            <w:sz w:val="34"/>
                            <w:szCs w:val="34"/>
                          </w:rPr>
                        </w:pPr>
                        <w:r w:rsidRPr="00A1043E">
                          <w:rPr>
                            <w:rFonts w:ascii="Cambria" w:hAnsi="Cambria"/>
                            <w:b/>
                            <w:sz w:val="34"/>
                            <w:szCs w:val="34"/>
                          </w:rPr>
                          <w:t xml:space="preserve">ETUDE POUR L’ELABORATION </w:t>
                        </w:r>
                      </w:p>
                      <w:p w:rsidR="00B527F9" w:rsidRPr="00A1043E" w:rsidRDefault="00B527F9" w:rsidP="00A1043E">
                        <w:pPr>
                          <w:pBdr>
                            <w:bottom w:val="triple" w:sz="4" w:space="1" w:color="31849B"/>
                          </w:pBdr>
                          <w:jc w:val="center"/>
                          <w:rPr>
                            <w:rFonts w:ascii="Cambria" w:hAnsi="Cambria"/>
                            <w:b/>
                            <w:sz w:val="34"/>
                            <w:szCs w:val="34"/>
                          </w:rPr>
                        </w:pPr>
                        <w:r w:rsidRPr="00A1043E">
                          <w:rPr>
                            <w:rFonts w:ascii="Cambria" w:hAnsi="Cambria"/>
                            <w:b/>
                            <w:sz w:val="34"/>
                            <w:szCs w:val="34"/>
                          </w:rPr>
                          <w:t>D’UNE STRATEGIE NATIONALE EN MATIERE D’INTRANTS ET D’EQUIPEMENTS AGRICOLES</w:t>
                        </w:r>
                      </w:p>
                      <w:p w:rsidR="00B527F9" w:rsidRPr="00A1043E" w:rsidRDefault="00B527F9" w:rsidP="00A1043E">
                        <w:pPr>
                          <w:pBdr>
                            <w:bottom w:val="triple" w:sz="4" w:space="1" w:color="31849B"/>
                          </w:pBdr>
                          <w:jc w:val="center"/>
                          <w:rPr>
                            <w:rFonts w:ascii="Cambria" w:hAnsi="Cambria"/>
                            <w:b/>
                            <w:sz w:val="34"/>
                            <w:szCs w:val="34"/>
                            <w:lang w:val="en-US"/>
                          </w:rPr>
                        </w:pPr>
                        <w:r w:rsidRPr="00A1043E">
                          <w:rPr>
                            <w:rFonts w:ascii="Cambria" w:hAnsi="Cambria"/>
                            <w:b/>
                            <w:sz w:val="34"/>
                            <w:szCs w:val="34"/>
                            <w:lang w:val="en-US"/>
                          </w:rPr>
                          <w:t>AU BURKINA FASO</w:t>
                        </w:r>
                      </w:p>
                      <w:p w:rsidR="00B527F9" w:rsidRPr="00C61AC1" w:rsidRDefault="00B527F9" w:rsidP="00CE357C">
                        <w:pPr>
                          <w:spacing w:before="240"/>
                          <w:jc w:val="center"/>
                          <w:rPr>
                            <w:b/>
                            <w:sz w:val="28"/>
                            <w:szCs w:val="40"/>
                            <w:lang w:val="en-US"/>
                          </w:rPr>
                        </w:pPr>
                        <w:r>
                          <w:rPr>
                            <w:b/>
                            <w:sz w:val="28"/>
                            <w:szCs w:val="40"/>
                            <w:lang w:val="en-US"/>
                          </w:rPr>
                          <w:t>VOLUME I:</w:t>
                        </w:r>
                        <w:r w:rsidRPr="00C61AC1">
                          <w:rPr>
                            <w:b/>
                            <w:sz w:val="28"/>
                            <w:szCs w:val="40"/>
                            <w:lang w:val="en-US"/>
                          </w:rPr>
                          <w:t xml:space="preserve"> DIAGNOSTIC</w:t>
                        </w:r>
                      </w:p>
                      <w:p w:rsidR="00B527F9" w:rsidRDefault="00B527F9" w:rsidP="00C61AC1">
                        <w:pPr>
                          <w:jc w:val="center"/>
                        </w:pPr>
                        <w:r w:rsidRPr="00F04C6F">
                          <w:rPr>
                            <w:b/>
                            <w:i/>
                            <w:sz w:val="28"/>
                            <w:szCs w:val="28"/>
                          </w:rPr>
                          <w:t xml:space="preserve">Version </w:t>
                        </w:r>
                        <w:r>
                          <w:rPr>
                            <w:b/>
                            <w:i/>
                            <w:sz w:val="28"/>
                            <w:szCs w:val="28"/>
                          </w:rPr>
                          <w:t>finale</w:t>
                        </w:r>
                      </w:p>
                    </w:txbxContent>
                  </v:textbox>
                </v:shape>
                <v:group id="Groupe 2" o:spid="_x0000_s1028" style="position:absolute;width:28675;height:37673" coordsize="28675,37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Image 2" o:spid="_x0000_s1029" type="#_x0000_t75" style="position:absolute;left:365;width:28310;height:17483;visibility:visible;mso-wrap-style:square" coordsize="2830982,174833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Clm3DAAAA3AAAAA8AAABkcnMvZG93bnJldi54bWxET01rwkAQvQv9D8sUetONWmyJrhKEgr2U&#10;xnrocciOu8HsbMhuY9Jf3y0I3ubxPmezG1wjeupC7VnBfJaBIK68rtkoOH29TV9BhIissfFMCkYK&#10;sNs+TDaYa3/lkvpjNCKFcMhRgY2xzaUMlSWHYeZb4sSdfecwJtgZqTu8pnDXyEWWraTDmlODxZb2&#10;lqrL8ccpMPb5c/z97k/eFu/FynyUzShLpZ4eh2INItIQ7+Kb+6DT/OUL/D+TLp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KWbcMAAADcAAAADwAAAAAAAAAAAAAAAACf&#10;AgAAZHJzL2Rvd25yZXYueG1sUEsFBgAAAAAEAAQA9wAAAI8DAAAAAA==&#10;" path="m291394,l2830982,r,l2830982,1456938v,160932,-130462,291394,-291394,291394l,1748332r,l,291394c,130462,130462,,291394,xe" stroked="t" strokecolor="white" strokeweight="7pt">
                    <v:stroke endcap="square"/>
                    <v:imagedata r:id="rId12" o:title="DSC01122"/>
                    <v:shadow on="t" color="black" opacity="28180f" origin="-.5,-.5" offset="0,0"/>
                    <v:formulas/>
                    <v:path arrowok="t" o:extrusionok="t" o:connecttype="custom" o:connectlocs="291394,0;2830982,0;2830982,0;2830982,1456938;2539588,1748332;0,1748332;0,1748332;0,291394;291394,0" o:connectangles="0,0,0,0,0,0,0,0,0"/>
                  </v:shape>
                  <v:shape id="Image 82" o:spid="_x0000_s1030" type="#_x0000_t75" style="position:absolute;top:19970;width:28309;height:17703;visibility:visible;mso-wrap-style:square" coordsize="2830982,177027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lh6HGAAAA3AAAAA8AAABkcnMvZG93bnJldi54bWxEj09Lw0AQxe9Cv8MyBS/SblSQErsJUikK&#10;2kP/QY9DdkyC2dm4uzapn945CN5meG/e+82yHF2nzhRi69nA7TwDRVx523Jt4LBfzxagYkK22Hkm&#10;AxeKUBaTqyXm1g+8pfMu1UpCOOZooEmpz7WOVUMO49z3xKJ9+OAwyRpqbQMOEu46fZdlD9phy9LQ&#10;YE+rhqrP3bczQHx8Wa3x5+392W427utyCjeDN+Z6Oj49gko0pn/z3/WrFfx7oZVnZAJd/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qWHocYAAADcAAAADwAAAAAAAAAAAAAA&#10;AACfAgAAZHJzL2Rvd25yZXYueG1sUEsFBgAAAAAEAAQA9wAAAJIDAAAAAA==&#10;" path="m295052,l2830982,r,l2830982,1475227v,162953,-132099,295052,-295052,295052l,1770279r,l,295052c,132099,132099,,295052,xe" stroked="t" strokecolor="white" strokeweight="7pt">
                    <v:stroke endcap="square"/>
                    <v:imagedata r:id="rId13" o:title="tracteur"/>
                    <v:shadow on="t" color="black" opacity="28180f" origin="-.5,-.5" offset="0,0"/>
                    <v:formulas/>
                    <v:path arrowok="t" o:extrusionok="t" o:connecttype="custom" o:connectlocs="295052,0;2830982,0;2830982,0;2830982,1475227;2535930,1770279;0,1770279;0,1770279;0,295052;295052,0" o:connectangles="0,0,0,0,0,0,0,0,0"/>
                  </v:shape>
                </v:group>
              </v:group>
            </w:pict>
          </mc:Fallback>
        </mc:AlternateContent>
      </w:r>
    </w:p>
    <w:p w:rsidR="007B3EBA" w:rsidRDefault="007B3EBA" w:rsidP="00B40A95">
      <w:pPr>
        <w:rPr>
          <w:b/>
          <w:sz w:val="32"/>
          <w:szCs w:val="32"/>
        </w:rPr>
      </w:pPr>
    </w:p>
    <w:p w:rsidR="007B3EBA" w:rsidRDefault="007B3EBA" w:rsidP="00B40A95">
      <w:pPr>
        <w:rPr>
          <w:b/>
          <w:sz w:val="32"/>
          <w:szCs w:val="32"/>
        </w:rPr>
      </w:pPr>
    </w:p>
    <w:p w:rsidR="00CE357C" w:rsidRDefault="00CE357C" w:rsidP="00B40A95">
      <w:pPr>
        <w:rPr>
          <w:b/>
          <w:sz w:val="32"/>
          <w:szCs w:val="32"/>
        </w:rPr>
      </w:pPr>
    </w:p>
    <w:p w:rsidR="00CE357C" w:rsidRDefault="00CE357C" w:rsidP="00B40A95">
      <w:pPr>
        <w:rPr>
          <w:b/>
          <w:sz w:val="32"/>
          <w:szCs w:val="32"/>
        </w:rPr>
      </w:pPr>
    </w:p>
    <w:p w:rsidR="00CE357C" w:rsidRDefault="00CE357C" w:rsidP="00B40A95">
      <w:pPr>
        <w:rPr>
          <w:b/>
          <w:sz w:val="32"/>
          <w:szCs w:val="32"/>
        </w:rPr>
      </w:pPr>
    </w:p>
    <w:p w:rsidR="007B3EBA" w:rsidRDefault="007B3EBA" w:rsidP="00B40A95">
      <w:pPr>
        <w:rPr>
          <w:b/>
          <w:sz w:val="32"/>
          <w:szCs w:val="32"/>
        </w:rPr>
      </w:pPr>
    </w:p>
    <w:p w:rsidR="00D0675B" w:rsidRDefault="00D0675B" w:rsidP="00B40A95">
      <w:pPr>
        <w:rPr>
          <w:b/>
          <w:sz w:val="32"/>
          <w:szCs w:val="32"/>
        </w:rPr>
      </w:pPr>
    </w:p>
    <w:p w:rsidR="007B3EBA" w:rsidRDefault="007B3EBA" w:rsidP="00B40A95">
      <w:pPr>
        <w:rPr>
          <w:b/>
          <w:sz w:val="32"/>
          <w:szCs w:val="32"/>
        </w:rPr>
      </w:pPr>
    </w:p>
    <w:p w:rsidR="00FC14A7" w:rsidRDefault="00FC14A7" w:rsidP="00B40A95">
      <w:pPr>
        <w:rPr>
          <w:b/>
          <w:sz w:val="32"/>
          <w:szCs w:val="32"/>
        </w:rPr>
      </w:pPr>
    </w:p>
    <w:p w:rsidR="00FC14A7" w:rsidRDefault="00FC14A7" w:rsidP="00B40A95">
      <w:pPr>
        <w:rPr>
          <w:b/>
          <w:sz w:val="32"/>
          <w:szCs w:val="32"/>
        </w:rPr>
      </w:pPr>
    </w:p>
    <w:p w:rsidR="00CE357C" w:rsidRDefault="00CE357C" w:rsidP="00B40A95">
      <w:pPr>
        <w:rPr>
          <w:b/>
          <w:sz w:val="32"/>
          <w:szCs w:val="32"/>
        </w:rPr>
      </w:pPr>
    </w:p>
    <w:p w:rsidR="00CE357C" w:rsidRDefault="00CE357C" w:rsidP="00B40A95">
      <w:pPr>
        <w:rPr>
          <w:b/>
          <w:sz w:val="32"/>
          <w:szCs w:val="32"/>
        </w:rPr>
      </w:pPr>
    </w:p>
    <w:p w:rsidR="00CE357C" w:rsidRDefault="00CE357C" w:rsidP="00B40A95">
      <w:pPr>
        <w:rPr>
          <w:b/>
          <w:sz w:val="32"/>
          <w:szCs w:val="32"/>
        </w:rPr>
      </w:pPr>
    </w:p>
    <w:p w:rsidR="00CE357C" w:rsidRDefault="00CE357C" w:rsidP="00B40A95">
      <w:pPr>
        <w:rPr>
          <w:b/>
          <w:sz w:val="32"/>
          <w:szCs w:val="32"/>
        </w:rPr>
      </w:pPr>
    </w:p>
    <w:p w:rsidR="00CE357C" w:rsidRDefault="00CE357C" w:rsidP="00B40A95">
      <w:pPr>
        <w:rPr>
          <w:b/>
          <w:sz w:val="32"/>
          <w:szCs w:val="32"/>
        </w:rPr>
      </w:pPr>
    </w:p>
    <w:p w:rsidR="00CE357C" w:rsidRDefault="00CE357C" w:rsidP="00B40A95">
      <w:pPr>
        <w:rPr>
          <w:b/>
          <w:sz w:val="32"/>
          <w:szCs w:val="32"/>
        </w:rPr>
      </w:pPr>
    </w:p>
    <w:p w:rsidR="00D0675B" w:rsidRPr="00D0675B" w:rsidRDefault="00D0675B" w:rsidP="00C61AC1">
      <w:pPr>
        <w:spacing w:line="240" w:lineRule="auto"/>
        <w:jc w:val="right"/>
        <w:rPr>
          <w:sz w:val="24"/>
          <w:szCs w:val="24"/>
        </w:rPr>
      </w:pPr>
      <w:r w:rsidRPr="00D0675B">
        <w:rPr>
          <w:sz w:val="24"/>
          <w:szCs w:val="24"/>
        </w:rPr>
        <w:tab/>
      </w:r>
      <w:r w:rsidRPr="00D0675B">
        <w:rPr>
          <w:sz w:val="24"/>
          <w:szCs w:val="24"/>
        </w:rPr>
        <w:tab/>
      </w:r>
      <w:r w:rsidRPr="00D0675B">
        <w:rPr>
          <w:sz w:val="24"/>
          <w:szCs w:val="24"/>
        </w:rPr>
        <w:tab/>
      </w:r>
      <w:r w:rsidRPr="00D0675B">
        <w:rPr>
          <w:sz w:val="24"/>
          <w:szCs w:val="24"/>
        </w:rPr>
        <w:tab/>
      </w:r>
      <w:r w:rsidRPr="00D0675B">
        <w:rPr>
          <w:sz w:val="24"/>
          <w:szCs w:val="24"/>
        </w:rPr>
        <w:tab/>
      </w:r>
      <w:r>
        <w:rPr>
          <w:sz w:val="24"/>
          <w:szCs w:val="24"/>
        </w:rPr>
        <w:tab/>
      </w:r>
      <w:r>
        <w:rPr>
          <w:sz w:val="24"/>
          <w:szCs w:val="24"/>
        </w:rPr>
        <w:tab/>
      </w:r>
      <w:r>
        <w:rPr>
          <w:sz w:val="24"/>
          <w:szCs w:val="24"/>
        </w:rPr>
        <w:tab/>
      </w:r>
    </w:p>
    <w:tbl>
      <w:tblPr>
        <w:tblW w:w="0" w:type="auto"/>
        <w:tblLayout w:type="fixed"/>
        <w:tblLook w:val="04A0" w:firstRow="1" w:lastRow="0" w:firstColumn="1" w:lastColumn="0" w:noHBand="0" w:noVBand="1"/>
      </w:tblPr>
      <w:tblGrid>
        <w:gridCol w:w="4644"/>
        <w:gridCol w:w="4644"/>
      </w:tblGrid>
      <w:tr w:rsidR="001913B9" w:rsidRPr="00A1043E" w:rsidTr="00A1043E">
        <w:tc>
          <w:tcPr>
            <w:tcW w:w="4644" w:type="dxa"/>
            <w:shd w:val="clear" w:color="auto" w:fill="auto"/>
          </w:tcPr>
          <w:p w:rsidR="001913B9" w:rsidRPr="00A1043E" w:rsidRDefault="005E615A" w:rsidP="00A1043E">
            <w:pPr>
              <w:spacing w:line="240" w:lineRule="auto"/>
              <w:rPr>
                <w:i/>
                <w:sz w:val="28"/>
                <w:szCs w:val="24"/>
              </w:rPr>
            </w:pPr>
            <w:r w:rsidRPr="00A1043E">
              <w:rPr>
                <w:i/>
                <w:sz w:val="24"/>
                <w:szCs w:val="24"/>
              </w:rPr>
              <w:t>Février</w:t>
            </w:r>
            <w:r w:rsidR="00B527F9" w:rsidRPr="00A1043E">
              <w:rPr>
                <w:i/>
                <w:sz w:val="24"/>
                <w:szCs w:val="24"/>
              </w:rPr>
              <w:t xml:space="preserve"> </w:t>
            </w:r>
            <w:r w:rsidR="001913B9" w:rsidRPr="00A1043E">
              <w:rPr>
                <w:i/>
                <w:sz w:val="24"/>
                <w:szCs w:val="24"/>
              </w:rPr>
              <w:t>201</w:t>
            </w:r>
            <w:r w:rsidRPr="00A1043E">
              <w:rPr>
                <w:i/>
                <w:sz w:val="24"/>
                <w:szCs w:val="24"/>
              </w:rPr>
              <w:t>5</w:t>
            </w:r>
          </w:p>
        </w:tc>
        <w:tc>
          <w:tcPr>
            <w:tcW w:w="4644" w:type="dxa"/>
            <w:shd w:val="clear" w:color="auto" w:fill="auto"/>
          </w:tcPr>
          <w:p w:rsidR="001913B9" w:rsidRPr="00A1043E" w:rsidRDefault="00621B22" w:rsidP="00A1043E">
            <w:pPr>
              <w:spacing w:line="240" w:lineRule="auto"/>
              <w:ind w:left="57"/>
              <w:rPr>
                <w:i/>
                <w:sz w:val="24"/>
                <w:szCs w:val="24"/>
              </w:rPr>
            </w:pPr>
            <w:r w:rsidRPr="00A1043E">
              <w:rPr>
                <w:i/>
                <w:sz w:val="24"/>
                <w:szCs w:val="24"/>
              </w:rPr>
              <w:t xml:space="preserve">     </w:t>
            </w:r>
            <w:r w:rsidR="001913B9" w:rsidRPr="00A1043E">
              <w:rPr>
                <w:i/>
                <w:sz w:val="24"/>
                <w:szCs w:val="24"/>
              </w:rPr>
              <w:t>Consultant :</w:t>
            </w:r>
          </w:p>
          <w:p w:rsidR="00E320C4" w:rsidRPr="00A1043E" w:rsidRDefault="00621B22" w:rsidP="00A1043E">
            <w:pPr>
              <w:spacing w:line="240" w:lineRule="auto"/>
              <w:ind w:left="57"/>
              <w:rPr>
                <w:i/>
                <w:sz w:val="24"/>
                <w:szCs w:val="24"/>
              </w:rPr>
            </w:pPr>
            <w:r w:rsidRPr="00A1043E">
              <w:rPr>
                <w:i/>
                <w:sz w:val="24"/>
                <w:szCs w:val="24"/>
              </w:rPr>
              <w:t xml:space="preserve">     </w:t>
            </w:r>
            <w:r w:rsidR="00E320C4" w:rsidRPr="00A1043E">
              <w:rPr>
                <w:i/>
                <w:sz w:val="24"/>
                <w:szCs w:val="24"/>
              </w:rPr>
              <w:t xml:space="preserve">Institut de Formation et de </w:t>
            </w:r>
          </w:p>
          <w:p w:rsidR="00E320C4" w:rsidRPr="00A1043E" w:rsidRDefault="00621B22" w:rsidP="00A1043E">
            <w:pPr>
              <w:spacing w:line="240" w:lineRule="auto"/>
              <w:ind w:left="57"/>
              <w:rPr>
                <w:i/>
                <w:sz w:val="24"/>
                <w:szCs w:val="24"/>
              </w:rPr>
            </w:pPr>
            <w:r w:rsidRPr="00A1043E">
              <w:rPr>
                <w:i/>
                <w:sz w:val="24"/>
                <w:szCs w:val="24"/>
              </w:rPr>
              <w:t xml:space="preserve">     </w:t>
            </w:r>
            <w:r w:rsidR="00E320C4" w:rsidRPr="00A1043E">
              <w:rPr>
                <w:i/>
                <w:sz w:val="24"/>
                <w:szCs w:val="24"/>
              </w:rPr>
              <w:t>Recherche en Economie appliquée</w:t>
            </w:r>
          </w:p>
          <w:p w:rsidR="00E320C4" w:rsidRPr="00A1043E" w:rsidRDefault="00B527F9" w:rsidP="00A1043E">
            <w:pPr>
              <w:spacing w:line="240" w:lineRule="auto"/>
              <w:ind w:left="57"/>
              <w:rPr>
                <w:i/>
                <w:sz w:val="24"/>
                <w:szCs w:val="24"/>
              </w:rPr>
            </w:pPr>
            <w:r w:rsidRPr="00A1043E">
              <w:rPr>
                <w:i/>
                <w:sz w:val="24"/>
                <w:szCs w:val="24"/>
              </w:rPr>
              <w:t xml:space="preserve">     </w:t>
            </w:r>
            <w:r w:rsidR="00E320C4" w:rsidRPr="00A1043E">
              <w:rPr>
                <w:i/>
                <w:sz w:val="24"/>
                <w:szCs w:val="24"/>
              </w:rPr>
              <w:t>(IFREAT)</w:t>
            </w:r>
          </w:p>
          <w:p w:rsidR="001913B9" w:rsidRPr="00A1043E" w:rsidRDefault="001913B9" w:rsidP="00A1043E">
            <w:pPr>
              <w:spacing w:line="240" w:lineRule="auto"/>
              <w:ind w:left="57"/>
              <w:jc w:val="right"/>
              <w:rPr>
                <w:i/>
                <w:sz w:val="28"/>
                <w:szCs w:val="24"/>
              </w:rPr>
            </w:pPr>
          </w:p>
        </w:tc>
      </w:tr>
      <w:tr w:rsidR="00C509F5" w:rsidRPr="00A1043E" w:rsidTr="00A1043E">
        <w:tc>
          <w:tcPr>
            <w:tcW w:w="4644" w:type="dxa"/>
            <w:shd w:val="clear" w:color="auto" w:fill="auto"/>
          </w:tcPr>
          <w:p w:rsidR="00C509F5" w:rsidRPr="00A1043E" w:rsidRDefault="00C509F5" w:rsidP="00A1043E">
            <w:pPr>
              <w:spacing w:line="240" w:lineRule="auto"/>
              <w:rPr>
                <w:b/>
                <w:sz w:val="24"/>
                <w:szCs w:val="24"/>
              </w:rPr>
            </w:pPr>
          </w:p>
        </w:tc>
        <w:tc>
          <w:tcPr>
            <w:tcW w:w="4644" w:type="dxa"/>
            <w:shd w:val="clear" w:color="auto" w:fill="auto"/>
          </w:tcPr>
          <w:p w:rsidR="00C509F5" w:rsidRPr="00A1043E" w:rsidRDefault="00C509F5" w:rsidP="00A1043E">
            <w:pPr>
              <w:spacing w:line="240" w:lineRule="auto"/>
              <w:ind w:left="57"/>
              <w:jc w:val="right"/>
              <w:rPr>
                <w:b/>
                <w:sz w:val="24"/>
                <w:szCs w:val="24"/>
              </w:rPr>
            </w:pPr>
          </w:p>
        </w:tc>
      </w:tr>
      <w:tr w:rsidR="00C509F5" w:rsidRPr="00A1043E" w:rsidTr="00A1043E">
        <w:tc>
          <w:tcPr>
            <w:tcW w:w="4644" w:type="dxa"/>
            <w:shd w:val="clear" w:color="auto" w:fill="auto"/>
          </w:tcPr>
          <w:p w:rsidR="00C509F5" w:rsidRPr="00A1043E" w:rsidRDefault="00C509F5" w:rsidP="00A1043E">
            <w:pPr>
              <w:spacing w:line="240" w:lineRule="auto"/>
              <w:rPr>
                <w:b/>
                <w:sz w:val="24"/>
                <w:szCs w:val="24"/>
              </w:rPr>
            </w:pPr>
          </w:p>
        </w:tc>
        <w:tc>
          <w:tcPr>
            <w:tcW w:w="4644" w:type="dxa"/>
            <w:shd w:val="clear" w:color="auto" w:fill="auto"/>
          </w:tcPr>
          <w:p w:rsidR="00C509F5" w:rsidRPr="00A1043E" w:rsidRDefault="00C509F5" w:rsidP="00A1043E">
            <w:pPr>
              <w:spacing w:line="240" w:lineRule="auto"/>
              <w:ind w:left="57"/>
              <w:jc w:val="right"/>
              <w:rPr>
                <w:b/>
                <w:sz w:val="24"/>
                <w:szCs w:val="24"/>
              </w:rPr>
            </w:pPr>
          </w:p>
        </w:tc>
      </w:tr>
    </w:tbl>
    <w:p w:rsidR="00200062" w:rsidRPr="00703743" w:rsidRDefault="00200062" w:rsidP="00AA4D6E">
      <w:pPr>
        <w:spacing w:line="240" w:lineRule="auto"/>
        <w:jc w:val="center"/>
        <w:rPr>
          <w:b/>
          <w:sz w:val="28"/>
          <w:szCs w:val="24"/>
        </w:rPr>
      </w:pPr>
      <w:r w:rsidRPr="00703743">
        <w:rPr>
          <w:b/>
          <w:sz w:val="28"/>
          <w:szCs w:val="24"/>
        </w:rPr>
        <w:t>Table des matières</w:t>
      </w:r>
    </w:p>
    <w:p w:rsidR="00703743" w:rsidRDefault="00703743" w:rsidP="00AA4D6E">
      <w:pPr>
        <w:spacing w:line="240" w:lineRule="auto"/>
        <w:rPr>
          <w:b/>
          <w:sz w:val="24"/>
          <w:szCs w:val="24"/>
        </w:rPr>
      </w:pPr>
    </w:p>
    <w:p w:rsidR="00030A92" w:rsidRPr="00A1043E" w:rsidRDefault="003F70EE" w:rsidP="00030A92">
      <w:pPr>
        <w:pStyle w:val="TM1"/>
        <w:spacing w:before="0" w:after="0" w:line="240" w:lineRule="auto"/>
        <w:rPr>
          <w:rFonts w:eastAsia="Times New Roman"/>
          <w:b w:val="0"/>
          <w:bCs w:val="0"/>
          <w:caps w:val="0"/>
          <w:noProof/>
          <w:sz w:val="18"/>
          <w:szCs w:val="18"/>
          <w:lang w:eastAsia="fr-FR"/>
        </w:rPr>
      </w:pPr>
      <w:r w:rsidRPr="00030A92">
        <w:rPr>
          <w:b w:val="0"/>
          <w:sz w:val="18"/>
          <w:szCs w:val="18"/>
        </w:rPr>
        <w:fldChar w:fldCharType="begin"/>
      </w:r>
      <w:r w:rsidR="00052E6F" w:rsidRPr="00030A92">
        <w:rPr>
          <w:b w:val="0"/>
          <w:sz w:val="18"/>
          <w:szCs w:val="18"/>
        </w:rPr>
        <w:instrText xml:space="preserve"> TOC \o "1-3" \h \z \u </w:instrText>
      </w:r>
      <w:r w:rsidRPr="00030A92">
        <w:rPr>
          <w:b w:val="0"/>
          <w:sz w:val="18"/>
          <w:szCs w:val="18"/>
        </w:rPr>
        <w:fldChar w:fldCharType="separate"/>
      </w:r>
      <w:hyperlink w:anchor="_Toc405283743" w:history="1">
        <w:r w:rsidR="00030A92" w:rsidRPr="00030A92">
          <w:rPr>
            <w:rStyle w:val="Lienhypertexte"/>
            <w:b w:val="0"/>
            <w:noProof/>
            <w:sz w:val="18"/>
            <w:szCs w:val="18"/>
          </w:rPr>
          <w:t>SIGLES ET ABREVIATIONS</w:t>
        </w:r>
        <w:r w:rsidR="00030A92" w:rsidRPr="00030A92">
          <w:rPr>
            <w:b w:val="0"/>
            <w:noProof/>
            <w:webHidden/>
            <w:sz w:val="18"/>
            <w:szCs w:val="18"/>
          </w:rPr>
          <w:tab/>
        </w:r>
        <w:r w:rsidRPr="00030A92">
          <w:rPr>
            <w:b w:val="0"/>
            <w:noProof/>
            <w:webHidden/>
            <w:sz w:val="18"/>
            <w:szCs w:val="18"/>
          </w:rPr>
          <w:fldChar w:fldCharType="begin"/>
        </w:r>
        <w:r w:rsidR="00030A92" w:rsidRPr="00030A92">
          <w:rPr>
            <w:b w:val="0"/>
            <w:noProof/>
            <w:webHidden/>
            <w:sz w:val="18"/>
            <w:szCs w:val="18"/>
          </w:rPr>
          <w:instrText xml:space="preserve"> PAGEREF _Toc405283743 \h </w:instrText>
        </w:r>
        <w:r w:rsidRPr="00030A92">
          <w:rPr>
            <w:b w:val="0"/>
            <w:noProof/>
            <w:webHidden/>
            <w:sz w:val="18"/>
            <w:szCs w:val="18"/>
          </w:rPr>
        </w:r>
        <w:r w:rsidRPr="00030A92">
          <w:rPr>
            <w:b w:val="0"/>
            <w:noProof/>
            <w:webHidden/>
            <w:sz w:val="18"/>
            <w:szCs w:val="18"/>
          </w:rPr>
          <w:fldChar w:fldCharType="separate"/>
        </w:r>
        <w:r w:rsidR="004F5845">
          <w:rPr>
            <w:b w:val="0"/>
            <w:noProof/>
            <w:webHidden/>
            <w:sz w:val="18"/>
            <w:szCs w:val="18"/>
          </w:rPr>
          <w:t>5</w:t>
        </w:r>
        <w:r w:rsidRPr="00030A92">
          <w:rPr>
            <w:b w:val="0"/>
            <w:noProof/>
            <w:webHidden/>
            <w:sz w:val="18"/>
            <w:szCs w:val="18"/>
          </w:rPr>
          <w:fldChar w:fldCharType="end"/>
        </w:r>
      </w:hyperlink>
    </w:p>
    <w:p w:rsidR="00030A92" w:rsidRDefault="00030A92" w:rsidP="00030A92">
      <w:pPr>
        <w:pStyle w:val="TM1"/>
        <w:spacing w:before="0" w:after="0" w:line="240" w:lineRule="auto"/>
        <w:rPr>
          <w:rStyle w:val="Lienhypertexte"/>
          <w:b w:val="0"/>
          <w:noProof/>
          <w:sz w:val="18"/>
          <w:szCs w:val="18"/>
        </w:rPr>
      </w:pPr>
    </w:p>
    <w:p w:rsidR="00030A92" w:rsidRPr="00A1043E" w:rsidRDefault="00D2590A" w:rsidP="00030A92">
      <w:pPr>
        <w:pStyle w:val="TM1"/>
        <w:spacing w:before="0" w:after="0" w:line="240" w:lineRule="auto"/>
        <w:rPr>
          <w:rFonts w:eastAsia="Times New Roman"/>
          <w:b w:val="0"/>
          <w:bCs w:val="0"/>
          <w:caps w:val="0"/>
          <w:noProof/>
          <w:sz w:val="18"/>
          <w:szCs w:val="18"/>
          <w:lang w:eastAsia="fr-FR"/>
        </w:rPr>
      </w:pPr>
      <w:hyperlink w:anchor="_Toc405283744" w:history="1">
        <w:r w:rsidR="00030A92" w:rsidRPr="00030A92">
          <w:rPr>
            <w:rStyle w:val="Lienhypertexte"/>
            <w:b w:val="0"/>
            <w:noProof/>
            <w:sz w:val="18"/>
            <w:szCs w:val="18"/>
          </w:rPr>
          <w:t>LISTE DES ILLUSTRATIONS</w:t>
        </w:r>
        <w:r w:rsidR="00030A92" w:rsidRPr="00030A92">
          <w:rPr>
            <w:b w:val="0"/>
            <w:noProof/>
            <w:webHidden/>
            <w:sz w:val="18"/>
            <w:szCs w:val="18"/>
          </w:rPr>
          <w:tab/>
        </w:r>
        <w:r w:rsidR="003F70EE" w:rsidRPr="00030A92">
          <w:rPr>
            <w:b w:val="0"/>
            <w:noProof/>
            <w:webHidden/>
            <w:sz w:val="18"/>
            <w:szCs w:val="18"/>
          </w:rPr>
          <w:fldChar w:fldCharType="begin"/>
        </w:r>
        <w:r w:rsidR="00030A92" w:rsidRPr="00030A92">
          <w:rPr>
            <w:b w:val="0"/>
            <w:noProof/>
            <w:webHidden/>
            <w:sz w:val="18"/>
            <w:szCs w:val="18"/>
          </w:rPr>
          <w:instrText xml:space="preserve"> PAGEREF _Toc405283744 \h </w:instrText>
        </w:r>
        <w:r w:rsidR="003F70EE" w:rsidRPr="00030A92">
          <w:rPr>
            <w:b w:val="0"/>
            <w:noProof/>
            <w:webHidden/>
            <w:sz w:val="18"/>
            <w:szCs w:val="18"/>
          </w:rPr>
        </w:r>
        <w:r w:rsidR="003F70EE" w:rsidRPr="00030A92">
          <w:rPr>
            <w:b w:val="0"/>
            <w:noProof/>
            <w:webHidden/>
            <w:sz w:val="18"/>
            <w:szCs w:val="18"/>
          </w:rPr>
          <w:fldChar w:fldCharType="separate"/>
        </w:r>
        <w:r w:rsidR="004F5845">
          <w:rPr>
            <w:b w:val="0"/>
            <w:noProof/>
            <w:webHidden/>
            <w:sz w:val="18"/>
            <w:szCs w:val="18"/>
          </w:rPr>
          <w:t>7</w:t>
        </w:r>
        <w:r w:rsidR="003F70EE" w:rsidRPr="00030A92">
          <w:rPr>
            <w:b w:val="0"/>
            <w:noProof/>
            <w:webHidden/>
            <w:sz w:val="18"/>
            <w:szCs w:val="18"/>
          </w:rPr>
          <w:fldChar w:fldCharType="end"/>
        </w:r>
      </w:hyperlink>
    </w:p>
    <w:p w:rsidR="00030A92" w:rsidRDefault="00030A92" w:rsidP="00030A92">
      <w:pPr>
        <w:pStyle w:val="TM1"/>
        <w:spacing w:before="0" w:after="0" w:line="240" w:lineRule="auto"/>
        <w:rPr>
          <w:rStyle w:val="Lienhypertexte"/>
          <w:b w:val="0"/>
          <w:noProof/>
          <w:sz w:val="18"/>
          <w:szCs w:val="18"/>
        </w:rPr>
      </w:pPr>
    </w:p>
    <w:p w:rsidR="00030A92" w:rsidRPr="00A1043E" w:rsidRDefault="00D2590A" w:rsidP="00030A92">
      <w:pPr>
        <w:pStyle w:val="TM1"/>
        <w:spacing w:before="0" w:after="0" w:line="240" w:lineRule="auto"/>
        <w:rPr>
          <w:rFonts w:eastAsia="Times New Roman"/>
          <w:b w:val="0"/>
          <w:bCs w:val="0"/>
          <w:caps w:val="0"/>
          <w:noProof/>
          <w:sz w:val="18"/>
          <w:szCs w:val="18"/>
          <w:lang w:eastAsia="fr-FR"/>
        </w:rPr>
      </w:pPr>
      <w:hyperlink w:anchor="_Toc405283745" w:history="1">
        <w:r w:rsidR="00030A92" w:rsidRPr="00030A92">
          <w:rPr>
            <w:rStyle w:val="Lienhypertexte"/>
            <w:b w:val="0"/>
            <w:noProof/>
            <w:sz w:val="18"/>
            <w:szCs w:val="18"/>
          </w:rPr>
          <w:t>AVANT-PROPOS</w:t>
        </w:r>
        <w:r w:rsidR="00030A92" w:rsidRPr="00030A92">
          <w:rPr>
            <w:b w:val="0"/>
            <w:noProof/>
            <w:webHidden/>
            <w:sz w:val="18"/>
            <w:szCs w:val="18"/>
          </w:rPr>
          <w:tab/>
        </w:r>
        <w:r w:rsidR="003F70EE" w:rsidRPr="00030A92">
          <w:rPr>
            <w:b w:val="0"/>
            <w:noProof/>
            <w:webHidden/>
            <w:sz w:val="18"/>
            <w:szCs w:val="18"/>
          </w:rPr>
          <w:fldChar w:fldCharType="begin"/>
        </w:r>
        <w:r w:rsidR="00030A92" w:rsidRPr="00030A92">
          <w:rPr>
            <w:b w:val="0"/>
            <w:noProof/>
            <w:webHidden/>
            <w:sz w:val="18"/>
            <w:szCs w:val="18"/>
          </w:rPr>
          <w:instrText xml:space="preserve"> PAGEREF _Toc405283745 \h </w:instrText>
        </w:r>
        <w:r w:rsidR="003F70EE" w:rsidRPr="00030A92">
          <w:rPr>
            <w:b w:val="0"/>
            <w:noProof/>
            <w:webHidden/>
            <w:sz w:val="18"/>
            <w:szCs w:val="18"/>
          </w:rPr>
        </w:r>
        <w:r w:rsidR="003F70EE" w:rsidRPr="00030A92">
          <w:rPr>
            <w:b w:val="0"/>
            <w:noProof/>
            <w:webHidden/>
            <w:sz w:val="18"/>
            <w:szCs w:val="18"/>
          </w:rPr>
          <w:fldChar w:fldCharType="separate"/>
        </w:r>
        <w:r w:rsidR="004F5845">
          <w:rPr>
            <w:b w:val="0"/>
            <w:noProof/>
            <w:webHidden/>
            <w:sz w:val="18"/>
            <w:szCs w:val="18"/>
          </w:rPr>
          <w:t>9</w:t>
        </w:r>
        <w:r w:rsidR="003F70EE" w:rsidRPr="00030A92">
          <w:rPr>
            <w:b w:val="0"/>
            <w:noProof/>
            <w:webHidden/>
            <w:sz w:val="18"/>
            <w:szCs w:val="18"/>
          </w:rPr>
          <w:fldChar w:fldCharType="end"/>
        </w:r>
      </w:hyperlink>
    </w:p>
    <w:p w:rsidR="00030A92" w:rsidRDefault="00030A92" w:rsidP="00030A92">
      <w:pPr>
        <w:pStyle w:val="TM1"/>
        <w:spacing w:before="0" w:after="0" w:line="240" w:lineRule="auto"/>
        <w:rPr>
          <w:rStyle w:val="Lienhypertexte"/>
          <w:b w:val="0"/>
          <w:noProof/>
          <w:sz w:val="18"/>
          <w:szCs w:val="18"/>
        </w:rPr>
      </w:pPr>
    </w:p>
    <w:p w:rsidR="00030A92" w:rsidRPr="00A1043E" w:rsidRDefault="00D2590A" w:rsidP="00030A92">
      <w:pPr>
        <w:pStyle w:val="TM1"/>
        <w:spacing w:before="0" w:after="0" w:line="240" w:lineRule="auto"/>
        <w:rPr>
          <w:rFonts w:eastAsia="Times New Roman"/>
          <w:b w:val="0"/>
          <w:bCs w:val="0"/>
          <w:caps w:val="0"/>
          <w:noProof/>
          <w:sz w:val="18"/>
          <w:szCs w:val="18"/>
          <w:lang w:eastAsia="fr-FR"/>
        </w:rPr>
      </w:pPr>
      <w:hyperlink w:anchor="_Toc405283746" w:history="1">
        <w:r w:rsidR="00030A92" w:rsidRPr="00030A92">
          <w:rPr>
            <w:rStyle w:val="Lienhypertexte"/>
            <w:b w:val="0"/>
            <w:noProof/>
            <w:sz w:val="18"/>
            <w:szCs w:val="18"/>
          </w:rPr>
          <w:t>RESUME</w:t>
        </w:r>
        <w:r w:rsidR="00030A92" w:rsidRPr="00030A92">
          <w:rPr>
            <w:b w:val="0"/>
            <w:noProof/>
            <w:webHidden/>
            <w:sz w:val="18"/>
            <w:szCs w:val="18"/>
          </w:rPr>
          <w:tab/>
        </w:r>
        <w:r w:rsidR="003F70EE" w:rsidRPr="00030A92">
          <w:rPr>
            <w:b w:val="0"/>
            <w:noProof/>
            <w:webHidden/>
            <w:sz w:val="18"/>
            <w:szCs w:val="18"/>
          </w:rPr>
          <w:fldChar w:fldCharType="begin"/>
        </w:r>
        <w:r w:rsidR="00030A92" w:rsidRPr="00030A92">
          <w:rPr>
            <w:b w:val="0"/>
            <w:noProof/>
            <w:webHidden/>
            <w:sz w:val="18"/>
            <w:szCs w:val="18"/>
          </w:rPr>
          <w:instrText xml:space="preserve"> PAGEREF _Toc405283746 \h </w:instrText>
        </w:r>
        <w:r w:rsidR="003F70EE" w:rsidRPr="00030A92">
          <w:rPr>
            <w:b w:val="0"/>
            <w:noProof/>
            <w:webHidden/>
            <w:sz w:val="18"/>
            <w:szCs w:val="18"/>
          </w:rPr>
        </w:r>
        <w:r w:rsidR="003F70EE" w:rsidRPr="00030A92">
          <w:rPr>
            <w:b w:val="0"/>
            <w:noProof/>
            <w:webHidden/>
            <w:sz w:val="18"/>
            <w:szCs w:val="18"/>
          </w:rPr>
          <w:fldChar w:fldCharType="separate"/>
        </w:r>
        <w:r w:rsidR="004F5845">
          <w:rPr>
            <w:b w:val="0"/>
            <w:noProof/>
            <w:webHidden/>
            <w:sz w:val="18"/>
            <w:szCs w:val="18"/>
          </w:rPr>
          <w:t>10</w:t>
        </w:r>
        <w:r w:rsidR="003F70EE" w:rsidRPr="00030A92">
          <w:rPr>
            <w:b w:val="0"/>
            <w:noProof/>
            <w:webHidden/>
            <w:sz w:val="18"/>
            <w:szCs w:val="18"/>
          </w:rPr>
          <w:fldChar w:fldCharType="end"/>
        </w:r>
      </w:hyperlink>
    </w:p>
    <w:p w:rsidR="00030A92" w:rsidRDefault="00030A92" w:rsidP="00030A92">
      <w:pPr>
        <w:pStyle w:val="TM1"/>
        <w:spacing w:before="0" w:after="0" w:line="240" w:lineRule="auto"/>
        <w:rPr>
          <w:rStyle w:val="Lienhypertexte"/>
          <w:b w:val="0"/>
          <w:noProof/>
          <w:sz w:val="18"/>
          <w:szCs w:val="18"/>
        </w:rPr>
      </w:pPr>
    </w:p>
    <w:p w:rsidR="00030A92" w:rsidRPr="00A1043E" w:rsidRDefault="00D2590A" w:rsidP="00030A92">
      <w:pPr>
        <w:pStyle w:val="TM1"/>
        <w:spacing w:before="0" w:after="0" w:line="240" w:lineRule="auto"/>
        <w:rPr>
          <w:rFonts w:eastAsia="Times New Roman"/>
          <w:b w:val="0"/>
          <w:bCs w:val="0"/>
          <w:caps w:val="0"/>
          <w:noProof/>
          <w:sz w:val="18"/>
          <w:szCs w:val="18"/>
          <w:lang w:eastAsia="fr-FR"/>
        </w:rPr>
      </w:pPr>
      <w:hyperlink w:anchor="_Toc405283747" w:history="1">
        <w:r w:rsidR="00030A92" w:rsidRPr="00030A92">
          <w:rPr>
            <w:rStyle w:val="Lienhypertexte"/>
            <w:b w:val="0"/>
            <w:noProof/>
            <w:sz w:val="18"/>
            <w:szCs w:val="18"/>
          </w:rPr>
          <w:t>INTRODUCTION GENERALE</w:t>
        </w:r>
        <w:r w:rsidR="00030A92" w:rsidRPr="00030A92">
          <w:rPr>
            <w:b w:val="0"/>
            <w:noProof/>
            <w:webHidden/>
            <w:sz w:val="18"/>
            <w:szCs w:val="18"/>
          </w:rPr>
          <w:tab/>
        </w:r>
        <w:r w:rsidR="003F70EE" w:rsidRPr="00030A92">
          <w:rPr>
            <w:b w:val="0"/>
            <w:noProof/>
            <w:webHidden/>
            <w:sz w:val="18"/>
            <w:szCs w:val="18"/>
          </w:rPr>
          <w:fldChar w:fldCharType="begin"/>
        </w:r>
        <w:r w:rsidR="00030A92" w:rsidRPr="00030A92">
          <w:rPr>
            <w:b w:val="0"/>
            <w:noProof/>
            <w:webHidden/>
            <w:sz w:val="18"/>
            <w:szCs w:val="18"/>
          </w:rPr>
          <w:instrText xml:space="preserve"> PAGEREF _Toc405283747 \h </w:instrText>
        </w:r>
        <w:r w:rsidR="003F70EE" w:rsidRPr="00030A92">
          <w:rPr>
            <w:b w:val="0"/>
            <w:noProof/>
            <w:webHidden/>
            <w:sz w:val="18"/>
            <w:szCs w:val="18"/>
          </w:rPr>
        </w:r>
        <w:r w:rsidR="003F70EE" w:rsidRPr="00030A92">
          <w:rPr>
            <w:b w:val="0"/>
            <w:noProof/>
            <w:webHidden/>
            <w:sz w:val="18"/>
            <w:szCs w:val="18"/>
          </w:rPr>
          <w:fldChar w:fldCharType="separate"/>
        </w:r>
        <w:r w:rsidR="004F5845">
          <w:rPr>
            <w:b w:val="0"/>
            <w:noProof/>
            <w:webHidden/>
            <w:sz w:val="18"/>
            <w:szCs w:val="18"/>
          </w:rPr>
          <w:t>12</w:t>
        </w:r>
        <w:r w:rsidR="003F70EE" w:rsidRPr="00030A92">
          <w:rPr>
            <w:b w:val="0"/>
            <w:noProof/>
            <w:webHidden/>
            <w:sz w:val="18"/>
            <w:szCs w:val="18"/>
          </w:rPr>
          <w:fldChar w:fldCharType="end"/>
        </w:r>
      </w:hyperlink>
    </w:p>
    <w:p w:rsidR="00030A92" w:rsidRDefault="00030A92" w:rsidP="00030A92">
      <w:pPr>
        <w:pStyle w:val="TM1"/>
        <w:spacing w:before="0" w:after="0" w:line="240" w:lineRule="auto"/>
        <w:rPr>
          <w:rStyle w:val="Lienhypertexte"/>
          <w:b w:val="0"/>
          <w:noProof/>
          <w:sz w:val="18"/>
          <w:szCs w:val="18"/>
        </w:rPr>
      </w:pPr>
    </w:p>
    <w:p w:rsidR="00030A92" w:rsidRPr="00A1043E" w:rsidRDefault="00D2590A" w:rsidP="00030A92">
      <w:pPr>
        <w:pStyle w:val="TM1"/>
        <w:spacing w:before="0" w:after="0" w:line="240" w:lineRule="auto"/>
        <w:rPr>
          <w:rFonts w:eastAsia="Times New Roman"/>
          <w:b w:val="0"/>
          <w:bCs w:val="0"/>
          <w:caps w:val="0"/>
          <w:noProof/>
          <w:sz w:val="18"/>
          <w:szCs w:val="18"/>
          <w:lang w:eastAsia="fr-FR"/>
        </w:rPr>
      </w:pPr>
      <w:hyperlink w:anchor="_Toc405283748" w:history="1">
        <w:r w:rsidR="00030A92" w:rsidRPr="00030A92">
          <w:rPr>
            <w:rStyle w:val="Lienhypertexte"/>
            <w:b w:val="0"/>
            <w:noProof/>
            <w:sz w:val="18"/>
            <w:szCs w:val="18"/>
          </w:rPr>
          <w:t>1. OBJECTIFS, RESULTATS ATTENDUS ET METHODOLOGIE DE L’ETUDE</w:t>
        </w:r>
        <w:r w:rsidR="00030A92" w:rsidRPr="00030A92">
          <w:rPr>
            <w:b w:val="0"/>
            <w:noProof/>
            <w:webHidden/>
            <w:sz w:val="18"/>
            <w:szCs w:val="18"/>
          </w:rPr>
          <w:tab/>
        </w:r>
        <w:r w:rsidR="003F70EE" w:rsidRPr="00030A92">
          <w:rPr>
            <w:b w:val="0"/>
            <w:noProof/>
            <w:webHidden/>
            <w:sz w:val="18"/>
            <w:szCs w:val="18"/>
          </w:rPr>
          <w:fldChar w:fldCharType="begin"/>
        </w:r>
        <w:r w:rsidR="00030A92" w:rsidRPr="00030A92">
          <w:rPr>
            <w:b w:val="0"/>
            <w:noProof/>
            <w:webHidden/>
            <w:sz w:val="18"/>
            <w:szCs w:val="18"/>
          </w:rPr>
          <w:instrText xml:space="preserve"> PAGEREF _Toc405283748 \h </w:instrText>
        </w:r>
        <w:r w:rsidR="003F70EE" w:rsidRPr="00030A92">
          <w:rPr>
            <w:b w:val="0"/>
            <w:noProof/>
            <w:webHidden/>
            <w:sz w:val="18"/>
            <w:szCs w:val="18"/>
          </w:rPr>
        </w:r>
        <w:r w:rsidR="003F70EE" w:rsidRPr="00030A92">
          <w:rPr>
            <w:b w:val="0"/>
            <w:noProof/>
            <w:webHidden/>
            <w:sz w:val="18"/>
            <w:szCs w:val="18"/>
          </w:rPr>
          <w:fldChar w:fldCharType="separate"/>
        </w:r>
        <w:r w:rsidR="004F5845">
          <w:rPr>
            <w:b w:val="0"/>
            <w:noProof/>
            <w:webHidden/>
            <w:sz w:val="18"/>
            <w:szCs w:val="18"/>
          </w:rPr>
          <w:t>16</w:t>
        </w:r>
        <w:r w:rsidR="003F70EE" w:rsidRPr="00030A92">
          <w:rPr>
            <w:b w:val="0"/>
            <w:noProof/>
            <w:webHidden/>
            <w:sz w:val="18"/>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749" w:history="1">
        <w:r w:rsidR="00030A92" w:rsidRPr="00030A92">
          <w:rPr>
            <w:rStyle w:val="Lienhypertexte"/>
            <w:szCs w:val="18"/>
            <w:lang w:bidi="en-US"/>
          </w:rPr>
          <w:t>1.1.</w:t>
        </w:r>
        <w:r w:rsidR="00030A92" w:rsidRPr="00A1043E">
          <w:rPr>
            <w:rFonts w:eastAsia="Times New Roman"/>
            <w:smallCaps w:val="0"/>
            <w:szCs w:val="18"/>
            <w:lang w:eastAsia="fr-FR"/>
          </w:rPr>
          <w:tab/>
        </w:r>
        <w:r w:rsidR="00030A92" w:rsidRPr="00030A92">
          <w:rPr>
            <w:rStyle w:val="Lienhypertexte"/>
            <w:szCs w:val="18"/>
            <w:lang w:bidi="en-US"/>
          </w:rPr>
          <w:t>OBJECTIFS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_Toc405283749 \h </w:instrText>
        </w:r>
        <w:r w:rsidR="003F70EE" w:rsidRPr="00030A92">
          <w:rPr>
            <w:webHidden/>
            <w:szCs w:val="18"/>
          </w:rPr>
        </w:r>
        <w:r w:rsidR="003F70EE" w:rsidRPr="00030A92">
          <w:rPr>
            <w:webHidden/>
            <w:szCs w:val="18"/>
          </w:rPr>
          <w:fldChar w:fldCharType="separate"/>
        </w:r>
        <w:r w:rsidR="004F5845">
          <w:rPr>
            <w:webHidden/>
            <w:szCs w:val="18"/>
          </w:rPr>
          <w:t>16</w:t>
        </w:r>
        <w:r w:rsidR="003F70EE" w:rsidRPr="00030A92">
          <w:rPr>
            <w:webHidden/>
            <w:szCs w:val="18"/>
          </w:rPr>
          <w:fldChar w:fldCharType="end"/>
        </w:r>
      </w:hyperlink>
    </w:p>
    <w:p w:rsidR="00030A92" w:rsidRPr="00A1043E" w:rsidRDefault="00D2590A" w:rsidP="00030A92">
      <w:pPr>
        <w:pStyle w:val="TM2"/>
        <w:rPr>
          <w:rFonts w:eastAsia="Times New Roman"/>
          <w:smallCaps w:val="0"/>
          <w:szCs w:val="18"/>
          <w:lang w:eastAsia="fr-FR"/>
        </w:rPr>
      </w:pPr>
      <w:hyperlink w:anchor="_Toc405283750" w:history="1">
        <w:r w:rsidR="00030A92" w:rsidRPr="00030A92">
          <w:rPr>
            <w:rStyle w:val="Lienhypertexte"/>
            <w:szCs w:val="18"/>
            <w:lang w:bidi="en-US"/>
          </w:rPr>
          <w:t>1.2.</w:t>
        </w:r>
        <w:r w:rsidR="00030A92" w:rsidRPr="00A1043E">
          <w:rPr>
            <w:rFonts w:eastAsia="Times New Roman"/>
            <w:smallCaps w:val="0"/>
            <w:szCs w:val="18"/>
            <w:lang w:eastAsia="fr-FR"/>
          </w:rPr>
          <w:tab/>
        </w:r>
        <w:r w:rsidR="00030A92" w:rsidRPr="00030A92">
          <w:rPr>
            <w:rStyle w:val="Lienhypertexte"/>
            <w:szCs w:val="18"/>
            <w:lang w:bidi="en-US"/>
          </w:rPr>
          <w:t>LES RESULTATS ATTENDUS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_Toc405283750 \h </w:instrText>
        </w:r>
        <w:r w:rsidR="003F70EE" w:rsidRPr="00030A92">
          <w:rPr>
            <w:webHidden/>
            <w:szCs w:val="18"/>
          </w:rPr>
        </w:r>
        <w:r w:rsidR="003F70EE" w:rsidRPr="00030A92">
          <w:rPr>
            <w:webHidden/>
            <w:szCs w:val="18"/>
          </w:rPr>
          <w:fldChar w:fldCharType="separate"/>
        </w:r>
        <w:r w:rsidR="004F5845">
          <w:rPr>
            <w:webHidden/>
            <w:szCs w:val="18"/>
          </w:rPr>
          <w:t>16</w:t>
        </w:r>
        <w:r w:rsidR="003F70EE" w:rsidRPr="00030A92">
          <w:rPr>
            <w:webHidden/>
            <w:szCs w:val="18"/>
          </w:rPr>
          <w:fldChar w:fldCharType="end"/>
        </w:r>
      </w:hyperlink>
    </w:p>
    <w:p w:rsidR="00030A92" w:rsidRPr="00A1043E" w:rsidRDefault="00D2590A" w:rsidP="00030A92">
      <w:pPr>
        <w:pStyle w:val="TM2"/>
        <w:rPr>
          <w:rFonts w:eastAsia="Times New Roman"/>
          <w:smallCaps w:val="0"/>
          <w:szCs w:val="18"/>
          <w:lang w:eastAsia="fr-FR"/>
        </w:rPr>
      </w:pPr>
      <w:hyperlink w:anchor="_Toc405283751" w:history="1">
        <w:r w:rsidR="00030A92" w:rsidRPr="00030A92">
          <w:rPr>
            <w:rStyle w:val="Lienhypertexte"/>
            <w:szCs w:val="18"/>
            <w:lang w:bidi="en-US"/>
          </w:rPr>
          <w:t>1.3.</w:t>
        </w:r>
        <w:r w:rsidR="00030A92" w:rsidRPr="00A1043E">
          <w:rPr>
            <w:rFonts w:eastAsia="Times New Roman"/>
            <w:smallCaps w:val="0"/>
            <w:szCs w:val="18"/>
            <w:lang w:eastAsia="fr-FR"/>
          </w:rPr>
          <w:tab/>
        </w:r>
        <w:r w:rsidR="00030A92" w:rsidRPr="00030A92">
          <w:rPr>
            <w:rStyle w:val="Lienhypertexte"/>
            <w:szCs w:val="18"/>
            <w:lang w:bidi="en-US"/>
          </w:rPr>
          <w:t>DEMARCHE METHODOLOGIQUE</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_Toc405283751 \h </w:instrText>
        </w:r>
        <w:r w:rsidR="003F70EE" w:rsidRPr="00030A92">
          <w:rPr>
            <w:webHidden/>
            <w:szCs w:val="18"/>
          </w:rPr>
        </w:r>
        <w:r w:rsidR="003F70EE" w:rsidRPr="00030A92">
          <w:rPr>
            <w:webHidden/>
            <w:szCs w:val="18"/>
          </w:rPr>
          <w:fldChar w:fldCharType="separate"/>
        </w:r>
        <w:r w:rsidR="004F5845">
          <w:rPr>
            <w:webHidden/>
            <w:szCs w:val="18"/>
          </w:rPr>
          <w:t>16</w:t>
        </w:r>
        <w:r w:rsidR="003F70EE" w:rsidRPr="00030A92">
          <w:rPr>
            <w:webHidden/>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752" w:history="1">
        <w:r w:rsidR="00030A92" w:rsidRPr="00030A92">
          <w:rPr>
            <w:rStyle w:val="Lienhypertexte"/>
            <w:i/>
            <w:szCs w:val="18"/>
            <w:lang w:bidi="en-US"/>
          </w:rPr>
          <w:t>1.3.1. La phase préparatoire</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_Toc405283752 \h </w:instrText>
        </w:r>
        <w:r w:rsidR="003F70EE" w:rsidRPr="00030A92">
          <w:rPr>
            <w:webHidden/>
            <w:szCs w:val="18"/>
          </w:rPr>
        </w:r>
        <w:r w:rsidR="003F70EE" w:rsidRPr="00030A92">
          <w:rPr>
            <w:webHidden/>
            <w:szCs w:val="18"/>
          </w:rPr>
          <w:fldChar w:fldCharType="separate"/>
        </w:r>
        <w:r w:rsidR="004F5845">
          <w:rPr>
            <w:webHidden/>
            <w:szCs w:val="18"/>
          </w:rPr>
          <w:t>16</w:t>
        </w:r>
        <w:r w:rsidR="003F70EE" w:rsidRPr="00030A92">
          <w:rPr>
            <w:webHidden/>
            <w:szCs w:val="18"/>
          </w:rPr>
          <w:fldChar w:fldCharType="end"/>
        </w:r>
      </w:hyperlink>
    </w:p>
    <w:p w:rsidR="00030A92" w:rsidRPr="00A1043E" w:rsidRDefault="00D2590A" w:rsidP="00030A92">
      <w:pPr>
        <w:pStyle w:val="TM2"/>
        <w:rPr>
          <w:rFonts w:eastAsia="Times New Roman"/>
          <w:smallCaps w:val="0"/>
          <w:szCs w:val="18"/>
          <w:lang w:eastAsia="fr-FR"/>
        </w:rPr>
      </w:pPr>
      <w:hyperlink w:anchor="_Toc405283753" w:history="1">
        <w:r w:rsidR="00030A92" w:rsidRPr="00030A92">
          <w:rPr>
            <w:rStyle w:val="Lienhypertexte"/>
            <w:i/>
            <w:szCs w:val="18"/>
            <w:lang w:bidi="en-US"/>
          </w:rPr>
          <w:t>1.3.2. La phase d’échanges/entretiens et de collecte des données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_Toc405283753 \h </w:instrText>
        </w:r>
        <w:r w:rsidR="003F70EE" w:rsidRPr="00030A92">
          <w:rPr>
            <w:webHidden/>
            <w:szCs w:val="18"/>
          </w:rPr>
        </w:r>
        <w:r w:rsidR="003F70EE" w:rsidRPr="00030A92">
          <w:rPr>
            <w:webHidden/>
            <w:szCs w:val="18"/>
          </w:rPr>
          <w:fldChar w:fldCharType="separate"/>
        </w:r>
        <w:r w:rsidR="004F5845">
          <w:rPr>
            <w:webHidden/>
            <w:szCs w:val="18"/>
          </w:rPr>
          <w:t>17</w:t>
        </w:r>
        <w:r w:rsidR="003F70EE" w:rsidRPr="00030A92">
          <w:rPr>
            <w:webHidden/>
            <w:szCs w:val="18"/>
          </w:rPr>
          <w:fldChar w:fldCharType="end"/>
        </w:r>
      </w:hyperlink>
    </w:p>
    <w:p w:rsidR="00030A92" w:rsidRPr="00A1043E" w:rsidRDefault="00D2590A" w:rsidP="00030A92">
      <w:pPr>
        <w:pStyle w:val="TM2"/>
        <w:rPr>
          <w:rFonts w:eastAsia="Times New Roman"/>
          <w:smallCaps w:val="0"/>
          <w:szCs w:val="18"/>
          <w:lang w:eastAsia="fr-FR"/>
        </w:rPr>
      </w:pPr>
      <w:hyperlink w:anchor="_Toc405283754" w:history="1">
        <w:r w:rsidR="00030A92" w:rsidRPr="00030A92">
          <w:rPr>
            <w:rStyle w:val="Lienhypertexte"/>
            <w:i/>
            <w:szCs w:val="18"/>
            <w:lang w:bidi="en-US"/>
          </w:rPr>
          <w:t>1.3.3. La phase d’exploitation des données et analyse</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_Toc405283754 \h </w:instrText>
        </w:r>
        <w:r w:rsidR="003F70EE" w:rsidRPr="00030A92">
          <w:rPr>
            <w:webHidden/>
            <w:szCs w:val="18"/>
          </w:rPr>
        </w:r>
        <w:r w:rsidR="003F70EE" w:rsidRPr="00030A92">
          <w:rPr>
            <w:webHidden/>
            <w:szCs w:val="18"/>
          </w:rPr>
          <w:fldChar w:fldCharType="separate"/>
        </w:r>
        <w:r w:rsidR="004F5845">
          <w:rPr>
            <w:webHidden/>
            <w:szCs w:val="18"/>
          </w:rPr>
          <w:t>17</w:t>
        </w:r>
        <w:r w:rsidR="003F70EE" w:rsidRPr="00030A92">
          <w:rPr>
            <w:webHidden/>
            <w:szCs w:val="18"/>
          </w:rPr>
          <w:fldChar w:fldCharType="end"/>
        </w:r>
      </w:hyperlink>
    </w:p>
    <w:p w:rsidR="00030A92" w:rsidRPr="00A1043E" w:rsidRDefault="00D2590A" w:rsidP="00030A92">
      <w:pPr>
        <w:pStyle w:val="TM2"/>
        <w:rPr>
          <w:rFonts w:eastAsia="Times New Roman"/>
          <w:smallCaps w:val="0"/>
          <w:szCs w:val="18"/>
          <w:lang w:eastAsia="fr-FR"/>
        </w:rPr>
      </w:pPr>
      <w:hyperlink w:anchor="_Toc405283755" w:history="1">
        <w:r w:rsidR="00030A92" w:rsidRPr="00030A92">
          <w:rPr>
            <w:rStyle w:val="Lienhypertexte"/>
            <w:i/>
            <w:szCs w:val="18"/>
            <w:lang w:bidi="en-US"/>
          </w:rPr>
          <w:t>1.3.4. La phase d’élaboration des différents documents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_Toc405283755 \h </w:instrText>
        </w:r>
        <w:r w:rsidR="003F70EE" w:rsidRPr="00030A92">
          <w:rPr>
            <w:webHidden/>
            <w:szCs w:val="18"/>
          </w:rPr>
        </w:r>
        <w:r w:rsidR="003F70EE" w:rsidRPr="00030A92">
          <w:rPr>
            <w:webHidden/>
            <w:szCs w:val="18"/>
          </w:rPr>
          <w:fldChar w:fldCharType="separate"/>
        </w:r>
        <w:r w:rsidR="004F5845">
          <w:rPr>
            <w:webHidden/>
            <w:szCs w:val="18"/>
          </w:rPr>
          <w:t>17</w:t>
        </w:r>
        <w:r w:rsidR="003F70EE" w:rsidRPr="00030A92">
          <w:rPr>
            <w:webHidden/>
            <w:szCs w:val="18"/>
          </w:rPr>
          <w:fldChar w:fldCharType="end"/>
        </w:r>
      </w:hyperlink>
    </w:p>
    <w:p w:rsidR="00030A92" w:rsidRDefault="00030A92" w:rsidP="00030A92">
      <w:pPr>
        <w:pStyle w:val="TM1"/>
        <w:spacing w:before="0" w:after="0" w:line="240" w:lineRule="auto"/>
        <w:rPr>
          <w:rStyle w:val="Lienhypertexte"/>
          <w:b w:val="0"/>
          <w:noProof/>
          <w:sz w:val="18"/>
          <w:szCs w:val="18"/>
        </w:rPr>
      </w:pPr>
    </w:p>
    <w:p w:rsidR="00030A92" w:rsidRPr="00A1043E" w:rsidRDefault="00D2590A" w:rsidP="00030A92">
      <w:pPr>
        <w:pStyle w:val="TM1"/>
        <w:spacing w:before="0" w:after="0" w:line="240" w:lineRule="auto"/>
        <w:rPr>
          <w:rFonts w:eastAsia="Times New Roman"/>
          <w:b w:val="0"/>
          <w:bCs w:val="0"/>
          <w:caps w:val="0"/>
          <w:noProof/>
          <w:sz w:val="18"/>
          <w:szCs w:val="18"/>
          <w:lang w:eastAsia="fr-FR"/>
        </w:rPr>
      </w:pPr>
      <w:hyperlink w:anchor="_Toc405283756" w:history="1">
        <w:r w:rsidR="00030A92" w:rsidRPr="00030A92">
          <w:rPr>
            <w:rStyle w:val="Lienhypertexte"/>
            <w:b w:val="0"/>
            <w:noProof/>
            <w:sz w:val="18"/>
            <w:szCs w:val="18"/>
          </w:rPr>
          <w:t>2. CARACTERISTIQUES DE L’AGRICULTURE BURKINABE</w:t>
        </w:r>
        <w:r w:rsidR="00030A92" w:rsidRPr="00030A92">
          <w:rPr>
            <w:b w:val="0"/>
            <w:noProof/>
            <w:webHidden/>
            <w:sz w:val="18"/>
            <w:szCs w:val="18"/>
          </w:rPr>
          <w:tab/>
        </w:r>
        <w:r w:rsidR="003F70EE" w:rsidRPr="00030A92">
          <w:rPr>
            <w:b w:val="0"/>
            <w:noProof/>
            <w:webHidden/>
            <w:sz w:val="18"/>
            <w:szCs w:val="18"/>
          </w:rPr>
          <w:fldChar w:fldCharType="begin"/>
        </w:r>
        <w:r w:rsidR="00030A92" w:rsidRPr="00030A92">
          <w:rPr>
            <w:b w:val="0"/>
            <w:noProof/>
            <w:webHidden/>
            <w:sz w:val="18"/>
            <w:szCs w:val="18"/>
          </w:rPr>
          <w:instrText xml:space="preserve"> PAGEREF _Toc405283756 \h </w:instrText>
        </w:r>
        <w:r w:rsidR="003F70EE" w:rsidRPr="00030A92">
          <w:rPr>
            <w:b w:val="0"/>
            <w:noProof/>
            <w:webHidden/>
            <w:sz w:val="18"/>
            <w:szCs w:val="18"/>
          </w:rPr>
        </w:r>
        <w:r w:rsidR="003F70EE" w:rsidRPr="00030A92">
          <w:rPr>
            <w:b w:val="0"/>
            <w:noProof/>
            <w:webHidden/>
            <w:sz w:val="18"/>
            <w:szCs w:val="18"/>
          </w:rPr>
          <w:fldChar w:fldCharType="separate"/>
        </w:r>
        <w:r w:rsidR="004F5845">
          <w:rPr>
            <w:b w:val="0"/>
            <w:noProof/>
            <w:webHidden/>
            <w:sz w:val="18"/>
            <w:szCs w:val="18"/>
          </w:rPr>
          <w:t>18</w:t>
        </w:r>
        <w:r w:rsidR="003F70EE" w:rsidRPr="00030A92">
          <w:rPr>
            <w:b w:val="0"/>
            <w:noProof/>
            <w:webHidden/>
            <w:sz w:val="18"/>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757" w:history="1">
        <w:r w:rsidR="00030A92" w:rsidRPr="00030A92">
          <w:rPr>
            <w:rStyle w:val="Lienhypertexte"/>
            <w:szCs w:val="18"/>
            <w:lang w:bidi="en-US"/>
          </w:rPr>
          <w:t>2.1. DESCRIPTION DES SYSTEMES DE PRODUCTION ET EVOLUTIONS RECENTES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_Toc405283757 \h </w:instrText>
        </w:r>
        <w:r w:rsidR="003F70EE" w:rsidRPr="00030A92">
          <w:rPr>
            <w:webHidden/>
            <w:szCs w:val="18"/>
          </w:rPr>
        </w:r>
        <w:r w:rsidR="003F70EE" w:rsidRPr="00030A92">
          <w:rPr>
            <w:webHidden/>
            <w:szCs w:val="18"/>
          </w:rPr>
          <w:fldChar w:fldCharType="separate"/>
        </w:r>
        <w:r w:rsidR="004F5845">
          <w:rPr>
            <w:webHidden/>
            <w:szCs w:val="18"/>
          </w:rPr>
          <w:t>18</w:t>
        </w:r>
        <w:r w:rsidR="003F70EE" w:rsidRPr="00030A92">
          <w:rPr>
            <w:webHidden/>
            <w:szCs w:val="18"/>
          </w:rPr>
          <w:fldChar w:fldCharType="end"/>
        </w:r>
      </w:hyperlink>
    </w:p>
    <w:p w:rsidR="00030A92" w:rsidRPr="00A1043E" w:rsidRDefault="00D2590A" w:rsidP="00030A92">
      <w:pPr>
        <w:pStyle w:val="TM2"/>
        <w:rPr>
          <w:rFonts w:eastAsia="Times New Roman"/>
          <w:smallCaps w:val="0"/>
          <w:szCs w:val="18"/>
          <w:lang w:eastAsia="fr-FR"/>
        </w:rPr>
      </w:pPr>
      <w:hyperlink w:anchor="_Toc405283758" w:history="1">
        <w:r w:rsidR="00030A92" w:rsidRPr="00030A92">
          <w:rPr>
            <w:rStyle w:val="Lienhypertexte"/>
            <w:szCs w:val="18"/>
            <w:lang w:bidi="en-US"/>
          </w:rPr>
          <w:t>2.2. LE CLIMAT</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_Toc405283758 \h </w:instrText>
        </w:r>
        <w:r w:rsidR="003F70EE" w:rsidRPr="00030A92">
          <w:rPr>
            <w:webHidden/>
            <w:szCs w:val="18"/>
          </w:rPr>
        </w:r>
        <w:r w:rsidR="003F70EE" w:rsidRPr="00030A92">
          <w:rPr>
            <w:webHidden/>
            <w:szCs w:val="18"/>
          </w:rPr>
          <w:fldChar w:fldCharType="separate"/>
        </w:r>
        <w:r w:rsidR="004F5845">
          <w:rPr>
            <w:webHidden/>
            <w:szCs w:val="18"/>
          </w:rPr>
          <w:t>19</w:t>
        </w:r>
        <w:r w:rsidR="003F70EE" w:rsidRPr="00030A92">
          <w:rPr>
            <w:webHidden/>
            <w:szCs w:val="18"/>
          </w:rPr>
          <w:fldChar w:fldCharType="end"/>
        </w:r>
      </w:hyperlink>
    </w:p>
    <w:p w:rsidR="00030A92" w:rsidRPr="00A1043E" w:rsidRDefault="00D2590A" w:rsidP="00030A92">
      <w:pPr>
        <w:pStyle w:val="TM2"/>
        <w:rPr>
          <w:rFonts w:eastAsia="Times New Roman"/>
          <w:smallCaps w:val="0"/>
          <w:szCs w:val="18"/>
          <w:lang w:eastAsia="fr-FR"/>
        </w:rPr>
      </w:pPr>
      <w:hyperlink w:anchor="_Toc405283759" w:history="1">
        <w:r w:rsidR="00030A92" w:rsidRPr="00030A92">
          <w:rPr>
            <w:rStyle w:val="Lienhypertexte"/>
            <w:szCs w:val="18"/>
            <w:lang w:bidi="en-US"/>
          </w:rPr>
          <w:t>2.3. LES SOLS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_Toc405283759 \h </w:instrText>
        </w:r>
        <w:r w:rsidR="003F70EE" w:rsidRPr="00030A92">
          <w:rPr>
            <w:webHidden/>
            <w:szCs w:val="18"/>
          </w:rPr>
        </w:r>
        <w:r w:rsidR="003F70EE" w:rsidRPr="00030A92">
          <w:rPr>
            <w:webHidden/>
            <w:szCs w:val="18"/>
          </w:rPr>
          <w:fldChar w:fldCharType="separate"/>
        </w:r>
        <w:r w:rsidR="004F5845">
          <w:rPr>
            <w:webHidden/>
            <w:szCs w:val="18"/>
          </w:rPr>
          <w:t>19</w:t>
        </w:r>
        <w:r w:rsidR="003F70EE" w:rsidRPr="00030A92">
          <w:rPr>
            <w:webHidden/>
            <w:szCs w:val="18"/>
          </w:rPr>
          <w:fldChar w:fldCharType="end"/>
        </w:r>
      </w:hyperlink>
    </w:p>
    <w:p w:rsidR="00030A92" w:rsidRPr="00A1043E" w:rsidRDefault="00D2590A" w:rsidP="00030A92">
      <w:pPr>
        <w:pStyle w:val="TM2"/>
        <w:rPr>
          <w:rFonts w:eastAsia="Times New Roman"/>
          <w:smallCaps w:val="0"/>
          <w:szCs w:val="18"/>
          <w:lang w:eastAsia="fr-FR"/>
        </w:rPr>
      </w:pPr>
      <w:hyperlink w:anchor="_Toc405283760" w:history="1">
        <w:r w:rsidR="00030A92" w:rsidRPr="00030A92">
          <w:rPr>
            <w:rStyle w:val="Lienhypertexte"/>
            <w:szCs w:val="18"/>
            <w:lang w:bidi="en-US"/>
          </w:rPr>
          <w:t>2.4. LES PRINCIPALES CULTURES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_Toc405283760 \h </w:instrText>
        </w:r>
        <w:r w:rsidR="003F70EE" w:rsidRPr="00030A92">
          <w:rPr>
            <w:webHidden/>
            <w:szCs w:val="18"/>
          </w:rPr>
        </w:r>
        <w:r w:rsidR="003F70EE" w:rsidRPr="00030A92">
          <w:rPr>
            <w:webHidden/>
            <w:szCs w:val="18"/>
          </w:rPr>
          <w:fldChar w:fldCharType="separate"/>
        </w:r>
        <w:r w:rsidR="004F5845">
          <w:rPr>
            <w:webHidden/>
            <w:szCs w:val="18"/>
          </w:rPr>
          <w:t>20</w:t>
        </w:r>
        <w:r w:rsidR="003F70EE" w:rsidRPr="00030A92">
          <w:rPr>
            <w:webHidden/>
            <w:szCs w:val="18"/>
          </w:rPr>
          <w:fldChar w:fldCharType="end"/>
        </w:r>
      </w:hyperlink>
    </w:p>
    <w:p w:rsidR="00030A92" w:rsidRPr="00A1043E" w:rsidRDefault="00D2590A" w:rsidP="00030A92">
      <w:pPr>
        <w:pStyle w:val="TM2"/>
        <w:rPr>
          <w:rFonts w:eastAsia="Times New Roman"/>
          <w:smallCaps w:val="0"/>
          <w:szCs w:val="18"/>
          <w:lang w:eastAsia="fr-FR"/>
        </w:rPr>
      </w:pPr>
      <w:hyperlink w:anchor="_Toc405283761" w:history="1">
        <w:r w:rsidR="00030A92" w:rsidRPr="00030A92">
          <w:rPr>
            <w:rStyle w:val="Lienhypertexte"/>
            <w:szCs w:val="18"/>
            <w:lang w:bidi="en-US"/>
          </w:rPr>
          <w:t>2.5. BREF APERÇU DES POTENTIALITES ET DES CONTRAINTES DE L’AGRICULTURE BURKINABE</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_Toc405283761 \h </w:instrText>
        </w:r>
        <w:r w:rsidR="003F70EE" w:rsidRPr="00030A92">
          <w:rPr>
            <w:webHidden/>
            <w:szCs w:val="18"/>
          </w:rPr>
        </w:r>
        <w:r w:rsidR="003F70EE" w:rsidRPr="00030A92">
          <w:rPr>
            <w:webHidden/>
            <w:szCs w:val="18"/>
          </w:rPr>
          <w:fldChar w:fldCharType="separate"/>
        </w:r>
        <w:r w:rsidR="004F5845">
          <w:rPr>
            <w:webHidden/>
            <w:szCs w:val="18"/>
          </w:rPr>
          <w:t>21</w:t>
        </w:r>
        <w:r w:rsidR="003F70EE" w:rsidRPr="00030A92">
          <w:rPr>
            <w:webHidden/>
            <w:szCs w:val="18"/>
          </w:rPr>
          <w:fldChar w:fldCharType="end"/>
        </w:r>
      </w:hyperlink>
    </w:p>
    <w:p w:rsidR="00030A92" w:rsidRDefault="00030A92" w:rsidP="00030A92">
      <w:pPr>
        <w:pStyle w:val="TM3"/>
        <w:rPr>
          <w:rStyle w:val="Lienhypertexte"/>
          <w:noProof/>
          <w:sz w:val="18"/>
          <w:szCs w:val="18"/>
        </w:rPr>
      </w:pPr>
    </w:p>
    <w:p w:rsidR="00030A92" w:rsidRPr="00A1043E" w:rsidRDefault="00D2590A" w:rsidP="00030A92">
      <w:pPr>
        <w:pStyle w:val="TM3"/>
        <w:rPr>
          <w:rFonts w:eastAsia="Times New Roman"/>
          <w:i w:val="0"/>
          <w:iCs w:val="0"/>
          <w:noProof/>
          <w:sz w:val="18"/>
          <w:szCs w:val="18"/>
          <w:lang w:eastAsia="fr-FR"/>
        </w:rPr>
      </w:pPr>
      <w:hyperlink w:anchor="_Toc405283762" w:history="1">
        <w:r w:rsidR="00030A92" w:rsidRPr="00030A92">
          <w:rPr>
            <w:rStyle w:val="Lienhypertexte"/>
            <w:noProof/>
            <w:sz w:val="18"/>
            <w:szCs w:val="18"/>
          </w:rPr>
          <w:t>2.5.1. Les potentialités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_Toc405283762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21</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763" w:history="1">
        <w:r w:rsidR="00030A92" w:rsidRPr="00030A92">
          <w:rPr>
            <w:rStyle w:val="Lienhypertexte"/>
            <w:noProof/>
            <w:sz w:val="18"/>
            <w:szCs w:val="18"/>
          </w:rPr>
          <w:t>2.5.2. Les contraintes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_Toc405283763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23</w:t>
        </w:r>
        <w:r w:rsidR="003F70EE" w:rsidRPr="00030A92">
          <w:rPr>
            <w:noProof/>
            <w:webHidden/>
            <w:sz w:val="18"/>
            <w:szCs w:val="18"/>
          </w:rPr>
          <w:fldChar w:fldCharType="end"/>
        </w:r>
      </w:hyperlink>
    </w:p>
    <w:p w:rsidR="00030A92" w:rsidRDefault="00030A92" w:rsidP="00030A92">
      <w:pPr>
        <w:pStyle w:val="TM1"/>
        <w:spacing w:before="0" w:after="0" w:line="240" w:lineRule="auto"/>
        <w:rPr>
          <w:rStyle w:val="Lienhypertexte"/>
          <w:b w:val="0"/>
          <w:noProof/>
          <w:sz w:val="18"/>
          <w:szCs w:val="18"/>
        </w:rPr>
      </w:pPr>
    </w:p>
    <w:p w:rsidR="00030A92" w:rsidRPr="00A1043E" w:rsidRDefault="00D2590A" w:rsidP="00030A92">
      <w:pPr>
        <w:pStyle w:val="TM1"/>
        <w:spacing w:before="0" w:after="0" w:line="240" w:lineRule="auto"/>
        <w:rPr>
          <w:rFonts w:eastAsia="Times New Roman"/>
          <w:b w:val="0"/>
          <w:bCs w:val="0"/>
          <w:caps w:val="0"/>
          <w:noProof/>
          <w:sz w:val="18"/>
          <w:szCs w:val="18"/>
          <w:lang w:eastAsia="fr-FR"/>
        </w:rPr>
      </w:pPr>
      <w:hyperlink w:anchor="_Toc405283764" w:history="1">
        <w:r w:rsidR="00030A92" w:rsidRPr="00030A92">
          <w:rPr>
            <w:rStyle w:val="Lienhypertexte"/>
            <w:b w:val="0"/>
            <w:noProof/>
            <w:sz w:val="18"/>
            <w:szCs w:val="18"/>
          </w:rPr>
          <w:t>3. PLACE ET ROLE DES INTRANTS ET DES EQUIPEMENTS AGRICOLES DANS L’AGRICULTURE BURKINABE</w:t>
        </w:r>
        <w:r w:rsidR="00030A92" w:rsidRPr="00030A92">
          <w:rPr>
            <w:b w:val="0"/>
            <w:noProof/>
            <w:webHidden/>
            <w:sz w:val="18"/>
            <w:szCs w:val="18"/>
          </w:rPr>
          <w:tab/>
        </w:r>
        <w:r w:rsidR="003F70EE" w:rsidRPr="00030A92">
          <w:rPr>
            <w:b w:val="0"/>
            <w:noProof/>
            <w:webHidden/>
            <w:sz w:val="18"/>
            <w:szCs w:val="18"/>
          </w:rPr>
          <w:fldChar w:fldCharType="begin"/>
        </w:r>
        <w:r w:rsidR="00030A92" w:rsidRPr="00030A92">
          <w:rPr>
            <w:b w:val="0"/>
            <w:noProof/>
            <w:webHidden/>
            <w:sz w:val="18"/>
            <w:szCs w:val="18"/>
          </w:rPr>
          <w:instrText xml:space="preserve"> PAGEREF _Toc405283764 \h </w:instrText>
        </w:r>
        <w:r w:rsidR="003F70EE" w:rsidRPr="00030A92">
          <w:rPr>
            <w:b w:val="0"/>
            <w:noProof/>
            <w:webHidden/>
            <w:sz w:val="18"/>
            <w:szCs w:val="18"/>
          </w:rPr>
        </w:r>
        <w:r w:rsidR="003F70EE" w:rsidRPr="00030A92">
          <w:rPr>
            <w:b w:val="0"/>
            <w:noProof/>
            <w:webHidden/>
            <w:sz w:val="18"/>
            <w:szCs w:val="18"/>
          </w:rPr>
          <w:fldChar w:fldCharType="separate"/>
        </w:r>
        <w:r w:rsidR="004F5845">
          <w:rPr>
            <w:b w:val="0"/>
            <w:noProof/>
            <w:webHidden/>
            <w:sz w:val="18"/>
            <w:szCs w:val="18"/>
          </w:rPr>
          <w:t>24</w:t>
        </w:r>
        <w:r w:rsidR="003F70EE" w:rsidRPr="00030A92">
          <w:rPr>
            <w:b w:val="0"/>
            <w:noProof/>
            <w:webHidden/>
            <w:sz w:val="18"/>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765" w:history="1">
        <w:r w:rsidR="00030A92" w:rsidRPr="00030A92">
          <w:rPr>
            <w:rStyle w:val="Lienhypertexte"/>
            <w:szCs w:val="18"/>
            <w:lang w:bidi="en-US"/>
          </w:rPr>
          <w:t>3.1. PLACE DES INTRANTS ET DES EQUIPEMENTS AGRICOLES DANS L’AGRICULTURE BURKINABE</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_Toc405283765 \h </w:instrText>
        </w:r>
        <w:r w:rsidR="003F70EE" w:rsidRPr="00030A92">
          <w:rPr>
            <w:webHidden/>
            <w:szCs w:val="18"/>
          </w:rPr>
        </w:r>
        <w:r w:rsidR="003F70EE" w:rsidRPr="00030A92">
          <w:rPr>
            <w:webHidden/>
            <w:szCs w:val="18"/>
          </w:rPr>
          <w:fldChar w:fldCharType="separate"/>
        </w:r>
        <w:r w:rsidR="004F5845">
          <w:rPr>
            <w:webHidden/>
            <w:szCs w:val="18"/>
          </w:rPr>
          <w:t>24</w:t>
        </w:r>
        <w:r w:rsidR="003F70EE" w:rsidRPr="00030A92">
          <w:rPr>
            <w:webHidden/>
            <w:szCs w:val="18"/>
          </w:rPr>
          <w:fldChar w:fldCharType="end"/>
        </w:r>
      </w:hyperlink>
    </w:p>
    <w:p w:rsidR="00030A92" w:rsidRPr="00A1043E" w:rsidRDefault="00D2590A" w:rsidP="00030A92">
      <w:pPr>
        <w:pStyle w:val="TM2"/>
        <w:rPr>
          <w:rFonts w:eastAsia="Times New Roman"/>
          <w:smallCaps w:val="0"/>
          <w:szCs w:val="18"/>
          <w:lang w:eastAsia="fr-FR"/>
        </w:rPr>
      </w:pPr>
      <w:hyperlink w:anchor="_Toc405283766" w:history="1">
        <w:r w:rsidR="00030A92" w:rsidRPr="00030A92">
          <w:rPr>
            <w:rStyle w:val="Lienhypertexte"/>
            <w:szCs w:val="18"/>
            <w:lang w:bidi="en-US"/>
          </w:rPr>
          <w:t>3.2. ROLE DES INTRANTS ET DES EQUIPEMENTS AGRICOLES DANS L’AGRICULTURE BURKINABE</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_Toc405283766 \h </w:instrText>
        </w:r>
        <w:r w:rsidR="003F70EE" w:rsidRPr="00030A92">
          <w:rPr>
            <w:webHidden/>
            <w:szCs w:val="18"/>
          </w:rPr>
        </w:r>
        <w:r w:rsidR="003F70EE" w:rsidRPr="00030A92">
          <w:rPr>
            <w:webHidden/>
            <w:szCs w:val="18"/>
          </w:rPr>
          <w:fldChar w:fldCharType="separate"/>
        </w:r>
        <w:r w:rsidR="004F5845">
          <w:rPr>
            <w:webHidden/>
            <w:szCs w:val="18"/>
          </w:rPr>
          <w:t>25</w:t>
        </w:r>
        <w:r w:rsidR="003F70EE" w:rsidRPr="00030A92">
          <w:rPr>
            <w:webHidden/>
            <w:szCs w:val="18"/>
          </w:rPr>
          <w:fldChar w:fldCharType="end"/>
        </w:r>
      </w:hyperlink>
    </w:p>
    <w:p w:rsidR="00030A92" w:rsidRDefault="00030A92" w:rsidP="00030A92">
      <w:pPr>
        <w:pStyle w:val="TM3"/>
        <w:rPr>
          <w:rStyle w:val="Lienhypertexte"/>
          <w:noProof/>
          <w:sz w:val="18"/>
          <w:szCs w:val="18"/>
        </w:rPr>
      </w:pPr>
    </w:p>
    <w:p w:rsidR="00030A92" w:rsidRPr="00A1043E" w:rsidRDefault="00D2590A" w:rsidP="00030A92">
      <w:pPr>
        <w:pStyle w:val="TM3"/>
        <w:rPr>
          <w:rFonts w:eastAsia="Times New Roman"/>
          <w:i w:val="0"/>
          <w:iCs w:val="0"/>
          <w:noProof/>
          <w:sz w:val="18"/>
          <w:szCs w:val="18"/>
          <w:lang w:eastAsia="fr-FR"/>
        </w:rPr>
      </w:pPr>
      <w:hyperlink w:anchor="_Toc405283767" w:history="1">
        <w:r w:rsidR="00030A92" w:rsidRPr="00030A92">
          <w:rPr>
            <w:rStyle w:val="Lienhypertexte"/>
            <w:noProof/>
            <w:sz w:val="18"/>
            <w:szCs w:val="18"/>
          </w:rPr>
          <w:t>3.2.1. Effets sur la production agricole en général</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_Toc405283767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25</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768" w:history="1">
        <w:r w:rsidR="00030A92" w:rsidRPr="00030A92">
          <w:rPr>
            <w:rStyle w:val="Lienhypertexte"/>
            <w:noProof/>
            <w:sz w:val="18"/>
            <w:szCs w:val="18"/>
          </w:rPr>
          <w:t>3.2.2. Contribution à la gestion des ressources naturelles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_Toc405283768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25</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769" w:history="1">
        <w:r w:rsidR="00030A92" w:rsidRPr="00030A92">
          <w:rPr>
            <w:rStyle w:val="Lienhypertexte"/>
            <w:noProof/>
            <w:sz w:val="18"/>
            <w:szCs w:val="18"/>
          </w:rPr>
          <w:t>3.2.3. Amélioration des revenus et lutte contre la pauvreté</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_Toc405283769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26</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770" w:history="1">
        <w:r w:rsidR="00030A92" w:rsidRPr="00030A92">
          <w:rPr>
            <w:rStyle w:val="Lienhypertexte"/>
            <w:noProof/>
            <w:sz w:val="18"/>
            <w:szCs w:val="18"/>
          </w:rPr>
          <w:t>3.2.4. Accélération de la croissance économique</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_Toc405283770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26</w:t>
        </w:r>
        <w:r w:rsidR="003F70EE" w:rsidRPr="00030A92">
          <w:rPr>
            <w:noProof/>
            <w:webHidden/>
            <w:sz w:val="18"/>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771" w:history="1">
        <w:r w:rsidR="00030A92" w:rsidRPr="00030A92">
          <w:rPr>
            <w:rStyle w:val="Lienhypertexte"/>
            <w:szCs w:val="18"/>
            <w:lang w:bidi="en-US"/>
          </w:rPr>
          <w:t>3.3. CONTRIBUTION DES INTRANTS ET EQUIPEMENTS AGRICOLES A L’ACCROISSEMENT DE LA PRODUCTIVITE ET DE LA PRODUCTION AGRICOLES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_Toc405283771 \h </w:instrText>
        </w:r>
        <w:r w:rsidR="003F70EE" w:rsidRPr="00030A92">
          <w:rPr>
            <w:webHidden/>
            <w:szCs w:val="18"/>
          </w:rPr>
        </w:r>
        <w:r w:rsidR="003F70EE" w:rsidRPr="00030A92">
          <w:rPr>
            <w:webHidden/>
            <w:szCs w:val="18"/>
          </w:rPr>
          <w:fldChar w:fldCharType="separate"/>
        </w:r>
        <w:r w:rsidR="004F5845">
          <w:rPr>
            <w:webHidden/>
            <w:szCs w:val="18"/>
          </w:rPr>
          <w:t>26</w:t>
        </w:r>
        <w:r w:rsidR="003F70EE" w:rsidRPr="00030A92">
          <w:rPr>
            <w:webHidden/>
            <w:szCs w:val="18"/>
          </w:rPr>
          <w:fldChar w:fldCharType="end"/>
        </w:r>
      </w:hyperlink>
    </w:p>
    <w:p w:rsidR="00030A92" w:rsidRDefault="00030A92" w:rsidP="00030A92">
      <w:pPr>
        <w:pStyle w:val="TM3"/>
        <w:rPr>
          <w:rStyle w:val="Lienhypertexte"/>
          <w:noProof/>
          <w:sz w:val="18"/>
          <w:szCs w:val="18"/>
        </w:rPr>
      </w:pPr>
    </w:p>
    <w:p w:rsidR="00030A92" w:rsidRPr="00A1043E" w:rsidRDefault="00D2590A" w:rsidP="00030A92">
      <w:pPr>
        <w:pStyle w:val="TM3"/>
        <w:rPr>
          <w:rFonts w:eastAsia="Times New Roman"/>
          <w:i w:val="0"/>
          <w:iCs w:val="0"/>
          <w:noProof/>
          <w:sz w:val="18"/>
          <w:szCs w:val="18"/>
          <w:lang w:eastAsia="fr-FR"/>
        </w:rPr>
      </w:pPr>
      <w:hyperlink w:anchor="_Toc405283772" w:history="1">
        <w:r w:rsidR="00030A92" w:rsidRPr="00030A92">
          <w:rPr>
            <w:rStyle w:val="Lienhypertexte"/>
            <w:noProof/>
            <w:sz w:val="18"/>
            <w:szCs w:val="18"/>
          </w:rPr>
          <w:t>3.3.1. Types d’intrants et d’équipements agricoles et cultures concernés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_Toc405283772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26</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773" w:history="1">
        <w:r w:rsidR="00030A92" w:rsidRPr="00030A92">
          <w:rPr>
            <w:rStyle w:val="Lienhypertexte"/>
            <w:noProof/>
            <w:sz w:val="18"/>
            <w:szCs w:val="18"/>
          </w:rPr>
          <w:t>3.3.2. Contribution à la productivité des principales cultures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_Toc405283773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28</w:t>
        </w:r>
        <w:r w:rsidR="003F70EE" w:rsidRPr="00030A92">
          <w:rPr>
            <w:noProof/>
            <w:webHidden/>
            <w:sz w:val="18"/>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787" w:history="1">
        <w:r w:rsidR="00030A92" w:rsidRPr="00030A92">
          <w:rPr>
            <w:rStyle w:val="Lienhypertexte"/>
            <w:szCs w:val="18"/>
            <w:lang w:bidi="en-US"/>
          </w:rPr>
          <w:t>3.4. TENDANCES EVOLUTIVES  DE L’UTILISATION DES INTRANTS ET DES EQUIPEMENTS AGRICOLES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_Toc405283787 \h </w:instrText>
        </w:r>
        <w:r w:rsidR="003F70EE" w:rsidRPr="00030A92">
          <w:rPr>
            <w:webHidden/>
            <w:szCs w:val="18"/>
          </w:rPr>
        </w:r>
        <w:r w:rsidR="003F70EE" w:rsidRPr="00030A92">
          <w:rPr>
            <w:webHidden/>
            <w:szCs w:val="18"/>
          </w:rPr>
          <w:fldChar w:fldCharType="separate"/>
        </w:r>
        <w:r w:rsidR="004F5845">
          <w:rPr>
            <w:webHidden/>
            <w:szCs w:val="18"/>
          </w:rPr>
          <w:t>32</w:t>
        </w:r>
        <w:r w:rsidR="003F70EE" w:rsidRPr="00030A92">
          <w:rPr>
            <w:webHidden/>
            <w:szCs w:val="18"/>
          </w:rPr>
          <w:fldChar w:fldCharType="end"/>
        </w:r>
      </w:hyperlink>
    </w:p>
    <w:p w:rsidR="00030A92" w:rsidRDefault="00030A92" w:rsidP="00030A92">
      <w:pPr>
        <w:pStyle w:val="TM3"/>
        <w:rPr>
          <w:rStyle w:val="Lienhypertexte"/>
          <w:noProof/>
          <w:sz w:val="18"/>
          <w:szCs w:val="18"/>
        </w:rPr>
      </w:pPr>
    </w:p>
    <w:p w:rsidR="00030A92" w:rsidRPr="00A1043E" w:rsidRDefault="00D2590A" w:rsidP="00030A92">
      <w:pPr>
        <w:pStyle w:val="TM3"/>
        <w:rPr>
          <w:rFonts w:eastAsia="Times New Roman"/>
          <w:i w:val="0"/>
          <w:iCs w:val="0"/>
          <w:noProof/>
          <w:sz w:val="18"/>
          <w:szCs w:val="18"/>
          <w:lang w:eastAsia="fr-FR"/>
        </w:rPr>
      </w:pPr>
      <w:hyperlink w:anchor="_Toc405283788" w:history="1">
        <w:r w:rsidR="00030A92" w:rsidRPr="00030A92">
          <w:rPr>
            <w:rStyle w:val="Lienhypertexte"/>
            <w:noProof/>
            <w:sz w:val="18"/>
            <w:szCs w:val="18"/>
          </w:rPr>
          <w:t>3.4.1. Engrais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_Toc405283788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32</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789" w:history="1">
        <w:r w:rsidR="00030A92" w:rsidRPr="00030A92">
          <w:rPr>
            <w:rStyle w:val="Lienhypertexte"/>
            <w:noProof/>
            <w:sz w:val="18"/>
            <w:szCs w:val="18"/>
          </w:rPr>
          <w:t>3.4.2. Pesticides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_Toc405283789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33</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790" w:history="1">
        <w:r w:rsidR="00030A92" w:rsidRPr="00030A92">
          <w:rPr>
            <w:rStyle w:val="Lienhypertexte"/>
            <w:rFonts w:eastAsia="Times New Roman" w:cs="Arial"/>
            <w:noProof/>
            <w:sz w:val="18"/>
            <w:szCs w:val="18"/>
          </w:rPr>
          <w:t>3.4.3. Les semences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_Toc405283790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33</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791" w:history="1">
        <w:r w:rsidR="00030A92" w:rsidRPr="00030A92">
          <w:rPr>
            <w:rStyle w:val="Lienhypertexte"/>
            <w:rFonts w:cs="Arial"/>
            <w:noProof/>
            <w:sz w:val="18"/>
            <w:szCs w:val="18"/>
          </w:rPr>
          <w:t>3.4.5. Equipements agricoles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_Toc405283791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33</w:t>
        </w:r>
        <w:r w:rsidR="003F70EE" w:rsidRPr="00030A92">
          <w:rPr>
            <w:noProof/>
            <w:webHidden/>
            <w:sz w:val="18"/>
            <w:szCs w:val="18"/>
          </w:rPr>
          <w:fldChar w:fldCharType="end"/>
        </w:r>
      </w:hyperlink>
    </w:p>
    <w:p w:rsidR="00030A92" w:rsidRDefault="00030A92">
      <w:pPr>
        <w:rPr>
          <w:rStyle w:val="Lienhypertexte"/>
          <w:smallCaps/>
          <w:noProof/>
          <w:sz w:val="18"/>
          <w:szCs w:val="18"/>
        </w:rPr>
      </w:pPr>
      <w:r>
        <w:rPr>
          <w:rStyle w:val="Lienhypertexte"/>
          <w:noProof/>
          <w:szCs w:val="18"/>
        </w:rPr>
        <w:br w:type="page"/>
      </w:r>
    </w:p>
    <w:p w:rsidR="00030A92" w:rsidRPr="00A1043E" w:rsidRDefault="00D2590A" w:rsidP="00030A92">
      <w:pPr>
        <w:pStyle w:val="TM2"/>
        <w:rPr>
          <w:rFonts w:eastAsia="Times New Roman"/>
          <w:smallCaps w:val="0"/>
          <w:szCs w:val="18"/>
          <w:lang w:eastAsia="fr-FR"/>
        </w:rPr>
      </w:pPr>
      <w:hyperlink w:anchor="_Toc405283794" w:history="1">
        <w:r w:rsidR="00030A92" w:rsidRPr="00030A92">
          <w:rPr>
            <w:rStyle w:val="Lienhypertexte"/>
            <w:szCs w:val="18"/>
            <w:lang w:bidi="en-US"/>
          </w:rPr>
          <w:t>3.5. ROLE DES PRINCIPAUX ACTEURS DU SECTEUR</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_Toc405283794 \h </w:instrText>
        </w:r>
        <w:r w:rsidR="003F70EE" w:rsidRPr="00030A92">
          <w:rPr>
            <w:webHidden/>
            <w:szCs w:val="18"/>
          </w:rPr>
        </w:r>
        <w:r w:rsidR="003F70EE" w:rsidRPr="00030A92">
          <w:rPr>
            <w:webHidden/>
            <w:szCs w:val="18"/>
          </w:rPr>
          <w:fldChar w:fldCharType="separate"/>
        </w:r>
        <w:r w:rsidR="004F5845">
          <w:rPr>
            <w:webHidden/>
            <w:szCs w:val="18"/>
          </w:rPr>
          <w:t>34</w:t>
        </w:r>
        <w:r w:rsidR="003F70EE" w:rsidRPr="00030A92">
          <w:rPr>
            <w:webHidden/>
            <w:szCs w:val="18"/>
          </w:rPr>
          <w:fldChar w:fldCharType="end"/>
        </w:r>
      </w:hyperlink>
    </w:p>
    <w:p w:rsidR="00030A92" w:rsidRDefault="00030A92" w:rsidP="00030A92">
      <w:pPr>
        <w:pStyle w:val="TM3"/>
        <w:rPr>
          <w:rStyle w:val="Lienhypertexte"/>
          <w:noProof/>
          <w:sz w:val="18"/>
          <w:szCs w:val="18"/>
        </w:rPr>
      </w:pPr>
    </w:p>
    <w:p w:rsidR="00030A92" w:rsidRPr="00A1043E" w:rsidRDefault="00D2590A" w:rsidP="00030A92">
      <w:pPr>
        <w:pStyle w:val="TM3"/>
        <w:rPr>
          <w:rFonts w:eastAsia="Times New Roman"/>
          <w:i w:val="0"/>
          <w:iCs w:val="0"/>
          <w:noProof/>
          <w:sz w:val="18"/>
          <w:szCs w:val="18"/>
          <w:lang w:eastAsia="fr-FR"/>
        </w:rPr>
      </w:pPr>
      <w:hyperlink w:anchor="_Toc405283795" w:history="1">
        <w:r w:rsidR="00030A92" w:rsidRPr="00030A92">
          <w:rPr>
            <w:rStyle w:val="Lienhypertexte"/>
            <w:noProof/>
            <w:sz w:val="18"/>
            <w:szCs w:val="18"/>
          </w:rPr>
          <w:t>3.5.1. Rôles des acteurs des engrais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_Toc405283795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34</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799" w:history="1">
        <w:r w:rsidR="00030A92" w:rsidRPr="00030A92">
          <w:rPr>
            <w:rStyle w:val="Lienhypertexte"/>
            <w:noProof/>
            <w:sz w:val="18"/>
            <w:szCs w:val="18"/>
          </w:rPr>
          <w:t>3.5.2. Rôles des acteurs des semences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_Toc405283799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36</w:t>
        </w:r>
        <w:r w:rsidR="003F70EE" w:rsidRPr="00030A92">
          <w:rPr>
            <w:noProof/>
            <w:webHidden/>
            <w:sz w:val="18"/>
            <w:szCs w:val="18"/>
          </w:rPr>
          <w:fldChar w:fldCharType="end"/>
        </w:r>
      </w:hyperlink>
    </w:p>
    <w:p w:rsidR="00030A92" w:rsidRDefault="00D2590A" w:rsidP="00030A92">
      <w:pPr>
        <w:pStyle w:val="TM3"/>
        <w:rPr>
          <w:rStyle w:val="Lienhypertexte"/>
          <w:noProof/>
          <w:sz w:val="18"/>
          <w:szCs w:val="18"/>
        </w:rPr>
      </w:pPr>
      <w:hyperlink w:anchor="_Toc405283802" w:history="1">
        <w:r w:rsidR="00030A92" w:rsidRPr="00030A92">
          <w:rPr>
            <w:rStyle w:val="Lienhypertexte"/>
            <w:noProof/>
            <w:sz w:val="18"/>
            <w:szCs w:val="18"/>
          </w:rPr>
          <w:t>3.5.3. Rôles des acteurs des pesticides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_Toc405283802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37</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05" w:history="1">
        <w:r w:rsidR="00030A92" w:rsidRPr="00030A92">
          <w:rPr>
            <w:rStyle w:val="Lienhypertexte"/>
            <w:noProof/>
            <w:sz w:val="18"/>
            <w:szCs w:val="18"/>
          </w:rPr>
          <w:t>3.5.4. Rôles des acteurs des équipements agricoles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_Toc405283805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38</w:t>
        </w:r>
        <w:r w:rsidR="003F70EE" w:rsidRPr="00030A92">
          <w:rPr>
            <w:noProof/>
            <w:webHidden/>
            <w:sz w:val="18"/>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807" w:history="1">
        <w:r w:rsidR="00030A92" w:rsidRPr="00030A92">
          <w:rPr>
            <w:rStyle w:val="Lienhypertexte"/>
            <w:szCs w:val="18"/>
          </w:rPr>
          <w:t>4. ETAT DES LIEUX EN MATIERE D’INTRANTS ET D’EQUIPEMENTS AGRICOLES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_Toc405283807 \h </w:instrText>
        </w:r>
        <w:r w:rsidR="003F70EE" w:rsidRPr="00030A92">
          <w:rPr>
            <w:webHidden/>
            <w:szCs w:val="18"/>
          </w:rPr>
        </w:r>
        <w:r w:rsidR="003F70EE" w:rsidRPr="00030A92">
          <w:rPr>
            <w:webHidden/>
            <w:szCs w:val="18"/>
          </w:rPr>
          <w:fldChar w:fldCharType="separate"/>
        </w:r>
        <w:r w:rsidR="004F5845">
          <w:rPr>
            <w:webHidden/>
            <w:szCs w:val="18"/>
          </w:rPr>
          <w:t>40</w:t>
        </w:r>
        <w:r w:rsidR="003F70EE" w:rsidRPr="00030A92">
          <w:rPr>
            <w:webHidden/>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808" w:history="1">
        <w:r w:rsidR="00030A92" w:rsidRPr="00030A92">
          <w:rPr>
            <w:rStyle w:val="Lienhypertexte"/>
            <w:szCs w:val="18"/>
            <w:lang w:bidi="en-US"/>
          </w:rPr>
          <w:t>4.1. LE NIVEAU D’UTILISATION DES INTRANTS ET DES EQUIPEMENTS AGRICOLES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_Toc405283808 \h </w:instrText>
        </w:r>
        <w:r w:rsidR="003F70EE" w:rsidRPr="00030A92">
          <w:rPr>
            <w:webHidden/>
            <w:szCs w:val="18"/>
          </w:rPr>
        </w:r>
        <w:r w:rsidR="003F70EE" w:rsidRPr="00030A92">
          <w:rPr>
            <w:webHidden/>
            <w:szCs w:val="18"/>
          </w:rPr>
          <w:fldChar w:fldCharType="separate"/>
        </w:r>
        <w:r w:rsidR="004F5845">
          <w:rPr>
            <w:webHidden/>
            <w:szCs w:val="18"/>
          </w:rPr>
          <w:t>41</w:t>
        </w:r>
        <w:r w:rsidR="003F70EE" w:rsidRPr="00030A92">
          <w:rPr>
            <w:webHidden/>
            <w:szCs w:val="18"/>
          </w:rPr>
          <w:fldChar w:fldCharType="end"/>
        </w:r>
      </w:hyperlink>
    </w:p>
    <w:p w:rsidR="00030A92" w:rsidRDefault="00030A92" w:rsidP="00030A92">
      <w:pPr>
        <w:pStyle w:val="TM3"/>
        <w:rPr>
          <w:rStyle w:val="Lienhypertexte"/>
          <w:noProof/>
          <w:sz w:val="18"/>
          <w:szCs w:val="18"/>
        </w:rPr>
      </w:pPr>
    </w:p>
    <w:p w:rsidR="00030A92" w:rsidRPr="00A1043E" w:rsidRDefault="00D2590A" w:rsidP="00030A92">
      <w:pPr>
        <w:pStyle w:val="TM3"/>
        <w:rPr>
          <w:rFonts w:eastAsia="Times New Roman"/>
          <w:i w:val="0"/>
          <w:iCs w:val="0"/>
          <w:noProof/>
          <w:sz w:val="18"/>
          <w:szCs w:val="18"/>
          <w:lang w:eastAsia="fr-FR"/>
        </w:rPr>
      </w:pPr>
      <w:hyperlink w:anchor="_Toc405283809" w:history="1">
        <w:r w:rsidR="00030A92" w:rsidRPr="00030A92">
          <w:rPr>
            <w:rStyle w:val="Lienhypertexte"/>
            <w:noProof/>
            <w:sz w:val="18"/>
            <w:szCs w:val="18"/>
          </w:rPr>
          <w:t>4.1.1. Les intrants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_Toc405283809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41</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14" w:history="1">
        <w:r w:rsidR="00030A92" w:rsidRPr="00030A92">
          <w:rPr>
            <w:rStyle w:val="Lienhypertexte"/>
            <w:noProof/>
            <w:sz w:val="18"/>
            <w:szCs w:val="18"/>
          </w:rPr>
          <w:t>4.1.2. Etat des équipements agricoles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_Toc405283814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48</w:t>
        </w:r>
        <w:r w:rsidR="003F70EE" w:rsidRPr="00030A92">
          <w:rPr>
            <w:noProof/>
            <w:webHidden/>
            <w:sz w:val="18"/>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818" w:history="1">
        <w:r w:rsidR="00030A92" w:rsidRPr="00030A92">
          <w:rPr>
            <w:rStyle w:val="Lienhypertexte"/>
            <w:szCs w:val="18"/>
            <w:lang w:bidi="en-US"/>
          </w:rPr>
          <w:t>4.2. LA DEMANDE EN MATIERE D’INTRANTS ET D’EQUIPEMENTS AGRICOLES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_Toc405283818 \h </w:instrText>
        </w:r>
        <w:r w:rsidR="003F70EE" w:rsidRPr="00030A92">
          <w:rPr>
            <w:webHidden/>
            <w:szCs w:val="18"/>
          </w:rPr>
        </w:r>
        <w:r w:rsidR="003F70EE" w:rsidRPr="00030A92">
          <w:rPr>
            <w:webHidden/>
            <w:szCs w:val="18"/>
          </w:rPr>
          <w:fldChar w:fldCharType="separate"/>
        </w:r>
        <w:r w:rsidR="004F5845">
          <w:rPr>
            <w:webHidden/>
            <w:szCs w:val="18"/>
          </w:rPr>
          <w:t>50</w:t>
        </w:r>
        <w:r w:rsidR="003F70EE" w:rsidRPr="00030A92">
          <w:rPr>
            <w:webHidden/>
            <w:szCs w:val="18"/>
          </w:rPr>
          <w:fldChar w:fldCharType="end"/>
        </w:r>
      </w:hyperlink>
    </w:p>
    <w:p w:rsidR="00030A92" w:rsidRDefault="00030A92" w:rsidP="00030A92">
      <w:pPr>
        <w:pStyle w:val="TM3"/>
        <w:rPr>
          <w:rStyle w:val="Lienhypertexte"/>
          <w:noProof/>
          <w:sz w:val="18"/>
          <w:szCs w:val="18"/>
        </w:rPr>
      </w:pPr>
    </w:p>
    <w:p w:rsidR="00030A92" w:rsidRPr="00A1043E" w:rsidRDefault="00D2590A" w:rsidP="00030A92">
      <w:pPr>
        <w:pStyle w:val="TM3"/>
        <w:rPr>
          <w:rFonts w:eastAsia="Times New Roman"/>
          <w:i w:val="0"/>
          <w:iCs w:val="0"/>
          <w:noProof/>
          <w:sz w:val="18"/>
          <w:szCs w:val="18"/>
          <w:lang w:eastAsia="fr-FR"/>
        </w:rPr>
      </w:pPr>
      <w:hyperlink w:anchor="_Toc405283819" w:history="1">
        <w:r w:rsidR="00030A92" w:rsidRPr="00030A92">
          <w:rPr>
            <w:rStyle w:val="Lienhypertexte"/>
            <w:noProof/>
            <w:sz w:val="18"/>
            <w:szCs w:val="18"/>
          </w:rPr>
          <w:t>4.2.1. Les capacités des producteurs alimentaires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_Toc405283819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51</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20" w:history="1">
        <w:r w:rsidR="00030A92" w:rsidRPr="00030A92">
          <w:rPr>
            <w:rStyle w:val="Lienhypertexte"/>
            <w:noProof/>
            <w:sz w:val="18"/>
            <w:szCs w:val="18"/>
          </w:rPr>
          <w:t>4.2.2. La productivité agricole et la rentabilité économique et financière</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_Toc405283820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51</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22" w:history="1">
        <w:r w:rsidR="00030A92" w:rsidRPr="00030A92">
          <w:rPr>
            <w:rStyle w:val="Lienhypertexte"/>
            <w:noProof/>
            <w:sz w:val="18"/>
            <w:szCs w:val="18"/>
          </w:rPr>
          <w:t>4.2.3. L’accès des producteurs au financement</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_Toc405283822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52</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23" w:history="1">
        <w:r w:rsidR="00030A92" w:rsidRPr="00030A92">
          <w:rPr>
            <w:rStyle w:val="Lienhypertexte"/>
            <w:noProof/>
            <w:sz w:val="18"/>
            <w:szCs w:val="18"/>
          </w:rPr>
          <w:t>4.2.4. La sécurité foncière et le système de production</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_Toc405283823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52</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24" w:history="1">
        <w:r w:rsidR="00030A92" w:rsidRPr="00030A92">
          <w:rPr>
            <w:rStyle w:val="Lienhypertexte"/>
            <w:noProof/>
            <w:sz w:val="18"/>
            <w:szCs w:val="18"/>
          </w:rPr>
          <w:t>4.2.5. Analyse générale de la demande en intrants et équipements agricoles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_Toc405283824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53</w:t>
        </w:r>
        <w:r w:rsidR="003F70EE" w:rsidRPr="00030A92">
          <w:rPr>
            <w:noProof/>
            <w:webHidden/>
            <w:sz w:val="18"/>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825" w:history="1">
        <w:r w:rsidR="00030A92" w:rsidRPr="00030A92">
          <w:rPr>
            <w:rStyle w:val="Lienhypertexte"/>
            <w:szCs w:val="18"/>
            <w:lang w:bidi="en-US"/>
          </w:rPr>
          <w:t>4.3. LE CAS SPECIFIQUE DE LA DEMANDE ET DE L’OFFRE EN SEMENCES DE BASE</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_Toc405283825 \h </w:instrText>
        </w:r>
        <w:r w:rsidR="003F70EE" w:rsidRPr="00030A92">
          <w:rPr>
            <w:webHidden/>
            <w:szCs w:val="18"/>
          </w:rPr>
        </w:r>
        <w:r w:rsidR="003F70EE" w:rsidRPr="00030A92">
          <w:rPr>
            <w:webHidden/>
            <w:szCs w:val="18"/>
          </w:rPr>
          <w:fldChar w:fldCharType="separate"/>
        </w:r>
        <w:r w:rsidR="004F5845">
          <w:rPr>
            <w:webHidden/>
            <w:szCs w:val="18"/>
          </w:rPr>
          <w:t>53</w:t>
        </w:r>
        <w:r w:rsidR="003F70EE" w:rsidRPr="00030A92">
          <w:rPr>
            <w:webHidden/>
            <w:szCs w:val="18"/>
          </w:rPr>
          <w:fldChar w:fldCharType="end"/>
        </w:r>
      </w:hyperlink>
    </w:p>
    <w:p w:rsidR="00030A92" w:rsidRDefault="00030A92" w:rsidP="00030A92">
      <w:pPr>
        <w:pStyle w:val="TM3"/>
        <w:rPr>
          <w:rStyle w:val="Lienhypertexte"/>
          <w:noProof/>
          <w:sz w:val="18"/>
          <w:szCs w:val="18"/>
        </w:rPr>
      </w:pPr>
    </w:p>
    <w:p w:rsidR="00030A92" w:rsidRPr="00A1043E" w:rsidRDefault="00D2590A" w:rsidP="00030A92">
      <w:pPr>
        <w:pStyle w:val="TM3"/>
        <w:rPr>
          <w:rFonts w:eastAsia="Times New Roman"/>
          <w:i w:val="0"/>
          <w:iCs w:val="0"/>
          <w:noProof/>
          <w:sz w:val="18"/>
          <w:szCs w:val="18"/>
          <w:lang w:eastAsia="fr-FR"/>
        </w:rPr>
      </w:pPr>
      <w:hyperlink w:anchor="_Toc405283826" w:history="1">
        <w:r w:rsidR="00030A92" w:rsidRPr="00030A92">
          <w:rPr>
            <w:rStyle w:val="Lienhypertexte"/>
            <w:noProof/>
            <w:sz w:val="18"/>
            <w:szCs w:val="18"/>
          </w:rPr>
          <w:t>4.3.1. La demande en semences de base</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_Toc405283826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53</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28" w:history="1">
        <w:r w:rsidR="00030A92" w:rsidRPr="00030A92">
          <w:rPr>
            <w:rStyle w:val="Lienhypertexte"/>
            <w:noProof/>
            <w:sz w:val="18"/>
            <w:szCs w:val="18"/>
          </w:rPr>
          <w:t>4.3.2. L’offre en semences de base</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_Toc405283828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54</w:t>
        </w:r>
        <w:r w:rsidR="003F70EE" w:rsidRPr="00030A92">
          <w:rPr>
            <w:noProof/>
            <w:webHidden/>
            <w:sz w:val="18"/>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831" w:history="1">
        <w:r w:rsidR="00030A92" w:rsidRPr="00030A92">
          <w:rPr>
            <w:rStyle w:val="Lienhypertexte"/>
            <w:szCs w:val="18"/>
            <w:lang w:bidi="en-US"/>
          </w:rPr>
          <w:t>4.4. L’OFFRE EN MATIERE D’INTRANTS ET D’EQUIPEMENTS AGRICOLES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_Toc405283831 \h </w:instrText>
        </w:r>
        <w:r w:rsidR="003F70EE" w:rsidRPr="00030A92">
          <w:rPr>
            <w:webHidden/>
            <w:szCs w:val="18"/>
          </w:rPr>
        </w:r>
        <w:r w:rsidR="003F70EE" w:rsidRPr="00030A92">
          <w:rPr>
            <w:webHidden/>
            <w:szCs w:val="18"/>
          </w:rPr>
          <w:fldChar w:fldCharType="separate"/>
        </w:r>
        <w:r w:rsidR="004F5845">
          <w:rPr>
            <w:webHidden/>
            <w:szCs w:val="18"/>
          </w:rPr>
          <w:t>56</w:t>
        </w:r>
        <w:r w:rsidR="003F70EE" w:rsidRPr="00030A92">
          <w:rPr>
            <w:webHidden/>
            <w:szCs w:val="18"/>
          </w:rPr>
          <w:fldChar w:fldCharType="end"/>
        </w:r>
      </w:hyperlink>
    </w:p>
    <w:p w:rsidR="00030A92" w:rsidRDefault="00030A92" w:rsidP="00030A92">
      <w:pPr>
        <w:pStyle w:val="TM3"/>
        <w:rPr>
          <w:rStyle w:val="Lienhypertexte"/>
          <w:noProof/>
          <w:sz w:val="18"/>
          <w:szCs w:val="18"/>
        </w:rPr>
      </w:pPr>
    </w:p>
    <w:p w:rsidR="00030A92" w:rsidRPr="00A1043E" w:rsidRDefault="00D2590A" w:rsidP="00030A92">
      <w:pPr>
        <w:pStyle w:val="TM3"/>
        <w:rPr>
          <w:rFonts w:eastAsia="Times New Roman"/>
          <w:i w:val="0"/>
          <w:iCs w:val="0"/>
          <w:noProof/>
          <w:sz w:val="18"/>
          <w:szCs w:val="18"/>
          <w:lang w:eastAsia="fr-FR"/>
        </w:rPr>
      </w:pPr>
      <w:hyperlink w:anchor="_Toc405283832" w:history="1">
        <w:r w:rsidR="00030A92" w:rsidRPr="00030A92">
          <w:rPr>
            <w:rStyle w:val="Lienhypertexte"/>
            <w:noProof/>
            <w:sz w:val="18"/>
            <w:szCs w:val="18"/>
          </w:rPr>
          <w:t>4.4.1. L’offre en intrants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_Toc405283832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56</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45" w:history="1">
        <w:r w:rsidR="00030A92" w:rsidRPr="00030A92">
          <w:rPr>
            <w:rStyle w:val="Lienhypertexte"/>
            <w:noProof/>
            <w:sz w:val="18"/>
            <w:szCs w:val="18"/>
          </w:rPr>
          <w:t>4.4.2. L’offre en équipements agricoles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_Toc405283845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72</w:t>
        </w:r>
        <w:r w:rsidR="003F70EE" w:rsidRPr="00030A92">
          <w:rPr>
            <w:noProof/>
            <w:webHidden/>
            <w:sz w:val="18"/>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846" w:history="1">
        <w:r w:rsidR="00030A92" w:rsidRPr="00030A92">
          <w:rPr>
            <w:rStyle w:val="Lienhypertexte"/>
            <w:szCs w:val="18"/>
            <w:lang w:bidi="en-US"/>
          </w:rPr>
          <w:t>4.5. LES POLITIQUES ET STRATEGIES NATIONALES RECENTES DANS LE SECTEUR DES INTRANTS ET DES EQUIPEMENTS AGRICOLES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_Toc405283846 \h </w:instrText>
        </w:r>
        <w:r w:rsidR="003F70EE" w:rsidRPr="00030A92">
          <w:rPr>
            <w:webHidden/>
            <w:szCs w:val="18"/>
          </w:rPr>
        </w:r>
        <w:r w:rsidR="003F70EE" w:rsidRPr="00030A92">
          <w:rPr>
            <w:webHidden/>
            <w:szCs w:val="18"/>
          </w:rPr>
          <w:fldChar w:fldCharType="separate"/>
        </w:r>
        <w:r w:rsidR="004F5845">
          <w:rPr>
            <w:webHidden/>
            <w:szCs w:val="18"/>
          </w:rPr>
          <w:t>74</w:t>
        </w:r>
        <w:r w:rsidR="003F70EE" w:rsidRPr="00030A92">
          <w:rPr>
            <w:webHidden/>
            <w:szCs w:val="18"/>
          </w:rPr>
          <w:fldChar w:fldCharType="end"/>
        </w:r>
      </w:hyperlink>
    </w:p>
    <w:p w:rsidR="00030A92" w:rsidRDefault="00030A92" w:rsidP="00030A92">
      <w:pPr>
        <w:pStyle w:val="TM3"/>
        <w:rPr>
          <w:rStyle w:val="Lienhypertexte"/>
          <w:noProof/>
          <w:sz w:val="18"/>
          <w:szCs w:val="18"/>
        </w:rPr>
      </w:pPr>
    </w:p>
    <w:p w:rsidR="00030A92" w:rsidRPr="00A1043E" w:rsidRDefault="00D2590A" w:rsidP="00030A92">
      <w:pPr>
        <w:pStyle w:val="TM3"/>
        <w:rPr>
          <w:rFonts w:eastAsia="Times New Roman"/>
          <w:i w:val="0"/>
          <w:iCs w:val="0"/>
          <w:noProof/>
          <w:sz w:val="18"/>
          <w:szCs w:val="18"/>
          <w:lang w:eastAsia="fr-FR"/>
        </w:rPr>
      </w:pPr>
      <w:hyperlink w:anchor="_Toc405283847" w:history="1">
        <w:r w:rsidR="00030A92" w:rsidRPr="00030A92">
          <w:rPr>
            <w:rStyle w:val="Lienhypertexte"/>
            <w:noProof/>
            <w:sz w:val="18"/>
            <w:szCs w:val="18"/>
          </w:rPr>
          <w:t>4.5.1. La Stratégie de Croissance Accélérée et de Développement Durable (SCADD)</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_Toc405283847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74</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48" w:history="1">
        <w:r w:rsidR="00030A92" w:rsidRPr="00030A92">
          <w:rPr>
            <w:rStyle w:val="Lienhypertexte"/>
            <w:noProof/>
            <w:sz w:val="18"/>
            <w:szCs w:val="18"/>
          </w:rPr>
          <w:t>4.5.2. La Stratégie de Développement Rural (SDR)</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_Toc405283848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75</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49" w:history="1">
        <w:r w:rsidR="00030A92" w:rsidRPr="00030A92">
          <w:rPr>
            <w:rStyle w:val="Lienhypertexte"/>
            <w:noProof/>
            <w:sz w:val="18"/>
            <w:szCs w:val="18"/>
          </w:rPr>
          <w:t>4.5.3. Le Programme National du Secteur Rural (PNSR).</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_Toc405283849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75</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50" w:history="1">
        <w:r w:rsidR="00030A92" w:rsidRPr="00030A92">
          <w:rPr>
            <w:rStyle w:val="Lienhypertexte"/>
            <w:noProof/>
            <w:sz w:val="18"/>
            <w:szCs w:val="18"/>
          </w:rPr>
          <w:t>4.5.4. La Politique nationale de sécurisation foncière en milieu rural (PNSFMR) ;</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_Toc405283850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76</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51" w:history="1">
        <w:r w:rsidR="00030A92" w:rsidRPr="00030A92">
          <w:rPr>
            <w:rStyle w:val="Lienhypertexte"/>
            <w:noProof/>
            <w:sz w:val="18"/>
            <w:szCs w:val="18"/>
          </w:rPr>
          <w:t>4.5.5. Les lois et textes réglementaires régissant le secteur des intrants et des équipements agricoles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_Toc405283851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76</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52" w:history="1">
        <w:r w:rsidR="00030A92" w:rsidRPr="00030A92">
          <w:rPr>
            <w:rStyle w:val="Lienhypertexte"/>
            <w:noProof/>
            <w:sz w:val="18"/>
            <w:szCs w:val="18"/>
          </w:rPr>
          <w:t>4.5.6. Les actions en cours en matière d'intrants et d'équipements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_Toc405283852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80</w:t>
        </w:r>
        <w:r w:rsidR="003F70EE" w:rsidRPr="00030A92">
          <w:rPr>
            <w:noProof/>
            <w:webHidden/>
            <w:sz w:val="18"/>
            <w:szCs w:val="18"/>
          </w:rPr>
          <w:fldChar w:fldCharType="end"/>
        </w:r>
      </w:hyperlink>
    </w:p>
    <w:p w:rsidR="00030A92" w:rsidRDefault="00030A92" w:rsidP="00030A92">
      <w:pPr>
        <w:pStyle w:val="TM1"/>
        <w:spacing w:before="0" w:after="0" w:line="240" w:lineRule="auto"/>
        <w:rPr>
          <w:rStyle w:val="Lienhypertexte"/>
          <w:b w:val="0"/>
          <w:noProof/>
          <w:sz w:val="18"/>
          <w:szCs w:val="18"/>
        </w:rPr>
      </w:pPr>
    </w:p>
    <w:p w:rsidR="00030A92" w:rsidRPr="00A1043E" w:rsidRDefault="00D2590A" w:rsidP="00030A92">
      <w:pPr>
        <w:pStyle w:val="TM1"/>
        <w:spacing w:before="0" w:after="0" w:line="240" w:lineRule="auto"/>
        <w:rPr>
          <w:rFonts w:eastAsia="Times New Roman"/>
          <w:b w:val="0"/>
          <w:bCs w:val="0"/>
          <w:caps w:val="0"/>
          <w:noProof/>
          <w:sz w:val="18"/>
          <w:szCs w:val="18"/>
          <w:lang w:eastAsia="fr-FR"/>
        </w:rPr>
      </w:pPr>
      <w:hyperlink w:anchor="_Toc405283853" w:history="1">
        <w:r w:rsidR="00030A92" w:rsidRPr="00030A92">
          <w:rPr>
            <w:rStyle w:val="Lienhypertexte"/>
            <w:b w:val="0"/>
            <w:noProof/>
            <w:sz w:val="18"/>
            <w:szCs w:val="18"/>
          </w:rPr>
          <w:t>5. LES POTENTIALITES ET LES CONTRAINTES DANS LE DOMAINE DES INTRANTS ET DES EQUIPEMENTS AGRICOLES</w:t>
        </w:r>
        <w:r w:rsidR="00030A92" w:rsidRPr="00030A92">
          <w:rPr>
            <w:b w:val="0"/>
            <w:noProof/>
            <w:webHidden/>
            <w:sz w:val="18"/>
            <w:szCs w:val="18"/>
          </w:rPr>
          <w:tab/>
        </w:r>
        <w:r w:rsidR="003F70EE" w:rsidRPr="00030A92">
          <w:rPr>
            <w:b w:val="0"/>
            <w:noProof/>
            <w:webHidden/>
            <w:sz w:val="18"/>
            <w:szCs w:val="18"/>
          </w:rPr>
          <w:fldChar w:fldCharType="begin"/>
        </w:r>
        <w:r w:rsidR="00030A92" w:rsidRPr="00030A92">
          <w:rPr>
            <w:b w:val="0"/>
            <w:noProof/>
            <w:webHidden/>
            <w:sz w:val="18"/>
            <w:szCs w:val="18"/>
          </w:rPr>
          <w:instrText xml:space="preserve"> PAGEREF _Toc405283853 \h </w:instrText>
        </w:r>
        <w:r w:rsidR="003F70EE" w:rsidRPr="00030A92">
          <w:rPr>
            <w:b w:val="0"/>
            <w:noProof/>
            <w:webHidden/>
            <w:sz w:val="18"/>
            <w:szCs w:val="18"/>
          </w:rPr>
        </w:r>
        <w:r w:rsidR="003F70EE" w:rsidRPr="00030A92">
          <w:rPr>
            <w:b w:val="0"/>
            <w:noProof/>
            <w:webHidden/>
            <w:sz w:val="18"/>
            <w:szCs w:val="18"/>
          </w:rPr>
          <w:fldChar w:fldCharType="separate"/>
        </w:r>
        <w:r w:rsidR="004F5845">
          <w:rPr>
            <w:b w:val="0"/>
            <w:noProof/>
            <w:webHidden/>
            <w:sz w:val="18"/>
            <w:szCs w:val="18"/>
          </w:rPr>
          <w:t>82</w:t>
        </w:r>
        <w:r w:rsidR="003F70EE" w:rsidRPr="00030A92">
          <w:rPr>
            <w:b w:val="0"/>
            <w:noProof/>
            <w:webHidden/>
            <w:sz w:val="18"/>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854" w:history="1">
        <w:r w:rsidR="00030A92" w:rsidRPr="00030A92">
          <w:rPr>
            <w:rStyle w:val="Lienhypertexte"/>
            <w:szCs w:val="18"/>
            <w:lang w:bidi="en-US"/>
          </w:rPr>
          <w:t>5.1. POTENTIALITES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_Toc405283854 \h </w:instrText>
        </w:r>
        <w:r w:rsidR="003F70EE" w:rsidRPr="00030A92">
          <w:rPr>
            <w:webHidden/>
            <w:szCs w:val="18"/>
          </w:rPr>
        </w:r>
        <w:r w:rsidR="003F70EE" w:rsidRPr="00030A92">
          <w:rPr>
            <w:webHidden/>
            <w:szCs w:val="18"/>
          </w:rPr>
          <w:fldChar w:fldCharType="separate"/>
        </w:r>
        <w:r w:rsidR="004F5845">
          <w:rPr>
            <w:webHidden/>
            <w:szCs w:val="18"/>
          </w:rPr>
          <w:t>82</w:t>
        </w:r>
        <w:r w:rsidR="003F70EE" w:rsidRPr="00030A92">
          <w:rPr>
            <w:webHidden/>
            <w:szCs w:val="18"/>
          </w:rPr>
          <w:fldChar w:fldCharType="end"/>
        </w:r>
      </w:hyperlink>
    </w:p>
    <w:p w:rsidR="00030A92" w:rsidRDefault="00030A92" w:rsidP="00030A92">
      <w:pPr>
        <w:pStyle w:val="TM3"/>
        <w:rPr>
          <w:rStyle w:val="Lienhypertexte"/>
          <w:noProof/>
          <w:sz w:val="18"/>
          <w:szCs w:val="18"/>
        </w:rPr>
      </w:pPr>
    </w:p>
    <w:p w:rsidR="00030A92" w:rsidRPr="00A1043E" w:rsidRDefault="00D2590A" w:rsidP="00030A92">
      <w:pPr>
        <w:pStyle w:val="TM3"/>
        <w:rPr>
          <w:rFonts w:eastAsia="Times New Roman"/>
          <w:i w:val="0"/>
          <w:iCs w:val="0"/>
          <w:noProof/>
          <w:sz w:val="18"/>
          <w:szCs w:val="18"/>
          <w:lang w:eastAsia="fr-FR"/>
        </w:rPr>
      </w:pPr>
      <w:hyperlink w:anchor="_Toc405283855" w:history="1">
        <w:r w:rsidR="00030A92" w:rsidRPr="00030A92">
          <w:rPr>
            <w:rStyle w:val="Lienhypertexte"/>
            <w:noProof/>
            <w:sz w:val="18"/>
            <w:szCs w:val="18"/>
          </w:rPr>
          <w:t>5.1.1. Les potentialités et opportunités transversales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_Toc405283855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82</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56" w:history="1">
        <w:r w:rsidR="00030A92" w:rsidRPr="00030A92">
          <w:rPr>
            <w:rStyle w:val="Lienhypertexte"/>
            <w:noProof/>
            <w:sz w:val="18"/>
            <w:szCs w:val="18"/>
          </w:rPr>
          <w:t>5.1.2. Les potentialités et opportunités spécifiques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_Toc405283856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82</w:t>
        </w:r>
        <w:r w:rsidR="003F70EE" w:rsidRPr="00030A92">
          <w:rPr>
            <w:noProof/>
            <w:webHidden/>
            <w:sz w:val="18"/>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857" w:history="1">
        <w:r w:rsidR="00030A92" w:rsidRPr="00030A92">
          <w:rPr>
            <w:rStyle w:val="Lienhypertexte"/>
            <w:szCs w:val="18"/>
            <w:lang w:bidi="en-US"/>
          </w:rPr>
          <w:t>5.2. CONTRAINTES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_Toc405283857 \h </w:instrText>
        </w:r>
        <w:r w:rsidR="003F70EE" w:rsidRPr="00030A92">
          <w:rPr>
            <w:webHidden/>
            <w:szCs w:val="18"/>
          </w:rPr>
        </w:r>
        <w:r w:rsidR="003F70EE" w:rsidRPr="00030A92">
          <w:rPr>
            <w:webHidden/>
            <w:szCs w:val="18"/>
          </w:rPr>
          <w:fldChar w:fldCharType="separate"/>
        </w:r>
        <w:r w:rsidR="004F5845">
          <w:rPr>
            <w:webHidden/>
            <w:szCs w:val="18"/>
          </w:rPr>
          <w:t>83</w:t>
        </w:r>
        <w:r w:rsidR="003F70EE" w:rsidRPr="00030A92">
          <w:rPr>
            <w:webHidden/>
            <w:szCs w:val="18"/>
          </w:rPr>
          <w:fldChar w:fldCharType="end"/>
        </w:r>
      </w:hyperlink>
    </w:p>
    <w:p w:rsidR="00030A92" w:rsidRDefault="00030A92" w:rsidP="00030A92">
      <w:pPr>
        <w:pStyle w:val="TM3"/>
        <w:rPr>
          <w:rStyle w:val="Lienhypertexte"/>
          <w:noProof/>
          <w:sz w:val="18"/>
          <w:szCs w:val="18"/>
        </w:rPr>
      </w:pPr>
    </w:p>
    <w:p w:rsidR="00030A92" w:rsidRPr="00A1043E" w:rsidRDefault="00D2590A" w:rsidP="00030A92">
      <w:pPr>
        <w:pStyle w:val="TM3"/>
        <w:rPr>
          <w:rFonts w:eastAsia="Times New Roman"/>
          <w:i w:val="0"/>
          <w:iCs w:val="0"/>
          <w:noProof/>
          <w:sz w:val="18"/>
          <w:szCs w:val="18"/>
          <w:lang w:eastAsia="fr-FR"/>
        </w:rPr>
      </w:pPr>
      <w:hyperlink w:anchor="_Toc405283858" w:history="1">
        <w:r w:rsidR="00030A92" w:rsidRPr="00030A92">
          <w:rPr>
            <w:rStyle w:val="Lienhypertexte"/>
            <w:noProof/>
            <w:sz w:val="18"/>
            <w:szCs w:val="18"/>
          </w:rPr>
          <w:t>5.2.1. Les contraintes et faiblesses transversales :</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_Toc405283858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83</w:t>
        </w:r>
        <w:r w:rsidR="003F70EE" w:rsidRPr="00030A92">
          <w:rPr>
            <w:noProof/>
            <w:webHidden/>
            <w:sz w:val="18"/>
            <w:szCs w:val="18"/>
          </w:rPr>
          <w:fldChar w:fldCharType="end"/>
        </w:r>
      </w:hyperlink>
    </w:p>
    <w:p w:rsidR="00030A92" w:rsidRPr="00A1043E" w:rsidRDefault="00D2590A" w:rsidP="00030A92">
      <w:pPr>
        <w:pStyle w:val="TM3"/>
        <w:rPr>
          <w:rFonts w:eastAsia="Times New Roman"/>
          <w:i w:val="0"/>
          <w:iCs w:val="0"/>
          <w:noProof/>
          <w:sz w:val="18"/>
          <w:szCs w:val="18"/>
          <w:lang w:eastAsia="fr-FR"/>
        </w:rPr>
      </w:pPr>
      <w:hyperlink w:anchor="_Toc405283859" w:history="1">
        <w:r w:rsidR="00030A92" w:rsidRPr="00030A92">
          <w:rPr>
            <w:rStyle w:val="Lienhypertexte"/>
            <w:noProof/>
            <w:sz w:val="18"/>
            <w:szCs w:val="18"/>
          </w:rPr>
          <w:t>5.2.2. Les contraintes et faiblesses spécifiques</w:t>
        </w:r>
        <w:r w:rsidR="00030A92" w:rsidRPr="00030A92">
          <w:rPr>
            <w:noProof/>
            <w:webHidden/>
            <w:sz w:val="18"/>
            <w:szCs w:val="18"/>
          </w:rPr>
          <w:tab/>
        </w:r>
        <w:r w:rsidR="003F70EE" w:rsidRPr="00030A92">
          <w:rPr>
            <w:noProof/>
            <w:webHidden/>
            <w:sz w:val="18"/>
            <w:szCs w:val="18"/>
          </w:rPr>
          <w:fldChar w:fldCharType="begin"/>
        </w:r>
        <w:r w:rsidR="00030A92" w:rsidRPr="00030A92">
          <w:rPr>
            <w:noProof/>
            <w:webHidden/>
            <w:sz w:val="18"/>
            <w:szCs w:val="18"/>
          </w:rPr>
          <w:instrText xml:space="preserve"> PAGEREF _Toc405283859 \h </w:instrText>
        </w:r>
        <w:r w:rsidR="003F70EE" w:rsidRPr="00030A92">
          <w:rPr>
            <w:noProof/>
            <w:webHidden/>
            <w:sz w:val="18"/>
            <w:szCs w:val="18"/>
          </w:rPr>
        </w:r>
        <w:r w:rsidR="003F70EE" w:rsidRPr="00030A92">
          <w:rPr>
            <w:noProof/>
            <w:webHidden/>
            <w:sz w:val="18"/>
            <w:szCs w:val="18"/>
          </w:rPr>
          <w:fldChar w:fldCharType="separate"/>
        </w:r>
        <w:r w:rsidR="004F5845">
          <w:rPr>
            <w:noProof/>
            <w:webHidden/>
            <w:sz w:val="18"/>
            <w:szCs w:val="18"/>
          </w:rPr>
          <w:t>84</w:t>
        </w:r>
        <w:r w:rsidR="003F70EE" w:rsidRPr="00030A92">
          <w:rPr>
            <w:noProof/>
            <w:webHidden/>
            <w:sz w:val="18"/>
            <w:szCs w:val="18"/>
          </w:rPr>
          <w:fldChar w:fldCharType="end"/>
        </w:r>
      </w:hyperlink>
    </w:p>
    <w:p w:rsidR="00030A92" w:rsidRDefault="00030A92" w:rsidP="00030A92">
      <w:pPr>
        <w:pStyle w:val="TM1"/>
        <w:spacing w:before="0" w:after="0" w:line="240" w:lineRule="auto"/>
        <w:rPr>
          <w:rStyle w:val="Lienhypertexte"/>
          <w:b w:val="0"/>
          <w:noProof/>
          <w:sz w:val="18"/>
          <w:szCs w:val="18"/>
        </w:rPr>
      </w:pPr>
    </w:p>
    <w:p w:rsidR="00030A92" w:rsidRPr="00A1043E" w:rsidRDefault="00D2590A" w:rsidP="00030A92">
      <w:pPr>
        <w:pStyle w:val="TM1"/>
        <w:spacing w:before="0" w:after="0" w:line="240" w:lineRule="auto"/>
        <w:rPr>
          <w:rFonts w:eastAsia="Times New Roman"/>
          <w:b w:val="0"/>
          <w:bCs w:val="0"/>
          <w:caps w:val="0"/>
          <w:noProof/>
          <w:sz w:val="18"/>
          <w:szCs w:val="18"/>
          <w:lang w:eastAsia="fr-FR"/>
        </w:rPr>
      </w:pPr>
      <w:hyperlink w:anchor="_Toc405283860" w:history="1">
        <w:r w:rsidR="00030A92" w:rsidRPr="00030A92">
          <w:rPr>
            <w:rStyle w:val="Lienhypertexte"/>
            <w:b w:val="0"/>
            <w:noProof/>
            <w:sz w:val="18"/>
            <w:szCs w:val="18"/>
          </w:rPr>
          <w:t>6. QUELQUES ORIENTATIONS STRATEGIQUES POUR LA PROMOTION DU SECTEUR DES INTRANTS ET DES EQUIPMENTS AGRICOLES</w:t>
        </w:r>
        <w:r w:rsidR="00030A92" w:rsidRPr="00030A92">
          <w:rPr>
            <w:b w:val="0"/>
            <w:noProof/>
            <w:webHidden/>
            <w:sz w:val="18"/>
            <w:szCs w:val="18"/>
          </w:rPr>
          <w:tab/>
        </w:r>
        <w:r w:rsidR="003F70EE" w:rsidRPr="00030A92">
          <w:rPr>
            <w:b w:val="0"/>
            <w:noProof/>
            <w:webHidden/>
            <w:sz w:val="18"/>
            <w:szCs w:val="18"/>
          </w:rPr>
          <w:fldChar w:fldCharType="begin"/>
        </w:r>
        <w:r w:rsidR="00030A92" w:rsidRPr="00030A92">
          <w:rPr>
            <w:b w:val="0"/>
            <w:noProof/>
            <w:webHidden/>
            <w:sz w:val="18"/>
            <w:szCs w:val="18"/>
          </w:rPr>
          <w:instrText xml:space="preserve"> PAGEREF _Toc405283860 \h </w:instrText>
        </w:r>
        <w:r w:rsidR="003F70EE" w:rsidRPr="00030A92">
          <w:rPr>
            <w:b w:val="0"/>
            <w:noProof/>
            <w:webHidden/>
            <w:sz w:val="18"/>
            <w:szCs w:val="18"/>
          </w:rPr>
        </w:r>
        <w:r w:rsidR="003F70EE" w:rsidRPr="00030A92">
          <w:rPr>
            <w:b w:val="0"/>
            <w:noProof/>
            <w:webHidden/>
            <w:sz w:val="18"/>
            <w:szCs w:val="18"/>
          </w:rPr>
          <w:fldChar w:fldCharType="separate"/>
        </w:r>
        <w:r w:rsidR="004F5845">
          <w:rPr>
            <w:b w:val="0"/>
            <w:noProof/>
            <w:webHidden/>
            <w:sz w:val="18"/>
            <w:szCs w:val="18"/>
          </w:rPr>
          <w:t>86</w:t>
        </w:r>
        <w:r w:rsidR="003F70EE" w:rsidRPr="00030A92">
          <w:rPr>
            <w:b w:val="0"/>
            <w:noProof/>
            <w:webHidden/>
            <w:sz w:val="18"/>
            <w:szCs w:val="18"/>
          </w:rPr>
          <w:fldChar w:fldCharType="end"/>
        </w:r>
      </w:hyperlink>
    </w:p>
    <w:p w:rsidR="00030A92" w:rsidRDefault="00030A92" w:rsidP="00030A92">
      <w:pPr>
        <w:pStyle w:val="TM1"/>
        <w:spacing w:before="0" w:after="0" w:line="240" w:lineRule="auto"/>
        <w:rPr>
          <w:rStyle w:val="Lienhypertexte"/>
          <w:b w:val="0"/>
          <w:noProof/>
          <w:sz w:val="18"/>
          <w:szCs w:val="18"/>
        </w:rPr>
      </w:pPr>
    </w:p>
    <w:p w:rsidR="00030A92" w:rsidRPr="00A1043E" w:rsidRDefault="00D2590A" w:rsidP="00030A92">
      <w:pPr>
        <w:pStyle w:val="TM1"/>
        <w:spacing w:before="0" w:after="0" w:line="240" w:lineRule="auto"/>
        <w:rPr>
          <w:rFonts w:eastAsia="Times New Roman"/>
          <w:b w:val="0"/>
          <w:bCs w:val="0"/>
          <w:caps w:val="0"/>
          <w:noProof/>
          <w:sz w:val="18"/>
          <w:szCs w:val="18"/>
          <w:lang w:eastAsia="fr-FR"/>
        </w:rPr>
      </w:pPr>
      <w:hyperlink w:anchor="_Toc405283861" w:history="1">
        <w:r w:rsidR="00030A92" w:rsidRPr="00030A92">
          <w:rPr>
            <w:rStyle w:val="Lienhypertexte"/>
            <w:b w:val="0"/>
            <w:noProof/>
            <w:sz w:val="18"/>
            <w:szCs w:val="18"/>
          </w:rPr>
          <w:t>CONCLUSION</w:t>
        </w:r>
        <w:r w:rsidR="00030A92" w:rsidRPr="00030A92">
          <w:rPr>
            <w:b w:val="0"/>
            <w:noProof/>
            <w:webHidden/>
            <w:sz w:val="18"/>
            <w:szCs w:val="18"/>
          </w:rPr>
          <w:tab/>
        </w:r>
        <w:r w:rsidR="003F70EE" w:rsidRPr="00030A92">
          <w:rPr>
            <w:b w:val="0"/>
            <w:noProof/>
            <w:webHidden/>
            <w:sz w:val="18"/>
            <w:szCs w:val="18"/>
          </w:rPr>
          <w:fldChar w:fldCharType="begin"/>
        </w:r>
        <w:r w:rsidR="00030A92" w:rsidRPr="00030A92">
          <w:rPr>
            <w:b w:val="0"/>
            <w:noProof/>
            <w:webHidden/>
            <w:sz w:val="18"/>
            <w:szCs w:val="18"/>
          </w:rPr>
          <w:instrText xml:space="preserve"> PAGEREF _Toc405283861 \h </w:instrText>
        </w:r>
        <w:r w:rsidR="003F70EE" w:rsidRPr="00030A92">
          <w:rPr>
            <w:b w:val="0"/>
            <w:noProof/>
            <w:webHidden/>
            <w:sz w:val="18"/>
            <w:szCs w:val="18"/>
          </w:rPr>
        </w:r>
        <w:r w:rsidR="003F70EE" w:rsidRPr="00030A92">
          <w:rPr>
            <w:b w:val="0"/>
            <w:noProof/>
            <w:webHidden/>
            <w:sz w:val="18"/>
            <w:szCs w:val="18"/>
          </w:rPr>
          <w:fldChar w:fldCharType="separate"/>
        </w:r>
        <w:r w:rsidR="004F5845">
          <w:rPr>
            <w:b w:val="0"/>
            <w:noProof/>
            <w:webHidden/>
            <w:sz w:val="18"/>
            <w:szCs w:val="18"/>
          </w:rPr>
          <w:t>87</w:t>
        </w:r>
        <w:r w:rsidR="003F70EE" w:rsidRPr="00030A92">
          <w:rPr>
            <w:b w:val="0"/>
            <w:noProof/>
            <w:webHidden/>
            <w:sz w:val="18"/>
            <w:szCs w:val="18"/>
          </w:rPr>
          <w:fldChar w:fldCharType="end"/>
        </w:r>
      </w:hyperlink>
    </w:p>
    <w:p w:rsidR="00030A92" w:rsidRDefault="00030A92">
      <w:pPr>
        <w:rPr>
          <w:rStyle w:val="Lienhypertexte"/>
          <w:bCs/>
          <w:caps/>
          <w:noProof/>
          <w:sz w:val="18"/>
          <w:szCs w:val="18"/>
        </w:rPr>
      </w:pPr>
      <w:r>
        <w:rPr>
          <w:rStyle w:val="Lienhypertexte"/>
          <w:b/>
          <w:noProof/>
          <w:sz w:val="18"/>
          <w:szCs w:val="18"/>
        </w:rPr>
        <w:br w:type="page"/>
      </w:r>
    </w:p>
    <w:p w:rsidR="00030A92" w:rsidRPr="00A1043E" w:rsidRDefault="00D2590A" w:rsidP="00030A92">
      <w:pPr>
        <w:pStyle w:val="TM1"/>
        <w:spacing w:before="0" w:after="0" w:line="240" w:lineRule="auto"/>
        <w:rPr>
          <w:rFonts w:eastAsia="Times New Roman"/>
          <w:b w:val="0"/>
          <w:bCs w:val="0"/>
          <w:caps w:val="0"/>
          <w:noProof/>
          <w:sz w:val="18"/>
          <w:szCs w:val="18"/>
          <w:lang w:eastAsia="fr-FR"/>
        </w:rPr>
      </w:pPr>
      <w:hyperlink w:anchor="_Toc405283862" w:history="1">
        <w:r w:rsidR="00030A92" w:rsidRPr="00030A92">
          <w:rPr>
            <w:rStyle w:val="Lienhypertexte"/>
            <w:b w:val="0"/>
            <w:noProof/>
            <w:sz w:val="18"/>
            <w:szCs w:val="18"/>
          </w:rPr>
          <w:t>BIBLIOGRAPHIE</w:t>
        </w:r>
        <w:r w:rsidR="00030A92" w:rsidRPr="00030A92">
          <w:rPr>
            <w:b w:val="0"/>
            <w:noProof/>
            <w:webHidden/>
            <w:sz w:val="18"/>
            <w:szCs w:val="18"/>
          </w:rPr>
          <w:tab/>
        </w:r>
        <w:r w:rsidR="003F70EE" w:rsidRPr="00030A92">
          <w:rPr>
            <w:b w:val="0"/>
            <w:noProof/>
            <w:webHidden/>
            <w:sz w:val="18"/>
            <w:szCs w:val="18"/>
          </w:rPr>
          <w:fldChar w:fldCharType="begin"/>
        </w:r>
        <w:r w:rsidR="00030A92" w:rsidRPr="00030A92">
          <w:rPr>
            <w:b w:val="0"/>
            <w:noProof/>
            <w:webHidden/>
            <w:sz w:val="18"/>
            <w:szCs w:val="18"/>
          </w:rPr>
          <w:instrText xml:space="preserve"> PAGEREF _Toc405283862 \h </w:instrText>
        </w:r>
        <w:r w:rsidR="003F70EE" w:rsidRPr="00030A92">
          <w:rPr>
            <w:b w:val="0"/>
            <w:noProof/>
            <w:webHidden/>
            <w:sz w:val="18"/>
            <w:szCs w:val="18"/>
          </w:rPr>
        </w:r>
        <w:r w:rsidR="003F70EE" w:rsidRPr="00030A92">
          <w:rPr>
            <w:b w:val="0"/>
            <w:noProof/>
            <w:webHidden/>
            <w:sz w:val="18"/>
            <w:szCs w:val="18"/>
          </w:rPr>
          <w:fldChar w:fldCharType="separate"/>
        </w:r>
        <w:r w:rsidR="004F5845">
          <w:rPr>
            <w:b w:val="0"/>
            <w:noProof/>
            <w:webHidden/>
            <w:sz w:val="18"/>
            <w:szCs w:val="18"/>
          </w:rPr>
          <w:t>89</w:t>
        </w:r>
        <w:r w:rsidR="003F70EE" w:rsidRPr="00030A92">
          <w:rPr>
            <w:b w:val="0"/>
            <w:noProof/>
            <w:webHidden/>
            <w:sz w:val="18"/>
            <w:szCs w:val="18"/>
          </w:rPr>
          <w:fldChar w:fldCharType="end"/>
        </w:r>
      </w:hyperlink>
    </w:p>
    <w:p w:rsidR="00030A92" w:rsidRDefault="00030A92" w:rsidP="00030A92">
      <w:pPr>
        <w:pStyle w:val="TM1"/>
        <w:spacing w:before="0" w:after="0" w:line="240" w:lineRule="auto"/>
        <w:rPr>
          <w:rStyle w:val="Lienhypertexte"/>
          <w:b w:val="0"/>
          <w:noProof/>
          <w:sz w:val="18"/>
          <w:szCs w:val="18"/>
        </w:rPr>
      </w:pPr>
    </w:p>
    <w:p w:rsidR="00030A92" w:rsidRPr="00A1043E" w:rsidRDefault="00D2590A" w:rsidP="00030A92">
      <w:pPr>
        <w:pStyle w:val="TM1"/>
        <w:spacing w:before="0" w:after="0" w:line="240" w:lineRule="auto"/>
        <w:rPr>
          <w:rFonts w:eastAsia="Times New Roman"/>
          <w:b w:val="0"/>
          <w:bCs w:val="0"/>
          <w:caps w:val="0"/>
          <w:noProof/>
          <w:sz w:val="18"/>
          <w:szCs w:val="18"/>
          <w:lang w:eastAsia="fr-FR"/>
        </w:rPr>
      </w:pPr>
      <w:hyperlink w:anchor="_Toc405283863" w:history="1">
        <w:r w:rsidR="00030A92" w:rsidRPr="00030A92">
          <w:rPr>
            <w:rStyle w:val="Lienhypertexte"/>
            <w:b w:val="0"/>
            <w:noProof/>
            <w:sz w:val="18"/>
            <w:szCs w:val="18"/>
          </w:rPr>
          <w:t>ANNEXES</w:t>
        </w:r>
        <w:r w:rsidR="00030A92" w:rsidRPr="00030A92">
          <w:rPr>
            <w:b w:val="0"/>
            <w:noProof/>
            <w:webHidden/>
            <w:sz w:val="18"/>
            <w:szCs w:val="18"/>
          </w:rPr>
          <w:tab/>
        </w:r>
        <w:r w:rsidR="003F70EE" w:rsidRPr="00030A92">
          <w:rPr>
            <w:b w:val="0"/>
            <w:noProof/>
            <w:webHidden/>
            <w:sz w:val="18"/>
            <w:szCs w:val="18"/>
          </w:rPr>
          <w:fldChar w:fldCharType="begin"/>
        </w:r>
        <w:r w:rsidR="00030A92" w:rsidRPr="00030A92">
          <w:rPr>
            <w:b w:val="0"/>
            <w:noProof/>
            <w:webHidden/>
            <w:sz w:val="18"/>
            <w:szCs w:val="18"/>
          </w:rPr>
          <w:instrText xml:space="preserve"> PAGEREF _Toc405283863 \h </w:instrText>
        </w:r>
        <w:r w:rsidR="003F70EE" w:rsidRPr="00030A92">
          <w:rPr>
            <w:b w:val="0"/>
            <w:noProof/>
            <w:webHidden/>
            <w:sz w:val="18"/>
            <w:szCs w:val="18"/>
          </w:rPr>
        </w:r>
        <w:r w:rsidR="003F70EE" w:rsidRPr="00030A92">
          <w:rPr>
            <w:b w:val="0"/>
            <w:noProof/>
            <w:webHidden/>
            <w:sz w:val="18"/>
            <w:szCs w:val="18"/>
          </w:rPr>
          <w:fldChar w:fldCharType="separate"/>
        </w:r>
        <w:r w:rsidR="004F5845">
          <w:rPr>
            <w:b w:val="0"/>
            <w:noProof/>
            <w:webHidden/>
            <w:sz w:val="18"/>
            <w:szCs w:val="18"/>
          </w:rPr>
          <w:t>92</w:t>
        </w:r>
        <w:r w:rsidR="003F70EE" w:rsidRPr="00030A92">
          <w:rPr>
            <w:b w:val="0"/>
            <w:noProof/>
            <w:webHidden/>
            <w:sz w:val="18"/>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864" w:history="1">
        <w:r w:rsidR="00030A92" w:rsidRPr="00030A92">
          <w:rPr>
            <w:rStyle w:val="Lienhypertexte"/>
            <w:szCs w:val="18"/>
            <w:lang w:bidi="en-US"/>
          </w:rPr>
          <w:t>Annexe 1 : Tableaux</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_Toc405283864 \h </w:instrText>
        </w:r>
        <w:r w:rsidR="003F70EE" w:rsidRPr="00030A92">
          <w:rPr>
            <w:webHidden/>
            <w:szCs w:val="18"/>
          </w:rPr>
        </w:r>
        <w:r w:rsidR="003F70EE" w:rsidRPr="00030A92">
          <w:rPr>
            <w:webHidden/>
            <w:szCs w:val="18"/>
          </w:rPr>
          <w:fldChar w:fldCharType="separate"/>
        </w:r>
        <w:r w:rsidR="004F5845">
          <w:rPr>
            <w:webHidden/>
            <w:szCs w:val="18"/>
          </w:rPr>
          <w:t>93</w:t>
        </w:r>
        <w:r w:rsidR="003F70EE" w:rsidRPr="00030A92">
          <w:rPr>
            <w:webHidden/>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873" w:history="1">
        <w:r w:rsidR="00030A92" w:rsidRPr="00030A92">
          <w:rPr>
            <w:rStyle w:val="Lienhypertexte"/>
            <w:szCs w:val="18"/>
            <w:lang w:bidi="en-US"/>
          </w:rPr>
          <w:t>ANNEXE 2 : TERMES DE REFERENCE</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_Toc405283873 \h </w:instrText>
        </w:r>
        <w:r w:rsidR="003F70EE" w:rsidRPr="00030A92">
          <w:rPr>
            <w:webHidden/>
            <w:szCs w:val="18"/>
          </w:rPr>
        </w:r>
        <w:r w:rsidR="003F70EE" w:rsidRPr="00030A92">
          <w:rPr>
            <w:webHidden/>
            <w:szCs w:val="18"/>
          </w:rPr>
          <w:fldChar w:fldCharType="separate"/>
        </w:r>
        <w:r w:rsidR="004F5845">
          <w:rPr>
            <w:webHidden/>
            <w:szCs w:val="18"/>
          </w:rPr>
          <w:t>95</w:t>
        </w:r>
        <w:r w:rsidR="003F70EE" w:rsidRPr="00030A92">
          <w:rPr>
            <w:webHidden/>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874" w:history="1">
        <w:r w:rsidR="00030A92" w:rsidRPr="00030A92">
          <w:rPr>
            <w:rStyle w:val="Lienhypertexte"/>
            <w:i/>
            <w:szCs w:val="18"/>
            <w:lang w:bidi="en-US"/>
          </w:rPr>
          <w:t>ANNEXE 3 :</w:t>
        </w:r>
        <w:r w:rsidR="00030A92" w:rsidRPr="00030A92">
          <w:rPr>
            <w:rStyle w:val="Lienhypertexte"/>
            <w:szCs w:val="18"/>
            <w:lang w:bidi="en-US"/>
          </w:rPr>
          <w:t xml:space="preserve"> Offre technique pour l’étude de l’élaboration d’une stratégie nationale en matière d’intrants et d’équipements agricoles</w:t>
        </w:r>
        <w:r w:rsidR="00B527F9">
          <w:rPr>
            <w:rStyle w:val="Lienhypertexte"/>
            <w:szCs w:val="18"/>
            <w:lang w:bidi="en-US"/>
          </w:rPr>
          <w:t xml:space="preserve"> </w:t>
        </w:r>
        <w:r w:rsidR="003F70EE" w:rsidRPr="00030A92">
          <w:rPr>
            <w:webHidden/>
            <w:szCs w:val="18"/>
          </w:rPr>
          <w:fldChar w:fldCharType="begin"/>
        </w:r>
        <w:r w:rsidR="00030A92" w:rsidRPr="00030A92">
          <w:rPr>
            <w:webHidden/>
            <w:szCs w:val="18"/>
          </w:rPr>
          <w:instrText xml:space="preserve"> PAGEREF _Toc405283874 \h </w:instrText>
        </w:r>
        <w:r w:rsidR="003F70EE" w:rsidRPr="00030A92">
          <w:rPr>
            <w:webHidden/>
            <w:szCs w:val="18"/>
          </w:rPr>
        </w:r>
        <w:r w:rsidR="003F70EE" w:rsidRPr="00030A92">
          <w:rPr>
            <w:webHidden/>
            <w:szCs w:val="18"/>
          </w:rPr>
          <w:fldChar w:fldCharType="separate"/>
        </w:r>
        <w:r w:rsidR="004F5845">
          <w:rPr>
            <w:webHidden/>
            <w:szCs w:val="18"/>
          </w:rPr>
          <w:t>101</w:t>
        </w:r>
        <w:r w:rsidR="003F70EE" w:rsidRPr="00030A92">
          <w:rPr>
            <w:webHidden/>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875" w:history="1">
        <w:r w:rsidR="00030A92" w:rsidRPr="00030A92">
          <w:rPr>
            <w:rStyle w:val="Lienhypertexte"/>
            <w:szCs w:val="18"/>
            <w:lang w:bidi="en-US"/>
          </w:rPr>
          <w:t>ANNEXE 4 : Synthèse des pesticides recensés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_Toc405283875 \h </w:instrText>
        </w:r>
        <w:r w:rsidR="003F70EE" w:rsidRPr="00030A92">
          <w:rPr>
            <w:webHidden/>
            <w:szCs w:val="18"/>
          </w:rPr>
        </w:r>
        <w:r w:rsidR="003F70EE" w:rsidRPr="00030A92">
          <w:rPr>
            <w:webHidden/>
            <w:szCs w:val="18"/>
          </w:rPr>
          <w:fldChar w:fldCharType="separate"/>
        </w:r>
        <w:r w:rsidR="004F5845">
          <w:rPr>
            <w:webHidden/>
            <w:szCs w:val="18"/>
          </w:rPr>
          <w:t>109</w:t>
        </w:r>
        <w:r w:rsidR="003F70EE" w:rsidRPr="00030A92">
          <w:rPr>
            <w:webHidden/>
            <w:szCs w:val="18"/>
          </w:rPr>
          <w:fldChar w:fldCharType="end"/>
        </w:r>
      </w:hyperlink>
    </w:p>
    <w:p w:rsidR="00030A92" w:rsidRDefault="00030A92" w:rsidP="00030A92">
      <w:pPr>
        <w:pStyle w:val="TM2"/>
        <w:rPr>
          <w:rStyle w:val="Lienhypertexte"/>
          <w:szCs w:val="18"/>
        </w:rPr>
      </w:pPr>
    </w:p>
    <w:p w:rsidR="00030A92" w:rsidRPr="00A1043E" w:rsidRDefault="00D2590A" w:rsidP="00030A92">
      <w:pPr>
        <w:pStyle w:val="TM2"/>
        <w:rPr>
          <w:rFonts w:eastAsia="Times New Roman"/>
          <w:smallCaps w:val="0"/>
          <w:szCs w:val="18"/>
          <w:lang w:eastAsia="fr-FR"/>
        </w:rPr>
      </w:pPr>
      <w:hyperlink w:anchor="_Toc405283876" w:history="1">
        <w:r w:rsidR="00030A92" w:rsidRPr="00030A92">
          <w:rPr>
            <w:rStyle w:val="Lienhypertexte"/>
            <w:i/>
            <w:szCs w:val="18"/>
            <w:lang w:bidi="en-US"/>
          </w:rPr>
          <w:t>ANNEXE 5 :</w:t>
        </w:r>
        <w:r w:rsidR="00030A92" w:rsidRPr="00030A92">
          <w:rPr>
            <w:rStyle w:val="Lienhypertexte"/>
            <w:szCs w:val="18"/>
            <w:lang w:bidi="en-US"/>
          </w:rPr>
          <w:t xml:space="preserve"> Liste des acteurs rencontrés</w:t>
        </w:r>
        <w:r w:rsidR="00030A92" w:rsidRPr="00030A92">
          <w:rPr>
            <w:webHidden/>
            <w:szCs w:val="18"/>
          </w:rPr>
          <w:tab/>
        </w:r>
        <w:r w:rsidR="003F70EE" w:rsidRPr="00030A92">
          <w:rPr>
            <w:webHidden/>
            <w:szCs w:val="18"/>
          </w:rPr>
          <w:fldChar w:fldCharType="begin"/>
        </w:r>
        <w:r w:rsidR="00030A92" w:rsidRPr="00030A92">
          <w:rPr>
            <w:webHidden/>
            <w:szCs w:val="18"/>
          </w:rPr>
          <w:instrText xml:space="preserve"> PAGEREF _Toc405283876 \h </w:instrText>
        </w:r>
        <w:r w:rsidR="003F70EE" w:rsidRPr="00030A92">
          <w:rPr>
            <w:webHidden/>
            <w:szCs w:val="18"/>
          </w:rPr>
        </w:r>
        <w:r w:rsidR="003F70EE" w:rsidRPr="00030A92">
          <w:rPr>
            <w:webHidden/>
            <w:szCs w:val="18"/>
          </w:rPr>
          <w:fldChar w:fldCharType="separate"/>
        </w:r>
        <w:r w:rsidR="004F5845">
          <w:rPr>
            <w:webHidden/>
            <w:szCs w:val="18"/>
          </w:rPr>
          <w:t>110</w:t>
        </w:r>
        <w:r w:rsidR="003F70EE" w:rsidRPr="00030A92">
          <w:rPr>
            <w:webHidden/>
            <w:szCs w:val="18"/>
          </w:rPr>
          <w:fldChar w:fldCharType="end"/>
        </w:r>
      </w:hyperlink>
    </w:p>
    <w:p w:rsidR="00703743" w:rsidRDefault="003F70EE" w:rsidP="00030A92">
      <w:pPr>
        <w:spacing w:line="240" w:lineRule="auto"/>
        <w:rPr>
          <w:b/>
          <w:sz w:val="24"/>
          <w:szCs w:val="24"/>
        </w:rPr>
      </w:pPr>
      <w:r w:rsidRPr="00030A92">
        <w:rPr>
          <w:sz w:val="18"/>
          <w:szCs w:val="18"/>
        </w:rPr>
        <w:fldChar w:fldCharType="end"/>
      </w:r>
    </w:p>
    <w:p w:rsidR="004A39BF" w:rsidRDefault="004A39BF" w:rsidP="00052E6F">
      <w:pPr>
        <w:spacing w:line="240" w:lineRule="auto"/>
        <w:rPr>
          <w:b/>
          <w:sz w:val="24"/>
          <w:szCs w:val="24"/>
        </w:rPr>
      </w:pPr>
      <w:r>
        <w:rPr>
          <w:b/>
          <w:sz w:val="24"/>
          <w:szCs w:val="24"/>
        </w:rPr>
        <w:br w:type="page"/>
      </w:r>
    </w:p>
    <w:p w:rsidR="00200062" w:rsidRPr="00C97891" w:rsidRDefault="00EF36E8" w:rsidP="00C97891">
      <w:pPr>
        <w:pStyle w:val="Titre1"/>
        <w:ind w:left="220"/>
        <w:rPr>
          <w:sz w:val="24"/>
        </w:rPr>
      </w:pPr>
      <w:bookmarkStart w:id="0" w:name="_Toc402261803"/>
      <w:bookmarkStart w:id="1" w:name="_Toc402263411"/>
      <w:bookmarkStart w:id="2" w:name="_Toc405283743"/>
      <w:r w:rsidRPr="00C97891">
        <w:rPr>
          <w:sz w:val="24"/>
        </w:rPr>
        <w:lastRenderedPageBreak/>
        <w:t>SIGLES ET ABREVIATIONS</w:t>
      </w:r>
      <w:bookmarkEnd w:id="0"/>
      <w:bookmarkEnd w:id="1"/>
      <w:bookmarkEnd w:id="2"/>
    </w:p>
    <w:tbl>
      <w:tblPr>
        <w:tblW w:w="0" w:type="auto"/>
        <w:tblInd w:w="-132" w:type="dxa"/>
        <w:tblCellMar>
          <w:left w:w="10" w:type="dxa"/>
          <w:right w:w="10" w:type="dxa"/>
        </w:tblCellMar>
        <w:tblLook w:val="04A0" w:firstRow="1" w:lastRow="0" w:firstColumn="1" w:lastColumn="0" w:noHBand="0" w:noVBand="1"/>
      </w:tblPr>
      <w:tblGrid>
        <w:gridCol w:w="1533"/>
        <w:gridCol w:w="7689"/>
      </w:tblGrid>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AGRA</w:t>
            </w:r>
          </w:p>
        </w:tc>
        <w:tc>
          <w:tcPr>
            <w:tcW w:w="7691" w:type="dxa"/>
            <w:tcBorders>
              <w:left w:val="single" w:sz="4" w:space="0" w:color="auto"/>
            </w:tcBorders>
          </w:tcPr>
          <w:p w:rsidR="00F7644C" w:rsidRPr="00A1043E" w:rsidRDefault="00F7644C" w:rsidP="00EF36E8">
            <w:pPr>
              <w:spacing w:after="120"/>
              <w:ind w:left="113"/>
              <w:jc w:val="both"/>
              <w:rPr>
                <w:szCs w:val="24"/>
                <w:lang w:val="en-US"/>
              </w:rPr>
            </w:pPr>
            <w:r w:rsidRPr="00A1043E">
              <w:rPr>
                <w:szCs w:val="24"/>
                <w:lang w:val="en-US"/>
              </w:rPr>
              <w:t>Alliance for Green Revolution in Africa</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AGRODIA</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Association des Grossistes et Détaillants d’Intrants Agricoles du Burkina Faso</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AMEFERT</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Amendements et fertilisants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ANESB</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Association Nationale des Entrepreneurs semenciers du Burkina</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APC</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Autorisation Préalable de commande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 xml:space="preserve">CEDEAO </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Communauté Economique des Etats de l’Afrique de l’Ouest</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CIPAM</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color w:val="000000"/>
                <w:szCs w:val="24"/>
              </w:rPr>
              <w:t>Compagnie industrielle de production agricole et marchande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CNCP</w:t>
            </w:r>
          </w:p>
        </w:tc>
        <w:tc>
          <w:tcPr>
            <w:tcW w:w="7691" w:type="dxa"/>
            <w:tcBorders>
              <w:left w:val="single" w:sz="4" w:space="0" w:color="auto"/>
            </w:tcBorders>
          </w:tcPr>
          <w:p w:rsidR="00F7644C" w:rsidRPr="00A1043E" w:rsidRDefault="00F7644C" w:rsidP="00EF36E8">
            <w:pPr>
              <w:spacing w:after="120"/>
              <w:ind w:left="113"/>
              <w:jc w:val="both"/>
              <w:rPr>
                <w:szCs w:val="24"/>
                <w:highlight w:val="yellow"/>
              </w:rPr>
            </w:pPr>
            <w:r w:rsidRPr="00A1043E">
              <w:rPr>
                <w:szCs w:val="24"/>
              </w:rPr>
              <w:t>Commission National de Contrôle des Pesticides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COCIMA</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Coopérative de Commercialisation d’Intrants et de Matériel agricoles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COLEACP/PIP</w:t>
            </w:r>
          </w:p>
        </w:tc>
        <w:tc>
          <w:tcPr>
            <w:tcW w:w="7691" w:type="dxa"/>
            <w:tcBorders>
              <w:left w:val="single" w:sz="4" w:space="0" w:color="auto"/>
            </w:tcBorders>
          </w:tcPr>
          <w:p w:rsidR="00F7644C" w:rsidRPr="00A1043E" w:rsidRDefault="00F7644C" w:rsidP="00EF36E8">
            <w:pPr>
              <w:spacing w:after="120"/>
              <w:ind w:left="113"/>
              <w:jc w:val="both"/>
              <w:rPr>
                <w:szCs w:val="24"/>
                <w:highlight w:val="yellow"/>
              </w:rPr>
            </w:pPr>
            <w:r w:rsidRPr="00A1043E">
              <w:rPr>
                <w:szCs w:val="24"/>
              </w:rPr>
              <w:t>Comité de liaison Europe-Afrique-Caraïbes-Pacifique/Programme Initiative Pesticide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CPF</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Confédération Paysanne du Faso</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CPS</w:t>
            </w:r>
          </w:p>
        </w:tc>
        <w:tc>
          <w:tcPr>
            <w:tcW w:w="7691" w:type="dxa"/>
            <w:tcBorders>
              <w:left w:val="single" w:sz="4" w:space="0" w:color="auto"/>
            </w:tcBorders>
          </w:tcPr>
          <w:p w:rsidR="00F7644C" w:rsidRPr="00A1043E" w:rsidRDefault="00F7644C" w:rsidP="00EF36E8">
            <w:pPr>
              <w:spacing w:after="120"/>
              <w:ind w:left="113"/>
              <w:jc w:val="both"/>
              <w:rPr>
                <w:szCs w:val="24"/>
                <w:highlight w:val="yellow"/>
              </w:rPr>
            </w:pPr>
            <w:r w:rsidRPr="00A1043E">
              <w:rPr>
                <w:szCs w:val="24"/>
              </w:rPr>
              <w:t>Comité Sahélien des Pesticides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CSLP</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Cadre Stratégique de Lutte Contre La pauvreté</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CTA</w:t>
            </w:r>
          </w:p>
          <w:p w:rsidR="004E6EBC" w:rsidRPr="00A1043E" w:rsidRDefault="004E6EBC" w:rsidP="00EF36E8">
            <w:pPr>
              <w:spacing w:after="120"/>
              <w:ind w:right="113"/>
              <w:jc w:val="right"/>
              <w:rPr>
                <w:szCs w:val="24"/>
              </w:rPr>
            </w:pPr>
            <w:r w:rsidRPr="00A1043E">
              <w:rPr>
                <w:szCs w:val="24"/>
              </w:rPr>
              <w:t>CTS</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Centre technique agricole</w:t>
            </w:r>
          </w:p>
          <w:p w:rsidR="004E6EBC" w:rsidRPr="00A1043E" w:rsidRDefault="004E6EBC" w:rsidP="00EF36E8">
            <w:pPr>
              <w:spacing w:after="120"/>
              <w:ind w:left="113"/>
              <w:jc w:val="both"/>
              <w:rPr>
                <w:szCs w:val="24"/>
              </w:rPr>
            </w:pPr>
            <w:r w:rsidRPr="00A1043E">
              <w:rPr>
                <w:szCs w:val="24"/>
              </w:rPr>
              <w:t>Comité technique de suivi</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DGESS</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Direction Générale des Etudes et des Statistiques Sectorielles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DGPER</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Direction Générale de la Promotion de l’Economie Rurale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DGPSA</w:t>
            </w:r>
          </w:p>
          <w:p w:rsidR="00F7644C" w:rsidRPr="00A1043E" w:rsidRDefault="00F7644C" w:rsidP="00EF36E8">
            <w:pPr>
              <w:spacing w:after="120"/>
              <w:ind w:right="113"/>
              <w:jc w:val="right"/>
              <w:rPr>
                <w:szCs w:val="24"/>
              </w:rPr>
            </w:pPr>
            <w:r w:rsidRPr="00A1043E">
              <w:rPr>
                <w:szCs w:val="24"/>
              </w:rPr>
              <w:t>DGPV</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Direction Générale de la Prévision et des Statistiques Agricoles</w:t>
            </w:r>
          </w:p>
          <w:p w:rsidR="00F7644C" w:rsidRPr="00A1043E" w:rsidRDefault="00F7644C" w:rsidP="00EF36E8">
            <w:pPr>
              <w:spacing w:after="120"/>
              <w:ind w:left="113"/>
              <w:jc w:val="both"/>
              <w:rPr>
                <w:szCs w:val="24"/>
              </w:rPr>
            </w:pPr>
            <w:r w:rsidRPr="00A1043E">
              <w:rPr>
                <w:szCs w:val="24"/>
              </w:rPr>
              <w:t>Direction générale des productions végétales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DIDPV</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Direction des Intrants et du Développement des Productions Végétales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DPASA</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Direction Provinciale de l’Agriculture et de la Sécurité Alimentaire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DPV</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Direction des Productions Végétales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DPVC</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Direction de la Protection des Végétaux et du Conditionnement</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DRASA</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Direction Régionale de l’Agriculture et de la Sécurité alimentaire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DSS</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Direction des Statistiques Sectorielles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EPA</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Enquête Permanente Agricole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FAO</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Organisation des Nation Unies pour l’Alimentation et l’Agriculture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FASS</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Fonds d’Appui au Secteur Semencier</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IFDC</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International  Fertilizer</w:t>
            </w:r>
            <w:r w:rsidR="00460323" w:rsidRPr="00A1043E">
              <w:rPr>
                <w:szCs w:val="24"/>
              </w:rPr>
              <w:t xml:space="preserve"> </w:t>
            </w:r>
            <w:r w:rsidRPr="00A1043E">
              <w:rPr>
                <w:szCs w:val="24"/>
              </w:rPr>
              <w:t>Development Center</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lastRenderedPageBreak/>
              <w:t>INERA</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Institut National de l’Environnement et des Recherches Agricoles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IRSAT</w:t>
            </w:r>
          </w:p>
          <w:p w:rsidR="00965927" w:rsidRPr="00A1043E" w:rsidRDefault="00965927" w:rsidP="00EF36E8">
            <w:pPr>
              <w:spacing w:after="120"/>
              <w:ind w:right="113"/>
              <w:jc w:val="right"/>
              <w:rPr>
                <w:szCs w:val="24"/>
              </w:rPr>
            </w:pPr>
            <w:r w:rsidRPr="00A1043E">
              <w:rPr>
                <w:szCs w:val="24"/>
              </w:rPr>
              <w:t>JICA</w:t>
            </w:r>
          </w:p>
          <w:p w:rsidR="00EA40CE" w:rsidRPr="00A1043E" w:rsidRDefault="00EA40CE" w:rsidP="00EF36E8">
            <w:pPr>
              <w:spacing w:after="120"/>
              <w:ind w:right="113"/>
              <w:jc w:val="right"/>
              <w:rPr>
                <w:szCs w:val="24"/>
              </w:rPr>
            </w:pPr>
            <w:r w:rsidRPr="00A1043E">
              <w:rPr>
                <w:szCs w:val="24"/>
              </w:rPr>
              <w:t>KR 2</w:t>
            </w:r>
          </w:p>
          <w:p w:rsidR="00984FC4" w:rsidRPr="00A1043E" w:rsidRDefault="00984FC4" w:rsidP="00EF36E8">
            <w:pPr>
              <w:spacing w:after="120"/>
              <w:ind w:right="113"/>
              <w:jc w:val="right"/>
              <w:rPr>
                <w:szCs w:val="24"/>
              </w:rPr>
            </w:pPr>
            <w:r w:rsidRPr="00A1043E">
              <w:rPr>
                <w:szCs w:val="24"/>
              </w:rPr>
              <w:t>MARH</w:t>
            </w:r>
            <w:r w:rsidR="002E6CAB" w:rsidRPr="00A1043E">
              <w:rPr>
                <w:szCs w:val="24"/>
              </w:rPr>
              <w:t>A</w:t>
            </w:r>
            <w:r w:rsidRPr="00A1043E">
              <w:rPr>
                <w:szCs w:val="24"/>
              </w:rPr>
              <w:t>SA</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Institut de Recherche en Sciences appliquées et Technologiques</w:t>
            </w:r>
          </w:p>
          <w:p w:rsidR="00965927" w:rsidRPr="00A1043E" w:rsidRDefault="00965927" w:rsidP="00EF36E8">
            <w:pPr>
              <w:spacing w:after="120"/>
              <w:ind w:left="113"/>
              <w:jc w:val="both"/>
              <w:rPr>
                <w:szCs w:val="24"/>
              </w:rPr>
            </w:pPr>
            <w:r w:rsidRPr="00A1043E">
              <w:rPr>
                <w:szCs w:val="24"/>
              </w:rPr>
              <w:t>Agence japonaise pour la coopération internationale</w:t>
            </w:r>
          </w:p>
          <w:p w:rsidR="00EA40CE" w:rsidRPr="00A1043E" w:rsidRDefault="00EA40CE" w:rsidP="00EF36E8">
            <w:pPr>
              <w:spacing w:after="120"/>
              <w:ind w:left="113"/>
              <w:jc w:val="both"/>
              <w:rPr>
                <w:szCs w:val="24"/>
              </w:rPr>
            </w:pPr>
            <w:r w:rsidRPr="00A1043E">
              <w:rPr>
                <w:szCs w:val="24"/>
              </w:rPr>
              <w:t>Kennedy Round 2</w:t>
            </w:r>
          </w:p>
          <w:p w:rsidR="00984FC4" w:rsidRPr="00A1043E" w:rsidRDefault="00984FC4" w:rsidP="00EF36E8">
            <w:pPr>
              <w:spacing w:after="120"/>
              <w:ind w:left="113"/>
              <w:jc w:val="both"/>
              <w:rPr>
                <w:szCs w:val="24"/>
              </w:rPr>
            </w:pPr>
            <w:r w:rsidRPr="00A1043E">
              <w:rPr>
                <w:szCs w:val="24"/>
              </w:rPr>
              <w:t>Ministère de l’agriculture, des ressources hydrauliques, de l’assainissement et de la sécurité alimentaire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MASA</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Ministère de l’Agriculture et de la Sécurité Alimentaire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MEF</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Ministère de l’Economie et des Finances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MICA</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Ministère de l’Industrie, du Commerce et de l’Artisanat</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OMS</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Organisation Mondiale de la Santé</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ONG</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Organisation Non Gouvernementale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OPA</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Organisation Professionnelle Agricole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PAGIFS</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Plan d’Action pour la Gestion Intégrée de la Fertilité des Sols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PAMA</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Plan d’action pour la Mécanisation Agricole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PAPSA</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 xml:space="preserve">Programme d’Appui à la sécurité alimentaire </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PNCSA</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Programme National de Consolidation de la Sécurité Alimentaire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PNSR</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Programme National du Secteur Rural</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PNUD</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Programme des Nation Unies pour le Développement</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PTF</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Partenaire technique et financier</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RCPB</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Réseau des Caisses Populaires du Burkina</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SAPHYTO</w:t>
            </w:r>
          </w:p>
        </w:tc>
        <w:tc>
          <w:tcPr>
            <w:tcW w:w="7691" w:type="dxa"/>
            <w:tcBorders>
              <w:left w:val="single" w:sz="4" w:space="0" w:color="auto"/>
            </w:tcBorders>
            <w:shd w:val="clear" w:color="auto" w:fill="auto"/>
          </w:tcPr>
          <w:p w:rsidR="00F7644C" w:rsidRPr="00A1043E" w:rsidRDefault="00F7644C" w:rsidP="00EF36E8">
            <w:pPr>
              <w:spacing w:after="120"/>
              <w:ind w:left="113"/>
              <w:jc w:val="both"/>
              <w:rPr>
                <w:szCs w:val="24"/>
                <w:highlight w:val="yellow"/>
              </w:rPr>
            </w:pPr>
            <w:r w:rsidRPr="00A1043E">
              <w:rPr>
                <w:szCs w:val="24"/>
              </w:rPr>
              <w:t>Société Africaine de Produits Phytosanitaires et d'Insecticides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SCAB</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Société Chimique et Agricole du Burkina</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SCADD</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Stratégie de Croissance Accélérée et de Développement Durable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SDR</w:t>
            </w:r>
          </w:p>
        </w:tc>
        <w:tc>
          <w:tcPr>
            <w:tcW w:w="7691" w:type="dxa"/>
            <w:tcBorders>
              <w:left w:val="single" w:sz="4" w:space="0" w:color="auto"/>
            </w:tcBorders>
          </w:tcPr>
          <w:p w:rsidR="00F7644C" w:rsidRPr="00A1043E" w:rsidRDefault="00F7644C" w:rsidP="002E6CAB">
            <w:pPr>
              <w:spacing w:after="120"/>
              <w:ind w:left="113"/>
              <w:jc w:val="both"/>
              <w:rPr>
                <w:szCs w:val="24"/>
              </w:rPr>
            </w:pPr>
            <w:r w:rsidRPr="00A1043E">
              <w:rPr>
                <w:szCs w:val="24"/>
              </w:rPr>
              <w:t>Stratégie d</w:t>
            </w:r>
            <w:r w:rsidR="002E6CAB" w:rsidRPr="00A1043E">
              <w:rPr>
                <w:szCs w:val="24"/>
              </w:rPr>
              <w:t xml:space="preserve">e Développement </w:t>
            </w:r>
            <w:r w:rsidRPr="00A1043E">
              <w:rPr>
                <w:szCs w:val="24"/>
              </w:rPr>
              <w:t xml:space="preserve"> Rural</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SNS</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Service National des Semences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SN-SOSUCO</w:t>
            </w:r>
          </w:p>
        </w:tc>
        <w:tc>
          <w:tcPr>
            <w:tcW w:w="7691" w:type="dxa"/>
            <w:tcBorders>
              <w:left w:val="single" w:sz="4" w:space="0" w:color="auto"/>
            </w:tcBorders>
          </w:tcPr>
          <w:p w:rsidR="00F7644C" w:rsidRPr="00A1043E" w:rsidRDefault="00F7644C" w:rsidP="00EF36E8">
            <w:pPr>
              <w:spacing w:after="120"/>
              <w:ind w:left="113"/>
              <w:jc w:val="both"/>
              <w:rPr>
                <w:szCs w:val="24"/>
                <w:highlight w:val="yellow"/>
              </w:rPr>
            </w:pPr>
            <w:r w:rsidRPr="00A1043E">
              <w:rPr>
                <w:szCs w:val="24"/>
              </w:rPr>
              <w:t>Nouvelle Société Sucrière de la Comoé</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SOFITEX</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Société Burkinabè des Fibres Textiles</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UEMOA</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Union Economique et Monétaire Ouest Africaine</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UNPC-B</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Union Nationale des Producteurs du Coton du Burkina</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UNPSB</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Union Nationale des Producteurs Semenciers du Burkina</w:t>
            </w:r>
          </w:p>
        </w:tc>
      </w:tr>
      <w:tr w:rsidR="00F7644C" w:rsidRPr="00A1043E" w:rsidTr="00703743">
        <w:tc>
          <w:tcPr>
            <w:tcW w:w="1533" w:type="dxa"/>
            <w:tcBorders>
              <w:right w:val="single" w:sz="4" w:space="0" w:color="auto"/>
            </w:tcBorders>
          </w:tcPr>
          <w:p w:rsidR="00F7644C" w:rsidRPr="00A1043E" w:rsidRDefault="00F7644C" w:rsidP="00EF36E8">
            <w:pPr>
              <w:spacing w:after="120"/>
              <w:ind w:right="113"/>
              <w:jc w:val="right"/>
              <w:rPr>
                <w:szCs w:val="24"/>
              </w:rPr>
            </w:pPr>
            <w:r w:rsidRPr="00A1043E">
              <w:rPr>
                <w:szCs w:val="24"/>
              </w:rPr>
              <w:t>UO</w:t>
            </w:r>
          </w:p>
        </w:tc>
        <w:tc>
          <w:tcPr>
            <w:tcW w:w="7691" w:type="dxa"/>
            <w:tcBorders>
              <w:left w:val="single" w:sz="4" w:space="0" w:color="auto"/>
            </w:tcBorders>
          </w:tcPr>
          <w:p w:rsidR="00F7644C" w:rsidRPr="00A1043E" w:rsidRDefault="00F7644C" w:rsidP="00EF36E8">
            <w:pPr>
              <w:spacing w:after="120"/>
              <w:ind w:left="113"/>
              <w:jc w:val="both"/>
              <w:rPr>
                <w:szCs w:val="24"/>
              </w:rPr>
            </w:pPr>
            <w:r w:rsidRPr="00A1043E">
              <w:rPr>
                <w:szCs w:val="24"/>
              </w:rPr>
              <w:t>Université de Ouagadougou</w:t>
            </w:r>
          </w:p>
        </w:tc>
      </w:tr>
    </w:tbl>
    <w:p w:rsidR="004A39BF" w:rsidRPr="00C97891" w:rsidRDefault="00EF36E8" w:rsidP="00B739F6">
      <w:pPr>
        <w:pStyle w:val="Titre1"/>
        <w:spacing w:after="0" w:line="240" w:lineRule="auto"/>
        <w:ind w:left="0"/>
        <w:rPr>
          <w:sz w:val="24"/>
        </w:rPr>
      </w:pPr>
      <w:bookmarkStart w:id="3" w:name="_Toc402261804"/>
      <w:bookmarkStart w:id="4" w:name="_Toc402263412"/>
      <w:bookmarkStart w:id="5" w:name="_Toc405283744"/>
      <w:r w:rsidRPr="00C97891">
        <w:rPr>
          <w:sz w:val="24"/>
        </w:rPr>
        <w:lastRenderedPageBreak/>
        <w:t xml:space="preserve">LISTE DES </w:t>
      </w:r>
      <w:r w:rsidR="002F3D6B" w:rsidRPr="00C97891">
        <w:rPr>
          <w:sz w:val="24"/>
        </w:rPr>
        <w:t>ILLUSTRATIONS</w:t>
      </w:r>
      <w:bookmarkEnd w:id="3"/>
      <w:bookmarkEnd w:id="4"/>
      <w:bookmarkEnd w:id="5"/>
    </w:p>
    <w:p w:rsidR="004A39BF" w:rsidRPr="00C97891" w:rsidRDefault="004A39BF" w:rsidP="00B739F6">
      <w:pPr>
        <w:spacing w:line="240" w:lineRule="auto"/>
        <w:rPr>
          <w:b/>
          <w:szCs w:val="24"/>
        </w:rPr>
      </w:pPr>
    </w:p>
    <w:p w:rsidR="002F3D6B" w:rsidRPr="00C97891" w:rsidRDefault="002F3D6B" w:rsidP="00B739F6">
      <w:pPr>
        <w:spacing w:line="240" w:lineRule="auto"/>
        <w:rPr>
          <w:b/>
          <w:sz w:val="24"/>
          <w:szCs w:val="24"/>
        </w:rPr>
      </w:pPr>
      <w:r w:rsidRPr="00C97891">
        <w:rPr>
          <w:b/>
          <w:sz w:val="24"/>
          <w:szCs w:val="24"/>
        </w:rPr>
        <w:t>Liste des tableaux</w:t>
      </w:r>
    </w:p>
    <w:p w:rsidR="00B739F6" w:rsidRDefault="00B739F6" w:rsidP="008634F0">
      <w:pPr>
        <w:pStyle w:val="TM2"/>
      </w:pPr>
    </w:p>
    <w:p w:rsidR="00B739F6" w:rsidRDefault="00B739F6" w:rsidP="008634F0">
      <w:pPr>
        <w:pStyle w:val="TM2"/>
      </w:pPr>
    </w:p>
    <w:p w:rsidR="00FE0F76" w:rsidRPr="00A1043E" w:rsidRDefault="003F70EE" w:rsidP="008634F0">
      <w:pPr>
        <w:pStyle w:val="TM2"/>
        <w:rPr>
          <w:rFonts w:eastAsia="Times New Roman"/>
          <w:sz w:val="22"/>
          <w:szCs w:val="22"/>
          <w:lang w:eastAsia="fr-FR"/>
        </w:rPr>
      </w:pPr>
      <w:r w:rsidRPr="00C97891">
        <w:rPr>
          <w:b/>
          <w:szCs w:val="24"/>
        </w:rPr>
        <w:fldChar w:fldCharType="begin"/>
      </w:r>
      <w:r w:rsidR="00614357" w:rsidRPr="00C97891">
        <w:rPr>
          <w:b/>
          <w:szCs w:val="24"/>
        </w:rPr>
        <w:instrText xml:space="preserve"> TOC \h \z \c "Tableau" </w:instrText>
      </w:r>
      <w:r w:rsidRPr="00C97891">
        <w:rPr>
          <w:b/>
          <w:szCs w:val="24"/>
        </w:rPr>
        <w:fldChar w:fldCharType="separate"/>
      </w:r>
      <w:hyperlink w:anchor="_Toc402264359" w:history="1">
        <w:r w:rsidR="00FE0F76" w:rsidRPr="007317F4">
          <w:rPr>
            <w:rStyle w:val="Lienhypertexte"/>
          </w:rPr>
          <w:t>Tableau 1: Récapitulatif des équipements agricoles recensés en 2006</w:t>
        </w:r>
        <w:r w:rsidR="00FE0F76">
          <w:rPr>
            <w:webHidden/>
          </w:rPr>
          <w:tab/>
        </w:r>
        <w:r>
          <w:rPr>
            <w:webHidden/>
          </w:rPr>
          <w:fldChar w:fldCharType="begin"/>
        </w:r>
        <w:r w:rsidR="00FE0F76">
          <w:rPr>
            <w:webHidden/>
          </w:rPr>
          <w:instrText xml:space="preserve"> PAGEREF _Toc402264359 \h </w:instrText>
        </w:r>
        <w:r>
          <w:rPr>
            <w:webHidden/>
          </w:rPr>
        </w:r>
        <w:r>
          <w:rPr>
            <w:webHidden/>
          </w:rPr>
          <w:fldChar w:fldCharType="separate"/>
        </w:r>
        <w:r w:rsidR="004F5845">
          <w:rPr>
            <w:webHidden/>
          </w:rPr>
          <w:t>34</w:t>
        </w:r>
        <w:r>
          <w:rPr>
            <w:webHidden/>
          </w:rPr>
          <w:fldChar w:fldCharType="end"/>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363" w:history="1">
        <w:r w:rsidR="00FE0F76" w:rsidRPr="007317F4">
          <w:rPr>
            <w:rStyle w:val="Lienhypertexte"/>
          </w:rPr>
          <w:t>Tableau 2: Rôles des acteurs des engrais</w:t>
        </w:r>
        <w:r w:rsidR="00FE0F76">
          <w:rPr>
            <w:webHidden/>
          </w:rPr>
          <w:tab/>
        </w:r>
        <w:r w:rsidR="003F70EE">
          <w:rPr>
            <w:webHidden/>
          </w:rPr>
          <w:fldChar w:fldCharType="begin"/>
        </w:r>
        <w:r w:rsidR="00FE0F76">
          <w:rPr>
            <w:webHidden/>
          </w:rPr>
          <w:instrText xml:space="preserve"> PAGEREF _Toc402264363 \h </w:instrText>
        </w:r>
        <w:r w:rsidR="003F70EE">
          <w:rPr>
            <w:webHidden/>
          </w:rPr>
        </w:r>
        <w:r w:rsidR="003F70EE">
          <w:rPr>
            <w:webHidden/>
          </w:rPr>
          <w:fldChar w:fldCharType="separate"/>
        </w:r>
        <w:r w:rsidR="004F5845">
          <w:rPr>
            <w:webHidden/>
          </w:rPr>
          <w:t>34</w:t>
        </w:r>
        <w:r w:rsidR="003F70EE">
          <w:rPr>
            <w:webHidden/>
          </w:rPr>
          <w:fldChar w:fldCharType="end"/>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368" w:history="1">
        <w:r w:rsidR="00FE0F76" w:rsidRPr="007317F4">
          <w:rPr>
            <w:rStyle w:val="Lienhypertexte"/>
          </w:rPr>
          <w:t>Tableau 3: Présentation sommaire des rôles des acteurs des semences</w:t>
        </w:r>
        <w:r w:rsidR="00FE0F76">
          <w:rPr>
            <w:webHidden/>
          </w:rPr>
          <w:tab/>
        </w:r>
        <w:r w:rsidR="003F70EE">
          <w:rPr>
            <w:webHidden/>
          </w:rPr>
          <w:fldChar w:fldCharType="begin"/>
        </w:r>
        <w:r w:rsidR="00FE0F76">
          <w:rPr>
            <w:webHidden/>
          </w:rPr>
          <w:instrText xml:space="preserve"> PAGEREF _Toc402264368 \h </w:instrText>
        </w:r>
        <w:r w:rsidR="003F70EE">
          <w:rPr>
            <w:webHidden/>
          </w:rPr>
        </w:r>
        <w:r w:rsidR="003F70EE">
          <w:rPr>
            <w:webHidden/>
          </w:rPr>
          <w:fldChar w:fldCharType="separate"/>
        </w:r>
        <w:r w:rsidR="004F5845">
          <w:rPr>
            <w:webHidden/>
          </w:rPr>
          <w:t>36</w:t>
        </w:r>
        <w:r w:rsidR="003F70EE">
          <w:rPr>
            <w:webHidden/>
          </w:rPr>
          <w:fldChar w:fldCharType="end"/>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371" w:history="1">
        <w:r w:rsidR="00FE0F76" w:rsidRPr="007317F4">
          <w:rPr>
            <w:rStyle w:val="Lienhypertexte"/>
          </w:rPr>
          <w:t>Tableau 4: Rôles des acteurs des pesticides</w:t>
        </w:r>
        <w:r w:rsidR="00FE0F76">
          <w:rPr>
            <w:webHidden/>
          </w:rPr>
          <w:tab/>
        </w:r>
        <w:r w:rsidR="003F70EE">
          <w:rPr>
            <w:webHidden/>
          </w:rPr>
          <w:fldChar w:fldCharType="begin"/>
        </w:r>
        <w:r w:rsidR="00FE0F76">
          <w:rPr>
            <w:webHidden/>
          </w:rPr>
          <w:instrText xml:space="preserve"> PAGEREF _Toc402264371 \h </w:instrText>
        </w:r>
        <w:r w:rsidR="003F70EE">
          <w:rPr>
            <w:webHidden/>
          </w:rPr>
        </w:r>
        <w:r w:rsidR="003F70EE">
          <w:rPr>
            <w:webHidden/>
          </w:rPr>
          <w:fldChar w:fldCharType="separate"/>
        </w:r>
        <w:r w:rsidR="004F5845">
          <w:rPr>
            <w:webHidden/>
          </w:rPr>
          <w:t>37</w:t>
        </w:r>
        <w:r w:rsidR="003F70EE">
          <w:rPr>
            <w:webHidden/>
          </w:rPr>
          <w:fldChar w:fldCharType="end"/>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374" w:history="1">
        <w:r w:rsidR="00FE0F76" w:rsidRPr="007317F4">
          <w:rPr>
            <w:rStyle w:val="Lienhypertexte"/>
          </w:rPr>
          <w:t>Tableau 5 : Rôles des acteurs des équipements agricoles</w:t>
        </w:r>
        <w:r w:rsidR="00FE0F76">
          <w:rPr>
            <w:webHidden/>
          </w:rPr>
          <w:tab/>
        </w:r>
        <w:r w:rsidR="002A528B">
          <w:rPr>
            <w:webHidden/>
          </w:rPr>
          <w:t>38</w:t>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387" w:history="1">
        <w:r w:rsidR="00FE0F76" w:rsidRPr="007317F4">
          <w:rPr>
            <w:rStyle w:val="Lienhypertexte"/>
          </w:rPr>
          <w:t>Tableau 6: Effectifs et taux d’équipement en attelage des ménages agricoles en 2007-2008 au plan national en fonction du type d’opération agricole</w:t>
        </w:r>
        <w:r w:rsidR="00FE0F76">
          <w:rPr>
            <w:webHidden/>
          </w:rPr>
          <w:tab/>
        </w:r>
        <w:r w:rsidR="002A528B">
          <w:rPr>
            <w:webHidden/>
          </w:rPr>
          <w:t>48</w:t>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389" w:history="1">
        <w:r w:rsidR="00FE0F76" w:rsidRPr="007317F4">
          <w:rPr>
            <w:rStyle w:val="Lienhypertexte"/>
          </w:rPr>
          <w:t>Tableau 7: Effectifs des équipements de récolte et post-récolte</w:t>
        </w:r>
        <w:r w:rsidR="00FE0F76">
          <w:rPr>
            <w:webHidden/>
          </w:rPr>
          <w:tab/>
        </w:r>
        <w:r w:rsidR="002A528B">
          <w:rPr>
            <w:webHidden/>
          </w:rPr>
          <w:t>49</w:t>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390" w:history="1">
        <w:r w:rsidR="00FE0F76" w:rsidRPr="007317F4">
          <w:rPr>
            <w:rStyle w:val="Lienhypertexte"/>
          </w:rPr>
          <w:t>Tableau 8:Taux (%) d’équipements des ménages en tracteurs par région</w:t>
        </w:r>
        <w:r w:rsidR="00FE0F76">
          <w:rPr>
            <w:webHidden/>
          </w:rPr>
          <w:tab/>
        </w:r>
        <w:r w:rsidR="002A528B">
          <w:rPr>
            <w:webHidden/>
          </w:rPr>
          <w:t>50</w:t>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394" w:history="1">
        <w:r w:rsidR="00FE0F76" w:rsidRPr="007317F4">
          <w:rPr>
            <w:rStyle w:val="Lienhypertexte"/>
          </w:rPr>
          <w:t>Tableau 9: Rendements des céréales en culture pure sur la période 2002 – 2011 en Kg/ha</w:t>
        </w:r>
        <w:r w:rsidR="00FE0F76">
          <w:rPr>
            <w:webHidden/>
          </w:rPr>
          <w:tab/>
        </w:r>
        <w:r w:rsidR="003F70EE">
          <w:rPr>
            <w:webHidden/>
          </w:rPr>
          <w:fldChar w:fldCharType="begin"/>
        </w:r>
        <w:r w:rsidR="00FE0F76">
          <w:rPr>
            <w:webHidden/>
          </w:rPr>
          <w:instrText xml:space="preserve"> PAGEREF _Toc402264394 \h </w:instrText>
        </w:r>
        <w:r w:rsidR="003F70EE">
          <w:rPr>
            <w:webHidden/>
          </w:rPr>
        </w:r>
        <w:r w:rsidR="003F70EE">
          <w:rPr>
            <w:webHidden/>
          </w:rPr>
          <w:fldChar w:fldCharType="separate"/>
        </w:r>
        <w:r w:rsidR="004F5845">
          <w:rPr>
            <w:webHidden/>
          </w:rPr>
          <w:t>51</w:t>
        </w:r>
        <w:r w:rsidR="003F70EE">
          <w:rPr>
            <w:webHidden/>
          </w:rPr>
          <w:fldChar w:fldCharType="end"/>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400" w:history="1">
        <w:r w:rsidR="00FE0F76" w:rsidRPr="007317F4">
          <w:rPr>
            <w:rStyle w:val="Lienhypertexte"/>
          </w:rPr>
          <w:t>Tableau 10: Classement des spéculations selon le niveau des revenus nets par ha</w:t>
        </w:r>
        <w:r w:rsidR="00FE0F76">
          <w:rPr>
            <w:webHidden/>
          </w:rPr>
          <w:tab/>
        </w:r>
        <w:r w:rsidR="003F70EE">
          <w:rPr>
            <w:webHidden/>
          </w:rPr>
          <w:fldChar w:fldCharType="begin"/>
        </w:r>
        <w:r w:rsidR="00FE0F76">
          <w:rPr>
            <w:webHidden/>
          </w:rPr>
          <w:instrText xml:space="preserve"> PAGEREF _Toc402264400 \h </w:instrText>
        </w:r>
        <w:r w:rsidR="003F70EE">
          <w:rPr>
            <w:webHidden/>
          </w:rPr>
        </w:r>
        <w:r w:rsidR="003F70EE">
          <w:rPr>
            <w:webHidden/>
          </w:rPr>
          <w:fldChar w:fldCharType="separate"/>
        </w:r>
        <w:r w:rsidR="004F5845">
          <w:rPr>
            <w:webHidden/>
          </w:rPr>
          <w:t>53</w:t>
        </w:r>
        <w:r w:rsidR="003F70EE">
          <w:rPr>
            <w:webHidden/>
          </w:rPr>
          <w:fldChar w:fldCharType="end"/>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402" w:history="1">
        <w:r w:rsidR="00FE0F76" w:rsidRPr="007317F4">
          <w:rPr>
            <w:rStyle w:val="Lienhypertexte"/>
          </w:rPr>
          <w:t>Tableau 11: Quantités de semences de base certifiées fournies par le SNS pour les 12 dernières années en tonnes</w:t>
        </w:r>
        <w:r w:rsidR="00FE0F76">
          <w:rPr>
            <w:webHidden/>
          </w:rPr>
          <w:tab/>
        </w:r>
        <w:r w:rsidR="003F70EE">
          <w:rPr>
            <w:webHidden/>
          </w:rPr>
          <w:fldChar w:fldCharType="begin"/>
        </w:r>
        <w:r w:rsidR="00FE0F76">
          <w:rPr>
            <w:webHidden/>
          </w:rPr>
          <w:instrText xml:space="preserve"> PAGEREF _Toc402264402 \h </w:instrText>
        </w:r>
        <w:r w:rsidR="003F70EE">
          <w:rPr>
            <w:webHidden/>
          </w:rPr>
        </w:r>
        <w:r w:rsidR="003F70EE">
          <w:rPr>
            <w:webHidden/>
          </w:rPr>
          <w:fldChar w:fldCharType="separate"/>
        </w:r>
        <w:r w:rsidR="004F5845">
          <w:rPr>
            <w:webHidden/>
          </w:rPr>
          <w:t>55</w:t>
        </w:r>
        <w:r w:rsidR="003F70EE">
          <w:rPr>
            <w:webHidden/>
          </w:rPr>
          <w:fldChar w:fldCharType="end"/>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403" w:history="1">
        <w:r w:rsidR="00FE0F76" w:rsidRPr="007317F4">
          <w:rPr>
            <w:rStyle w:val="Lienhypertexte"/>
          </w:rPr>
          <w:t>Tableau 12: Prix de cession d’un (1) kg de semences de base en 2013en FCFA</w:t>
        </w:r>
        <w:r w:rsidR="00FE0F76">
          <w:rPr>
            <w:webHidden/>
          </w:rPr>
          <w:tab/>
        </w:r>
        <w:r w:rsidR="003F70EE">
          <w:rPr>
            <w:webHidden/>
          </w:rPr>
          <w:fldChar w:fldCharType="begin"/>
        </w:r>
        <w:r w:rsidR="00FE0F76">
          <w:rPr>
            <w:webHidden/>
          </w:rPr>
          <w:instrText xml:space="preserve"> PAGEREF _Toc402264403 \h </w:instrText>
        </w:r>
        <w:r w:rsidR="003F70EE">
          <w:rPr>
            <w:webHidden/>
          </w:rPr>
        </w:r>
        <w:r w:rsidR="003F70EE">
          <w:rPr>
            <w:webHidden/>
          </w:rPr>
          <w:fldChar w:fldCharType="separate"/>
        </w:r>
        <w:r w:rsidR="004F5845">
          <w:rPr>
            <w:webHidden/>
          </w:rPr>
          <w:t>56</w:t>
        </w:r>
        <w:r w:rsidR="003F70EE">
          <w:rPr>
            <w:webHidden/>
          </w:rPr>
          <w:fldChar w:fldCharType="end"/>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409" w:history="1">
        <w:r w:rsidR="00FE0F76" w:rsidRPr="007317F4">
          <w:rPr>
            <w:rStyle w:val="Lienhypertexte"/>
          </w:rPr>
          <w:t>Tableau 13: Récapitulatif des pesticides importés au Burkina Faso de 2009 à 2013</w:t>
        </w:r>
        <w:r w:rsidR="00FE0F76">
          <w:rPr>
            <w:webHidden/>
          </w:rPr>
          <w:tab/>
        </w:r>
        <w:r w:rsidR="003F70EE">
          <w:rPr>
            <w:webHidden/>
          </w:rPr>
          <w:fldChar w:fldCharType="begin"/>
        </w:r>
        <w:r w:rsidR="00FE0F76">
          <w:rPr>
            <w:webHidden/>
          </w:rPr>
          <w:instrText xml:space="preserve"> PAGEREF _Toc402264409 \h </w:instrText>
        </w:r>
        <w:r w:rsidR="003F70EE">
          <w:rPr>
            <w:webHidden/>
          </w:rPr>
        </w:r>
        <w:r w:rsidR="003F70EE">
          <w:rPr>
            <w:webHidden/>
          </w:rPr>
          <w:fldChar w:fldCharType="separate"/>
        </w:r>
        <w:r w:rsidR="004F5845">
          <w:rPr>
            <w:webHidden/>
          </w:rPr>
          <w:t>67</w:t>
        </w:r>
        <w:r w:rsidR="003F70EE">
          <w:rPr>
            <w:webHidden/>
          </w:rPr>
          <w:fldChar w:fldCharType="end"/>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410" w:history="1">
        <w:r w:rsidR="00FE0F76" w:rsidRPr="007317F4">
          <w:rPr>
            <w:rStyle w:val="Lienhypertexte"/>
          </w:rPr>
          <w:t>Tableau 14: situation des productions de semences certifiées entre 2003 et 2012 (en tonnes)</w:t>
        </w:r>
        <w:r w:rsidR="00FE0F76">
          <w:rPr>
            <w:webHidden/>
          </w:rPr>
          <w:tab/>
        </w:r>
        <w:r w:rsidR="00234EF9">
          <w:rPr>
            <w:webHidden/>
          </w:rPr>
          <w:t>68</w:t>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411" w:history="1">
        <w:r w:rsidR="00FE0F76" w:rsidRPr="007317F4">
          <w:rPr>
            <w:rStyle w:val="Lienhypertexte"/>
          </w:rPr>
          <w:t>Tableau 15: Prix négociés entre l’Etat et les producteurs semenciers de 2010 à 2012 et entre les producteurs semenciers et alimentaires en 2012 (en FCFA/Kg)</w:t>
        </w:r>
        <w:r w:rsidR="00FE0F76">
          <w:rPr>
            <w:webHidden/>
          </w:rPr>
          <w:tab/>
        </w:r>
        <w:r w:rsidR="003F70EE">
          <w:rPr>
            <w:webHidden/>
          </w:rPr>
          <w:fldChar w:fldCharType="begin"/>
        </w:r>
        <w:r w:rsidR="00FE0F76">
          <w:rPr>
            <w:webHidden/>
          </w:rPr>
          <w:instrText xml:space="preserve"> PAGEREF _Toc402264411 \h </w:instrText>
        </w:r>
        <w:r w:rsidR="003F70EE">
          <w:rPr>
            <w:webHidden/>
          </w:rPr>
        </w:r>
        <w:r w:rsidR="003F70EE">
          <w:rPr>
            <w:webHidden/>
          </w:rPr>
          <w:fldChar w:fldCharType="separate"/>
        </w:r>
        <w:r w:rsidR="004F5845">
          <w:rPr>
            <w:webHidden/>
          </w:rPr>
          <w:t>70</w:t>
        </w:r>
        <w:r w:rsidR="003F70EE">
          <w:rPr>
            <w:webHidden/>
          </w:rPr>
          <w:fldChar w:fldCharType="end"/>
        </w:r>
      </w:hyperlink>
    </w:p>
    <w:p w:rsidR="00B739F6" w:rsidRDefault="00B739F6" w:rsidP="008634F0">
      <w:pPr>
        <w:pStyle w:val="TM2"/>
        <w:rPr>
          <w:rStyle w:val="Lienhypertexte"/>
        </w:rPr>
      </w:pPr>
    </w:p>
    <w:p w:rsidR="00FE0F76" w:rsidRPr="00A1043E" w:rsidRDefault="00D2590A" w:rsidP="008634F0">
      <w:pPr>
        <w:pStyle w:val="TM2"/>
        <w:rPr>
          <w:rFonts w:eastAsia="Times New Roman"/>
          <w:sz w:val="22"/>
          <w:szCs w:val="22"/>
          <w:lang w:eastAsia="fr-FR"/>
        </w:rPr>
      </w:pPr>
      <w:hyperlink w:anchor="_Toc402264412" w:history="1">
        <w:r w:rsidR="00FE0F76" w:rsidRPr="007317F4">
          <w:rPr>
            <w:rStyle w:val="Lienhypertexte"/>
          </w:rPr>
          <w:t>Tableau 16: Quantités en kg de semences certifiées achetées et distribuées par l’Etat de 2010 à 2013</w:t>
        </w:r>
        <w:r w:rsidR="00FE0F76">
          <w:rPr>
            <w:webHidden/>
          </w:rPr>
          <w:tab/>
        </w:r>
        <w:r w:rsidR="003F70EE">
          <w:rPr>
            <w:webHidden/>
          </w:rPr>
          <w:fldChar w:fldCharType="begin"/>
        </w:r>
        <w:r w:rsidR="00FE0F76">
          <w:rPr>
            <w:webHidden/>
          </w:rPr>
          <w:instrText xml:space="preserve"> PAGEREF _Toc402264412 \h </w:instrText>
        </w:r>
        <w:r w:rsidR="003F70EE">
          <w:rPr>
            <w:webHidden/>
          </w:rPr>
        </w:r>
        <w:r w:rsidR="003F70EE">
          <w:rPr>
            <w:webHidden/>
          </w:rPr>
          <w:fldChar w:fldCharType="separate"/>
        </w:r>
        <w:r w:rsidR="004F5845">
          <w:rPr>
            <w:webHidden/>
          </w:rPr>
          <w:t>71</w:t>
        </w:r>
        <w:r w:rsidR="003F70EE">
          <w:rPr>
            <w:webHidden/>
          </w:rPr>
          <w:fldChar w:fldCharType="end"/>
        </w:r>
      </w:hyperlink>
    </w:p>
    <w:p w:rsidR="00FE0F76" w:rsidRDefault="00FE0F76" w:rsidP="00FE0F76">
      <w:pPr>
        <w:pStyle w:val="Tabledesillustrations"/>
        <w:tabs>
          <w:tab w:val="right" w:leader="dot" w:pos="9062"/>
        </w:tabs>
        <w:rPr>
          <w:noProof/>
        </w:rPr>
      </w:pPr>
    </w:p>
    <w:p w:rsidR="002F3D6B" w:rsidRPr="00C97891" w:rsidRDefault="003F70EE" w:rsidP="00B40A95">
      <w:pPr>
        <w:rPr>
          <w:b/>
          <w:szCs w:val="24"/>
        </w:rPr>
      </w:pPr>
      <w:r w:rsidRPr="00C97891">
        <w:rPr>
          <w:b/>
          <w:szCs w:val="24"/>
        </w:rPr>
        <w:fldChar w:fldCharType="end"/>
      </w:r>
    </w:p>
    <w:p w:rsidR="003F6923" w:rsidRPr="00C97891" w:rsidRDefault="003F6923">
      <w:pPr>
        <w:rPr>
          <w:b/>
          <w:sz w:val="24"/>
          <w:szCs w:val="24"/>
        </w:rPr>
      </w:pPr>
      <w:r w:rsidRPr="00C97891">
        <w:rPr>
          <w:b/>
          <w:sz w:val="24"/>
          <w:szCs w:val="24"/>
        </w:rPr>
        <w:br w:type="page"/>
      </w:r>
    </w:p>
    <w:p w:rsidR="002F3D6B" w:rsidRPr="00C97891" w:rsidRDefault="002F3D6B" w:rsidP="0030525E">
      <w:pPr>
        <w:spacing w:after="240"/>
        <w:rPr>
          <w:b/>
          <w:sz w:val="24"/>
          <w:szCs w:val="24"/>
        </w:rPr>
      </w:pPr>
      <w:r w:rsidRPr="00C97891">
        <w:rPr>
          <w:b/>
          <w:sz w:val="24"/>
          <w:szCs w:val="24"/>
        </w:rPr>
        <w:lastRenderedPageBreak/>
        <w:t xml:space="preserve">Liste des graphiques </w:t>
      </w:r>
    </w:p>
    <w:p w:rsidR="00052E6F" w:rsidRPr="00C30437" w:rsidRDefault="00D2590A" w:rsidP="008634F0">
      <w:pPr>
        <w:pStyle w:val="TM2"/>
        <w:rPr>
          <w:rStyle w:val="Lienhypertexte"/>
          <w:color w:val="auto"/>
          <w:u w:val="none"/>
        </w:rPr>
      </w:pPr>
      <w:hyperlink w:anchor="_Toc402262471" w:history="1">
        <w:r w:rsidR="00052E6F" w:rsidRPr="00C30437">
          <w:rPr>
            <w:rStyle w:val="Lienhypertexte"/>
            <w:color w:val="auto"/>
            <w:u w:val="none"/>
          </w:rPr>
          <w:t>Graphique 1: Accroissements des rendements sur le mil (kg/ha)</w:t>
        </w:r>
        <w:r w:rsidR="00052E6F" w:rsidRPr="00C30437">
          <w:rPr>
            <w:rStyle w:val="Lienhypertexte"/>
            <w:webHidden/>
            <w:color w:val="auto"/>
            <w:u w:val="none"/>
          </w:rPr>
          <w:tab/>
        </w:r>
        <w:r w:rsidR="00742364" w:rsidRPr="00C30437">
          <w:rPr>
            <w:rStyle w:val="Lienhypertexte"/>
            <w:webHidden/>
            <w:color w:val="auto"/>
            <w:u w:val="none"/>
          </w:rPr>
          <w:t>28</w:t>
        </w:r>
      </w:hyperlink>
    </w:p>
    <w:p w:rsidR="00B739F6" w:rsidRPr="00C30437" w:rsidRDefault="00B739F6" w:rsidP="008634F0">
      <w:pPr>
        <w:pStyle w:val="TM2"/>
        <w:rPr>
          <w:rStyle w:val="Lienhypertexte"/>
          <w:color w:val="auto"/>
          <w:u w:val="none"/>
        </w:rPr>
      </w:pPr>
    </w:p>
    <w:p w:rsidR="00052E6F" w:rsidRPr="00C30437" w:rsidRDefault="00D2590A" w:rsidP="008634F0">
      <w:pPr>
        <w:pStyle w:val="TM2"/>
        <w:rPr>
          <w:rStyle w:val="Lienhypertexte"/>
          <w:color w:val="auto"/>
          <w:u w:val="none"/>
        </w:rPr>
      </w:pPr>
      <w:hyperlink w:anchor="_Toc402262473" w:history="1">
        <w:r w:rsidR="00052E6F" w:rsidRPr="00C30437">
          <w:rPr>
            <w:rStyle w:val="Lienhypertexte"/>
            <w:color w:val="auto"/>
            <w:u w:val="none"/>
          </w:rPr>
          <w:t>Graphique 2: Accroissements des rendements sur maïs (kg/ha)</w:t>
        </w:r>
        <w:r w:rsidR="00052E6F" w:rsidRPr="00C30437">
          <w:rPr>
            <w:rStyle w:val="Lienhypertexte"/>
            <w:webHidden/>
            <w:color w:val="auto"/>
            <w:u w:val="none"/>
          </w:rPr>
          <w:tab/>
        </w:r>
        <w:r w:rsidR="00742364" w:rsidRPr="00C30437">
          <w:rPr>
            <w:rStyle w:val="Lienhypertexte"/>
            <w:webHidden/>
            <w:color w:val="auto"/>
            <w:u w:val="none"/>
          </w:rPr>
          <w:t>29</w:t>
        </w:r>
      </w:hyperlink>
    </w:p>
    <w:p w:rsidR="00B739F6" w:rsidRPr="00C30437" w:rsidRDefault="00B739F6" w:rsidP="008634F0">
      <w:pPr>
        <w:pStyle w:val="TM2"/>
        <w:rPr>
          <w:rStyle w:val="Lienhypertexte"/>
          <w:color w:val="auto"/>
          <w:u w:val="none"/>
        </w:rPr>
      </w:pPr>
    </w:p>
    <w:p w:rsidR="00052E6F" w:rsidRPr="00C30437" w:rsidRDefault="00D2590A" w:rsidP="008634F0">
      <w:pPr>
        <w:pStyle w:val="TM2"/>
        <w:rPr>
          <w:rStyle w:val="Lienhypertexte"/>
          <w:color w:val="auto"/>
          <w:u w:val="none"/>
        </w:rPr>
      </w:pPr>
      <w:hyperlink w:anchor="_Toc402262474" w:history="1">
        <w:r w:rsidR="00052E6F" w:rsidRPr="00C30437">
          <w:rPr>
            <w:rStyle w:val="Lienhypertexte"/>
            <w:color w:val="auto"/>
            <w:u w:val="none"/>
          </w:rPr>
          <w:t>graphique 3: accroissements des rendements sur le riz (kg/ha)</w:t>
        </w:r>
        <w:r w:rsidR="00052E6F" w:rsidRPr="00C30437">
          <w:rPr>
            <w:rStyle w:val="Lienhypertexte"/>
            <w:webHidden/>
            <w:color w:val="auto"/>
            <w:u w:val="none"/>
          </w:rPr>
          <w:tab/>
        </w:r>
        <w:r w:rsidR="00742364" w:rsidRPr="00C30437">
          <w:rPr>
            <w:rStyle w:val="Lienhypertexte"/>
            <w:webHidden/>
            <w:color w:val="auto"/>
            <w:u w:val="none"/>
          </w:rPr>
          <w:t>29</w:t>
        </w:r>
      </w:hyperlink>
    </w:p>
    <w:p w:rsidR="00B739F6" w:rsidRPr="00C30437" w:rsidRDefault="00B739F6" w:rsidP="008634F0">
      <w:pPr>
        <w:pStyle w:val="TM2"/>
        <w:rPr>
          <w:rStyle w:val="Lienhypertexte"/>
          <w:color w:val="auto"/>
          <w:u w:val="none"/>
        </w:rPr>
      </w:pPr>
    </w:p>
    <w:p w:rsidR="00052E6F" w:rsidRPr="00C30437" w:rsidRDefault="00D2590A" w:rsidP="008634F0">
      <w:pPr>
        <w:pStyle w:val="TM2"/>
        <w:rPr>
          <w:rStyle w:val="Lienhypertexte"/>
          <w:color w:val="auto"/>
          <w:u w:val="none"/>
        </w:rPr>
      </w:pPr>
      <w:hyperlink w:anchor="_Toc402262476" w:history="1">
        <w:r w:rsidR="00052E6F" w:rsidRPr="00C30437">
          <w:rPr>
            <w:rStyle w:val="Lienhypertexte"/>
            <w:color w:val="auto"/>
            <w:u w:val="none"/>
          </w:rPr>
          <w:t>Graphique 4:accroissements des rendements sur le sorgho blanc (kg/ha)</w:t>
        </w:r>
        <w:r w:rsidR="00052E6F" w:rsidRPr="00C30437">
          <w:rPr>
            <w:rStyle w:val="Lienhypertexte"/>
            <w:webHidden/>
            <w:color w:val="auto"/>
            <w:u w:val="none"/>
          </w:rPr>
          <w:tab/>
        </w:r>
        <w:r w:rsidR="00742364" w:rsidRPr="00C30437">
          <w:rPr>
            <w:rStyle w:val="Lienhypertexte"/>
            <w:webHidden/>
            <w:color w:val="auto"/>
            <w:u w:val="none"/>
          </w:rPr>
          <w:t>30</w:t>
        </w:r>
      </w:hyperlink>
    </w:p>
    <w:p w:rsidR="00B739F6" w:rsidRPr="00C30437" w:rsidRDefault="00B739F6" w:rsidP="008634F0">
      <w:pPr>
        <w:pStyle w:val="TM2"/>
        <w:rPr>
          <w:rStyle w:val="Lienhypertexte"/>
          <w:color w:val="auto"/>
          <w:u w:val="none"/>
        </w:rPr>
      </w:pPr>
    </w:p>
    <w:p w:rsidR="00052E6F" w:rsidRPr="00C30437" w:rsidRDefault="00D2590A" w:rsidP="008634F0">
      <w:pPr>
        <w:pStyle w:val="TM2"/>
        <w:rPr>
          <w:rStyle w:val="Lienhypertexte"/>
          <w:color w:val="auto"/>
          <w:u w:val="none"/>
        </w:rPr>
      </w:pPr>
      <w:hyperlink w:anchor="_Toc402262478" w:history="1">
        <w:r w:rsidR="00052E6F" w:rsidRPr="00C30437">
          <w:rPr>
            <w:rStyle w:val="Lienhypertexte"/>
            <w:color w:val="auto"/>
            <w:u w:val="none"/>
          </w:rPr>
          <w:t>Graphique 5: Accroissements des rendements sur le sorgho rouge (kg/ha)</w:t>
        </w:r>
        <w:r w:rsidR="00052E6F" w:rsidRPr="00C30437">
          <w:rPr>
            <w:rStyle w:val="Lienhypertexte"/>
            <w:webHidden/>
            <w:color w:val="auto"/>
            <w:u w:val="none"/>
          </w:rPr>
          <w:tab/>
        </w:r>
        <w:r w:rsidR="00742364" w:rsidRPr="00C30437">
          <w:rPr>
            <w:rStyle w:val="Lienhypertexte"/>
            <w:webHidden/>
            <w:color w:val="auto"/>
            <w:u w:val="none"/>
          </w:rPr>
          <w:t>30</w:t>
        </w:r>
      </w:hyperlink>
    </w:p>
    <w:p w:rsidR="00B739F6" w:rsidRPr="00C30437" w:rsidRDefault="00B739F6" w:rsidP="008634F0">
      <w:pPr>
        <w:pStyle w:val="TM2"/>
        <w:rPr>
          <w:rStyle w:val="Lienhypertexte"/>
          <w:color w:val="auto"/>
          <w:u w:val="none"/>
        </w:rPr>
      </w:pPr>
    </w:p>
    <w:p w:rsidR="00052E6F" w:rsidRPr="00C30437" w:rsidRDefault="00D2590A" w:rsidP="008634F0">
      <w:pPr>
        <w:pStyle w:val="TM2"/>
        <w:rPr>
          <w:rStyle w:val="Lienhypertexte"/>
          <w:color w:val="auto"/>
          <w:u w:val="none"/>
        </w:rPr>
      </w:pPr>
      <w:hyperlink w:anchor="_Toc402262480" w:history="1">
        <w:r w:rsidR="00052E6F" w:rsidRPr="00C30437">
          <w:rPr>
            <w:rStyle w:val="Lienhypertexte"/>
            <w:color w:val="auto"/>
            <w:u w:val="none"/>
          </w:rPr>
          <w:t>Graphique 6: Accroissements des rendements sur l’arachide (kg/ha)</w:t>
        </w:r>
        <w:r w:rsidR="00052E6F" w:rsidRPr="00C30437">
          <w:rPr>
            <w:rStyle w:val="Lienhypertexte"/>
            <w:webHidden/>
            <w:color w:val="auto"/>
            <w:u w:val="none"/>
          </w:rPr>
          <w:tab/>
        </w:r>
        <w:r w:rsidR="00742364" w:rsidRPr="00C30437">
          <w:rPr>
            <w:rStyle w:val="Lienhypertexte"/>
            <w:webHidden/>
            <w:color w:val="auto"/>
            <w:u w:val="none"/>
          </w:rPr>
          <w:t>31</w:t>
        </w:r>
      </w:hyperlink>
    </w:p>
    <w:p w:rsidR="00B739F6" w:rsidRPr="00C30437" w:rsidRDefault="00B739F6" w:rsidP="008634F0">
      <w:pPr>
        <w:pStyle w:val="TM2"/>
        <w:rPr>
          <w:rStyle w:val="Lienhypertexte"/>
          <w:color w:val="auto"/>
          <w:u w:val="none"/>
        </w:rPr>
      </w:pPr>
    </w:p>
    <w:p w:rsidR="00052E6F" w:rsidRPr="00C30437" w:rsidRDefault="00D2590A" w:rsidP="008634F0">
      <w:pPr>
        <w:pStyle w:val="TM2"/>
        <w:rPr>
          <w:rStyle w:val="Lienhypertexte"/>
          <w:color w:val="auto"/>
          <w:u w:val="none"/>
        </w:rPr>
      </w:pPr>
      <w:hyperlink w:anchor="_Toc402262482" w:history="1">
        <w:r w:rsidR="00052E6F" w:rsidRPr="00C30437">
          <w:rPr>
            <w:rStyle w:val="Lienhypertexte"/>
            <w:color w:val="auto"/>
            <w:u w:val="none"/>
          </w:rPr>
          <w:t>Graphique 7:Accroissements des rendements sur le sésame (kg/ha)</w:t>
        </w:r>
        <w:r w:rsidR="00052E6F" w:rsidRPr="00C30437">
          <w:rPr>
            <w:rStyle w:val="Lienhypertexte"/>
            <w:webHidden/>
            <w:color w:val="auto"/>
            <w:u w:val="none"/>
          </w:rPr>
          <w:tab/>
        </w:r>
        <w:r w:rsidR="00742364" w:rsidRPr="00C30437">
          <w:rPr>
            <w:rStyle w:val="Lienhypertexte"/>
            <w:webHidden/>
            <w:color w:val="auto"/>
            <w:u w:val="none"/>
          </w:rPr>
          <w:t>31</w:t>
        </w:r>
      </w:hyperlink>
    </w:p>
    <w:p w:rsidR="00B739F6" w:rsidRPr="00C30437" w:rsidRDefault="00B739F6" w:rsidP="008634F0">
      <w:pPr>
        <w:pStyle w:val="TM2"/>
        <w:rPr>
          <w:rStyle w:val="Lienhypertexte"/>
          <w:color w:val="auto"/>
          <w:u w:val="none"/>
        </w:rPr>
      </w:pPr>
    </w:p>
    <w:p w:rsidR="00052E6F" w:rsidRPr="00C30437" w:rsidRDefault="00D2590A" w:rsidP="008634F0">
      <w:pPr>
        <w:pStyle w:val="TM2"/>
        <w:rPr>
          <w:rStyle w:val="Lienhypertexte"/>
          <w:color w:val="auto"/>
          <w:u w:val="none"/>
        </w:rPr>
      </w:pPr>
      <w:hyperlink w:anchor="_Toc402262483" w:history="1">
        <w:r w:rsidR="00052E6F" w:rsidRPr="00C30437">
          <w:rPr>
            <w:rStyle w:val="Lienhypertexte"/>
            <w:color w:val="auto"/>
            <w:u w:val="none"/>
          </w:rPr>
          <w:t>Graphique 8: Accroissements des rendements sur le niébé (kg/ha)</w:t>
        </w:r>
        <w:r w:rsidR="00052E6F" w:rsidRPr="00C30437">
          <w:rPr>
            <w:rStyle w:val="Lienhypertexte"/>
            <w:webHidden/>
            <w:color w:val="auto"/>
            <w:u w:val="none"/>
          </w:rPr>
          <w:tab/>
        </w:r>
        <w:r w:rsidR="00742364" w:rsidRPr="00C30437">
          <w:rPr>
            <w:rStyle w:val="Lienhypertexte"/>
            <w:webHidden/>
            <w:color w:val="auto"/>
            <w:u w:val="none"/>
          </w:rPr>
          <w:t>32</w:t>
        </w:r>
      </w:hyperlink>
    </w:p>
    <w:p w:rsidR="00B739F6" w:rsidRPr="00C30437" w:rsidRDefault="00B739F6" w:rsidP="008634F0">
      <w:pPr>
        <w:pStyle w:val="TM2"/>
        <w:rPr>
          <w:rStyle w:val="Lienhypertexte"/>
          <w:color w:val="auto"/>
          <w:u w:val="none"/>
        </w:rPr>
      </w:pPr>
    </w:p>
    <w:p w:rsidR="008909E2" w:rsidRPr="00C30437" w:rsidRDefault="00D2590A" w:rsidP="008634F0">
      <w:pPr>
        <w:pStyle w:val="TM2"/>
        <w:rPr>
          <w:rStyle w:val="Lienhypertexte"/>
          <w:color w:val="auto"/>
          <w:u w:val="none"/>
        </w:rPr>
      </w:pPr>
      <w:hyperlink w:anchor="_Toc402262512" w:history="1">
        <w:r w:rsidR="008909E2" w:rsidRPr="00C30437">
          <w:rPr>
            <w:rStyle w:val="Lienhypertexte"/>
            <w:color w:val="auto"/>
            <w:u w:val="none"/>
          </w:rPr>
          <w:t>Graphique 9: Evolution de la dose d'engrais par type de culture</w:t>
        </w:r>
        <w:r w:rsidR="008909E2" w:rsidRPr="00C30437">
          <w:rPr>
            <w:rStyle w:val="Lienhypertexte"/>
            <w:webHidden/>
            <w:color w:val="auto"/>
            <w:u w:val="none"/>
          </w:rPr>
          <w:tab/>
        </w:r>
        <w:r w:rsidR="00742364" w:rsidRPr="00C30437">
          <w:rPr>
            <w:rStyle w:val="Lienhypertexte"/>
            <w:webHidden/>
            <w:color w:val="auto"/>
            <w:u w:val="none"/>
          </w:rPr>
          <w:t>4</w:t>
        </w:r>
        <w:r w:rsidR="00FF09D0">
          <w:rPr>
            <w:rStyle w:val="Lienhypertexte"/>
            <w:webHidden/>
            <w:color w:val="auto"/>
            <w:u w:val="none"/>
          </w:rPr>
          <w:t>2</w:t>
        </w:r>
      </w:hyperlink>
    </w:p>
    <w:p w:rsidR="00B739F6" w:rsidRPr="00C30437" w:rsidRDefault="00B739F6" w:rsidP="008634F0">
      <w:pPr>
        <w:pStyle w:val="TM2"/>
        <w:rPr>
          <w:rStyle w:val="Lienhypertexte"/>
          <w:color w:val="auto"/>
          <w:u w:val="none"/>
        </w:rPr>
      </w:pPr>
    </w:p>
    <w:p w:rsidR="008909E2" w:rsidRPr="00C30437" w:rsidRDefault="00D2590A" w:rsidP="008634F0">
      <w:pPr>
        <w:pStyle w:val="TM2"/>
        <w:rPr>
          <w:rStyle w:val="Lienhypertexte"/>
          <w:color w:val="auto"/>
          <w:u w:val="none"/>
        </w:rPr>
      </w:pPr>
      <w:hyperlink w:anchor="_Toc402262513" w:history="1">
        <w:r w:rsidR="008909E2" w:rsidRPr="00C30437">
          <w:rPr>
            <w:rStyle w:val="Lienhypertexte"/>
            <w:color w:val="auto"/>
            <w:u w:val="none"/>
          </w:rPr>
          <w:t>Graphique 10:Evolution de la dose brute d'engrais minéraux</w:t>
        </w:r>
        <w:r w:rsidR="008909E2" w:rsidRPr="00C30437">
          <w:rPr>
            <w:rStyle w:val="Lienhypertexte"/>
            <w:webHidden/>
            <w:color w:val="auto"/>
            <w:u w:val="none"/>
          </w:rPr>
          <w:tab/>
        </w:r>
        <w:r w:rsidR="00742364" w:rsidRPr="00C30437">
          <w:rPr>
            <w:rStyle w:val="Lienhypertexte"/>
            <w:webHidden/>
            <w:color w:val="auto"/>
            <w:u w:val="none"/>
          </w:rPr>
          <w:t>4</w:t>
        </w:r>
        <w:r w:rsidR="00FF09D0">
          <w:rPr>
            <w:rStyle w:val="Lienhypertexte"/>
            <w:webHidden/>
            <w:color w:val="auto"/>
            <w:u w:val="none"/>
          </w:rPr>
          <w:t>2</w:t>
        </w:r>
      </w:hyperlink>
    </w:p>
    <w:p w:rsidR="00B739F6" w:rsidRPr="00C30437" w:rsidRDefault="00B739F6" w:rsidP="008634F0">
      <w:pPr>
        <w:pStyle w:val="TM2"/>
        <w:rPr>
          <w:rStyle w:val="Lienhypertexte"/>
          <w:color w:val="auto"/>
          <w:u w:val="none"/>
        </w:rPr>
      </w:pPr>
    </w:p>
    <w:p w:rsidR="008909E2" w:rsidRPr="00C30437" w:rsidRDefault="00D2590A" w:rsidP="008634F0">
      <w:pPr>
        <w:pStyle w:val="TM2"/>
        <w:rPr>
          <w:rStyle w:val="Lienhypertexte"/>
          <w:color w:val="auto"/>
          <w:u w:val="none"/>
        </w:rPr>
      </w:pPr>
      <w:hyperlink w:anchor="_Toc402262515" w:history="1">
        <w:r w:rsidR="008909E2" w:rsidRPr="00C30437">
          <w:rPr>
            <w:rStyle w:val="Lienhypertexte"/>
            <w:color w:val="auto"/>
            <w:u w:val="none"/>
          </w:rPr>
          <w:t>Graphique 11: Evolution du taux de couverture des semences améliorées (2008-2012)</w:t>
        </w:r>
        <w:r w:rsidR="008909E2" w:rsidRPr="00C30437">
          <w:rPr>
            <w:rStyle w:val="Lienhypertexte"/>
            <w:webHidden/>
            <w:color w:val="auto"/>
            <w:u w:val="none"/>
          </w:rPr>
          <w:tab/>
        </w:r>
        <w:r w:rsidR="00742364" w:rsidRPr="00C30437">
          <w:rPr>
            <w:rStyle w:val="Lienhypertexte"/>
            <w:webHidden/>
            <w:color w:val="auto"/>
            <w:u w:val="none"/>
          </w:rPr>
          <w:t>4</w:t>
        </w:r>
        <w:r w:rsidR="00FF09D0">
          <w:rPr>
            <w:rStyle w:val="Lienhypertexte"/>
            <w:webHidden/>
            <w:color w:val="auto"/>
            <w:u w:val="none"/>
          </w:rPr>
          <w:t>6</w:t>
        </w:r>
      </w:hyperlink>
    </w:p>
    <w:p w:rsidR="00B739F6" w:rsidRPr="00C30437" w:rsidRDefault="00B739F6" w:rsidP="008634F0">
      <w:pPr>
        <w:pStyle w:val="TM2"/>
        <w:rPr>
          <w:rStyle w:val="Lienhypertexte"/>
          <w:color w:val="auto"/>
          <w:u w:val="none"/>
        </w:rPr>
      </w:pPr>
    </w:p>
    <w:p w:rsidR="008909E2" w:rsidRPr="00C30437" w:rsidRDefault="00D2590A" w:rsidP="008634F0">
      <w:pPr>
        <w:pStyle w:val="TM2"/>
        <w:rPr>
          <w:rStyle w:val="Lienhypertexte"/>
          <w:color w:val="auto"/>
          <w:u w:val="none"/>
        </w:rPr>
      </w:pPr>
      <w:hyperlink w:anchor="_Toc402262516" w:history="1">
        <w:r w:rsidR="008909E2" w:rsidRPr="00C30437">
          <w:rPr>
            <w:rStyle w:val="Lienhypertexte"/>
            <w:color w:val="auto"/>
            <w:u w:val="none"/>
          </w:rPr>
          <w:t>Graphique 12: Taux de couverture moyen des semences améliorées par région (2008-2012)</w:t>
        </w:r>
        <w:r w:rsidR="008909E2" w:rsidRPr="00C30437">
          <w:rPr>
            <w:rStyle w:val="Lienhypertexte"/>
            <w:webHidden/>
            <w:color w:val="auto"/>
            <w:u w:val="none"/>
          </w:rPr>
          <w:tab/>
        </w:r>
        <w:r w:rsidR="00742364" w:rsidRPr="00C30437">
          <w:rPr>
            <w:rStyle w:val="Lienhypertexte"/>
            <w:webHidden/>
            <w:color w:val="auto"/>
            <w:u w:val="none"/>
          </w:rPr>
          <w:t>4</w:t>
        </w:r>
        <w:r w:rsidR="00FF09D0">
          <w:rPr>
            <w:rStyle w:val="Lienhypertexte"/>
            <w:webHidden/>
            <w:color w:val="auto"/>
            <w:u w:val="none"/>
          </w:rPr>
          <w:t>7</w:t>
        </w:r>
      </w:hyperlink>
    </w:p>
    <w:p w:rsidR="00B739F6" w:rsidRPr="00C30437" w:rsidRDefault="00B739F6" w:rsidP="008634F0">
      <w:pPr>
        <w:pStyle w:val="TM2"/>
        <w:rPr>
          <w:rStyle w:val="Lienhypertexte"/>
          <w:color w:val="auto"/>
          <w:u w:val="none"/>
        </w:rPr>
      </w:pPr>
    </w:p>
    <w:p w:rsidR="008909E2" w:rsidRPr="00C30437" w:rsidRDefault="00D2590A" w:rsidP="008634F0">
      <w:pPr>
        <w:pStyle w:val="TM2"/>
        <w:rPr>
          <w:rStyle w:val="Lienhypertexte"/>
          <w:color w:val="auto"/>
          <w:u w:val="none"/>
        </w:rPr>
      </w:pPr>
      <w:hyperlink w:anchor="_Toc402262536" w:history="1">
        <w:r w:rsidR="008909E2" w:rsidRPr="00C30437">
          <w:rPr>
            <w:rStyle w:val="Lienhypertexte"/>
            <w:color w:val="auto"/>
            <w:u w:val="none"/>
          </w:rPr>
          <w:t>Graphique 13: Evolution des quantités d’engrais consommés  au Burkina Faso</w:t>
        </w:r>
        <w:r w:rsidR="008909E2" w:rsidRPr="00C30437">
          <w:rPr>
            <w:rStyle w:val="Lienhypertexte"/>
            <w:webHidden/>
            <w:color w:val="auto"/>
            <w:u w:val="none"/>
          </w:rPr>
          <w:tab/>
        </w:r>
        <w:r w:rsidR="00742364" w:rsidRPr="00C30437">
          <w:rPr>
            <w:rStyle w:val="Lienhypertexte"/>
            <w:webHidden/>
            <w:color w:val="auto"/>
            <w:u w:val="none"/>
          </w:rPr>
          <w:t>5</w:t>
        </w:r>
        <w:r w:rsidR="00FF09D0">
          <w:rPr>
            <w:rStyle w:val="Lienhypertexte"/>
            <w:webHidden/>
            <w:color w:val="auto"/>
            <w:u w:val="none"/>
          </w:rPr>
          <w:t>7</w:t>
        </w:r>
      </w:hyperlink>
    </w:p>
    <w:p w:rsidR="002F3D6B" w:rsidRPr="00C30437" w:rsidRDefault="002F3D6B" w:rsidP="00B40A95">
      <w:pPr>
        <w:rPr>
          <w:b/>
          <w:szCs w:val="24"/>
        </w:rPr>
      </w:pPr>
    </w:p>
    <w:p w:rsidR="002F3D6B" w:rsidRPr="00C30437" w:rsidRDefault="002F3D6B" w:rsidP="0030525E">
      <w:pPr>
        <w:spacing w:after="240"/>
        <w:rPr>
          <w:b/>
          <w:sz w:val="24"/>
          <w:szCs w:val="24"/>
        </w:rPr>
      </w:pPr>
      <w:r w:rsidRPr="00C30437">
        <w:rPr>
          <w:b/>
          <w:sz w:val="24"/>
          <w:szCs w:val="24"/>
        </w:rPr>
        <w:t>Liste des figures</w:t>
      </w:r>
    </w:p>
    <w:p w:rsidR="008909E2" w:rsidRPr="00C30437" w:rsidRDefault="00D2590A" w:rsidP="008634F0">
      <w:pPr>
        <w:pStyle w:val="TM2"/>
        <w:rPr>
          <w:rStyle w:val="Lienhypertexte"/>
          <w:color w:val="auto"/>
          <w:u w:val="none"/>
        </w:rPr>
      </w:pPr>
      <w:hyperlink w:anchor="_Toc402262537" w:history="1">
        <w:r w:rsidR="008909E2" w:rsidRPr="00C30437">
          <w:rPr>
            <w:rStyle w:val="Lienhypertexte"/>
            <w:color w:val="auto"/>
            <w:u w:val="none"/>
          </w:rPr>
          <w:t>Figure 1: Circuits de distribution des engrais au Burkina Faso</w:t>
        </w:r>
        <w:r w:rsidR="008909E2" w:rsidRPr="00C30437">
          <w:rPr>
            <w:rStyle w:val="Lienhypertexte"/>
            <w:webHidden/>
            <w:color w:val="auto"/>
            <w:u w:val="none"/>
          </w:rPr>
          <w:tab/>
        </w:r>
        <w:r w:rsidR="00742364" w:rsidRPr="00C30437">
          <w:rPr>
            <w:rStyle w:val="Lienhypertexte"/>
            <w:webHidden/>
            <w:color w:val="auto"/>
            <w:u w:val="none"/>
          </w:rPr>
          <w:t>62</w:t>
        </w:r>
      </w:hyperlink>
    </w:p>
    <w:p w:rsidR="002F3D6B" w:rsidRPr="00C30437" w:rsidRDefault="002F3D6B" w:rsidP="00B40A95">
      <w:pPr>
        <w:rPr>
          <w:b/>
          <w:szCs w:val="24"/>
        </w:rPr>
      </w:pPr>
    </w:p>
    <w:p w:rsidR="002F3D6B" w:rsidRPr="00C30437" w:rsidRDefault="002F3D6B" w:rsidP="0030525E">
      <w:pPr>
        <w:spacing w:after="240"/>
        <w:rPr>
          <w:b/>
          <w:sz w:val="24"/>
          <w:szCs w:val="24"/>
        </w:rPr>
      </w:pPr>
      <w:r w:rsidRPr="00C30437">
        <w:rPr>
          <w:b/>
          <w:sz w:val="24"/>
          <w:szCs w:val="24"/>
        </w:rPr>
        <w:t>Liste des photos</w:t>
      </w:r>
    </w:p>
    <w:p w:rsidR="00EB34F1" w:rsidRPr="00A1043E" w:rsidRDefault="00D2590A" w:rsidP="008634F0">
      <w:pPr>
        <w:pStyle w:val="TM2"/>
        <w:rPr>
          <w:rFonts w:eastAsia="Times New Roman"/>
          <w:sz w:val="22"/>
          <w:szCs w:val="22"/>
          <w:lang w:eastAsia="fr-FR"/>
        </w:rPr>
      </w:pPr>
      <w:hyperlink w:anchor="_Toc402263164" w:history="1">
        <w:r w:rsidR="00EB34F1" w:rsidRPr="00C30437">
          <w:rPr>
            <w:rStyle w:val="Lienhypertexte"/>
            <w:color w:val="auto"/>
            <w:u w:val="none"/>
          </w:rPr>
          <w:t>Photo 1 : Vue des activités d’ensachage des engrais de  la CIPAM à Bobo Dioulasso</w:t>
        </w:r>
        <w:r w:rsidR="00EB34F1" w:rsidRPr="00C30437">
          <w:rPr>
            <w:webHidden/>
          </w:rPr>
          <w:tab/>
        </w:r>
        <w:r w:rsidR="00742364" w:rsidRPr="00C30437">
          <w:rPr>
            <w:webHidden/>
          </w:rPr>
          <w:t>35</w:t>
        </w:r>
      </w:hyperlink>
    </w:p>
    <w:p w:rsidR="00B739F6" w:rsidRPr="00C30437" w:rsidRDefault="00B739F6" w:rsidP="008634F0">
      <w:pPr>
        <w:pStyle w:val="TM2"/>
        <w:rPr>
          <w:rStyle w:val="Lienhypertexte"/>
          <w:color w:val="auto"/>
          <w:u w:val="none"/>
        </w:rPr>
      </w:pPr>
    </w:p>
    <w:p w:rsidR="00EB34F1" w:rsidRPr="00A1043E" w:rsidRDefault="00D2590A" w:rsidP="008634F0">
      <w:pPr>
        <w:pStyle w:val="TM2"/>
        <w:rPr>
          <w:rFonts w:eastAsia="Times New Roman"/>
          <w:sz w:val="22"/>
          <w:szCs w:val="22"/>
          <w:lang w:eastAsia="fr-FR"/>
        </w:rPr>
      </w:pPr>
      <w:hyperlink w:anchor="_Toc402263165" w:history="1">
        <w:r w:rsidR="00EB34F1" w:rsidRPr="00C30437">
          <w:rPr>
            <w:rStyle w:val="Lienhypertexte"/>
            <w:color w:val="auto"/>
            <w:u w:val="none"/>
          </w:rPr>
          <w:t>Photo 2: Vue des activités de  la CIPAM à Bobo Dioulasso</w:t>
        </w:r>
        <w:r w:rsidR="00EB34F1" w:rsidRPr="00C30437">
          <w:rPr>
            <w:webHidden/>
          </w:rPr>
          <w:tab/>
        </w:r>
        <w:r w:rsidR="00742364" w:rsidRPr="00C30437">
          <w:rPr>
            <w:webHidden/>
          </w:rPr>
          <w:t>35</w:t>
        </w:r>
      </w:hyperlink>
    </w:p>
    <w:p w:rsidR="00B739F6" w:rsidRPr="00C30437" w:rsidRDefault="00B739F6" w:rsidP="008634F0">
      <w:pPr>
        <w:pStyle w:val="TM2"/>
        <w:rPr>
          <w:rStyle w:val="Lienhypertexte"/>
          <w:color w:val="auto"/>
          <w:u w:val="none"/>
        </w:rPr>
      </w:pPr>
    </w:p>
    <w:p w:rsidR="00EB34F1" w:rsidRPr="00A1043E" w:rsidRDefault="00D2590A" w:rsidP="008634F0">
      <w:pPr>
        <w:pStyle w:val="TM2"/>
        <w:rPr>
          <w:rFonts w:eastAsia="Times New Roman"/>
          <w:sz w:val="22"/>
          <w:szCs w:val="22"/>
          <w:lang w:eastAsia="fr-FR"/>
        </w:rPr>
      </w:pPr>
      <w:hyperlink w:anchor="_Toc402263166" w:history="1">
        <w:r w:rsidR="00EB34F1" w:rsidRPr="00C30437">
          <w:rPr>
            <w:rStyle w:val="Lienhypertexte"/>
            <w:color w:val="auto"/>
            <w:u w:val="none"/>
          </w:rPr>
          <w:t>Photo 3: Vue des activités de  la CIPAM à Bobo Dioulasso</w:t>
        </w:r>
        <w:r w:rsidR="00EB34F1" w:rsidRPr="00C30437">
          <w:rPr>
            <w:webHidden/>
          </w:rPr>
          <w:tab/>
        </w:r>
        <w:r w:rsidR="00742364" w:rsidRPr="00C30437">
          <w:rPr>
            <w:webHidden/>
          </w:rPr>
          <w:t>35</w:t>
        </w:r>
      </w:hyperlink>
    </w:p>
    <w:p w:rsidR="00B739F6" w:rsidRPr="00C30437" w:rsidRDefault="00B739F6" w:rsidP="008634F0">
      <w:pPr>
        <w:pStyle w:val="TM2"/>
        <w:rPr>
          <w:rStyle w:val="Lienhypertexte"/>
          <w:color w:val="auto"/>
          <w:u w:val="none"/>
        </w:rPr>
      </w:pPr>
    </w:p>
    <w:p w:rsidR="00EB34F1" w:rsidRPr="00A1043E" w:rsidRDefault="00D2590A" w:rsidP="008634F0">
      <w:pPr>
        <w:pStyle w:val="TM2"/>
        <w:rPr>
          <w:rFonts w:eastAsia="Times New Roman"/>
          <w:sz w:val="22"/>
          <w:szCs w:val="22"/>
          <w:lang w:eastAsia="fr-FR"/>
        </w:rPr>
      </w:pPr>
      <w:hyperlink w:anchor="_Toc402263169" w:history="1">
        <w:r w:rsidR="00EB34F1" w:rsidRPr="00C30437">
          <w:rPr>
            <w:rStyle w:val="Lienhypertexte"/>
            <w:color w:val="auto"/>
            <w:u w:val="none"/>
          </w:rPr>
          <w:t>Photo 4: Distribution des semences à la DRASA du Centre Est.</w:t>
        </w:r>
        <w:r w:rsidR="00EB34F1" w:rsidRPr="00C30437">
          <w:rPr>
            <w:webHidden/>
          </w:rPr>
          <w:tab/>
        </w:r>
        <w:r w:rsidR="00742364" w:rsidRPr="00C30437">
          <w:rPr>
            <w:webHidden/>
          </w:rPr>
          <w:t>37</w:t>
        </w:r>
      </w:hyperlink>
    </w:p>
    <w:p w:rsidR="00B739F6" w:rsidRPr="00C30437" w:rsidRDefault="00B739F6" w:rsidP="008634F0">
      <w:pPr>
        <w:pStyle w:val="TM2"/>
        <w:rPr>
          <w:rStyle w:val="Lienhypertexte"/>
          <w:color w:val="auto"/>
          <w:u w:val="none"/>
        </w:rPr>
      </w:pPr>
    </w:p>
    <w:p w:rsidR="00EB34F1" w:rsidRPr="00A1043E" w:rsidRDefault="00D2590A" w:rsidP="008634F0">
      <w:pPr>
        <w:pStyle w:val="TM2"/>
        <w:rPr>
          <w:rFonts w:eastAsia="Times New Roman"/>
          <w:sz w:val="22"/>
          <w:szCs w:val="22"/>
          <w:lang w:eastAsia="fr-FR"/>
        </w:rPr>
      </w:pPr>
      <w:hyperlink w:anchor="_Toc402263172" w:history="1">
        <w:r w:rsidR="00EB34F1" w:rsidRPr="00C30437">
          <w:rPr>
            <w:rStyle w:val="Lienhypertexte"/>
            <w:color w:val="auto"/>
            <w:u w:val="none"/>
          </w:rPr>
          <w:t>Photo 5: Pesticides et engrais chez un distributeur</w:t>
        </w:r>
        <w:r w:rsidR="00EB34F1" w:rsidRPr="00C30437">
          <w:rPr>
            <w:webHidden/>
          </w:rPr>
          <w:tab/>
        </w:r>
        <w:r w:rsidR="00742364" w:rsidRPr="00C30437">
          <w:rPr>
            <w:webHidden/>
          </w:rPr>
          <w:t>3</w:t>
        </w:r>
        <w:r w:rsidR="0011247F">
          <w:rPr>
            <w:webHidden/>
          </w:rPr>
          <w:t>8</w:t>
        </w:r>
      </w:hyperlink>
    </w:p>
    <w:p w:rsidR="002F3D6B" w:rsidRPr="00C30437" w:rsidRDefault="002F3D6B" w:rsidP="00B40A95">
      <w:pPr>
        <w:rPr>
          <w:b/>
          <w:szCs w:val="24"/>
        </w:rPr>
      </w:pPr>
    </w:p>
    <w:p w:rsidR="002F3D6B" w:rsidRPr="00C97891" w:rsidRDefault="002F3D6B" w:rsidP="00B40A95">
      <w:pPr>
        <w:rPr>
          <w:b/>
          <w:szCs w:val="24"/>
        </w:rPr>
      </w:pPr>
    </w:p>
    <w:p w:rsidR="004A39BF" w:rsidRPr="00C97891" w:rsidRDefault="004A39BF">
      <w:pPr>
        <w:rPr>
          <w:b/>
          <w:szCs w:val="24"/>
        </w:rPr>
      </w:pPr>
      <w:r w:rsidRPr="00C97891">
        <w:rPr>
          <w:b/>
          <w:szCs w:val="24"/>
        </w:rPr>
        <w:br w:type="page"/>
      </w:r>
    </w:p>
    <w:p w:rsidR="004A39BF" w:rsidRPr="00C97891" w:rsidRDefault="00EF36E8" w:rsidP="003F6923">
      <w:pPr>
        <w:pStyle w:val="Titre1"/>
        <w:spacing w:after="0" w:line="240" w:lineRule="auto"/>
        <w:ind w:left="0"/>
        <w:rPr>
          <w:sz w:val="24"/>
        </w:rPr>
      </w:pPr>
      <w:bookmarkStart w:id="6" w:name="_Toc402261805"/>
      <w:bookmarkStart w:id="7" w:name="_Toc402263413"/>
      <w:bookmarkStart w:id="8" w:name="_Toc405283745"/>
      <w:r w:rsidRPr="00C97891">
        <w:rPr>
          <w:sz w:val="24"/>
        </w:rPr>
        <w:lastRenderedPageBreak/>
        <w:t>AVANT-PROPOS</w:t>
      </w:r>
      <w:bookmarkEnd w:id="6"/>
      <w:bookmarkEnd w:id="7"/>
      <w:bookmarkEnd w:id="8"/>
    </w:p>
    <w:p w:rsidR="003F6923" w:rsidRPr="00C97891" w:rsidRDefault="003F6923" w:rsidP="003F6923">
      <w:pPr>
        <w:spacing w:line="240" w:lineRule="auto"/>
        <w:jc w:val="both"/>
        <w:rPr>
          <w:rFonts w:cs="Arial"/>
          <w:color w:val="000000"/>
          <w:szCs w:val="24"/>
        </w:rPr>
      </w:pPr>
    </w:p>
    <w:p w:rsidR="00FB69FD" w:rsidRPr="00C97891" w:rsidRDefault="00FB69FD" w:rsidP="003F6923">
      <w:pPr>
        <w:spacing w:line="240" w:lineRule="auto"/>
        <w:jc w:val="both"/>
        <w:rPr>
          <w:rFonts w:cs="Arial"/>
          <w:color w:val="000000"/>
          <w:szCs w:val="24"/>
        </w:rPr>
      </w:pPr>
      <w:r w:rsidRPr="00C97891">
        <w:rPr>
          <w:rFonts w:cs="Arial"/>
          <w:color w:val="000000"/>
          <w:szCs w:val="24"/>
        </w:rPr>
        <w:t xml:space="preserve">La réalisation de la sécurité alimentaire et nutritionnelle constituera dans les années à venir un grand défi  pour le monde entier. En effet, des études menées sur les liens entre la population mondiale, l’agriculture et la malnutrition, indiquent que </w:t>
      </w:r>
      <w:r w:rsidRPr="00C97891">
        <w:rPr>
          <w:rFonts w:cs="Arial"/>
          <w:bCs/>
          <w:color w:val="000000"/>
          <w:szCs w:val="24"/>
        </w:rPr>
        <w:t>la surface de terre cultivable par personne a diminué plus que de moitié depuis 1960, et que  la production par personne de céréales, la nourriture de base, est en baisse partout dans le monde depuis 20 ans.</w:t>
      </w:r>
      <w:r w:rsidR="005E615A">
        <w:rPr>
          <w:rFonts w:cs="Arial"/>
          <w:bCs/>
          <w:color w:val="000000"/>
          <w:szCs w:val="24"/>
        </w:rPr>
        <w:t xml:space="preserve"> </w:t>
      </w:r>
      <w:r w:rsidRPr="00C97891">
        <w:rPr>
          <w:rFonts w:cs="Arial"/>
          <w:color w:val="000000"/>
          <w:szCs w:val="24"/>
        </w:rPr>
        <w:t xml:space="preserve">Cela pose de sérieux problèmes, entre autres, pour la réalisation de la sécurité alimentaire, car </w:t>
      </w:r>
      <w:r w:rsidRPr="00C97891">
        <w:rPr>
          <w:rFonts w:cs="Arial"/>
          <w:bCs/>
          <w:color w:val="000000"/>
          <w:szCs w:val="24"/>
        </w:rPr>
        <w:t>l’augmentation de la production de nourriture par hectare de terre reste faible par rapport à l’augmentation de la population</w:t>
      </w:r>
      <w:r w:rsidRPr="00C97891">
        <w:rPr>
          <w:rFonts w:cs="Arial"/>
          <w:color w:val="000000"/>
          <w:szCs w:val="24"/>
        </w:rPr>
        <w:t>.</w:t>
      </w:r>
    </w:p>
    <w:p w:rsidR="003F6923" w:rsidRPr="00C97891" w:rsidRDefault="003F6923" w:rsidP="003F6923">
      <w:pPr>
        <w:spacing w:line="240" w:lineRule="auto"/>
        <w:jc w:val="both"/>
        <w:rPr>
          <w:rFonts w:cs="Arial"/>
          <w:szCs w:val="24"/>
        </w:rPr>
      </w:pPr>
    </w:p>
    <w:p w:rsidR="00FB69FD" w:rsidRPr="00C97891" w:rsidRDefault="00FB69FD" w:rsidP="003F6923">
      <w:pPr>
        <w:spacing w:line="240" w:lineRule="auto"/>
        <w:jc w:val="both"/>
        <w:rPr>
          <w:rFonts w:cs="Arial"/>
          <w:szCs w:val="24"/>
        </w:rPr>
      </w:pPr>
      <w:r w:rsidRPr="00C97891">
        <w:rPr>
          <w:rFonts w:cs="Arial"/>
          <w:szCs w:val="24"/>
        </w:rPr>
        <w:t>Le décalage constaté entre la production alimentaire et la croissance de la population mondiale commande une autre vision de l’agriculture dans le monde. Bon nombre de pays se sont déjà inscrits dans cette voie. Le Burkina Faso n’est pas en reste dans cette réflexion prospective.</w:t>
      </w:r>
      <w:r w:rsidR="005E615A">
        <w:rPr>
          <w:rFonts w:cs="Arial"/>
          <w:szCs w:val="24"/>
        </w:rPr>
        <w:t xml:space="preserve"> </w:t>
      </w:r>
      <w:r w:rsidR="00F7644C" w:rsidRPr="00C97891">
        <w:rPr>
          <w:rFonts w:cs="Arial"/>
          <w:szCs w:val="24"/>
        </w:rPr>
        <w:t>Il</w:t>
      </w:r>
      <w:r w:rsidRPr="00C97891">
        <w:rPr>
          <w:rFonts w:cs="Arial"/>
          <w:szCs w:val="24"/>
        </w:rPr>
        <w:t xml:space="preserve"> s’est engagé sur une nouvelle stratégie de développement dénommée Stratégie de croissance accélérée et de</w:t>
      </w:r>
      <w:r w:rsidR="00F7644C" w:rsidRPr="00C97891">
        <w:rPr>
          <w:rFonts w:cs="Arial"/>
          <w:szCs w:val="24"/>
        </w:rPr>
        <w:t xml:space="preserve"> développement durable (SCADD) </w:t>
      </w:r>
      <w:r w:rsidRPr="00C97891">
        <w:rPr>
          <w:rFonts w:cs="Arial"/>
          <w:szCs w:val="24"/>
        </w:rPr>
        <w:t>qui vise l’accélération de la croissance et la promotion du développement durable. Cette stratégie accorde une importance particulière au secteur rural auquel il est assigné un objectif de croissance de 10,7% sur la période 2011-2015. Ce taux de croissance peut être atteint au regard des potentialités offertes par le secteur rural. L’exploitation de ces potentialités du secteur rural, notamment à travers une utilisation accrue et rationnelle des intrants et du matériel agricoles, permettra d’accroître la productivité agricole et d’accélérer la croissance économique.</w:t>
      </w:r>
      <w:r w:rsidR="00266F13" w:rsidRPr="00C97891">
        <w:rPr>
          <w:rFonts w:cs="Arial"/>
          <w:szCs w:val="24"/>
        </w:rPr>
        <w:t xml:space="preserve"> C’est cette vision qui a conduit le </w:t>
      </w:r>
      <w:r w:rsidR="00984FC4" w:rsidRPr="00C97891">
        <w:rPr>
          <w:rFonts w:cs="Arial"/>
          <w:szCs w:val="24"/>
        </w:rPr>
        <w:t>Ministère de l’agriculture</w:t>
      </w:r>
      <w:r w:rsidR="00984FC4">
        <w:rPr>
          <w:rFonts w:cs="Arial"/>
          <w:szCs w:val="24"/>
        </w:rPr>
        <w:t xml:space="preserve">, des ressources hydrauliques, de l’assainissement </w:t>
      </w:r>
      <w:r w:rsidR="00984FC4" w:rsidRPr="00C97891">
        <w:rPr>
          <w:rFonts w:cs="Arial"/>
          <w:szCs w:val="24"/>
        </w:rPr>
        <w:t>et de la sécurité alimentaire</w:t>
      </w:r>
      <w:r w:rsidR="005E615A">
        <w:rPr>
          <w:rFonts w:cs="Arial"/>
          <w:szCs w:val="24"/>
        </w:rPr>
        <w:t xml:space="preserve"> </w:t>
      </w:r>
      <w:r w:rsidR="00266F13" w:rsidRPr="00C97891">
        <w:rPr>
          <w:rFonts w:cs="Arial"/>
          <w:szCs w:val="24"/>
        </w:rPr>
        <w:t>à commanditer la présente étude. L’équipe des consultants exprime sa profonde gratitude au Ministère de l’agriculture</w:t>
      </w:r>
      <w:r w:rsidR="00984FC4">
        <w:rPr>
          <w:rFonts w:cs="Arial"/>
          <w:szCs w:val="24"/>
        </w:rPr>
        <w:t xml:space="preserve">, des ressources hydrauliques, de l’assainissement </w:t>
      </w:r>
      <w:r w:rsidR="00266F13" w:rsidRPr="00C97891">
        <w:rPr>
          <w:rFonts w:cs="Arial"/>
          <w:szCs w:val="24"/>
        </w:rPr>
        <w:t xml:space="preserve">et de la sécurité alimentaire et à toutes les personnes </w:t>
      </w:r>
      <w:r w:rsidR="00C82895" w:rsidRPr="00C97891">
        <w:rPr>
          <w:rFonts w:cs="Arial"/>
          <w:szCs w:val="24"/>
        </w:rPr>
        <w:t xml:space="preserve">rencontrées, </w:t>
      </w:r>
      <w:r w:rsidR="00266F13" w:rsidRPr="00C97891">
        <w:rPr>
          <w:rFonts w:cs="Arial"/>
          <w:szCs w:val="24"/>
        </w:rPr>
        <w:t xml:space="preserve">sans l’appui desquels cette étude n’aurait pu être conduite. Elle remercie en particulier le </w:t>
      </w:r>
      <w:r w:rsidR="002E6CAB">
        <w:rPr>
          <w:rFonts w:cs="Arial"/>
          <w:szCs w:val="24"/>
        </w:rPr>
        <w:t xml:space="preserve">Ministère </w:t>
      </w:r>
      <w:r w:rsidR="00266F13" w:rsidRPr="00C97891">
        <w:rPr>
          <w:rFonts w:cs="Arial"/>
          <w:szCs w:val="24"/>
        </w:rPr>
        <w:t>qui a tout mis en œuvre pour le bon déroulement de cette étude.</w:t>
      </w:r>
    </w:p>
    <w:p w:rsidR="003F6923" w:rsidRPr="00C97891" w:rsidRDefault="003F6923" w:rsidP="003F6923">
      <w:pPr>
        <w:spacing w:line="240" w:lineRule="auto"/>
        <w:jc w:val="both"/>
        <w:rPr>
          <w:rFonts w:cs="Arial"/>
          <w:szCs w:val="24"/>
        </w:rPr>
      </w:pPr>
    </w:p>
    <w:p w:rsidR="00266F13" w:rsidRPr="00C97891" w:rsidRDefault="000F15C2" w:rsidP="003F6923">
      <w:pPr>
        <w:spacing w:line="240" w:lineRule="auto"/>
        <w:jc w:val="both"/>
        <w:rPr>
          <w:rFonts w:cs="Arial"/>
          <w:szCs w:val="24"/>
        </w:rPr>
      </w:pPr>
      <w:r w:rsidRPr="00C97891">
        <w:rPr>
          <w:rFonts w:cs="Arial"/>
          <w:szCs w:val="24"/>
        </w:rPr>
        <w:t xml:space="preserve">Les auteurs expriment le vœu que les recommandations issues de cette étude trouvent </w:t>
      </w:r>
      <w:r w:rsidR="00446085" w:rsidRPr="00C97891">
        <w:rPr>
          <w:rFonts w:cs="Arial"/>
          <w:szCs w:val="24"/>
        </w:rPr>
        <w:t xml:space="preserve">un écho favorable auprès des autorités du </w:t>
      </w:r>
      <w:r w:rsidR="00984FC4" w:rsidRPr="00C97891">
        <w:rPr>
          <w:rFonts w:cs="Arial"/>
          <w:szCs w:val="24"/>
        </w:rPr>
        <w:t>Ministère de l’agriculture</w:t>
      </w:r>
      <w:r w:rsidR="00984FC4">
        <w:rPr>
          <w:rFonts w:cs="Arial"/>
          <w:szCs w:val="24"/>
        </w:rPr>
        <w:t xml:space="preserve">, des ressources hydrauliques, de l’assainissement </w:t>
      </w:r>
      <w:r w:rsidR="00984FC4" w:rsidRPr="00C97891">
        <w:rPr>
          <w:rFonts w:cs="Arial"/>
          <w:szCs w:val="24"/>
        </w:rPr>
        <w:t>et de la sécurité alimentaire</w:t>
      </w:r>
      <w:r w:rsidRPr="00C97891">
        <w:rPr>
          <w:rFonts w:cs="Arial"/>
          <w:szCs w:val="24"/>
        </w:rPr>
        <w:t>.</w:t>
      </w:r>
    </w:p>
    <w:p w:rsidR="00FB69FD" w:rsidRPr="00C97891" w:rsidRDefault="00FB69FD" w:rsidP="00EF36E8">
      <w:pPr>
        <w:spacing w:after="240"/>
        <w:rPr>
          <w:b/>
          <w:szCs w:val="24"/>
        </w:rPr>
      </w:pPr>
      <w:r w:rsidRPr="00C97891">
        <w:rPr>
          <w:b/>
          <w:szCs w:val="24"/>
        </w:rPr>
        <w:br w:type="page"/>
      </w:r>
    </w:p>
    <w:p w:rsidR="004A39BF" w:rsidRPr="00C97891" w:rsidRDefault="00EF36E8" w:rsidP="003F6923">
      <w:pPr>
        <w:pStyle w:val="Titre1"/>
        <w:spacing w:after="0" w:line="240" w:lineRule="auto"/>
        <w:ind w:left="0"/>
        <w:rPr>
          <w:sz w:val="24"/>
        </w:rPr>
      </w:pPr>
      <w:bookmarkStart w:id="9" w:name="_Toc402261806"/>
      <w:bookmarkStart w:id="10" w:name="_Toc402263414"/>
      <w:bookmarkStart w:id="11" w:name="_Toc405283746"/>
      <w:r w:rsidRPr="00C97891">
        <w:rPr>
          <w:sz w:val="24"/>
        </w:rPr>
        <w:lastRenderedPageBreak/>
        <w:t>RESUME</w:t>
      </w:r>
      <w:bookmarkEnd w:id="9"/>
      <w:bookmarkEnd w:id="10"/>
      <w:bookmarkEnd w:id="11"/>
    </w:p>
    <w:p w:rsidR="003F6923" w:rsidRPr="00C97891" w:rsidRDefault="003F6923" w:rsidP="003F6923">
      <w:pPr>
        <w:spacing w:line="240" w:lineRule="auto"/>
        <w:jc w:val="both"/>
        <w:rPr>
          <w:rFonts w:eastAsia="Times New Roman" w:cs="Arial"/>
          <w:szCs w:val="24"/>
          <w:lang w:eastAsia="fr-FR"/>
        </w:rPr>
      </w:pPr>
    </w:p>
    <w:p w:rsidR="00ED19F8" w:rsidRPr="00C97891" w:rsidRDefault="00325816" w:rsidP="003F6923">
      <w:pPr>
        <w:spacing w:line="240" w:lineRule="auto"/>
        <w:jc w:val="both"/>
        <w:rPr>
          <w:rFonts w:cs="Arial"/>
          <w:szCs w:val="24"/>
        </w:rPr>
      </w:pPr>
      <w:r w:rsidRPr="00C97891">
        <w:rPr>
          <w:rFonts w:eastAsia="Times New Roman" w:cs="Arial"/>
          <w:szCs w:val="24"/>
          <w:lang w:eastAsia="fr-FR"/>
        </w:rPr>
        <w:t>Le Burkina Faso dispose d’une</w:t>
      </w:r>
      <w:r w:rsidR="005E615A">
        <w:rPr>
          <w:rFonts w:eastAsia="Times New Roman" w:cs="Arial"/>
          <w:szCs w:val="24"/>
          <w:lang w:eastAsia="fr-FR"/>
        </w:rPr>
        <w:t xml:space="preserve"> </w:t>
      </w:r>
      <w:r w:rsidRPr="00C97891">
        <w:rPr>
          <w:rFonts w:cs="Arial"/>
          <w:szCs w:val="24"/>
        </w:rPr>
        <w:t>S</w:t>
      </w:r>
      <w:r w:rsidR="00ED19F8" w:rsidRPr="00C97891">
        <w:rPr>
          <w:rFonts w:cs="Arial"/>
          <w:szCs w:val="24"/>
        </w:rPr>
        <w:t>tratégie de développ</w:t>
      </w:r>
      <w:r w:rsidR="00222C9E" w:rsidRPr="00C97891">
        <w:rPr>
          <w:rFonts w:cs="Arial"/>
          <w:szCs w:val="24"/>
        </w:rPr>
        <w:t>ement rural à l’horizon 2015 dont les objectifs</w:t>
      </w:r>
      <w:r w:rsidR="00ED19F8" w:rsidRPr="00C97891">
        <w:rPr>
          <w:rFonts w:cs="Arial"/>
          <w:szCs w:val="24"/>
        </w:rPr>
        <w:t xml:space="preserve"> sont</w:t>
      </w:r>
      <w:r w:rsidR="00222C9E" w:rsidRPr="00C97891">
        <w:rPr>
          <w:rFonts w:cs="Arial"/>
          <w:szCs w:val="24"/>
        </w:rPr>
        <w:t> :</w:t>
      </w:r>
      <w:r w:rsidR="00ED19F8" w:rsidRPr="00C97891">
        <w:rPr>
          <w:rFonts w:cs="Arial"/>
          <w:szCs w:val="24"/>
        </w:rPr>
        <w:t xml:space="preserve"> (i) l’accroissement des productions agricoles, pastorales, forestières, fauniques et halieutiques basé sur l’amélioration de la productivité, (ii) une augmentation des revenus due à une plus grande intégration de l’économie de marché et à une diversification des activités économiques en milieu rural, (iii) la modernisation de l’agriculture familiale paysanne, (iv) la diversification et la spécialisation régionale  des productions, (v) une gestion durable des ressources naturelles et des écosystèmes.</w:t>
      </w:r>
    </w:p>
    <w:p w:rsidR="003F6923" w:rsidRPr="00C97891" w:rsidRDefault="003F6923" w:rsidP="003F6923">
      <w:pPr>
        <w:spacing w:line="240" w:lineRule="auto"/>
        <w:jc w:val="both"/>
        <w:rPr>
          <w:rFonts w:cs="Arial"/>
          <w:szCs w:val="24"/>
        </w:rPr>
      </w:pPr>
    </w:p>
    <w:p w:rsidR="001B7D65" w:rsidRPr="00C97891" w:rsidRDefault="00ED19F8" w:rsidP="003F6923">
      <w:pPr>
        <w:spacing w:line="240" w:lineRule="auto"/>
        <w:jc w:val="both"/>
        <w:rPr>
          <w:rFonts w:cs="Arial"/>
          <w:szCs w:val="24"/>
        </w:rPr>
      </w:pPr>
      <w:r w:rsidRPr="00C97891">
        <w:rPr>
          <w:rFonts w:cs="Arial"/>
          <w:szCs w:val="24"/>
        </w:rPr>
        <w:t xml:space="preserve">Pour l’atteinte de ces objectifs, le </w:t>
      </w:r>
      <w:r w:rsidR="00984FC4" w:rsidRPr="00C97891">
        <w:rPr>
          <w:rFonts w:cs="Arial"/>
          <w:szCs w:val="24"/>
        </w:rPr>
        <w:t>Ministère de l’agriculture</w:t>
      </w:r>
      <w:r w:rsidR="00984FC4">
        <w:rPr>
          <w:rFonts w:cs="Arial"/>
          <w:szCs w:val="24"/>
        </w:rPr>
        <w:t xml:space="preserve">, des ressources hydrauliques, de l’assainissement </w:t>
      </w:r>
      <w:r w:rsidR="00984FC4" w:rsidRPr="00C97891">
        <w:rPr>
          <w:rFonts w:cs="Arial"/>
          <w:szCs w:val="24"/>
        </w:rPr>
        <w:t xml:space="preserve">et de la sécurité alimentaire </w:t>
      </w:r>
      <w:r w:rsidR="00984FC4">
        <w:rPr>
          <w:rFonts w:cs="Arial"/>
          <w:szCs w:val="24"/>
        </w:rPr>
        <w:t>(</w:t>
      </w:r>
      <w:r w:rsidRPr="00C97891">
        <w:rPr>
          <w:rFonts w:cs="Arial"/>
          <w:szCs w:val="24"/>
        </w:rPr>
        <w:t>MA</w:t>
      </w:r>
      <w:r w:rsidR="00984FC4">
        <w:rPr>
          <w:rFonts w:cs="Arial"/>
          <w:szCs w:val="24"/>
        </w:rPr>
        <w:t>RHA</w:t>
      </w:r>
      <w:r w:rsidRPr="00C97891">
        <w:rPr>
          <w:rFonts w:cs="Arial"/>
          <w:szCs w:val="24"/>
        </w:rPr>
        <w:t>SA</w:t>
      </w:r>
      <w:r w:rsidR="00984FC4">
        <w:rPr>
          <w:rFonts w:cs="Arial"/>
          <w:szCs w:val="24"/>
        </w:rPr>
        <w:t>)</w:t>
      </w:r>
      <w:r w:rsidRPr="00C97891">
        <w:rPr>
          <w:rFonts w:cs="Arial"/>
          <w:szCs w:val="24"/>
        </w:rPr>
        <w:t xml:space="preserve"> met l’accent sur les facteurs </w:t>
      </w:r>
      <w:r w:rsidR="00222C9E" w:rsidRPr="00C97891">
        <w:rPr>
          <w:rFonts w:cs="Arial"/>
          <w:szCs w:val="24"/>
        </w:rPr>
        <w:t>qui permettent d’</w:t>
      </w:r>
      <w:r w:rsidRPr="00C97891">
        <w:rPr>
          <w:rFonts w:cs="Arial"/>
          <w:szCs w:val="24"/>
        </w:rPr>
        <w:t>améliorer la pr</w:t>
      </w:r>
      <w:r w:rsidR="00222C9E" w:rsidRPr="00C97891">
        <w:rPr>
          <w:rFonts w:cs="Arial"/>
          <w:szCs w:val="24"/>
        </w:rPr>
        <w:t>oductivité agricole</w:t>
      </w:r>
      <w:r w:rsidR="00B14349" w:rsidRPr="00C97891">
        <w:rPr>
          <w:rFonts w:cs="Arial"/>
          <w:szCs w:val="24"/>
        </w:rPr>
        <w:t xml:space="preserve"> à travers l’utilisation accrue des</w:t>
      </w:r>
      <w:r w:rsidR="005E615A">
        <w:rPr>
          <w:rFonts w:cs="Arial"/>
          <w:szCs w:val="24"/>
        </w:rPr>
        <w:t xml:space="preserve"> </w:t>
      </w:r>
      <w:r w:rsidR="00B14349" w:rsidRPr="00C97891">
        <w:rPr>
          <w:rFonts w:cs="Arial"/>
          <w:szCs w:val="24"/>
        </w:rPr>
        <w:t xml:space="preserve">intrants agricoles (engrais, pesticides et semences) et des équipements agricoles (culture attelée, tracteurs, motopompes, etc.,). En effet, </w:t>
      </w:r>
      <w:r w:rsidRPr="00C97891">
        <w:rPr>
          <w:rFonts w:cs="Arial"/>
          <w:szCs w:val="24"/>
        </w:rPr>
        <w:t>différentes études menées</w:t>
      </w:r>
      <w:r w:rsidR="00B14349" w:rsidRPr="00C97891">
        <w:rPr>
          <w:rFonts w:cs="Arial"/>
          <w:szCs w:val="24"/>
        </w:rPr>
        <w:t xml:space="preserve"> sur ce sujet</w:t>
      </w:r>
      <w:r w:rsidRPr="00C97891">
        <w:rPr>
          <w:rFonts w:cs="Arial"/>
          <w:szCs w:val="24"/>
        </w:rPr>
        <w:t xml:space="preserve"> ont unanimement identifié les intrants</w:t>
      </w:r>
      <w:r w:rsidR="00222C9E" w:rsidRPr="00C97891">
        <w:rPr>
          <w:rFonts w:cs="Arial"/>
          <w:szCs w:val="24"/>
        </w:rPr>
        <w:t xml:space="preserve"> agricoles </w:t>
      </w:r>
      <w:r w:rsidRPr="00C97891">
        <w:rPr>
          <w:rFonts w:cs="Arial"/>
          <w:szCs w:val="24"/>
        </w:rPr>
        <w:t>et les équipements agricoles comme les leviers qui permettent d’accroitre les productions végétales.</w:t>
      </w:r>
    </w:p>
    <w:p w:rsidR="003F6923" w:rsidRPr="00C97891" w:rsidRDefault="003F6923" w:rsidP="003F6923">
      <w:pPr>
        <w:spacing w:line="240" w:lineRule="auto"/>
        <w:jc w:val="both"/>
        <w:rPr>
          <w:rFonts w:cs="Arial"/>
          <w:szCs w:val="24"/>
        </w:rPr>
      </w:pPr>
    </w:p>
    <w:p w:rsidR="001B7D65" w:rsidRPr="00C97891" w:rsidRDefault="001B7D65" w:rsidP="003F6923">
      <w:pPr>
        <w:spacing w:line="240" w:lineRule="auto"/>
        <w:jc w:val="both"/>
        <w:rPr>
          <w:rFonts w:cs="Arial"/>
          <w:szCs w:val="24"/>
        </w:rPr>
      </w:pPr>
      <w:r w:rsidRPr="00C97891">
        <w:rPr>
          <w:rFonts w:cs="Arial"/>
          <w:szCs w:val="24"/>
        </w:rPr>
        <w:t xml:space="preserve">Le diagnostic des intrants et des équipements agricoles </w:t>
      </w:r>
      <w:r w:rsidR="00F76AEF" w:rsidRPr="00C97891">
        <w:rPr>
          <w:rFonts w:cs="Arial"/>
          <w:szCs w:val="24"/>
        </w:rPr>
        <w:t>a couvert divers aspects, notamment (i) le niveau d’utilisation des intrants et des équipements agricoles, (ii) la demande et l’offre en intrants et équipements agricoles, (iii) les politiques et stratégies en matière d’intrants et d’équipements agricoles, (iv) les potentialités et les contraintes en matière d’intrants et d’équipements agricoles.</w:t>
      </w:r>
    </w:p>
    <w:p w:rsidR="003F6923" w:rsidRPr="00C97891" w:rsidRDefault="003F6923" w:rsidP="003F6923">
      <w:pPr>
        <w:spacing w:line="240" w:lineRule="auto"/>
        <w:jc w:val="both"/>
        <w:rPr>
          <w:rFonts w:cs="Arial"/>
          <w:szCs w:val="24"/>
        </w:rPr>
      </w:pPr>
    </w:p>
    <w:p w:rsidR="00ED19F8" w:rsidRPr="00C97891" w:rsidRDefault="00F76AEF" w:rsidP="003F6923">
      <w:pPr>
        <w:spacing w:line="240" w:lineRule="auto"/>
        <w:jc w:val="both"/>
        <w:rPr>
          <w:rFonts w:cs="Arial"/>
          <w:szCs w:val="24"/>
        </w:rPr>
      </w:pPr>
      <w:r w:rsidRPr="00C97891">
        <w:rPr>
          <w:rFonts w:cs="Arial"/>
          <w:szCs w:val="24"/>
        </w:rPr>
        <w:t xml:space="preserve">Ce diagnostic révèle </w:t>
      </w:r>
      <w:r w:rsidR="00ED19F8" w:rsidRPr="00C97891">
        <w:rPr>
          <w:rFonts w:cs="Arial"/>
          <w:szCs w:val="24"/>
        </w:rPr>
        <w:t xml:space="preserve">que le niveau d’utilisation des engrais minéraux demeure très faible et </w:t>
      </w:r>
      <w:r w:rsidRPr="00C97891">
        <w:rPr>
          <w:rFonts w:cs="Arial"/>
          <w:szCs w:val="24"/>
        </w:rPr>
        <w:t xml:space="preserve">que </w:t>
      </w:r>
      <w:r w:rsidR="00ED19F8" w:rsidRPr="00C97891">
        <w:rPr>
          <w:rFonts w:cs="Arial"/>
          <w:szCs w:val="24"/>
        </w:rPr>
        <w:t>la plupart des engrais commercialisés sur les marchés locaux sont de qualité douteuse. L’essentiel des pesticides utilisés par les agriculteurs proviennent de réseaux frauduleux qui augmentent la quantité de produits non homologués. Quant aux semences de variétés améliorées, leur taux d’utilisation est globalement bon pour le riz et le maïs mais demeure encore très faible pour les autres cultures. Le niveau d’utilisa</w:t>
      </w:r>
      <w:r w:rsidR="001A7630" w:rsidRPr="00C97891">
        <w:rPr>
          <w:rFonts w:cs="Arial"/>
          <w:szCs w:val="24"/>
        </w:rPr>
        <w:t xml:space="preserve">tion des équipements agricoles </w:t>
      </w:r>
      <w:r w:rsidR="00ED19F8" w:rsidRPr="00C97891">
        <w:rPr>
          <w:rFonts w:cs="Arial"/>
          <w:szCs w:val="24"/>
        </w:rPr>
        <w:t>ne représente que 1% pour la</w:t>
      </w:r>
      <w:r w:rsidR="00222C9E" w:rsidRPr="00C97891">
        <w:rPr>
          <w:rFonts w:cs="Arial"/>
          <w:szCs w:val="24"/>
        </w:rPr>
        <w:t xml:space="preserve"> traction motorisée </w:t>
      </w:r>
      <w:r w:rsidR="00ED19F8" w:rsidRPr="00C97891">
        <w:rPr>
          <w:rFonts w:cs="Arial"/>
          <w:szCs w:val="24"/>
        </w:rPr>
        <w:t xml:space="preserve"> et 9% pour la t</w:t>
      </w:r>
      <w:r w:rsidR="00222C9E" w:rsidRPr="00C97891">
        <w:rPr>
          <w:rFonts w:cs="Arial"/>
          <w:szCs w:val="24"/>
        </w:rPr>
        <w:t>raction animale</w:t>
      </w:r>
      <w:r w:rsidR="00ED19F8" w:rsidRPr="00C97891">
        <w:rPr>
          <w:rFonts w:cs="Arial"/>
          <w:szCs w:val="24"/>
        </w:rPr>
        <w:t>.</w:t>
      </w:r>
    </w:p>
    <w:p w:rsidR="003F6923" w:rsidRPr="00C97891" w:rsidRDefault="003F6923" w:rsidP="003F6923">
      <w:pPr>
        <w:spacing w:line="240" w:lineRule="auto"/>
        <w:jc w:val="both"/>
        <w:rPr>
          <w:rFonts w:cs="Arial"/>
          <w:szCs w:val="24"/>
        </w:rPr>
      </w:pPr>
    </w:p>
    <w:p w:rsidR="00325816" w:rsidRPr="00C97891" w:rsidRDefault="00222C9E" w:rsidP="003F6923">
      <w:pPr>
        <w:spacing w:line="240" w:lineRule="auto"/>
        <w:jc w:val="both"/>
        <w:rPr>
          <w:rFonts w:cs="Arial"/>
          <w:szCs w:val="24"/>
        </w:rPr>
      </w:pPr>
      <w:r w:rsidRPr="00C97891">
        <w:rPr>
          <w:rFonts w:cs="Arial"/>
          <w:szCs w:val="24"/>
        </w:rPr>
        <w:t xml:space="preserve">Le Gouvernement et ses partenaires techniques et financiers ont déployé  et continuent de déployer d’énormes efforts pour soutenir l’utilisation à grande échelle des intrants et des équipements agricoles. En dépit de </w:t>
      </w:r>
      <w:r w:rsidR="00B14349" w:rsidRPr="00C97891">
        <w:rPr>
          <w:rFonts w:cs="Arial"/>
          <w:szCs w:val="24"/>
        </w:rPr>
        <w:t>cet engagement</w:t>
      </w:r>
      <w:r w:rsidR="00325816" w:rsidRPr="00C97891">
        <w:rPr>
          <w:rFonts w:cs="Arial"/>
          <w:szCs w:val="24"/>
        </w:rPr>
        <w:t>, le diagnostic souligne un certain nombre de difficultés qui sont, entre autres :</w:t>
      </w:r>
    </w:p>
    <w:p w:rsidR="003F6923" w:rsidRPr="00C97891" w:rsidRDefault="003F6923" w:rsidP="003F6923">
      <w:pPr>
        <w:spacing w:line="240" w:lineRule="auto"/>
        <w:jc w:val="both"/>
        <w:rPr>
          <w:rFonts w:cs="Arial"/>
          <w:szCs w:val="24"/>
        </w:rPr>
      </w:pP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l’insuffisance de l’offre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les difficultés d’estimation de la demande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le manque de crédit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l’</w:t>
      </w:r>
      <w:r w:rsidR="00FC2100" w:rsidRPr="00C97891">
        <w:rPr>
          <w:rFonts w:cs="Arial"/>
          <w:szCs w:val="24"/>
        </w:rPr>
        <w:t>insuffisance</w:t>
      </w:r>
      <w:r w:rsidRPr="00C97891">
        <w:rPr>
          <w:rFonts w:cs="Arial"/>
          <w:szCs w:val="24"/>
        </w:rPr>
        <w:t xml:space="preserve"> de formation et d’encadrement des acteurs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le manque de professionnalisme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la quasi-absence d’unités de production d’intrants et d’équipements motorisés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l’absence de construction d’une véritable chaine des valeurs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la faible coordination de la filière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les retards dans les livraisons aux producteurs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le faible contrôle de la mise en œuvre des textes et règlements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les faiblesses dans les mesures répressives en cas de violation des lois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la concurrence déloyale entre les produits certifiés et ceux importés frauduleusement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l’inadéquation entre la recherche et les besoins des acteurs.</w:t>
      </w:r>
    </w:p>
    <w:p w:rsidR="00325816" w:rsidRPr="00C97891" w:rsidRDefault="00222C9E" w:rsidP="000631BC">
      <w:pPr>
        <w:rPr>
          <w:rFonts w:cs="Arial"/>
          <w:szCs w:val="24"/>
        </w:rPr>
      </w:pPr>
      <w:r w:rsidRPr="00C97891">
        <w:rPr>
          <w:rFonts w:cs="Arial"/>
          <w:szCs w:val="24"/>
        </w:rPr>
        <w:lastRenderedPageBreak/>
        <w:t>Au regard de ce diagnostic, l</w:t>
      </w:r>
      <w:r w:rsidR="00325816" w:rsidRPr="00C97891">
        <w:rPr>
          <w:rFonts w:cs="Arial"/>
          <w:szCs w:val="24"/>
        </w:rPr>
        <w:t>es actions urgentes à entreprendre sont ainsi qu’il suit :</w:t>
      </w:r>
    </w:p>
    <w:p w:rsidR="003F6923" w:rsidRPr="00C97891" w:rsidRDefault="003F6923" w:rsidP="003F6923">
      <w:pPr>
        <w:spacing w:line="240" w:lineRule="auto"/>
        <w:jc w:val="both"/>
        <w:rPr>
          <w:rFonts w:cs="Arial"/>
          <w:szCs w:val="24"/>
        </w:rPr>
      </w:pP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accélérer l’application des lois et textes réglementaires relatifs aux intrants et élaborer une loi régissant les équipements agricoles;</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soutenir la professionnalisation des acteurs des intrants et équipements agricoles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créer les conditions pour l’émergence de réseaux de spécialistes en maintenance des équipements agricoles et de service après-vente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créer les conditions pour un renforcement de la liaison recherche et développement ;</w:t>
      </w:r>
    </w:p>
    <w:p w:rsidR="00325816" w:rsidRPr="00C97891" w:rsidRDefault="00325816" w:rsidP="0045731B">
      <w:pPr>
        <w:pStyle w:val="Paragraphedeliste"/>
        <w:numPr>
          <w:ilvl w:val="0"/>
          <w:numId w:val="25"/>
        </w:numPr>
        <w:spacing w:line="240" w:lineRule="auto"/>
        <w:ind w:left="584" w:hanging="227"/>
        <w:jc w:val="both"/>
        <w:rPr>
          <w:rFonts w:cs="Arial"/>
          <w:szCs w:val="24"/>
        </w:rPr>
      </w:pPr>
      <w:r w:rsidRPr="00C97891">
        <w:rPr>
          <w:rFonts w:cs="Arial"/>
          <w:szCs w:val="24"/>
        </w:rPr>
        <w:t>faciliter l’accès au crédit par la création d’une banque d’investissement agricole.</w:t>
      </w:r>
    </w:p>
    <w:p w:rsidR="003F6923" w:rsidRPr="00C97891" w:rsidRDefault="003F6923" w:rsidP="003F6923">
      <w:pPr>
        <w:spacing w:line="240" w:lineRule="auto"/>
        <w:jc w:val="both"/>
        <w:rPr>
          <w:rFonts w:cs="Arial"/>
          <w:szCs w:val="24"/>
        </w:rPr>
      </w:pPr>
    </w:p>
    <w:p w:rsidR="00B14349" w:rsidRPr="00C97891" w:rsidRDefault="00B14349" w:rsidP="003F6923">
      <w:pPr>
        <w:spacing w:line="240" w:lineRule="auto"/>
        <w:jc w:val="both"/>
        <w:rPr>
          <w:rFonts w:cs="Arial"/>
          <w:szCs w:val="24"/>
        </w:rPr>
      </w:pPr>
      <w:r w:rsidRPr="00C97891">
        <w:rPr>
          <w:rFonts w:cs="Arial"/>
          <w:szCs w:val="24"/>
        </w:rPr>
        <w:t>Au moment où la recherche de la sécurité alimentaire et nutritionnelle est placée au cœur des préoccupations du gouvernement, il importe que ces recommandations soient rapidement opérationnalisées. Leur mise en œuvre idoine permettra indubitablement d’améliorer de façon notable l’utilisation des intrants et du matériel agricoles, d’impulser la productivité agricole et par voie de conséquence la croissance économique au Burkina Faso.</w:t>
      </w:r>
    </w:p>
    <w:p w:rsidR="00D0675B" w:rsidRPr="00C97891" w:rsidRDefault="00D0675B" w:rsidP="003F6923">
      <w:pPr>
        <w:spacing w:line="240" w:lineRule="auto"/>
        <w:jc w:val="both"/>
        <w:rPr>
          <w:b/>
          <w:sz w:val="36"/>
          <w:szCs w:val="40"/>
        </w:rPr>
      </w:pPr>
      <w:r w:rsidRPr="00C97891">
        <w:rPr>
          <w:b/>
          <w:sz w:val="36"/>
          <w:szCs w:val="40"/>
        </w:rPr>
        <w:br w:type="page"/>
      </w:r>
    </w:p>
    <w:p w:rsidR="00B40A95" w:rsidRPr="00AC09C8" w:rsidRDefault="00F40384" w:rsidP="003F6923">
      <w:pPr>
        <w:pStyle w:val="Titre1"/>
        <w:spacing w:after="0" w:line="240" w:lineRule="auto"/>
        <w:ind w:left="0"/>
        <w:rPr>
          <w:sz w:val="24"/>
          <w:szCs w:val="28"/>
        </w:rPr>
      </w:pPr>
      <w:bookmarkStart w:id="12" w:name="_Toc402261807"/>
      <w:bookmarkStart w:id="13" w:name="_Toc402263415"/>
      <w:bookmarkStart w:id="14" w:name="_Toc405283747"/>
      <w:r w:rsidRPr="00AC09C8">
        <w:rPr>
          <w:sz w:val="24"/>
          <w:szCs w:val="28"/>
        </w:rPr>
        <w:lastRenderedPageBreak/>
        <w:t>INTRODUCTION GENERALE</w:t>
      </w:r>
      <w:bookmarkEnd w:id="12"/>
      <w:bookmarkEnd w:id="13"/>
      <w:bookmarkEnd w:id="14"/>
    </w:p>
    <w:p w:rsidR="003F6923" w:rsidRPr="00AC09C8" w:rsidRDefault="003F6923" w:rsidP="003F6923">
      <w:pPr>
        <w:spacing w:line="240" w:lineRule="auto"/>
        <w:jc w:val="both"/>
        <w:rPr>
          <w:rFonts w:cs="Arial"/>
          <w:szCs w:val="24"/>
        </w:rPr>
      </w:pPr>
    </w:p>
    <w:p w:rsidR="00B40A95" w:rsidRPr="00AC09C8" w:rsidRDefault="00B40A95" w:rsidP="003F6923">
      <w:pPr>
        <w:spacing w:line="240" w:lineRule="auto"/>
        <w:jc w:val="both"/>
        <w:rPr>
          <w:rFonts w:cs="Arial"/>
          <w:szCs w:val="24"/>
        </w:rPr>
      </w:pPr>
      <w:r w:rsidRPr="00AC09C8">
        <w:rPr>
          <w:rFonts w:cs="Arial"/>
          <w:szCs w:val="24"/>
        </w:rPr>
        <w:t>Le secteur agricole constitue un des piliers de la croissance économique d’un grand nombre de pays sans rente minière stratégique comme le Burkina Faso. En effet, au Burkina Faso, le secteur rural emploie environ 86 % de la population active (RGPH 2006) et sa contribution à la formation du Produit intérieur brut (PIB) est estimée en 2009 à environ 30% (IAP, 2010). Ce secteur constitue la principale source de revenus pour la majorité de la population burkinabè, fournit environ 45%</w:t>
      </w:r>
      <w:r w:rsidR="0093763B" w:rsidRPr="00AC09C8">
        <w:rPr>
          <w:rFonts w:cs="Arial"/>
          <w:szCs w:val="24"/>
        </w:rPr>
        <w:t xml:space="preserve"> (IAP</w:t>
      </w:r>
      <w:r w:rsidR="009A0705" w:rsidRPr="00AC09C8">
        <w:rPr>
          <w:rFonts w:cs="Arial"/>
          <w:szCs w:val="24"/>
        </w:rPr>
        <w:t>)</w:t>
      </w:r>
      <w:r w:rsidRPr="00AC09C8">
        <w:rPr>
          <w:rFonts w:cs="Arial"/>
          <w:szCs w:val="24"/>
        </w:rPr>
        <w:t xml:space="preserve"> des revenus des ménages agricoles dont 24,3 %</w:t>
      </w:r>
      <w:r w:rsidR="0093763B" w:rsidRPr="00AC09C8">
        <w:rPr>
          <w:rFonts w:cs="Arial"/>
          <w:szCs w:val="24"/>
        </w:rPr>
        <w:t xml:space="preserve"> (IAP</w:t>
      </w:r>
      <w:r w:rsidR="009A0705" w:rsidRPr="00AC09C8">
        <w:rPr>
          <w:rFonts w:cs="Arial"/>
          <w:szCs w:val="24"/>
        </w:rPr>
        <w:t>)</w:t>
      </w:r>
      <w:r w:rsidRPr="00AC09C8">
        <w:rPr>
          <w:rFonts w:cs="Arial"/>
          <w:szCs w:val="24"/>
        </w:rPr>
        <w:t xml:space="preserve"> pour l’agriculture.</w:t>
      </w:r>
    </w:p>
    <w:p w:rsidR="003F6923" w:rsidRPr="00AC09C8" w:rsidRDefault="003F6923" w:rsidP="003F6923">
      <w:pPr>
        <w:spacing w:line="240" w:lineRule="auto"/>
        <w:jc w:val="both"/>
        <w:rPr>
          <w:rFonts w:cs="Arial"/>
          <w:szCs w:val="24"/>
        </w:rPr>
      </w:pPr>
    </w:p>
    <w:p w:rsidR="00B40A95" w:rsidRDefault="00B40A95" w:rsidP="003F6923">
      <w:pPr>
        <w:spacing w:line="240" w:lineRule="auto"/>
        <w:jc w:val="both"/>
        <w:rPr>
          <w:rFonts w:cs="Arial"/>
          <w:szCs w:val="24"/>
        </w:rPr>
      </w:pPr>
      <w:r w:rsidRPr="00AC09C8">
        <w:rPr>
          <w:rFonts w:cs="Arial"/>
          <w:szCs w:val="24"/>
        </w:rPr>
        <w:t xml:space="preserve">Au regard de cette importante contribution du secteur agricole, le </w:t>
      </w:r>
      <w:r w:rsidR="00732303" w:rsidRPr="00AC09C8">
        <w:rPr>
          <w:rFonts w:cs="Arial"/>
          <w:szCs w:val="24"/>
        </w:rPr>
        <w:t>G</w:t>
      </w:r>
      <w:r w:rsidRPr="00AC09C8">
        <w:rPr>
          <w:rFonts w:cs="Arial"/>
          <w:szCs w:val="24"/>
        </w:rPr>
        <w:t xml:space="preserve">ouvernement en fait un des piliers privilégiés de la Stratégie de croissance accélérée et de développement durable (SCADD) qui est le cadre de référence pour le pilotage du développement à l’horizon 2015. </w:t>
      </w:r>
    </w:p>
    <w:p w:rsidR="00CF3BD3" w:rsidRPr="00AC09C8" w:rsidRDefault="00CF3BD3" w:rsidP="003F6923">
      <w:pPr>
        <w:spacing w:line="240" w:lineRule="auto"/>
        <w:jc w:val="both"/>
        <w:rPr>
          <w:rFonts w:cs="Arial"/>
          <w:szCs w:val="24"/>
        </w:rPr>
      </w:pPr>
    </w:p>
    <w:p w:rsidR="00B40A95" w:rsidRPr="00AC09C8" w:rsidRDefault="00B40A95" w:rsidP="003F6923">
      <w:pPr>
        <w:spacing w:line="240" w:lineRule="auto"/>
        <w:jc w:val="both"/>
        <w:rPr>
          <w:rFonts w:cs="Arial"/>
          <w:szCs w:val="24"/>
        </w:rPr>
      </w:pPr>
      <w:r w:rsidRPr="00AC09C8">
        <w:rPr>
          <w:rFonts w:cs="Arial"/>
          <w:szCs w:val="24"/>
        </w:rPr>
        <w:t xml:space="preserve">Pour l’opérationnalisation de la SCADD, le </w:t>
      </w:r>
      <w:r w:rsidR="00732303" w:rsidRPr="00AC09C8">
        <w:rPr>
          <w:rFonts w:cs="Arial"/>
          <w:szCs w:val="24"/>
        </w:rPr>
        <w:t>G</w:t>
      </w:r>
      <w:r w:rsidRPr="00AC09C8">
        <w:rPr>
          <w:rFonts w:cs="Arial"/>
          <w:szCs w:val="24"/>
        </w:rPr>
        <w:t>ouvernement a adopté le Programme National du Secteur Rural (PNSR). Le PNSR vise l’atteinte des  objectifs suivants: (i) réaliser une croissance forte à deux chiffres dans le secteur rural sur la période 2011-2015 ; (ii) améliorer la sécurité et la souveraineté alimentaires et nutritionnelles; (iii) augmenter les revenus des populations rurales; (iv) promouvoir le développement durable et la gestion des ressources naturelles; (v) améliorer l’accès à l’eau potable et à l’assainissement pour tous; (vi)  promouvoir le développement du partenariat entre les acteurs du secteur rural selon les rôles et responsabilités en renforçant leurs capacités.</w:t>
      </w:r>
    </w:p>
    <w:p w:rsidR="003F6923" w:rsidRPr="00AC09C8" w:rsidRDefault="003F6923" w:rsidP="003F6923">
      <w:pPr>
        <w:spacing w:line="240" w:lineRule="auto"/>
        <w:jc w:val="both"/>
        <w:rPr>
          <w:rFonts w:cs="Arial"/>
          <w:szCs w:val="24"/>
        </w:rPr>
      </w:pPr>
    </w:p>
    <w:p w:rsidR="00B40A95" w:rsidRPr="00AC09C8" w:rsidRDefault="00B40A95" w:rsidP="003F6923">
      <w:pPr>
        <w:spacing w:line="240" w:lineRule="auto"/>
        <w:jc w:val="both"/>
        <w:rPr>
          <w:rFonts w:cs="Arial"/>
          <w:szCs w:val="24"/>
        </w:rPr>
      </w:pPr>
      <w:r w:rsidRPr="00AC09C8">
        <w:rPr>
          <w:rFonts w:cs="Arial"/>
          <w:szCs w:val="24"/>
        </w:rPr>
        <w:t>Parmi les résultats attendus</w:t>
      </w:r>
      <w:r w:rsidR="006810A5">
        <w:rPr>
          <w:rFonts w:cs="Arial"/>
          <w:szCs w:val="24"/>
        </w:rPr>
        <w:t>,</w:t>
      </w:r>
      <w:r w:rsidRPr="00AC09C8">
        <w:rPr>
          <w:rFonts w:cs="Arial"/>
          <w:szCs w:val="24"/>
        </w:rPr>
        <w:t xml:space="preserve"> figure un taux moyen de croissance de la valeur ajoutée agricole d’environ 11%</w:t>
      </w:r>
      <w:r w:rsidR="004B3405" w:rsidRPr="00AC09C8">
        <w:rPr>
          <w:rFonts w:cs="Arial"/>
          <w:szCs w:val="24"/>
        </w:rPr>
        <w:t xml:space="preserve"> (PNSR</w:t>
      </w:r>
      <w:r w:rsidR="00111373">
        <w:rPr>
          <w:rFonts w:cs="Arial"/>
          <w:szCs w:val="24"/>
        </w:rPr>
        <w:t>,</w:t>
      </w:r>
      <w:r w:rsidR="004B3405" w:rsidRPr="00AC09C8">
        <w:rPr>
          <w:rFonts w:cs="Arial"/>
          <w:szCs w:val="24"/>
        </w:rPr>
        <w:t xml:space="preserve"> 2012)</w:t>
      </w:r>
      <w:r w:rsidRPr="00AC09C8">
        <w:rPr>
          <w:rFonts w:cs="Arial"/>
          <w:szCs w:val="24"/>
        </w:rPr>
        <w:t xml:space="preserve"> sur la période 2011-2015 et une réduction d’un tiers de la proportion de la population qui souffre de la faim.</w:t>
      </w:r>
    </w:p>
    <w:p w:rsidR="003F6923" w:rsidRPr="00AC09C8" w:rsidRDefault="003F6923" w:rsidP="003F6923">
      <w:pPr>
        <w:spacing w:line="240" w:lineRule="auto"/>
        <w:jc w:val="both"/>
        <w:rPr>
          <w:rFonts w:cs="Arial"/>
          <w:szCs w:val="24"/>
        </w:rPr>
      </w:pPr>
    </w:p>
    <w:p w:rsidR="00B40A95" w:rsidRPr="00AC09C8" w:rsidRDefault="00B40A95" w:rsidP="003F6923">
      <w:pPr>
        <w:spacing w:line="240" w:lineRule="auto"/>
        <w:jc w:val="both"/>
        <w:rPr>
          <w:rFonts w:cs="Arial"/>
          <w:szCs w:val="24"/>
        </w:rPr>
      </w:pPr>
      <w:r w:rsidRPr="00AC09C8">
        <w:rPr>
          <w:rFonts w:cs="Arial"/>
          <w:szCs w:val="24"/>
        </w:rPr>
        <w:t xml:space="preserve">L’agriculture burkinabè est caractérisée par une faible productivité essentiellement due  aux aléas climatiques, à la pauvreté naturelle des sols et surtout à une faible utilisation des intrants et des équipements agricoles. </w:t>
      </w:r>
    </w:p>
    <w:p w:rsidR="003F6923" w:rsidRPr="00AC09C8" w:rsidRDefault="003F6923" w:rsidP="003F6923">
      <w:pPr>
        <w:spacing w:line="240" w:lineRule="auto"/>
        <w:jc w:val="both"/>
        <w:rPr>
          <w:rFonts w:cs="Arial"/>
          <w:szCs w:val="24"/>
        </w:rPr>
      </w:pPr>
    </w:p>
    <w:p w:rsidR="002563F8" w:rsidRPr="00AC09C8" w:rsidRDefault="00B40A95" w:rsidP="003F6923">
      <w:pPr>
        <w:spacing w:line="240" w:lineRule="auto"/>
        <w:jc w:val="both"/>
        <w:rPr>
          <w:rFonts w:eastAsia="Times" w:cs="Arial"/>
          <w:szCs w:val="24"/>
        </w:rPr>
      </w:pPr>
      <w:r w:rsidRPr="00AC09C8">
        <w:rPr>
          <w:rFonts w:eastAsia="Times" w:cs="Arial"/>
          <w:szCs w:val="24"/>
        </w:rPr>
        <w:t>Le caractère aléatoire des pluies, la pauvreté des sols, la persistance des sécheresses et la faible utilisation des engrais minéraux sont les facteurs limitant la productivité agricole au Burkina Faso.</w:t>
      </w:r>
    </w:p>
    <w:p w:rsidR="003F6923" w:rsidRPr="00AC09C8" w:rsidRDefault="003F6923" w:rsidP="003F6923">
      <w:pPr>
        <w:spacing w:line="240" w:lineRule="auto"/>
        <w:jc w:val="both"/>
        <w:rPr>
          <w:rFonts w:eastAsia="Times" w:cs="Arial"/>
          <w:szCs w:val="24"/>
        </w:rPr>
      </w:pPr>
    </w:p>
    <w:p w:rsidR="00B40A95" w:rsidRDefault="00B40A95" w:rsidP="003F6923">
      <w:pPr>
        <w:spacing w:line="240" w:lineRule="auto"/>
        <w:jc w:val="both"/>
        <w:rPr>
          <w:rFonts w:cs="Arial"/>
          <w:szCs w:val="24"/>
        </w:rPr>
      </w:pPr>
      <w:r w:rsidRPr="00AC09C8">
        <w:rPr>
          <w:rFonts w:eastAsia="Times" w:cs="Arial"/>
          <w:szCs w:val="24"/>
        </w:rPr>
        <w:t xml:space="preserve">Seule la filière cotonnière s’organise d’année en année pour fournir aux producteurs de coton les engrais minéraux nécessaires à la spéculation. Par contre, au niveau des autres filières, on note une faible organisation dans l’approvisionnement et la distribution des engrais minéraux. Toutefois, suite à la crise alimentaire de 2008, l’Etat, les organisations de producteurs, les partenaires techniques et financiers appuient le monde rural dans le cadre de la gestion intégrée de la fertilité des sols, et plus spécifiquement en matière de facilitation de recours aux engrais minéraux visant généralement l’atteinte de la sécurité alimentaire, l'amélioration des conditions de vie et de revenus des producteurs. Les initiatives de développement de l’utilisation des engrais sont confrontées à d’énormes difficultés parmi lesquelles </w:t>
      </w:r>
      <w:r w:rsidRPr="00AC09C8">
        <w:rPr>
          <w:rFonts w:cs="Arial"/>
          <w:szCs w:val="24"/>
        </w:rPr>
        <w:t xml:space="preserve"> figurent :</w:t>
      </w:r>
    </w:p>
    <w:p w:rsidR="00AC09C8" w:rsidRPr="00AC09C8" w:rsidRDefault="00AC09C8" w:rsidP="003F6923">
      <w:pPr>
        <w:spacing w:line="240" w:lineRule="auto"/>
        <w:jc w:val="both"/>
        <w:rPr>
          <w:rFonts w:cs="Arial"/>
          <w:szCs w:val="24"/>
        </w:rPr>
      </w:pPr>
    </w:p>
    <w:p w:rsidR="00B40A95" w:rsidRPr="00AC09C8" w:rsidRDefault="00B40A95" w:rsidP="0045731B">
      <w:pPr>
        <w:pStyle w:val="Paragraphedeliste"/>
        <w:numPr>
          <w:ilvl w:val="0"/>
          <w:numId w:val="25"/>
        </w:numPr>
        <w:spacing w:line="240" w:lineRule="auto"/>
        <w:ind w:left="584" w:hanging="227"/>
        <w:jc w:val="both"/>
        <w:rPr>
          <w:rFonts w:cs="Arial"/>
          <w:szCs w:val="24"/>
        </w:rPr>
      </w:pPr>
      <w:r w:rsidRPr="00AC09C8">
        <w:rPr>
          <w:rFonts w:cs="Arial"/>
          <w:szCs w:val="24"/>
        </w:rPr>
        <w:t>le faible revenu des producteurs agricoles ;</w:t>
      </w:r>
    </w:p>
    <w:p w:rsidR="00B40A95" w:rsidRPr="00AC09C8" w:rsidRDefault="00B40A95" w:rsidP="0045731B">
      <w:pPr>
        <w:pStyle w:val="Paragraphedeliste"/>
        <w:numPr>
          <w:ilvl w:val="0"/>
          <w:numId w:val="25"/>
        </w:numPr>
        <w:spacing w:line="240" w:lineRule="auto"/>
        <w:ind w:left="584" w:hanging="227"/>
        <w:jc w:val="both"/>
        <w:rPr>
          <w:rFonts w:cs="Arial"/>
          <w:szCs w:val="24"/>
        </w:rPr>
      </w:pPr>
      <w:r w:rsidRPr="00AC09C8">
        <w:rPr>
          <w:rFonts w:cs="Arial"/>
          <w:szCs w:val="24"/>
        </w:rPr>
        <w:t>la faible implication du secteur privé dans l’approvisionnement et la distribution des intrants et matériel agricoles ;</w:t>
      </w:r>
    </w:p>
    <w:p w:rsidR="00B40A95" w:rsidRPr="00AC09C8" w:rsidRDefault="00B40A95" w:rsidP="0045731B">
      <w:pPr>
        <w:pStyle w:val="Paragraphedeliste"/>
        <w:numPr>
          <w:ilvl w:val="0"/>
          <w:numId w:val="25"/>
        </w:numPr>
        <w:spacing w:line="240" w:lineRule="auto"/>
        <w:ind w:left="584" w:hanging="227"/>
        <w:jc w:val="both"/>
        <w:rPr>
          <w:rFonts w:cs="Arial"/>
          <w:szCs w:val="24"/>
        </w:rPr>
      </w:pPr>
      <w:r w:rsidRPr="00AC09C8">
        <w:rPr>
          <w:rFonts w:cs="Arial"/>
          <w:szCs w:val="24"/>
        </w:rPr>
        <w:t>la réticence des institutions financières à intervenir dans le secteur agricole ;</w:t>
      </w:r>
    </w:p>
    <w:p w:rsidR="0016673F" w:rsidRDefault="0016673F" w:rsidP="0045731B">
      <w:pPr>
        <w:pStyle w:val="Paragraphedeliste"/>
        <w:numPr>
          <w:ilvl w:val="0"/>
          <w:numId w:val="25"/>
        </w:numPr>
        <w:spacing w:line="240" w:lineRule="auto"/>
        <w:ind w:left="584" w:hanging="227"/>
        <w:jc w:val="both"/>
        <w:rPr>
          <w:rFonts w:cs="Arial"/>
          <w:szCs w:val="24"/>
        </w:rPr>
      </w:pPr>
      <w:r w:rsidRPr="00AC09C8">
        <w:rPr>
          <w:rFonts w:cs="Arial"/>
          <w:szCs w:val="24"/>
        </w:rPr>
        <w:t>etc.</w:t>
      </w:r>
    </w:p>
    <w:p w:rsidR="00AC09C8" w:rsidRDefault="00AC09C8">
      <w:pPr>
        <w:rPr>
          <w:rFonts w:cs="Arial"/>
          <w:szCs w:val="24"/>
        </w:rPr>
      </w:pPr>
      <w:r>
        <w:rPr>
          <w:rFonts w:cs="Arial"/>
          <w:szCs w:val="24"/>
        </w:rPr>
        <w:br w:type="page"/>
      </w:r>
    </w:p>
    <w:p w:rsidR="0016673F" w:rsidRDefault="00B40A95" w:rsidP="003F6923">
      <w:pPr>
        <w:spacing w:line="240" w:lineRule="auto"/>
        <w:jc w:val="both"/>
        <w:rPr>
          <w:rFonts w:cs="Arial"/>
          <w:szCs w:val="24"/>
        </w:rPr>
      </w:pPr>
      <w:r w:rsidRPr="00AC09C8">
        <w:rPr>
          <w:rFonts w:cs="Arial"/>
          <w:szCs w:val="24"/>
        </w:rPr>
        <w:lastRenderedPageBreak/>
        <w:t xml:space="preserve">Dans le souci d’inverser cette tendance, le Burkina Faso a souscrit à la stratégie de promotion des engrais, proposée par la CEDEAO en collaboration avec l’UEMOA pour répondre à l’atteinte de la sécurité alimentaire et à l’amélioration de la productivité agricole. </w:t>
      </w:r>
    </w:p>
    <w:p w:rsidR="00AC09C8" w:rsidRPr="00AC09C8" w:rsidRDefault="00AC09C8" w:rsidP="003F6923">
      <w:pPr>
        <w:spacing w:line="240" w:lineRule="auto"/>
        <w:jc w:val="both"/>
        <w:rPr>
          <w:rFonts w:cs="Arial"/>
          <w:sz w:val="16"/>
          <w:szCs w:val="24"/>
        </w:rPr>
      </w:pPr>
    </w:p>
    <w:p w:rsidR="0016673F" w:rsidRPr="00AC09C8" w:rsidRDefault="005D45CA" w:rsidP="003F6923">
      <w:pPr>
        <w:spacing w:line="240" w:lineRule="auto"/>
        <w:jc w:val="both"/>
        <w:rPr>
          <w:rFonts w:cs="Arial"/>
          <w:szCs w:val="24"/>
        </w:rPr>
      </w:pPr>
      <w:r w:rsidRPr="00AC09C8">
        <w:rPr>
          <w:rFonts w:cs="Arial"/>
          <w:szCs w:val="24"/>
        </w:rPr>
        <w:t xml:space="preserve">Les </w:t>
      </w:r>
      <w:r w:rsidR="0016673F" w:rsidRPr="00AC09C8">
        <w:rPr>
          <w:rFonts w:cs="Arial"/>
          <w:szCs w:val="24"/>
        </w:rPr>
        <w:t>Chefs d’Etat</w:t>
      </w:r>
      <w:r w:rsidR="0093763B" w:rsidRPr="00AC09C8">
        <w:rPr>
          <w:rFonts w:cs="Arial"/>
          <w:szCs w:val="24"/>
        </w:rPr>
        <w:t>s</w:t>
      </w:r>
      <w:r w:rsidR="0016673F" w:rsidRPr="00AC09C8">
        <w:rPr>
          <w:rFonts w:cs="Arial"/>
          <w:szCs w:val="24"/>
        </w:rPr>
        <w:t xml:space="preserve"> et de gouvernement</w:t>
      </w:r>
      <w:r w:rsidR="0093763B" w:rsidRPr="00AC09C8">
        <w:rPr>
          <w:rFonts w:cs="Arial"/>
          <w:szCs w:val="24"/>
        </w:rPr>
        <w:t>s</w:t>
      </w:r>
      <w:r w:rsidR="0016673F" w:rsidRPr="00AC09C8">
        <w:rPr>
          <w:rFonts w:cs="Arial"/>
          <w:szCs w:val="24"/>
        </w:rPr>
        <w:t xml:space="preserve"> africains ont tenu un Sommet spécial sur les engrais le 13 juin 2006 à Abuja (Nigéria) au cours duquel ils </w:t>
      </w:r>
      <w:r w:rsidR="00800AC7" w:rsidRPr="00AC09C8">
        <w:rPr>
          <w:rFonts w:cs="Arial"/>
          <w:szCs w:val="24"/>
        </w:rPr>
        <w:t>ont adopté une déclaration dite «</w:t>
      </w:r>
      <w:r w:rsidR="0016673F" w:rsidRPr="00AC09C8">
        <w:rPr>
          <w:rFonts w:cs="Arial"/>
          <w:szCs w:val="24"/>
        </w:rPr>
        <w:t>Déclaration d’Abuja sur les engrais pour</w:t>
      </w:r>
      <w:r w:rsidR="00800AC7" w:rsidRPr="00AC09C8">
        <w:rPr>
          <w:rFonts w:cs="Arial"/>
          <w:szCs w:val="24"/>
        </w:rPr>
        <w:t xml:space="preserve"> une Révolution verte africaine</w:t>
      </w:r>
      <w:r w:rsidR="0016673F" w:rsidRPr="00AC09C8">
        <w:rPr>
          <w:rFonts w:cs="Arial"/>
          <w:szCs w:val="24"/>
        </w:rPr>
        <w:t>».</w:t>
      </w:r>
      <w:r w:rsidRPr="00AC09C8">
        <w:rPr>
          <w:rFonts w:cs="Arial"/>
          <w:szCs w:val="24"/>
        </w:rPr>
        <w:t xml:space="preserve"> A travers cette déclaration ils ont, entre autres, </w:t>
      </w:r>
      <w:r w:rsidR="0016673F" w:rsidRPr="00AC09C8">
        <w:rPr>
          <w:rFonts w:cs="Arial"/>
          <w:szCs w:val="24"/>
        </w:rPr>
        <w:t xml:space="preserve">décidé que les Etats membres de l’Union africaine vont </w:t>
      </w:r>
      <w:r w:rsidR="00D71714">
        <w:rPr>
          <w:rFonts w:cs="Arial"/>
          <w:szCs w:val="24"/>
        </w:rPr>
        <w:t>améliorer</w:t>
      </w:r>
      <w:r w:rsidR="005E615A">
        <w:rPr>
          <w:rFonts w:cs="Arial"/>
          <w:szCs w:val="24"/>
        </w:rPr>
        <w:t xml:space="preserve"> </w:t>
      </w:r>
      <w:r w:rsidR="0016673F" w:rsidRPr="00AC09C8">
        <w:rPr>
          <w:rFonts w:cs="Arial"/>
          <w:szCs w:val="24"/>
        </w:rPr>
        <w:t>l’accès des agriculteurs aux engrais en temps utile. Ils se sont engagés spécifiquement à augmenter le niveau d’utilisation d’engrais de la moyenne annuelle de 8 kg d’éléments nutritifs par hectare à au moins 50 kg par hectare d’ici 2015.</w:t>
      </w:r>
    </w:p>
    <w:p w:rsidR="00FC15FF" w:rsidRPr="00AC09C8" w:rsidRDefault="00FC15FF" w:rsidP="003F6923">
      <w:pPr>
        <w:spacing w:line="240" w:lineRule="auto"/>
        <w:jc w:val="both"/>
        <w:rPr>
          <w:rFonts w:cs="Arial"/>
          <w:sz w:val="16"/>
          <w:szCs w:val="24"/>
        </w:rPr>
      </w:pPr>
    </w:p>
    <w:p w:rsidR="00B40A95" w:rsidRPr="00AC09C8" w:rsidRDefault="00B40A95" w:rsidP="003F6923">
      <w:pPr>
        <w:spacing w:line="240" w:lineRule="auto"/>
        <w:jc w:val="both"/>
        <w:rPr>
          <w:rFonts w:cs="Arial"/>
          <w:szCs w:val="24"/>
        </w:rPr>
      </w:pPr>
      <w:r w:rsidRPr="00AC09C8">
        <w:rPr>
          <w:rFonts w:cs="Arial"/>
          <w:szCs w:val="24"/>
        </w:rPr>
        <w:t>C’es</w:t>
      </w:r>
      <w:r w:rsidR="005D45CA" w:rsidRPr="00AC09C8">
        <w:rPr>
          <w:rFonts w:cs="Arial"/>
          <w:szCs w:val="24"/>
        </w:rPr>
        <w:t>t pourquoi, le Burkina Faso partage cette</w:t>
      </w:r>
      <w:r w:rsidRPr="00AC09C8">
        <w:rPr>
          <w:rFonts w:cs="Arial"/>
          <w:szCs w:val="24"/>
        </w:rPr>
        <w:t xml:space="preserve"> décision</w:t>
      </w:r>
      <w:r w:rsidR="005D45CA" w:rsidRPr="00AC09C8">
        <w:rPr>
          <w:rFonts w:cs="Arial"/>
          <w:szCs w:val="24"/>
        </w:rPr>
        <w:t>.</w:t>
      </w:r>
      <w:r w:rsidRPr="00AC09C8">
        <w:rPr>
          <w:rFonts w:cs="Arial"/>
          <w:szCs w:val="24"/>
        </w:rPr>
        <w:t xml:space="preserve"> Le pari peut-il être gagné au regard de cette échéance très brève et du fait que les statistiques indiquent que l’on est loin d’avoir  atteint en 2013 un chiffre de</w:t>
      </w:r>
      <w:r w:rsidR="00800AC7" w:rsidRPr="00AC09C8">
        <w:rPr>
          <w:rFonts w:cs="Arial"/>
          <w:szCs w:val="24"/>
        </w:rPr>
        <w:t xml:space="preserve"> 13 kg/ha d’éléments nutritifs ?</w:t>
      </w:r>
    </w:p>
    <w:p w:rsidR="00FC15FF" w:rsidRPr="00AC09C8" w:rsidRDefault="00FC15FF" w:rsidP="003F6923">
      <w:pPr>
        <w:spacing w:line="240" w:lineRule="auto"/>
        <w:jc w:val="both"/>
        <w:rPr>
          <w:rFonts w:cs="Arial"/>
          <w:sz w:val="16"/>
          <w:szCs w:val="24"/>
        </w:rPr>
      </w:pPr>
    </w:p>
    <w:p w:rsidR="00B40A95" w:rsidRPr="00AC09C8" w:rsidRDefault="00B40A95" w:rsidP="003F6923">
      <w:pPr>
        <w:spacing w:line="240" w:lineRule="auto"/>
        <w:jc w:val="both"/>
        <w:rPr>
          <w:rFonts w:cs="Arial"/>
          <w:szCs w:val="24"/>
        </w:rPr>
      </w:pPr>
      <w:r w:rsidRPr="00AC09C8">
        <w:rPr>
          <w:rFonts w:cs="Arial"/>
          <w:szCs w:val="24"/>
        </w:rPr>
        <w:t xml:space="preserve">Le défi pour le pays consiste donc à mettre en œuvre des stratégies appropriées d’approvisionnement en engrais pour relever le niveau d’utilisation des engrais minéraux. </w:t>
      </w:r>
    </w:p>
    <w:p w:rsidR="00FC15FF" w:rsidRPr="00AC09C8" w:rsidRDefault="00FC15FF" w:rsidP="003F6923">
      <w:pPr>
        <w:spacing w:line="240" w:lineRule="auto"/>
        <w:jc w:val="both"/>
        <w:rPr>
          <w:rFonts w:cs="Arial"/>
          <w:sz w:val="16"/>
          <w:szCs w:val="24"/>
        </w:rPr>
      </w:pPr>
    </w:p>
    <w:p w:rsidR="00B40A95" w:rsidRPr="00AC09C8" w:rsidRDefault="00B40A95" w:rsidP="003F6923">
      <w:pPr>
        <w:spacing w:line="240" w:lineRule="auto"/>
        <w:jc w:val="both"/>
        <w:rPr>
          <w:rFonts w:cs="Arial"/>
          <w:szCs w:val="24"/>
        </w:rPr>
      </w:pPr>
      <w:r w:rsidRPr="00AC09C8">
        <w:rPr>
          <w:rFonts w:cs="Arial"/>
          <w:szCs w:val="24"/>
        </w:rPr>
        <w:t xml:space="preserve">Face à cette situation, le </w:t>
      </w:r>
      <w:r w:rsidR="00CF3BD3" w:rsidRPr="00C97891">
        <w:rPr>
          <w:rFonts w:cs="Arial"/>
          <w:szCs w:val="24"/>
        </w:rPr>
        <w:t>Ministère de l’agriculture</w:t>
      </w:r>
      <w:r w:rsidR="00CF3BD3">
        <w:rPr>
          <w:rFonts w:cs="Arial"/>
          <w:szCs w:val="24"/>
        </w:rPr>
        <w:t xml:space="preserve">, des ressources hydrauliques, de l’assainissement </w:t>
      </w:r>
      <w:r w:rsidR="00CF3BD3" w:rsidRPr="00C97891">
        <w:rPr>
          <w:rFonts w:cs="Arial"/>
          <w:szCs w:val="24"/>
        </w:rPr>
        <w:t>et de la sécurité alimentaire</w:t>
      </w:r>
      <w:r w:rsidRPr="00AC09C8">
        <w:rPr>
          <w:rFonts w:cs="Arial"/>
          <w:szCs w:val="24"/>
        </w:rPr>
        <w:t>(MA</w:t>
      </w:r>
      <w:r w:rsidR="00CF3BD3">
        <w:rPr>
          <w:rFonts w:cs="Arial"/>
          <w:szCs w:val="24"/>
        </w:rPr>
        <w:t>RHA</w:t>
      </w:r>
      <w:r w:rsidRPr="00AC09C8">
        <w:rPr>
          <w:rFonts w:cs="Arial"/>
          <w:szCs w:val="24"/>
        </w:rPr>
        <w:t>SA) qui a pour mission le pilotage de la politique nationale en matière agricole, met en œuvre toutes les stratégies  qui concernent le développement des différents secteurs de l’agriculture.</w:t>
      </w:r>
    </w:p>
    <w:p w:rsidR="00FC15FF" w:rsidRPr="00AC09C8" w:rsidRDefault="00FC15FF" w:rsidP="003F6923">
      <w:pPr>
        <w:spacing w:line="240" w:lineRule="auto"/>
        <w:jc w:val="both"/>
        <w:rPr>
          <w:rFonts w:cs="Arial"/>
          <w:sz w:val="16"/>
          <w:szCs w:val="24"/>
        </w:rPr>
      </w:pPr>
    </w:p>
    <w:p w:rsidR="00B40A95" w:rsidRPr="00AC09C8" w:rsidRDefault="00B40A95" w:rsidP="003F6923">
      <w:pPr>
        <w:spacing w:line="240" w:lineRule="auto"/>
        <w:jc w:val="both"/>
        <w:rPr>
          <w:rFonts w:cs="Arial"/>
          <w:szCs w:val="24"/>
        </w:rPr>
      </w:pPr>
      <w:r w:rsidRPr="00AC09C8">
        <w:rPr>
          <w:rFonts w:cs="Arial"/>
          <w:szCs w:val="24"/>
        </w:rPr>
        <w:t>Cette mission du MA</w:t>
      </w:r>
      <w:r w:rsidR="00CF3BD3">
        <w:rPr>
          <w:rFonts w:cs="Arial"/>
          <w:szCs w:val="24"/>
        </w:rPr>
        <w:t>RHA</w:t>
      </w:r>
      <w:r w:rsidRPr="00AC09C8">
        <w:rPr>
          <w:rFonts w:cs="Arial"/>
          <w:szCs w:val="24"/>
        </w:rPr>
        <w:t>SA est en cohérence avec les objectifs définis dans la stratégie de développement rural à l’horizon 2015 qui sont(i) l’accroissement des productions agricoles, pastorales, forestières, fauniques et halieutiques basé sur l’amélioration de la productivité, (ii) une augmentation des revenus due à une plus grande intégration de l’économie de marché et à une diversification des activités économiques en milieu rural, (iii) la modernisation de l’agriculture familiale paysanne, (iv) la diversification et la spécialisation régionale des productions, (v) une gestion durable des ressources naturelles et des écosystèmes.</w:t>
      </w:r>
      <w:r w:rsidR="0071345E" w:rsidRPr="00AC09C8">
        <w:rPr>
          <w:rFonts w:cs="Arial"/>
          <w:szCs w:val="24"/>
        </w:rPr>
        <w:t> </w:t>
      </w:r>
    </w:p>
    <w:p w:rsidR="00FC15FF" w:rsidRPr="00AC09C8" w:rsidRDefault="00FC15FF" w:rsidP="003F6923">
      <w:pPr>
        <w:spacing w:line="240" w:lineRule="auto"/>
        <w:jc w:val="both"/>
        <w:rPr>
          <w:rFonts w:cs="Arial"/>
          <w:sz w:val="16"/>
          <w:szCs w:val="24"/>
        </w:rPr>
      </w:pPr>
    </w:p>
    <w:p w:rsidR="00B40A95" w:rsidRPr="00AC09C8" w:rsidRDefault="00B40A95" w:rsidP="003F6923">
      <w:pPr>
        <w:spacing w:line="240" w:lineRule="auto"/>
        <w:jc w:val="both"/>
        <w:rPr>
          <w:rFonts w:cs="Arial"/>
          <w:szCs w:val="24"/>
        </w:rPr>
      </w:pPr>
      <w:r w:rsidRPr="00AC09C8">
        <w:rPr>
          <w:rFonts w:cs="Arial"/>
          <w:szCs w:val="24"/>
        </w:rPr>
        <w:t xml:space="preserve">Pour l’atteinte de ces objectifs qui concernent le secteur agricole, le </w:t>
      </w:r>
      <w:r w:rsidR="00CF3BD3" w:rsidRPr="00AC09C8">
        <w:rPr>
          <w:rFonts w:cs="Arial"/>
          <w:szCs w:val="24"/>
        </w:rPr>
        <w:t>MA</w:t>
      </w:r>
      <w:r w:rsidR="00CF3BD3">
        <w:rPr>
          <w:rFonts w:cs="Arial"/>
          <w:szCs w:val="24"/>
        </w:rPr>
        <w:t>RHA</w:t>
      </w:r>
      <w:r w:rsidR="00CF3BD3" w:rsidRPr="00AC09C8">
        <w:rPr>
          <w:rFonts w:cs="Arial"/>
          <w:szCs w:val="24"/>
        </w:rPr>
        <w:t>SA</w:t>
      </w:r>
      <w:r w:rsidRPr="00AC09C8">
        <w:rPr>
          <w:rFonts w:cs="Arial"/>
          <w:szCs w:val="24"/>
        </w:rPr>
        <w:t xml:space="preserve"> met l’accent sur les facteurs sur lesquels il faut agir pour améliorer la productivité agricole. Par exemple, les différentes études menées ont unanimement identifié les intrants et les équipements agricoles comme les leviers qui permettent d’accroitre les productions végétales.</w:t>
      </w:r>
    </w:p>
    <w:p w:rsidR="00AC09C8" w:rsidRPr="00AC09C8" w:rsidRDefault="00AC09C8" w:rsidP="003F6923">
      <w:pPr>
        <w:spacing w:line="240" w:lineRule="auto"/>
        <w:jc w:val="both"/>
        <w:rPr>
          <w:rFonts w:cs="Arial"/>
          <w:sz w:val="16"/>
          <w:szCs w:val="24"/>
        </w:rPr>
      </w:pPr>
    </w:p>
    <w:p w:rsidR="00B40A95" w:rsidRPr="00AC09C8" w:rsidRDefault="00B40A95" w:rsidP="003F6923">
      <w:pPr>
        <w:spacing w:line="240" w:lineRule="auto"/>
        <w:jc w:val="both"/>
        <w:rPr>
          <w:rFonts w:cs="Arial"/>
          <w:szCs w:val="24"/>
        </w:rPr>
      </w:pPr>
      <w:r w:rsidRPr="00AC09C8">
        <w:rPr>
          <w:rFonts w:cs="Arial"/>
          <w:szCs w:val="24"/>
        </w:rPr>
        <w:t>En effet, l’utilisation efficiente d’engrais de bonne qualité, de semences de variétés améliorées, de pesticides homologués  et d’équipements performants entrainent une augmentation accrue des rendements des cultures concernées.</w:t>
      </w:r>
    </w:p>
    <w:p w:rsidR="00FC15FF" w:rsidRPr="00AC09C8" w:rsidRDefault="00FC15FF" w:rsidP="003F6923">
      <w:pPr>
        <w:spacing w:line="240" w:lineRule="auto"/>
        <w:jc w:val="both"/>
        <w:rPr>
          <w:rFonts w:cs="Arial"/>
          <w:sz w:val="16"/>
          <w:szCs w:val="24"/>
        </w:rPr>
      </w:pPr>
    </w:p>
    <w:p w:rsidR="005C6136" w:rsidRPr="00B57F0F" w:rsidRDefault="00B40A95" w:rsidP="000631BC">
      <w:pPr>
        <w:spacing w:line="240" w:lineRule="auto"/>
        <w:jc w:val="both"/>
        <w:rPr>
          <w:rFonts w:cs="Arial"/>
          <w:szCs w:val="24"/>
        </w:rPr>
      </w:pPr>
      <w:r w:rsidRPr="00AC09C8">
        <w:rPr>
          <w:rFonts w:cs="Arial"/>
          <w:szCs w:val="24"/>
        </w:rPr>
        <w:t>Cependant, le constat fait est que le niveau d’utilisation des engrais minéraux demeure très faible et la plupart des engrais commercialisés sur les marchés locaux sont de qualité douteuse. L’essentiel des pesticides utilisés par les agriculteurs proviennent de réseaux frauduleux qui augmentent la quantité de produits non homologués. Quant aux semences de variétés améliorées, leur taux d’utilisation est globalement bon pour le riz et le maïs mais demeure encore très faible pour les autres cultures. Le niveau d’utilisation des équipements agricoles, malgré les effor</w:t>
      </w:r>
      <w:r w:rsidR="00815510" w:rsidRPr="00AC09C8">
        <w:rPr>
          <w:rFonts w:cs="Arial"/>
          <w:szCs w:val="24"/>
        </w:rPr>
        <w:t xml:space="preserve">ts fournis ne représente que 1% pour la traction motorisée (Bélem et </w:t>
      </w:r>
      <w:r w:rsidR="00815510" w:rsidRPr="00C509F5">
        <w:rPr>
          <w:rFonts w:cs="Arial"/>
          <w:i/>
          <w:szCs w:val="24"/>
        </w:rPr>
        <w:t>al</w:t>
      </w:r>
      <w:r w:rsidR="00800AC7" w:rsidRPr="00AC09C8">
        <w:rPr>
          <w:rFonts w:cs="Arial"/>
          <w:szCs w:val="24"/>
        </w:rPr>
        <w:t>.</w:t>
      </w:r>
      <w:r w:rsidR="00E320C4">
        <w:rPr>
          <w:rFonts w:cs="Arial"/>
          <w:szCs w:val="24"/>
        </w:rPr>
        <w:t>2012</w:t>
      </w:r>
      <w:r w:rsidR="00815510" w:rsidRPr="00AC09C8">
        <w:rPr>
          <w:rFonts w:cs="Arial"/>
          <w:szCs w:val="24"/>
        </w:rPr>
        <w:t xml:space="preserve">) et </w:t>
      </w:r>
      <w:r w:rsidR="005C6136">
        <w:rPr>
          <w:rFonts w:cs="Arial"/>
          <w:szCs w:val="24"/>
        </w:rPr>
        <w:t>2,9</w:t>
      </w:r>
      <w:r w:rsidR="00815510" w:rsidRPr="00AC09C8">
        <w:rPr>
          <w:rFonts w:cs="Arial"/>
          <w:szCs w:val="24"/>
        </w:rPr>
        <w:t xml:space="preserve">% pour la traction animale </w:t>
      </w:r>
      <w:r w:rsidR="005C6136">
        <w:rPr>
          <w:rFonts w:cs="Arial"/>
          <w:szCs w:val="24"/>
        </w:rPr>
        <w:t xml:space="preserve"> en équipement complet </w:t>
      </w:r>
      <w:r w:rsidR="00815510" w:rsidRPr="00AC09C8">
        <w:rPr>
          <w:rFonts w:cs="Arial"/>
          <w:szCs w:val="24"/>
        </w:rPr>
        <w:t>(</w:t>
      </w:r>
      <w:r w:rsidR="005C6136" w:rsidRPr="00B57F0F">
        <w:rPr>
          <w:rFonts w:cs="Arial"/>
          <w:szCs w:val="24"/>
        </w:rPr>
        <w:t>DGPER, 2008</w:t>
      </w:r>
      <w:r w:rsidR="00CF3BD3" w:rsidRPr="00B527F9">
        <w:rPr>
          <w:rFonts w:cs="Arial"/>
          <w:szCs w:val="24"/>
        </w:rPr>
        <w:t>)</w:t>
      </w:r>
      <w:r w:rsidR="005C6136" w:rsidRPr="00B57F0F">
        <w:rPr>
          <w:rFonts w:cs="Arial"/>
          <w:szCs w:val="24"/>
        </w:rPr>
        <w:t>.</w:t>
      </w:r>
    </w:p>
    <w:p w:rsidR="00B527F9" w:rsidRDefault="00B527F9" w:rsidP="003F6923">
      <w:pPr>
        <w:spacing w:line="240" w:lineRule="auto"/>
        <w:jc w:val="both"/>
        <w:rPr>
          <w:rFonts w:cs="Arial"/>
          <w:szCs w:val="24"/>
        </w:rPr>
      </w:pPr>
    </w:p>
    <w:p w:rsidR="00B40A95" w:rsidRPr="00AC09C8" w:rsidRDefault="00B40A95" w:rsidP="003F6923">
      <w:pPr>
        <w:spacing w:line="240" w:lineRule="auto"/>
        <w:jc w:val="both"/>
        <w:rPr>
          <w:rFonts w:cs="Arial"/>
          <w:szCs w:val="24"/>
        </w:rPr>
      </w:pPr>
      <w:r w:rsidRPr="00AC09C8">
        <w:rPr>
          <w:rFonts w:cs="Arial"/>
          <w:szCs w:val="24"/>
        </w:rPr>
        <w:lastRenderedPageBreak/>
        <w:t xml:space="preserve">Les contraintes majeures à l’utilisation à grande échelle des intrants et des équipements agricoles sont essentiellement liées à la disponibilité, à l’accessibilité et à la qualité. Pour lever ces contraintes, des mesures fortes ont été prises tant du point de vue politique et stratégique que règlementaire. </w:t>
      </w:r>
    </w:p>
    <w:p w:rsidR="00FC15FF" w:rsidRPr="00AC09C8" w:rsidRDefault="00FC15FF" w:rsidP="003F6923">
      <w:pPr>
        <w:spacing w:line="240" w:lineRule="auto"/>
        <w:jc w:val="both"/>
        <w:rPr>
          <w:rFonts w:cs="Arial"/>
          <w:szCs w:val="24"/>
        </w:rPr>
      </w:pPr>
    </w:p>
    <w:p w:rsidR="00B40A95" w:rsidRPr="00AC09C8" w:rsidRDefault="00B40A95" w:rsidP="003F6923">
      <w:pPr>
        <w:spacing w:line="240" w:lineRule="auto"/>
        <w:jc w:val="both"/>
        <w:rPr>
          <w:rFonts w:cs="Arial"/>
          <w:szCs w:val="24"/>
        </w:rPr>
      </w:pPr>
      <w:r w:rsidRPr="00AC09C8">
        <w:rPr>
          <w:rFonts w:cs="Arial"/>
          <w:szCs w:val="24"/>
        </w:rPr>
        <w:t>Sur le plan politique, les mesures prises concernent la facilitation de l’accès des agriculteurs, surtout les plus vulnérables à des intrants et à des équipements agricoles. Ainsi, depuis 2008,  année qui a connu l’accentuation de la crise alimentaire, des opérations de distribution de semences de variétés améliorées et de vente d’engrais à prix subventionnés ont été lancées, et en 2011, la mise à disposition d’équipements agricoles</w:t>
      </w:r>
      <w:r w:rsidR="001B4848" w:rsidRPr="00AC09C8">
        <w:rPr>
          <w:rFonts w:cs="Arial"/>
          <w:szCs w:val="24"/>
        </w:rPr>
        <w:t xml:space="preserve"> à traction animale</w:t>
      </w:r>
      <w:r w:rsidRPr="00AC09C8">
        <w:rPr>
          <w:rFonts w:cs="Arial"/>
          <w:szCs w:val="24"/>
        </w:rPr>
        <w:t xml:space="preserve"> aux producteurs à des prix subventionnés à hauteur de 85% à 90% à travers l’opération 100 000 charrues.</w:t>
      </w:r>
    </w:p>
    <w:p w:rsidR="00FC15FF" w:rsidRPr="00AC09C8" w:rsidRDefault="00FC15FF" w:rsidP="003F6923">
      <w:pPr>
        <w:spacing w:line="240" w:lineRule="auto"/>
        <w:jc w:val="both"/>
        <w:rPr>
          <w:rFonts w:cs="Arial"/>
          <w:szCs w:val="24"/>
        </w:rPr>
      </w:pPr>
    </w:p>
    <w:p w:rsidR="00B40A95" w:rsidRPr="00AC09C8" w:rsidRDefault="00B40A95" w:rsidP="003F6923">
      <w:pPr>
        <w:spacing w:line="240" w:lineRule="auto"/>
        <w:jc w:val="both"/>
        <w:rPr>
          <w:rFonts w:cs="Arial"/>
          <w:szCs w:val="24"/>
        </w:rPr>
      </w:pPr>
      <w:r w:rsidRPr="00AC09C8">
        <w:rPr>
          <w:rFonts w:cs="Arial"/>
          <w:szCs w:val="24"/>
        </w:rPr>
        <w:t xml:space="preserve">Dans le souci de gérer de manière efficiente ces intrants et équipements  apportés aux producteurs et surtout de garantir leur qualité, le </w:t>
      </w:r>
      <w:r w:rsidR="00CF3BD3" w:rsidRPr="00AC09C8">
        <w:rPr>
          <w:rFonts w:cs="Arial"/>
          <w:szCs w:val="24"/>
        </w:rPr>
        <w:t>MA</w:t>
      </w:r>
      <w:r w:rsidR="00CF3BD3">
        <w:rPr>
          <w:rFonts w:cs="Arial"/>
          <w:szCs w:val="24"/>
        </w:rPr>
        <w:t>RHA</w:t>
      </w:r>
      <w:r w:rsidR="00CF3BD3" w:rsidRPr="00AC09C8">
        <w:rPr>
          <w:rFonts w:cs="Arial"/>
          <w:szCs w:val="24"/>
        </w:rPr>
        <w:t>SA</w:t>
      </w:r>
      <w:r w:rsidRPr="00AC09C8">
        <w:rPr>
          <w:rFonts w:cs="Arial"/>
          <w:szCs w:val="24"/>
        </w:rPr>
        <w:t>, avec l’ensemble des acteurs concernés, a adopté un mécanisme qui définit les modalités de leur distribution. Un</w:t>
      </w:r>
      <w:r w:rsidR="00800AC7" w:rsidRPr="00AC09C8">
        <w:rPr>
          <w:rFonts w:cs="Arial"/>
          <w:szCs w:val="24"/>
        </w:rPr>
        <w:t>e des innovations importantes de ce</w:t>
      </w:r>
      <w:r w:rsidRPr="00AC09C8">
        <w:rPr>
          <w:rFonts w:cs="Arial"/>
          <w:szCs w:val="24"/>
        </w:rPr>
        <w:t xml:space="preserve"> mécanisme est l’implication du secteur privé dans la distribution.</w:t>
      </w:r>
    </w:p>
    <w:p w:rsidR="00FC15FF" w:rsidRPr="00AC09C8" w:rsidRDefault="00FC15FF" w:rsidP="003F6923">
      <w:pPr>
        <w:spacing w:line="240" w:lineRule="auto"/>
        <w:jc w:val="both"/>
        <w:rPr>
          <w:rFonts w:cs="Arial"/>
          <w:szCs w:val="24"/>
        </w:rPr>
      </w:pPr>
    </w:p>
    <w:p w:rsidR="002563F8" w:rsidRPr="00AC09C8" w:rsidRDefault="00B40A95" w:rsidP="003F6923">
      <w:pPr>
        <w:spacing w:line="240" w:lineRule="auto"/>
        <w:jc w:val="both"/>
        <w:rPr>
          <w:rFonts w:cs="Arial"/>
          <w:szCs w:val="24"/>
        </w:rPr>
      </w:pPr>
      <w:r w:rsidRPr="00AC09C8">
        <w:rPr>
          <w:rFonts w:cs="Arial"/>
          <w:szCs w:val="24"/>
        </w:rPr>
        <w:t xml:space="preserve">Dans le domaine législatif et </w:t>
      </w:r>
      <w:r w:rsidR="005C6DE5" w:rsidRPr="00AC09C8">
        <w:rPr>
          <w:rFonts w:cs="Arial"/>
          <w:szCs w:val="24"/>
        </w:rPr>
        <w:t>réglementaire</w:t>
      </w:r>
      <w:r w:rsidRPr="00AC09C8">
        <w:rPr>
          <w:rFonts w:cs="Arial"/>
          <w:szCs w:val="24"/>
        </w:rPr>
        <w:t xml:space="preserve">, des efforts sont faits pour appliquer les lois portant sur les pesticides, les semences végétales et sur le contrôle des engrais. Ainsi, les  instruments de leur mise en œuvre (textes d’application, organes de mise en œuvre, dispositifs de contrôle de qualité, etc.) sont pratiquement opérationnels. </w:t>
      </w:r>
    </w:p>
    <w:p w:rsidR="00FC15FF" w:rsidRPr="00AC09C8" w:rsidRDefault="00FC15FF" w:rsidP="003F6923">
      <w:pPr>
        <w:spacing w:line="240" w:lineRule="auto"/>
        <w:jc w:val="both"/>
        <w:rPr>
          <w:rFonts w:cs="Arial"/>
          <w:szCs w:val="24"/>
        </w:rPr>
      </w:pPr>
    </w:p>
    <w:p w:rsidR="00B40A95" w:rsidRPr="00AC09C8" w:rsidRDefault="00B40A95" w:rsidP="003F6923">
      <w:pPr>
        <w:spacing w:line="240" w:lineRule="auto"/>
        <w:jc w:val="both"/>
        <w:rPr>
          <w:rFonts w:cs="Arial"/>
          <w:szCs w:val="24"/>
        </w:rPr>
      </w:pPr>
      <w:r w:rsidRPr="00AC09C8">
        <w:rPr>
          <w:rFonts w:cs="Arial"/>
          <w:szCs w:val="24"/>
        </w:rPr>
        <w:t>Malgré  ces pas importants et les efforts faits, des difficultés persistent et sont relatives à l’absence d’une stratégie intégrée qui donne une vision à court, moyen et long termes en matière d’approvisionnement, de promotion et d’utilisation des intrants et des équipements agricoles et de contrôle de leur qualité.</w:t>
      </w:r>
    </w:p>
    <w:p w:rsidR="00FC15FF" w:rsidRPr="00AC09C8" w:rsidRDefault="00FC15FF" w:rsidP="003F6923">
      <w:pPr>
        <w:spacing w:line="240" w:lineRule="auto"/>
        <w:jc w:val="both"/>
        <w:rPr>
          <w:rFonts w:cs="Arial"/>
          <w:szCs w:val="24"/>
        </w:rPr>
      </w:pPr>
    </w:p>
    <w:p w:rsidR="00B40A95" w:rsidRPr="00AC09C8" w:rsidRDefault="00B40A95" w:rsidP="003F6923">
      <w:pPr>
        <w:spacing w:line="240" w:lineRule="auto"/>
        <w:jc w:val="both"/>
        <w:rPr>
          <w:rFonts w:cs="Arial"/>
          <w:szCs w:val="24"/>
        </w:rPr>
      </w:pPr>
      <w:r w:rsidRPr="00AC09C8">
        <w:rPr>
          <w:rFonts w:cs="Arial"/>
          <w:szCs w:val="24"/>
        </w:rPr>
        <w:t>Le grand défi pour le Burkina Faso consiste donc à mettre en œuvre des stratégies appropriées d’approvisionnement en engrais et équipements pour relever leur niveau d’utilisation.</w:t>
      </w:r>
    </w:p>
    <w:p w:rsidR="00AC09C8" w:rsidRDefault="00AC09C8" w:rsidP="003F6923">
      <w:pPr>
        <w:spacing w:line="240" w:lineRule="auto"/>
        <w:jc w:val="both"/>
        <w:rPr>
          <w:rFonts w:cs="Arial"/>
          <w:szCs w:val="24"/>
        </w:rPr>
      </w:pPr>
    </w:p>
    <w:p w:rsidR="00B40A95" w:rsidRPr="00AC09C8" w:rsidRDefault="00B40A95" w:rsidP="003F6923">
      <w:pPr>
        <w:spacing w:line="240" w:lineRule="auto"/>
        <w:jc w:val="both"/>
        <w:rPr>
          <w:rFonts w:cs="Arial"/>
          <w:szCs w:val="24"/>
        </w:rPr>
      </w:pPr>
      <w:r w:rsidRPr="00AC09C8">
        <w:rPr>
          <w:rFonts w:cs="Arial"/>
          <w:szCs w:val="24"/>
        </w:rPr>
        <w:t>C’est dans l’optique de la mise en place de cette stratégie que le Ministère de l’Agriculture</w:t>
      </w:r>
      <w:r w:rsidR="00CF3BD3">
        <w:rPr>
          <w:rFonts w:cs="Arial"/>
          <w:szCs w:val="24"/>
        </w:rPr>
        <w:t>, des ressources hydrauliques, de l’assainissement</w:t>
      </w:r>
      <w:r w:rsidRPr="00AC09C8">
        <w:rPr>
          <w:rFonts w:cs="Arial"/>
          <w:szCs w:val="24"/>
        </w:rPr>
        <w:t xml:space="preserve"> et de la Sécurité Alimentaire (</w:t>
      </w:r>
      <w:r w:rsidR="00CF3BD3" w:rsidRPr="00AC09C8">
        <w:rPr>
          <w:rFonts w:cs="Arial"/>
          <w:szCs w:val="24"/>
        </w:rPr>
        <w:t>MA</w:t>
      </w:r>
      <w:r w:rsidR="00CF3BD3">
        <w:rPr>
          <w:rFonts w:cs="Arial"/>
          <w:szCs w:val="24"/>
        </w:rPr>
        <w:t>RHA</w:t>
      </w:r>
      <w:r w:rsidR="00CF3BD3" w:rsidRPr="00AC09C8">
        <w:rPr>
          <w:rFonts w:cs="Arial"/>
          <w:szCs w:val="24"/>
        </w:rPr>
        <w:t>SA</w:t>
      </w:r>
      <w:r w:rsidRPr="00AC09C8">
        <w:rPr>
          <w:rFonts w:cs="Arial"/>
          <w:szCs w:val="24"/>
        </w:rPr>
        <w:t>) commandite la présente étude.</w:t>
      </w:r>
    </w:p>
    <w:p w:rsidR="00FC15FF" w:rsidRPr="00AC09C8" w:rsidRDefault="00FC15FF" w:rsidP="003F6923">
      <w:pPr>
        <w:spacing w:line="240" w:lineRule="auto"/>
        <w:jc w:val="both"/>
        <w:rPr>
          <w:rFonts w:cs="Arial"/>
          <w:szCs w:val="24"/>
        </w:rPr>
      </w:pPr>
    </w:p>
    <w:p w:rsidR="00CF59B9" w:rsidRPr="00AC09C8" w:rsidRDefault="00CF59B9" w:rsidP="003F6923">
      <w:pPr>
        <w:spacing w:line="240" w:lineRule="auto"/>
        <w:rPr>
          <w:szCs w:val="24"/>
        </w:rPr>
      </w:pPr>
      <w:r w:rsidRPr="00AC09C8">
        <w:rPr>
          <w:rFonts w:cs="Arial"/>
          <w:szCs w:val="24"/>
        </w:rPr>
        <w:t xml:space="preserve">Les </w:t>
      </w:r>
      <w:r w:rsidRPr="00AC09C8">
        <w:rPr>
          <w:szCs w:val="24"/>
        </w:rPr>
        <w:t>missions de terrain se sont déroulées à Ouagadougou, Bobo Dioulasso, Dédougou, Ouahigouya et Bagré.</w:t>
      </w:r>
    </w:p>
    <w:p w:rsidR="00FC15FF" w:rsidRPr="00AC09C8" w:rsidRDefault="00FC15FF" w:rsidP="003F6923">
      <w:pPr>
        <w:spacing w:line="240" w:lineRule="auto"/>
        <w:rPr>
          <w:szCs w:val="24"/>
        </w:rPr>
      </w:pPr>
    </w:p>
    <w:p w:rsidR="00CF59B9" w:rsidRPr="00AC09C8" w:rsidRDefault="00CF59B9" w:rsidP="003F6923">
      <w:pPr>
        <w:spacing w:line="240" w:lineRule="auto"/>
        <w:jc w:val="both"/>
        <w:rPr>
          <w:rFonts w:cs="Arial"/>
          <w:szCs w:val="24"/>
        </w:rPr>
      </w:pPr>
      <w:r w:rsidRPr="00AC09C8">
        <w:rPr>
          <w:rFonts w:cs="Arial"/>
          <w:szCs w:val="24"/>
        </w:rPr>
        <w:t xml:space="preserve">Le choix de ces quatre villes, quoique fait par le commanditaire, a été aussi dicté par l’importance des zones où sont localisées ces villes. Ce sont des zones très importantes dans le domaine agricole et des cultures de contre-saison. </w:t>
      </w:r>
    </w:p>
    <w:p w:rsidR="00FC15FF" w:rsidRPr="00AC09C8" w:rsidRDefault="00FC15FF" w:rsidP="003F6923">
      <w:pPr>
        <w:spacing w:line="240" w:lineRule="auto"/>
        <w:jc w:val="both"/>
        <w:rPr>
          <w:rFonts w:cs="Arial"/>
          <w:szCs w:val="24"/>
        </w:rPr>
      </w:pPr>
    </w:p>
    <w:p w:rsidR="00CF59B9" w:rsidRPr="00AC09C8" w:rsidRDefault="00CF59B9" w:rsidP="003F6923">
      <w:pPr>
        <w:spacing w:line="240" w:lineRule="auto"/>
        <w:jc w:val="both"/>
        <w:rPr>
          <w:rFonts w:cs="Arial"/>
          <w:szCs w:val="24"/>
        </w:rPr>
      </w:pPr>
      <w:r w:rsidRPr="00AC09C8">
        <w:rPr>
          <w:rFonts w:cs="Arial"/>
          <w:szCs w:val="24"/>
        </w:rPr>
        <w:t>C’est là aussi où les intrants et les équipements agricoles sont les plus utilisés et/ou il existe une véritable demande solvable et potentielle. Par ailleurs, à la suite des investigations, les consultants ont retenu les intrants et équipements suivants :</w:t>
      </w:r>
    </w:p>
    <w:p w:rsidR="00FC15FF" w:rsidRPr="00AC09C8" w:rsidRDefault="00FC15FF" w:rsidP="003F6923">
      <w:pPr>
        <w:spacing w:line="240" w:lineRule="auto"/>
        <w:jc w:val="both"/>
        <w:rPr>
          <w:rFonts w:cs="Arial"/>
          <w:szCs w:val="24"/>
        </w:rPr>
      </w:pPr>
    </w:p>
    <w:p w:rsidR="00CF59B9" w:rsidRPr="00AC09C8" w:rsidRDefault="00CF59B9" w:rsidP="0045731B">
      <w:pPr>
        <w:pStyle w:val="Paragraphedeliste"/>
        <w:numPr>
          <w:ilvl w:val="0"/>
          <w:numId w:val="62"/>
        </w:numPr>
        <w:spacing w:line="240" w:lineRule="auto"/>
        <w:rPr>
          <w:rFonts w:cs="Arial"/>
          <w:szCs w:val="24"/>
        </w:rPr>
      </w:pPr>
      <w:r w:rsidRPr="00AC09C8">
        <w:rPr>
          <w:rFonts w:cs="Arial"/>
          <w:szCs w:val="24"/>
        </w:rPr>
        <w:t>intrants : semences, pesticides et engrais ;</w:t>
      </w:r>
    </w:p>
    <w:p w:rsidR="00CF59B9" w:rsidRPr="00AC09C8" w:rsidRDefault="00CF59B9" w:rsidP="0045731B">
      <w:pPr>
        <w:pStyle w:val="Paragraphedeliste"/>
        <w:numPr>
          <w:ilvl w:val="0"/>
          <w:numId w:val="25"/>
        </w:numPr>
        <w:spacing w:line="240" w:lineRule="auto"/>
        <w:ind w:left="584" w:hanging="227"/>
        <w:jc w:val="both"/>
        <w:rPr>
          <w:rFonts w:cs="Arial"/>
          <w:szCs w:val="24"/>
        </w:rPr>
      </w:pPr>
      <w:r w:rsidRPr="00AC09C8">
        <w:rPr>
          <w:rFonts w:cs="Arial"/>
          <w:szCs w:val="24"/>
        </w:rPr>
        <w:t>équipements : matériel de culture attelée, équipements motorisés, équipements de récolte, de post-récolte, de transformation et d’irrigation.</w:t>
      </w:r>
    </w:p>
    <w:p w:rsidR="00FC15FF" w:rsidRPr="00AC09C8" w:rsidRDefault="00FC15FF" w:rsidP="003F6923">
      <w:pPr>
        <w:spacing w:line="240" w:lineRule="auto"/>
        <w:jc w:val="both"/>
        <w:rPr>
          <w:rFonts w:cs="Arial"/>
          <w:szCs w:val="24"/>
        </w:rPr>
      </w:pPr>
    </w:p>
    <w:p w:rsidR="00CF59B9" w:rsidRPr="00AC09C8" w:rsidRDefault="00CF59B9" w:rsidP="003F6923">
      <w:pPr>
        <w:spacing w:line="240" w:lineRule="auto"/>
        <w:jc w:val="both"/>
        <w:rPr>
          <w:rFonts w:cs="Arial"/>
          <w:color w:val="FF0000"/>
          <w:szCs w:val="24"/>
        </w:rPr>
      </w:pPr>
      <w:r w:rsidRPr="00AC09C8">
        <w:rPr>
          <w:rFonts w:cs="Arial"/>
          <w:szCs w:val="24"/>
        </w:rPr>
        <w:lastRenderedPageBreak/>
        <w:t>Ces intrants et équipements ont été retenus au regard de leur impact à la fois en matière d’utilisation et de leur contribution à la productivité agricole</w:t>
      </w:r>
      <w:r w:rsidRPr="00AC09C8">
        <w:rPr>
          <w:rFonts w:cs="Arial"/>
          <w:color w:val="FF0000"/>
          <w:szCs w:val="24"/>
        </w:rPr>
        <w:t>.</w:t>
      </w:r>
    </w:p>
    <w:p w:rsidR="00FC15FF" w:rsidRPr="00AC09C8" w:rsidRDefault="00FC15FF" w:rsidP="003F6923">
      <w:pPr>
        <w:spacing w:line="240" w:lineRule="auto"/>
        <w:jc w:val="both"/>
        <w:rPr>
          <w:rFonts w:cs="Arial"/>
          <w:szCs w:val="24"/>
        </w:rPr>
      </w:pPr>
    </w:p>
    <w:p w:rsidR="00CF59B9" w:rsidRPr="00AC09C8" w:rsidRDefault="00CF59B9" w:rsidP="003F6923">
      <w:pPr>
        <w:spacing w:line="240" w:lineRule="auto"/>
        <w:jc w:val="both"/>
        <w:rPr>
          <w:rFonts w:cs="Arial"/>
          <w:szCs w:val="24"/>
        </w:rPr>
      </w:pPr>
      <w:r w:rsidRPr="00AC09C8">
        <w:rPr>
          <w:rFonts w:cs="Arial"/>
          <w:szCs w:val="24"/>
        </w:rPr>
        <w:t xml:space="preserve">Le présent rapport porte sur le diagnostic du secteur des intrants et des équipements agricoles. Il s’articule autour de </w:t>
      </w:r>
      <w:r w:rsidR="00734FE0" w:rsidRPr="00AC09C8">
        <w:rPr>
          <w:rFonts w:cs="Arial"/>
          <w:szCs w:val="24"/>
        </w:rPr>
        <w:t xml:space="preserve">cinq </w:t>
      </w:r>
      <w:r w:rsidRPr="00AC09C8">
        <w:rPr>
          <w:rFonts w:cs="Arial"/>
          <w:szCs w:val="24"/>
        </w:rPr>
        <w:t>chapitres :</w:t>
      </w:r>
    </w:p>
    <w:p w:rsidR="00FC15FF" w:rsidRPr="00AC09C8" w:rsidRDefault="00FC15FF" w:rsidP="003F6923">
      <w:pPr>
        <w:spacing w:line="240" w:lineRule="auto"/>
        <w:jc w:val="both"/>
        <w:rPr>
          <w:rFonts w:cs="Arial"/>
          <w:szCs w:val="24"/>
        </w:rPr>
      </w:pPr>
    </w:p>
    <w:p w:rsidR="00CF59B9" w:rsidRPr="00AC09C8" w:rsidRDefault="00CF59B9" w:rsidP="0045731B">
      <w:pPr>
        <w:pStyle w:val="Paragraphedeliste"/>
        <w:numPr>
          <w:ilvl w:val="0"/>
          <w:numId w:val="26"/>
        </w:numPr>
        <w:spacing w:line="240" w:lineRule="auto"/>
        <w:jc w:val="both"/>
        <w:rPr>
          <w:rFonts w:cs="Arial"/>
          <w:szCs w:val="24"/>
        </w:rPr>
      </w:pPr>
      <w:r w:rsidRPr="00AC09C8">
        <w:rPr>
          <w:rFonts w:cs="Arial"/>
          <w:szCs w:val="24"/>
        </w:rPr>
        <w:t>Caractéristiques de l’agriculture burkinabè ;</w:t>
      </w:r>
    </w:p>
    <w:p w:rsidR="00CF59B9" w:rsidRPr="00AC09C8" w:rsidRDefault="00CF59B9" w:rsidP="0045731B">
      <w:pPr>
        <w:pStyle w:val="Paragraphedeliste"/>
        <w:numPr>
          <w:ilvl w:val="0"/>
          <w:numId w:val="26"/>
        </w:numPr>
        <w:spacing w:line="240" w:lineRule="auto"/>
        <w:jc w:val="both"/>
        <w:rPr>
          <w:rFonts w:cs="Arial"/>
          <w:szCs w:val="24"/>
        </w:rPr>
      </w:pPr>
      <w:r w:rsidRPr="00AC09C8">
        <w:rPr>
          <w:rFonts w:cs="Arial"/>
          <w:szCs w:val="24"/>
        </w:rPr>
        <w:t>Place et rôle des intrants et du matériel agricoles ;</w:t>
      </w:r>
    </w:p>
    <w:p w:rsidR="00CF59B9" w:rsidRPr="00AC09C8" w:rsidRDefault="00CF59B9" w:rsidP="0045731B">
      <w:pPr>
        <w:pStyle w:val="Paragraphedeliste"/>
        <w:numPr>
          <w:ilvl w:val="0"/>
          <w:numId w:val="26"/>
        </w:numPr>
        <w:spacing w:line="240" w:lineRule="auto"/>
        <w:jc w:val="both"/>
        <w:rPr>
          <w:rFonts w:cs="Arial"/>
          <w:szCs w:val="24"/>
        </w:rPr>
      </w:pPr>
      <w:r w:rsidRPr="00AC09C8">
        <w:rPr>
          <w:rFonts w:cs="Arial"/>
          <w:szCs w:val="24"/>
        </w:rPr>
        <w:t>Etat des lieux en matière d’intrants et d’équipements agricoles ;</w:t>
      </w:r>
    </w:p>
    <w:p w:rsidR="00CF59B9" w:rsidRPr="00AC09C8" w:rsidRDefault="00CF59B9" w:rsidP="0045731B">
      <w:pPr>
        <w:pStyle w:val="Paragraphedeliste"/>
        <w:numPr>
          <w:ilvl w:val="0"/>
          <w:numId w:val="26"/>
        </w:numPr>
        <w:spacing w:line="240" w:lineRule="auto"/>
        <w:jc w:val="both"/>
        <w:rPr>
          <w:rFonts w:cs="Arial"/>
          <w:szCs w:val="24"/>
        </w:rPr>
      </w:pPr>
      <w:r w:rsidRPr="00AC09C8">
        <w:rPr>
          <w:rFonts w:cs="Arial"/>
          <w:szCs w:val="24"/>
        </w:rPr>
        <w:t>Potentialités et contraintes dans le domaine des intrants et des équipements agricoles ;</w:t>
      </w:r>
    </w:p>
    <w:p w:rsidR="00CF59B9" w:rsidRPr="00AC09C8" w:rsidRDefault="00CF59B9" w:rsidP="0045731B">
      <w:pPr>
        <w:pStyle w:val="Paragraphedeliste"/>
        <w:numPr>
          <w:ilvl w:val="0"/>
          <w:numId w:val="26"/>
        </w:numPr>
        <w:spacing w:line="240" w:lineRule="auto"/>
        <w:jc w:val="both"/>
        <w:rPr>
          <w:rFonts w:cs="Arial"/>
          <w:szCs w:val="24"/>
        </w:rPr>
      </w:pPr>
      <w:r w:rsidRPr="00AC09C8">
        <w:rPr>
          <w:rFonts w:cs="Arial"/>
          <w:szCs w:val="24"/>
        </w:rPr>
        <w:t>Orientations stratégiques.</w:t>
      </w:r>
    </w:p>
    <w:p w:rsidR="00CF59B9" w:rsidRDefault="00CF59B9" w:rsidP="003F6923">
      <w:pPr>
        <w:spacing w:line="240" w:lineRule="auto"/>
        <w:rPr>
          <w:rFonts w:cs="Arial"/>
          <w:sz w:val="24"/>
          <w:szCs w:val="24"/>
        </w:rPr>
      </w:pPr>
      <w:r>
        <w:rPr>
          <w:rFonts w:cs="Arial"/>
          <w:sz w:val="24"/>
          <w:szCs w:val="24"/>
        </w:rPr>
        <w:br w:type="page"/>
      </w:r>
    </w:p>
    <w:p w:rsidR="00F40384" w:rsidRPr="00206194" w:rsidRDefault="00206194" w:rsidP="00206194">
      <w:pPr>
        <w:pStyle w:val="Titre1"/>
        <w:spacing w:after="0" w:line="240" w:lineRule="auto"/>
        <w:ind w:left="0"/>
        <w:rPr>
          <w:sz w:val="24"/>
          <w:szCs w:val="28"/>
        </w:rPr>
      </w:pPr>
      <w:bookmarkStart w:id="15" w:name="_Toc405283748"/>
      <w:r>
        <w:rPr>
          <w:sz w:val="24"/>
          <w:szCs w:val="28"/>
        </w:rPr>
        <w:lastRenderedPageBreak/>
        <w:t xml:space="preserve">1. </w:t>
      </w:r>
      <w:r w:rsidR="00F40384" w:rsidRPr="00206194">
        <w:rPr>
          <w:sz w:val="24"/>
          <w:szCs w:val="28"/>
        </w:rPr>
        <w:t>OBJECTIFS, RESULTATS ATTENDUS ET METHODOLOGIE DE L’ETUDE</w:t>
      </w:r>
      <w:bookmarkEnd w:id="15"/>
    </w:p>
    <w:p w:rsidR="00FC15FF" w:rsidRPr="00AC09C8" w:rsidRDefault="00FC15FF" w:rsidP="00FC15FF">
      <w:pPr>
        <w:pStyle w:val="Paragraphedeliste"/>
        <w:spacing w:line="240" w:lineRule="auto"/>
        <w:rPr>
          <w:rFonts w:cs="Arial"/>
          <w:b/>
          <w:sz w:val="24"/>
          <w:szCs w:val="28"/>
        </w:rPr>
      </w:pPr>
    </w:p>
    <w:p w:rsidR="0093324E" w:rsidRPr="00206194" w:rsidRDefault="00F40384" w:rsidP="0045731B">
      <w:pPr>
        <w:pStyle w:val="Titre2"/>
        <w:keepNext/>
        <w:keepLines/>
        <w:numPr>
          <w:ilvl w:val="1"/>
          <w:numId w:val="61"/>
        </w:numPr>
        <w:spacing w:line="240" w:lineRule="auto"/>
        <w:ind w:left="426" w:hanging="426"/>
        <w:contextualSpacing w:val="0"/>
        <w:rPr>
          <w:color w:val="auto"/>
          <w:sz w:val="22"/>
        </w:rPr>
      </w:pPr>
      <w:bookmarkStart w:id="16" w:name="_Toc405283749"/>
      <w:r w:rsidRPr="00206194">
        <w:rPr>
          <w:color w:val="auto"/>
          <w:sz w:val="22"/>
        </w:rPr>
        <w:t>OBJECTIFS</w:t>
      </w:r>
      <w:bookmarkEnd w:id="16"/>
    </w:p>
    <w:p w:rsidR="0093324E" w:rsidRPr="00AC09C8" w:rsidRDefault="0093324E" w:rsidP="00FC15FF">
      <w:pPr>
        <w:spacing w:line="240" w:lineRule="auto"/>
        <w:ind w:left="360"/>
        <w:rPr>
          <w:rFonts w:cs="Arial"/>
          <w:b/>
          <w:sz w:val="24"/>
          <w:szCs w:val="28"/>
        </w:rPr>
      </w:pPr>
    </w:p>
    <w:p w:rsidR="0093324E" w:rsidRPr="00AC09C8" w:rsidRDefault="00F40384" w:rsidP="0045731B">
      <w:pPr>
        <w:pStyle w:val="Paragraphedeliste"/>
        <w:numPr>
          <w:ilvl w:val="0"/>
          <w:numId w:val="54"/>
        </w:numPr>
        <w:spacing w:line="240" w:lineRule="auto"/>
        <w:jc w:val="both"/>
        <w:rPr>
          <w:rFonts w:cs="Arial"/>
          <w:b/>
          <w:i/>
          <w:szCs w:val="24"/>
        </w:rPr>
      </w:pPr>
      <w:r w:rsidRPr="00AC09C8">
        <w:rPr>
          <w:rFonts w:cs="Arial"/>
          <w:b/>
          <w:i/>
          <w:szCs w:val="24"/>
        </w:rPr>
        <w:t xml:space="preserve">Objectif général </w:t>
      </w:r>
    </w:p>
    <w:p w:rsidR="00A44353" w:rsidRPr="00AC09C8" w:rsidRDefault="00A44353" w:rsidP="00FC15FF">
      <w:pPr>
        <w:spacing w:line="240" w:lineRule="auto"/>
        <w:jc w:val="both"/>
        <w:rPr>
          <w:rFonts w:cs="Arial"/>
          <w:szCs w:val="24"/>
        </w:rPr>
      </w:pPr>
    </w:p>
    <w:p w:rsidR="0093324E" w:rsidRPr="00AC09C8" w:rsidRDefault="00F40384" w:rsidP="00FC15FF">
      <w:pPr>
        <w:spacing w:line="240" w:lineRule="auto"/>
        <w:jc w:val="both"/>
        <w:rPr>
          <w:rFonts w:cs="Arial"/>
          <w:szCs w:val="24"/>
        </w:rPr>
      </w:pPr>
      <w:r w:rsidRPr="00AC09C8">
        <w:rPr>
          <w:rFonts w:cs="Arial"/>
          <w:szCs w:val="24"/>
        </w:rPr>
        <w:t>L’objectif général de l’étud</w:t>
      </w:r>
      <w:r w:rsidR="0093324E" w:rsidRPr="00AC09C8">
        <w:rPr>
          <w:rFonts w:cs="Arial"/>
          <w:szCs w:val="24"/>
        </w:rPr>
        <w:t>e est de proposer une stratégie nationale en matière d’intrants et d’équipements agricoles.</w:t>
      </w:r>
    </w:p>
    <w:p w:rsidR="0093324E" w:rsidRPr="00AC09C8" w:rsidRDefault="0093324E" w:rsidP="00FC15FF">
      <w:pPr>
        <w:spacing w:line="240" w:lineRule="auto"/>
        <w:jc w:val="both"/>
        <w:rPr>
          <w:rFonts w:cs="Arial"/>
          <w:szCs w:val="24"/>
        </w:rPr>
      </w:pPr>
    </w:p>
    <w:p w:rsidR="0093324E" w:rsidRPr="00AC09C8" w:rsidRDefault="005D7A0F" w:rsidP="0045731B">
      <w:pPr>
        <w:pStyle w:val="Paragraphedeliste"/>
        <w:numPr>
          <w:ilvl w:val="0"/>
          <w:numId w:val="54"/>
        </w:numPr>
        <w:spacing w:line="240" w:lineRule="auto"/>
        <w:jc w:val="both"/>
        <w:rPr>
          <w:rFonts w:cs="Arial"/>
          <w:b/>
          <w:i/>
          <w:szCs w:val="24"/>
        </w:rPr>
      </w:pPr>
      <w:r w:rsidRPr="00AC09C8">
        <w:rPr>
          <w:rFonts w:cs="Arial"/>
          <w:b/>
          <w:i/>
          <w:szCs w:val="24"/>
        </w:rPr>
        <w:t>O</w:t>
      </w:r>
      <w:r w:rsidR="0093324E" w:rsidRPr="00AC09C8">
        <w:rPr>
          <w:rFonts w:cs="Arial"/>
          <w:b/>
          <w:i/>
          <w:szCs w:val="24"/>
        </w:rPr>
        <w:t xml:space="preserve">bjectifs spécifiques </w:t>
      </w:r>
    </w:p>
    <w:p w:rsidR="00A44353" w:rsidRPr="00AC09C8" w:rsidRDefault="00A44353" w:rsidP="00FC15FF">
      <w:pPr>
        <w:spacing w:line="240" w:lineRule="auto"/>
        <w:jc w:val="both"/>
        <w:rPr>
          <w:rFonts w:cs="Arial"/>
          <w:szCs w:val="24"/>
        </w:rPr>
      </w:pPr>
    </w:p>
    <w:p w:rsidR="00CD5223" w:rsidRPr="00AC09C8" w:rsidRDefault="00CD5223" w:rsidP="00FC15FF">
      <w:pPr>
        <w:spacing w:line="240" w:lineRule="auto"/>
        <w:jc w:val="both"/>
        <w:rPr>
          <w:rFonts w:cs="Arial"/>
          <w:szCs w:val="24"/>
        </w:rPr>
      </w:pPr>
      <w:r w:rsidRPr="00AC09C8">
        <w:rPr>
          <w:rFonts w:cs="Arial"/>
          <w:szCs w:val="24"/>
        </w:rPr>
        <w:t>Les objectifs spécifiques sont ainsi qu’il suit :</w:t>
      </w:r>
    </w:p>
    <w:p w:rsidR="00FC15FF" w:rsidRPr="00AC09C8" w:rsidRDefault="00FC15FF" w:rsidP="00FC15FF">
      <w:pPr>
        <w:spacing w:line="240" w:lineRule="auto"/>
        <w:jc w:val="both"/>
        <w:rPr>
          <w:rFonts w:cs="Arial"/>
          <w:szCs w:val="24"/>
        </w:rPr>
      </w:pPr>
    </w:p>
    <w:p w:rsidR="0093324E" w:rsidRPr="00AC09C8" w:rsidRDefault="0093324E" w:rsidP="00FC15FF">
      <w:pPr>
        <w:pStyle w:val="Paragraphedeliste"/>
        <w:numPr>
          <w:ilvl w:val="0"/>
          <w:numId w:val="6"/>
        </w:numPr>
        <w:spacing w:line="240" w:lineRule="auto"/>
        <w:contextualSpacing w:val="0"/>
        <w:jc w:val="both"/>
        <w:rPr>
          <w:rFonts w:cs="Arial"/>
          <w:szCs w:val="24"/>
        </w:rPr>
      </w:pPr>
      <w:r w:rsidRPr="00AC09C8">
        <w:rPr>
          <w:rFonts w:cs="Arial"/>
          <w:szCs w:val="24"/>
        </w:rPr>
        <w:t>faire un diagnostic du secteur des intrants et des équipements agricoles ;</w:t>
      </w:r>
    </w:p>
    <w:p w:rsidR="0093324E" w:rsidRPr="00AC09C8" w:rsidRDefault="0093324E" w:rsidP="00FC15FF">
      <w:pPr>
        <w:pStyle w:val="Paragraphedeliste"/>
        <w:numPr>
          <w:ilvl w:val="0"/>
          <w:numId w:val="6"/>
        </w:numPr>
        <w:spacing w:line="240" w:lineRule="auto"/>
        <w:contextualSpacing w:val="0"/>
        <w:jc w:val="both"/>
        <w:rPr>
          <w:rFonts w:cs="Arial"/>
          <w:szCs w:val="24"/>
        </w:rPr>
      </w:pPr>
      <w:r w:rsidRPr="00AC09C8">
        <w:rPr>
          <w:rFonts w:cs="Arial"/>
          <w:szCs w:val="24"/>
        </w:rPr>
        <w:t xml:space="preserve"> proposer une stratégie nationale en matière d’approvisionnement et de promotion de l’utilisation des intrants et des équipements agricoles ;</w:t>
      </w:r>
    </w:p>
    <w:p w:rsidR="0093324E" w:rsidRPr="00AC09C8" w:rsidRDefault="0093324E" w:rsidP="00FC15FF">
      <w:pPr>
        <w:pStyle w:val="Paragraphedeliste"/>
        <w:numPr>
          <w:ilvl w:val="0"/>
          <w:numId w:val="6"/>
        </w:numPr>
        <w:spacing w:line="240" w:lineRule="auto"/>
        <w:contextualSpacing w:val="0"/>
        <w:jc w:val="both"/>
        <w:rPr>
          <w:rFonts w:cs="Arial"/>
          <w:szCs w:val="24"/>
        </w:rPr>
      </w:pPr>
      <w:r w:rsidRPr="00AC09C8">
        <w:rPr>
          <w:rFonts w:cs="Arial"/>
          <w:szCs w:val="24"/>
        </w:rPr>
        <w:t>proposer un plan d’actions pour la mise en œuvre de la stratégie.</w:t>
      </w:r>
    </w:p>
    <w:p w:rsidR="0093324E" w:rsidRPr="00AC09C8" w:rsidRDefault="0093324E" w:rsidP="00FC15FF">
      <w:pPr>
        <w:spacing w:line="240" w:lineRule="auto"/>
        <w:jc w:val="both"/>
        <w:rPr>
          <w:szCs w:val="24"/>
        </w:rPr>
      </w:pPr>
    </w:p>
    <w:p w:rsidR="0093324E" w:rsidRPr="00206194" w:rsidRDefault="003A7C53" w:rsidP="0045731B">
      <w:pPr>
        <w:pStyle w:val="Titre2"/>
        <w:keepNext/>
        <w:keepLines/>
        <w:numPr>
          <w:ilvl w:val="1"/>
          <w:numId w:val="61"/>
        </w:numPr>
        <w:spacing w:line="240" w:lineRule="auto"/>
        <w:ind w:left="426" w:hanging="426"/>
        <w:contextualSpacing w:val="0"/>
        <w:rPr>
          <w:color w:val="auto"/>
          <w:sz w:val="22"/>
        </w:rPr>
      </w:pPr>
      <w:bookmarkStart w:id="17" w:name="_Toc405283750"/>
      <w:r w:rsidRPr="00206194">
        <w:rPr>
          <w:color w:val="auto"/>
          <w:sz w:val="22"/>
        </w:rPr>
        <w:t>LES RESULTATS ATTENDUS</w:t>
      </w:r>
      <w:bookmarkEnd w:id="17"/>
    </w:p>
    <w:p w:rsidR="00FC15FF" w:rsidRPr="00AC09C8" w:rsidRDefault="00FC15FF" w:rsidP="00FC15FF">
      <w:pPr>
        <w:spacing w:line="240" w:lineRule="auto"/>
        <w:jc w:val="both"/>
        <w:rPr>
          <w:rFonts w:cs="Arial"/>
          <w:szCs w:val="24"/>
        </w:rPr>
      </w:pPr>
    </w:p>
    <w:p w:rsidR="00CD5223" w:rsidRPr="00AC09C8" w:rsidRDefault="00CD5223" w:rsidP="00FC15FF">
      <w:pPr>
        <w:spacing w:line="240" w:lineRule="auto"/>
        <w:jc w:val="both"/>
        <w:rPr>
          <w:rFonts w:cs="Arial"/>
          <w:szCs w:val="24"/>
        </w:rPr>
      </w:pPr>
      <w:r w:rsidRPr="00AC09C8">
        <w:rPr>
          <w:rFonts w:cs="Arial"/>
          <w:szCs w:val="24"/>
        </w:rPr>
        <w:t>Les résultats attendus sont les suivants :</w:t>
      </w:r>
    </w:p>
    <w:p w:rsidR="00FC15FF" w:rsidRPr="00AC09C8" w:rsidRDefault="00FC15FF" w:rsidP="00FC15FF">
      <w:pPr>
        <w:spacing w:line="240" w:lineRule="auto"/>
        <w:jc w:val="both"/>
        <w:rPr>
          <w:rFonts w:cs="Arial"/>
          <w:szCs w:val="24"/>
        </w:rPr>
      </w:pPr>
    </w:p>
    <w:p w:rsidR="0093324E" w:rsidRPr="00AC09C8" w:rsidRDefault="0093324E" w:rsidP="0045731B">
      <w:pPr>
        <w:pStyle w:val="Paragraphedeliste"/>
        <w:numPr>
          <w:ilvl w:val="0"/>
          <w:numId w:val="55"/>
        </w:numPr>
        <w:spacing w:line="240" w:lineRule="auto"/>
        <w:jc w:val="both"/>
        <w:rPr>
          <w:rFonts w:cs="Arial"/>
          <w:szCs w:val="24"/>
        </w:rPr>
      </w:pPr>
      <w:r w:rsidRPr="00AC09C8">
        <w:rPr>
          <w:rFonts w:cs="Arial"/>
          <w:szCs w:val="24"/>
        </w:rPr>
        <w:t>un diagnostic du secteur des intrants et des équipements agricoles est fait;</w:t>
      </w:r>
    </w:p>
    <w:p w:rsidR="0093324E" w:rsidRPr="00AC09C8" w:rsidRDefault="0093324E" w:rsidP="0045731B">
      <w:pPr>
        <w:pStyle w:val="Paragraphedeliste"/>
        <w:numPr>
          <w:ilvl w:val="0"/>
          <w:numId w:val="55"/>
        </w:numPr>
        <w:spacing w:line="240" w:lineRule="auto"/>
        <w:jc w:val="both"/>
        <w:rPr>
          <w:rFonts w:cs="Arial"/>
          <w:szCs w:val="24"/>
        </w:rPr>
      </w:pPr>
      <w:r w:rsidRPr="00AC09C8">
        <w:rPr>
          <w:rFonts w:cs="Arial"/>
          <w:szCs w:val="24"/>
        </w:rPr>
        <w:t>une stratégie nationale en matière d’approvisionnement et de promotion de l’utilisation des intrants et des équipements agricoles est proposée;</w:t>
      </w:r>
    </w:p>
    <w:p w:rsidR="0093324E" w:rsidRPr="00AC09C8" w:rsidRDefault="0093324E" w:rsidP="0045731B">
      <w:pPr>
        <w:pStyle w:val="Paragraphedeliste"/>
        <w:numPr>
          <w:ilvl w:val="0"/>
          <w:numId w:val="55"/>
        </w:numPr>
        <w:spacing w:line="240" w:lineRule="auto"/>
        <w:jc w:val="both"/>
        <w:rPr>
          <w:szCs w:val="24"/>
        </w:rPr>
      </w:pPr>
      <w:r w:rsidRPr="00AC09C8">
        <w:rPr>
          <w:rFonts w:cs="Arial"/>
          <w:szCs w:val="24"/>
        </w:rPr>
        <w:t>un plan d’actions pour la mise en œuvre de la stratégie est proposé</w:t>
      </w:r>
      <w:r w:rsidR="00CD5223" w:rsidRPr="00AC09C8">
        <w:rPr>
          <w:rFonts w:cs="Arial"/>
          <w:szCs w:val="24"/>
        </w:rPr>
        <w:t>.</w:t>
      </w:r>
    </w:p>
    <w:p w:rsidR="0093324E" w:rsidRPr="00AC09C8" w:rsidRDefault="0093324E" w:rsidP="00FC15FF">
      <w:pPr>
        <w:spacing w:line="240" w:lineRule="auto"/>
        <w:jc w:val="both"/>
        <w:rPr>
          <w:szCs w:val="24"/>
        </w:rPr>
      </w:pPr>
    </w:p>
    <w:p w:rsidR="0093324E" w:rsidRPr="00AC09C8" w:rsidRDefault="00F40384" w:rsidP="0045731B">
      <w:pPr>
        <w:pStyle w:val="Titre2"/>
        <w:keepNext/>
        <w:keepLines/>
        <w:numPr>
          <w:ilvl w:val="1"/>
          <w:numId w:val="61"/>
        </w:numPr>
        <w:spacing w:line="240" w:lineRule="auto"/>
        <w:ind w:left="426" w:hanging="426"/>
        <w:contextualSpacing w:val="0"/>
        <w:rPr>
          <w:color w:val="auto"/>
          <w:sz w:val="22"/>
        </w:rPr>
      </w:pPr>
      <w:bookmarkStart w:id="18" w:name="_Toc402261808"/>
      <w:bookmarkStart w:id="19" w:name="_Toc402263416"/>
      <w:bookmarkStart w:id="20" w:name="_Toc405283751"/>
      <w:r w:rsidRPr="00AC09C8">
        <w:rPr>
          <w:color w:val="auto"/>
          <w:sz w:val="22"/>
        </w:rPr>
        <w:t>DEMARCHE METHODOLOGIQUE</w:t>
      </w:r>
      <w:bookmarkEnd w:id="18"/>
      <w:bookmarkEnd w:id="19"/>
      <w:bookmarkEnd w:id="20"/>
    </w:p>
    <w:p w:rsidR="00A44353" w:rsidRPr="00AC09C8" w:rsidRDefault="00A44353" w:rsidP="00FC15FF">
      <w:pPr>
        <w:spacing w:line="240" w:lineRule="auto"/>
        <w:jc w:val="both"/>
        <w:rPr>
          <w:rFonts w:cs="Arial"/>
          <w:szCs w:val="24"/>
        </w:rPr>
      </w:pPr>
    </w:p>
    <w:p w:rsidR="0093324E" w:rsidRPr="00AC09C8" w:rsidRDefault="0093324E" w:rsidP="00FC15FF">
      <w:pPr>
        <w:spacing w:line="240" w:lineRule="auto"/>
        <w:jc w:val="both"/>
        <w:rPr>
          <w:rFonts w:cs="Arial"/>
          <w:szCs w:val="24"/>
        </w:rPr>
      </w:pPr>
      <w:r w:rsidRPr="00AC09C8">
        <w:rPr>
          <w:rFonts w:cs="Arial"/>
          <w:szCs w:val="24"/>
        </w:rPr>
        <w:t>La méthodologie de mise en œuvre de l’étude s’articule autour de quatre(4) principales phases qui sont:</w:t>
      </w:r>
    </w:p>
    <w:p w:rsidR="00FC15FF" w:rsidRPr="00AC09C8" w:rsidRDefault="00FC15FF" w:rsidP="00FC15FF">
      <w:pPr>
        <w:spacing w:line="240" w:lineRule="auto"/>
        <w:jc w:val="both"/>
        <w:rPr>
          <w:rFonts w:cs="Arial"/>
          <w:szCs w:val="24"/>
        </w:rPr>
      </w:pPr>
    </w:p>
    <w:p w:rsidR="0093324E" w:rsidRPr="00AC09C8" w:rsidRDefault="0093324E" w:rsidP="0045731B">
      <w:pPr>
        <w:pStyle w:val="Corpsdetexte"/>
        <w:widowControl w:val="0"/>
        <w:numPr>
          <w:ilvl w:val="0"/>
          <w:numId w:val="56"/>
        </w:numPr>
        <w:spacing w:after="0" w:line="240" w:lineRule="auto"/>
        <w:jc w:val="both"/>
        <w:rPr>
          <w:rFonts w:cs="Arial"/>
          <w:szCs w:val="24"/>
        </w:rPr>
      </w:pPr>
      <w:r w:rsidRPr="00AC09C8">
        <w:rPr>
          <w:rFonts w:cs="Arial"/>
          <w:szCs w:val="24"/>
        </w:rPr>
        <w:t>une phase préparatoire ;</w:t>
      </w:r>
    </w:p>
    <w:p w:rsidR="0093324E" w:rsidRPr="00AC09C8" w:rsidRDefault="0093324E" w:rsidP="0045731B">
      <w:pPr>
        <w:pStyle w:val="Corpsdetexte"/>
        <w:widowControl w:val="0"/>
        <w:numPr>
          <w:ilvl w:val="0"/>
          <w:numId w:val="56"/>
        </w:numPr>
        <w:spacing w:after="0" w:line="240" w:lineRule="auto"/>
        <w:jc w:val="both"/>
        <w:rPr>
          <w:rFonts w:cs="Arial"/>
          <w:szCs w:val="24"/>
        </w:rPr>
      </w:pPr>
      <w:r w:rsidRPr="00AC09C8">
        <w:rPr>
          <w:rFonts w:cs="Arial"/>
          <w:szCs w:val="24"/>
        </w:rPr>
        <w:t>une phase d’échanges/entretiens et de collecte des données ;</w:t>
      </w:r>
    </w:p>
    <w:p w:rsidR="0093324E" w:rsidRPr="00AC09C8" w:rsidRDefault="0093324E" w:rsidP="0045731B">
      <w:pPr>
        <w:pStyle w:val="Corpsdetexte"/>
        <w:widowControl w:val="0"/>
        <w:numPr>
          <w:ilvl w:val="0"/>
          <w:numId w:val="56"/>
        </w:numPr>
        <w:spacing w:after="0" w:line="240" w:lineRule="auto"/>
        <w:jc w:val="both"/>
        <w:rPr>
          <w:rFonts w:cs="Arial"/>
          <w:szCs w:val="24"/>
        </w:rPr>
      </w:pPr>
      <w:r w:rsidRPr="00AC09C8">
        <w:rPr>
          <w:rFonts w:cs="Arial"/>
          <w:szCs w:val="24"/>
        </w:rPr>
        <w:t>une phase d’exploitation des documents et des résultats des entretiens/échanges ;</w:t>
      </w:r>
    </w:p>
    <w:p w:rsidR="0093324E" w:rsidRPr="00AC09C8" w:rsidRDefault="0093324E" w:rsidP="0045731B">
      <w:pPr>
        <w:pStyle w:val="Corpsdetexte"/>
        <w:widowControl w:val="0"/>
        <w:numPr>
          <w:ilvl w:val="0"/>
          <w:numId w:val="56"/>
        </w:numPr>
        <w:spacing w:after="0" w:line="240" w:lineRule="auto"/>
        <w:jc w:val="both"/>
        <w:rPr>
          <w:rFonts w:cs="Arial"/>
          <w:szCs w:val="24"/>
        </w:rPr>
      </w:pPr>
      <w:r w:rsidRPr="00AC09C8">
        <w:rPr>
          <w:rFonts w:cs="Arial"/>
          <w:szCs w:val="24"/>
        </w:rPr>
        <w:t>une phase d’élaboration des différents documents.</w:t>
      </w:r>
    </w:p>
    <w:p w:rsidR="00FC15FF" w:rsidRPr="00AC09C8" w:rsidRDefault="00FC15FF" w:rsidP="00FC15FF">
      <w:pPr>
        <w:pStyle w:val="Corpsdetexte"/>
        <w:widowControl w:val="0"/>
        <w:spacing w:after="0" w:line="240" w:lineRule="auto"/>
        <w:ind w:left="720"/>
        <w:jc w:val="both"/>
        <w:rPr>
          <w:rFonts w:cs="Arial"/>
          <w:szCs w:val="24"/>
        </w:rPr>
      </w:pPr>
    </w:p>
    <w:p w:rsidR="0093324E" w:rsidRPr="00AC09C8" w:rsidRDefault="009A1E75" w:rsidP="009A1E75">
      <w:pPr>
        <w:pStyle w:val="Titre2"/>
        <w:keepNext/>
        <w:keepLines/>
        <w:numPr>
          <w:ilvl w:val="0"/>
          <w:numId w:val="0"/>
        </w:numPr>
        <w:spacing w:line="240" w:lineRule="auto"/>
        <w:ind w:left="720" w:hanging="720"/>
        <w:contextualSpacing w:val="0"/>
        <w:rPr>
          <w:i/>
          <w:color w:val="auto"/>
          <w:sz w:val="22"/>
        </w:rPr>
      </w:pPr>
      <w:bookmarkStart w:id="21" w:name="_Toc2824037"/>
      <w:bookmarkStart w:id="22" w:name="_Toc2824251"/>
      <w:bookmarkStart w:id="23" w:name="_Toc3170769"/>
      <w:bookmarkStart w:id="24" w:name="_Toc66939808"/>
      <w:bookmarkStart w:id="25" w:name="_Toc144604413"/>
      <w:bookmarkStart w:id="26" w:name="_Toc278147692"/>
      <w:bookmarkStart w:id="27" w:name="_Toc391720716"/>
      <w:bookmarkStart w:id="28" w:name="_Toc397263971"/>
      <w:bookmarkStart w:id="29" w:name="_Toc402261809"/>
      <w:bookmarkStart w:id="30" w:name="_Toc402263417"/>
      <w:bookmarkStart w:id="31" w:name="_Toc405283752"/>
      <w:r>
        <w:rPr>
          <w:i/>
          <w:color w:val="auto"/>
          <w:sz w:val="22"/>
        </w:rPr>
        <w:t xml:space="preserve">1.3.1. </w:t>
      </w:r>
      <w:r w:rsidR="0093324E" w:rsidRPr="00AC09C8">
        <w:rPr>
          <w:i/>
          <w:color w:val="auto"/>
          <w:sz w:val="22"/>
        </w:rPr>
        <w:t>La phase préparatoire</w:t>
      </w:r>
      <w:bookmarkEnd w:id="21"/>
      <w:bookmarkEnd w:id="22"/>
      <w:bookmarkEnd w:id="23"/>
      <w:bookmarkEnd w:id="24"/>
      <w:bookmarkEnd w:id="25"/>
      <w:bookmarkEnd w:id="26"/>
      <w:bookmarkEnd w:id="27"/>
      <w:bookmarkEnd w:id="28"/>
      <w:bookmarkEnd w:id="29"/>
      <w:bookmarkEnd w:id="30"/>
      <w:bookmarkEnd w:id="31"/>
    </w:p>
    <w:p w:rsidR="00FC15FF" w:rsidRPr="00AC09C8" w:rsidRDefault="00FC15FF" w:rsidP="00FC15FF">
      <w:pPr>
        <w:spacing w:line="240" w:lineRule="auto"/>
        <w:jc w:val="both"/>
        <w:rPr>
          <w:rFonts w:cs="Arial"/>
          <w:szCs w:val="24"/>
        </w:rPr>
      </w:pPr>
    </w:p>
    <w:p w:rsidR="0093324E" w:rsidRPr="00AC09C8" w:rsidRDefault="0093324E" w:rsidP="00FC15FF">
      <w:pPr>
        <w:spacing w:line="240" w:lineRule="auto"/>
        <w:jc w:val="both"/>
        <w:rPr>
          <w:rFonts w:cs="Arial"/>
          <w:szCs w:val="24"/>
        </w:rPr>
      </w:pPr>
      <w:r w:rsidRPr="00AC09C8">
        <w:rPr>
          <w:rFonts w:cs="Arial"/>
          <w:szCs w:val="24"/>
        </w:rPr>
        <w:t xml:space="preserve">Cette phase concerne les </w:t>
      </w:r>
      <w:r w:rsidR="00A44353" w:rsidRPr="00AC09C8">
        <w:rPr>
          <w:rFonts w:cs="Arial"/>
          <w:szCs w:val="24"/>
        </w:rPr>
        <w:t>aspects</w:t>
      </w:r>
      <w:r w:rsidRPr="00AC09C8">
        <w:rPr>
          <w:rFonts w:cs="Arial"/>
          <w:szCs w:val="24"/>
        </w:rPr>
        <w:t xml:space="preserve"> suivants : </w:t>
      </w:r>
    </w:p>
    <w:p w:rsidR="00FC15FF" w:rsidRPr="00AC09C8" w:rsidRDefault="00FC15FF" w:rsidP="00FC15FF">
      <w:pPr>
        <w:spacing w:line="240" w:lineRule="auto"/>
        <w:jc w:val="both"/>
        <w:rPr>
          <w:rFonts w:cs="Arial"/>
          <w:szCs w:val="24"/>
        </w:rPr>
      </w:pPr>
    </w:p>
    <w:p w:rsidR="0093324E" w:rsidRPr="00AC09C8" w:rsidRDefault="0093324E" w:rsidP="0045731B">
      <w:pPr>
        <w:numPr>
          <w:ilvl w:val="0"/>
          <w:numId w:val="57"/>
        </w:numPr>
        <w:spacing w:line="240" w:lineRule="auto"/>
        <w:jc w:val="both"/>
        <w:rPr>
          <w:rFonts w:cs="Arial"/>
          <w:szCs w:val="24"/>
        </w:rPr>
      </w:pPr>
      <w:r w:rsidRPr="00AC09C8">
        <w:rPr>
          <w:rFonts w:cs="Arial"/>
          <w:i/>
          <w:szCs w:val="24"/>
        </w:rPr>
        <w:t>La recherche documentaire </w:t>
      </w:r>
      <w:r w:rsidR="005D7A0F" w:rsidRPr="00AC09C8">
        <w:rPr>
          <w:rFonts w:cs="Arial"/>
          <w:szCs w:val="24"/>
        </w:rPr>
        <w:t>: Il s’</w:t>
      </w:r>
      <w:r w:rsidR="00BB3092">
        <w:rPr>
          <w:rFonts w:cs="Arial"/>
          <w:szCs w:val="24"/>
        </w:rPr>
        <w:t xml:space="preserve">est </w:t>
      </w:r>
      <w:r w:rsidR="00BB3092" w:rsidRPr="00AC09C8">
        <w:rPr>
          <w:rFonts w:cs="Arial"/>
          <w:szCs w:val="24"/>
        </w:rPr>
        <w:t>agi</w:t>
      </w:r>
      <w:r w:rsidR="00A44353" w:rsidRPr="00AC09C8">
        <w:rPr>
          <w:rFonts w:cs="Arial"/>
          <w:szCs w:val="24"/>
        </w:rPr>
        <w:t xml:space="preserve"> de réunir la documentation nécessaire</w:t>
      </w:r>
      <w:r w:rsidRPr="00AC09C8">
        <w:rPr>
          <w:rFonts w:cs="Arial"/>
          <w:szCs w:val="24"/>
        </w:rPr>
        <w:t xml:space="preserve"> à l’exécution de la mission avec l’accompagnement du commanditaire ;</w:t>
      </w:r>
    </w:p>
    <w:p w:rsidR="0093324E" w:rsidRPr="00AC09C8" w:rsidRDefault="0093324E" w:rsidP="00FC15FF">
      <w:pPr>
        <w:spacing w:line="240" w:lineRule="auto"/>
        <w:ind w:left="720"/>
        <w:jc w:val="both"/>
        <w:rPr>
          <w:rFonts w:cs="Arial"/>
          <w:szCs w:val="24"/>
        </w:rPr>
      </w:pPr>
    </w:p>
    <w:p w:rsidR="0093324E" w:rsidRPr="00AC09C8" w:rsidRDefault="0093324E" w:rsidP="0045731B">
      <w:pPr>
        <w:pStyle w:val="Paragraphedeliste"/>
        <w:numPr>
          <w:ilvl w:val="0"/>
          <w:numId w:val="58"/>
        </w:numPr>
        <w:spacing w:line="240" w:lineRule="auto"/>
        <w:jc w:val="both"/>
        <w:rPr>
          <w:rFonts w:cs="Arial"/>
          <w:szCs w:val="24"/>
        </w:rPr>
      </w:pPr>
      <w:r w:rsidRPr="00AC09C8">
        <w:rPr>
          <w:rFonts w:cs="Arial"/>
          <w:i/>
          <w:szCs w:val="24"/>
        </w:rPr>
        <w:t xml:space="preserve">L’élaboration des outils d’entretiens/interviews : </w:t>
      </w:r>
      <w:r w:rsidR="005D7A0F" w:rsidRPr="00AC09C8">
        <w:rPr>
          <w:rFonts w:cs="Arial"/>
          <w:szCs w:val="24"/>
        </w:rPr>
        <w:t>Il s’</w:t>
      </w:r>
      <w:r w:rsidR="00BB3092">
        <w:rPr>
          <w:rFonts w:cs="Arial"/>
          <w:szCs w:val="24"/>
        </w:rPr>
        <w:t xml:space="preserve">est </w:t>
      </w:r>
      <w:r w:rsidR="00BB3092" w:rsidRPr="00AC09C8">
        <w:rPr>
          <w:rFonts w:cs="Arial"/>
          <w:szCs w:val="24"/>
        </w:rPr>
        <w:t>agi</w:t>
      </w:r>
      <w:r w:rsidR="00BB3092">
        <w:rPr>
          <w:rFonts w:cs="Arial"/>
          <w:szCs w:val="24"/>
        </w:rPr>
        <w:t xml:space="preserve"> d’élaborer </w:t>
      </w:r>
      <w:r w:rsidR="005D7A0F" w:rsidRPr="00AC09C8">
        <w:rPr>
          <w:rFonts w:cs="Arial"/>
          <w:szCs w:val="24"/>
        </w:rPr>
        <w:t xml:space="preserve"> des fiches-</w:t>
      </w:r>
      <w:r w:rsidRPr="00AC09C8">
        <w:rPr>
          <w:rFonts w:cs="Arial"/>
          <w:szCs w:val="24"/>
        </w:rPr>
        <w:t>guide</w:t>
      </w:r>
      <w:r w:rsidR="005D7A0F" w:rsidRPr="00AC09C8">
        <w:rPr>
          <w:rFonts w:cs="Arial"/>
          <w:szCs w:val="24"/>
        </w:rPr>
        <w:t>s</w:t>
      </w:r>
      <w:r w:rsidRPr="00AC09C8">
        <w:rPr>
          <w:rFonts w:cs="Arial"/>
          <w:szCs w:val="24"/>
        </w:rPr>
        <w:t xml:space="preserve"> de questionnaire pour soutenir les entretiens avec l</w:t>
      </w:r>
      <w:r w:rsidR="00CD5223" w:rsidRPr="00AC09C8">
        <w:rPr>
          <w:rFonts w:cs="Arial"/>
          <w:szCs w:val="24"/>
        </w:rPr>
        <w:t>es</w:t>
      </w:r>
      <w:r w:rsidR="005E615A">
        <w:rPr>
          <w:rFonts w:cs="Arial"/>
          <w:szCs w:val="24"/>
        </w:rPr>
        <w:t xml:space="preserve"> </w:t>
      </w:r>
      <w:r w:rsidR="00CD5223" w:rsidRPr="00AC09C8">
        <w:rPr>
          <w:rFonts w:cs="Arial"/>
          <w:szCs w:val="24"/>
        </w:rPr>
        <w:t>différents</w:t>
      </w:r>
      <w:r w:rsidRPr="00AC09C8">
        <w:rPr>
          <w:rFonts w:cs="Arial"/>
          <w:szCs w:val="24"/>
        </w:rPr>
        <w:t xml:space="preserve"> acteurs des intrants et des équipements agricoles ;</w:t>
      </w:r>
    </w:p>
    <w:p w:rsidR="0093324E" w:rsidRPr="00AC09C8" w:rsidRDefault="0093324E" w:rsidP="00FC15FF">
      <w:pPr>
        <w:spacing w:line="240" w:lineRule="auto"/>
        <w:ind w:left="708"/>
        <w:jc w:val="both"/>
        <w:rPr>
          <w:rFonts w:cs="Arial"/>
          <w:szCs w:val="24"/>
        </w:rPr>
      </w:pPr>
    </w:p>
    <w:p w:rsidR="0093324E" w:rsidRDefault="0093324E" w:rsidP="0045731B">
      <w:pPr>
        <w:pStyle w:val="Paragraphedeliste"/>
        <w:numPr>
          <w:ilvl w:val="0"/>
          <w:numId w:val="58"/>
        </w:numPr>
        <w:spacing w:line="240" w:lineRule="auto"/>
        <w:jc w:val="both"/>
        <w:rPr>
          <w:rFonts w:cs="Arial"/>
          <w:szCs w:val="24"/>
        </w:rPr>
      </w:pPr>
      <w:r w:rsidRPr="00AC09C8">
        <w:rPr>
          <w:rFonts w:cs="Arial"/>
          <w:i/>
          <w:szCs w:val="24"/>
        </w:rPr>
        <w:lastRenderedPageBreak/>
        <w:t>La rencontre de cadrage et de validation de la méthodologie</w:t>
      </w:r>
      <w:r w:rsidRPr="00AC09C8">
        <w:rPr>
          <w:rFonts w:cs="Arial"/>
          <w:szCs w:val="24"/>
        </w:rPr>
        <w:t xml:space="preserve"> avec le comité technique d</w:t>
      </w:r>
      <w:r w:rsidR="005D7A0F" w:rsidRPr="00AC09C8">
        <w:rPr>
          <w:rFonts w:cs="Arial"/>
          <w:szCs w:val="24"/>
        </w:rPr>
        <w:t>e suivi de l’étude. Il s’</w:t>
      </w:r>
      <w:r w:rsidR="00BB3092">
        <w:rPr>
          <w:rFonts w:cs="Arial"/>
          <w:szCs w:val="24"/>
        </w:rPr>
        <w:t xml:space="preserve">est </w:t>
      </w:r>
      <w:r w:rsidR="005D7A0F" w:rsidRPr="00AC09C8">
        <w:rPr>
          <w:rFonts w:cs="Arial"/>
          <w:szCs w:val="24"/>
        </w:rPr>
        <w:t>agi</w:t>
      </w:r>
      <w:r w:rsidR="00A44353" w:rsidRPr="00AC09C8">
        <w:rPr>
          <w:rFonts w:cs="Arial"/>
          <w:szCs w:val="24"/>
        </w:rPr>
        <w:t xml:space="preserve"> d’échanger</w:t>
      </w:r>
      <w:r w:rsidRPr="00AC09C8">
        <w:rPr>
          <w:rFonts w:cs="Arial"/>
          <w:szCs w:val="24"/>
        </w:rPr>
        <w:t xml:space="preserve"> avec le commanditaire en vue d’harmoniser les compréhensions et de valider la méthodologie proposée et</w:t>
      </w:r>
      <w:r w:rsidR="005D7A0F" w:rsidRPr="00AC09C8">
        <w:rPr>
          <w:rFonts w:cs="Arial"/>
          <w:szCs w:val="24"/>
        </w:rPr>
        <w:t xml:space="preserve"> le chronogramme de la mission.</w:t>
      </w:r>
    </w:p>
    <w:p w:rsidR="00AC09C8" w:rsidRPr="00AC09C8" w:rsidRDefault="00AC09C8" w:rsidP="00AC09C8">
      <w:pPr>
        <w:spacing w:line="240" w:lineRule="auto"/>
        <w:jc w:val="both"/>
        <w:rPr>
          <w:rFonts w:cs="Arial"/>
          <w:szCs w:val="24"/>
        </w:rPr>
      </w:pPr>
    </w:p>
    <w:p w:rsidR="0093324E" w:rsidRPr="00AC09C8" w:rsidRDefault="009A1E75" w:rsidP="009A1E75">
      <w:pPr>
        <w:pStyle w:val="Titre2"/>
        <w:keepNext/>
        <w:keepLines/>
        <w:numPr>
          <w:ilvl w:val="0"/>
          <w:numId w:val="0"/>
        </w:numPr>
        <w:spacing w:line="240" w:lineRule="auto"/>
        <w:ind w:left="720" w:hanging="720"/>
        <w:contextualSpacing w:val="0"/>
        <w:rPr>
          <w:i/>
          <w:color w:val="auto"/>
          <w:sz w:val="22"/>
        </w:rPr>
      </w:pPr>
      <w:bookmarkStart w:id="32" w:name="_Toc2824038"/>
      <w:bookmarkStart w:id="33" w:name="_Toc2824252"/>
      <w:bookmarkStart w:id="34" w:name="_Toc3170770"/>
      <w:bookmarkStart w:id="35" w:name="_Toc66939809"/>
      <w:bookmarkStart w:id="36" w:name="_Toc144604414"/>
      <w:bookmarkStart w:id="37" w:name="_Toc278147693"/>
      <w:bookmarkStart w:id="38" w:name="_Toc391720717"/>
      <w:bookmarkStart w:id="39" w:name="_Toc397263972"/>
      <w:bookmarkStart w:id="40" w:name="_Toc402261810"/>
      <w:bookmarkStart w:id="41" w:name="_Toc402263418"/>
      <w:bookmarkStart w:id="42" w:name="_Toc405283753"/>
      <w:r>
        <w:rPr>
          <w:i/>
          <w:color w:val="auto"/>
          <w:sz w:val="22"/>
        </w:rPr>
        <w:t xml:space="preserve">1.3.2. </w:t>
      </w:r>
      <w:r w:rsidR="00F40384" w:rsidRPr="00AC09C8">
        <w:rPr>
          <w:i/>
          <w:color w:val="auto"/>
          <w:sz w:val="22"/>
        </w:rPr>
        <w:t xml:space="preserve">La </w:t>
      </w:r>
      <w:bookmarkEnd w:id="32"/>
      <w:bookmarkEnd w:id="33"/>
      <w:bookmarkEnd w:id="34"/>
      <w:bookmarkEnd w:id="35"/>
      <w:bookmarkEnd w:id="36"/>
      <w:bookmarkEnd w:id="37"/>
      <w:r w:rsidR="00F40384" w:rsidRPr="00AC09C8">
        <w:rPr>
          <w:i/>
          <w:color w:val="auto"/>
          <w:sz w:val="22"/>
        </w:rPr>
        <w:t>phase d’échanges/entretiens et de collecte des données</w:t>
      </w:r>
      <w:bookmarkEnd w:id="38"/>
      <w:bookmarkEnd w:id="39"/>
      <w:bookmarkEnd w:id="40"/>
      <w:bookmarkEnd w:id="41"/>
      <w:bookmarkEnd w:id="42"/>
      <w:r w:rsidR="00F40384" w:rsidRPr="00AC09C8">
        <w:rPr>
          <w:i/>
          <w:color w:val="auto"/>
          <w:sz w:val="22"/>
        </w:rPr>
        <w:t xml:space="preserve">  </w:t>
      </w:r>
    </w:p>
    <w:p w:rsidR="00FC15FF" w:rsidRPr="00AC09C8" w:rsidRDefault="00FC15FF" w:rsidP="00FC15FF">
      <w:pPr>
        <w:spacing w:line="240" w:lineRule="auto"/>
        <w:jc w:val="both"/>
        <w:rPr>
          <w:szCs w:val="24"/>
        </w:rPr>
      </w:pPr>
    </w:p>
    <w:p w:rsidR="0093324E" w:rsidRPr="00AC09C8" w:rsidRDefault="0093324E" w:rsidP="00FC15FF">
      <w:pPr>
        <w:spacing w:line="240" w:lineRule="auto"/>
        <w:jc w:val="both"/>
        <w:rPr>
          <w:rFonts w:cs="Arial"/>
          <w:szCs w:val="24"/>
        </w:rPr>
      </w:pPr>
      <w:r w:rsidRPr="00AC09C8">
        <w:rPr>
          <w:szCs w:val="24"/>
        </w:rPr>
        <w:t>Ces entretiens ont été réalisés auprès des responsables étatiques et privés au niveau central et déconcentré</w:t>
      </w:r>
      <w:r w:rsidR="00913BDB">
        <w:rPr>
          <w:szCs w:val="24"/>
        </w:rPr>
        <w:t>, soit au total 54 personnes (CF. liste en annexe</w:t>
      </w:r>
      <w:r w:rsidR="00D7137B">
        <w:rPr>
          <w:szCs w:val="24"/>
        </w:rPr>
        <w:t xml:space="preserve"> 5</w:t>
      </w:r>
      <w:r w:rsidR="00913BDB">
        <w:rPr>
          <w:szCs w:val="24"/>
        </w:rPr>
        <w:t>)</w:t>
      </w:r>
      <w:r w:rsidRPr="00AC09C8">
        <w:rPr>
          <w:rFonts w:cs="Arial"/>
          <w:szCs w:val="24"/>
        </w:rPr>
        <w:t>.</w:t>
      </w:r>
    </w:p>
    <w:p w:rsidR="00FC15FF" w:rsidRPr="00AC09C8" w:rsidRDefault="00FC15FF" w:rsidP="00FC15FF">
      <w:pPr>
        <w:spacing w:line="240" w:lineRule="auto"/>
        <w:jc w:val="both"/>
        <w:rPr>
          <w:rFonts w:cs="Arial"/>
          <w:szCs w:val="24"/>
        </w:rPr>
      </w:pPr>
    </w:p>
    <w:p w:rsidR="0093324E" w:rsidRPr="00AC09C8" w:rsidRDefault="009A1E75" w:rsidP="009A1E75">
      <w:pPr>
        <w:pStyle w:val="Titre2"/>
        <w:keepNext/>
        <w:keepLines/>
        <w:numPr>
          <w:ilvl w:val="0"/>
          <w:numId w:val="0"/>
        </w:numPr>
        <w:spacing w:line="240" w:lineRule="auto"/>
        <w:ind w:left="720" w:hanging="720"/>
        <w:contextualSpacing w:val="0"/>
        <w:rPr>
          <w:i/>
          <w:color w:val="auto"/>
          <w:sz w:val="22"/>
        </w:rPr>
      </w:pPr>
      <w:bookmarkStart w:id="43" w:name="_Toc391720719"/>
      <w:bookmarkStart w:id="44" w:name="_Toc397263973"/>
      <w:bookmarkStart w:id="45" w:name="_Toc402261811"/>
      <w:bookmarkStart w:id="46" w:name="_Toc402263419"/>
      <w:bookmarkStart w:id="47" w:name="_Toc405283754"/>
      <w:r>
        <w:rPr>
          <w:i/>
          <w:color w:val="auto"/>
          <w:sz w:val="22"/>
        </w:rPr>
        <w:t xml:space="preserve">1.3.3. </w:t>
      </w:r>
      <w:r w:rsidR="00F40384" w:rsidRPr="00AC09C8">
        <w:rPr>
          <w:i/>
          <w:color w:val="auto"/>
          <w:sz w:val="22"/>
        </w:rPr>
        <w:t>La phase d’exploitation des données et analyse</w:t>
      </w:r>
      <w:bookmarkEnd w:id="43"/>
      <w:bookmarkEnd w:id="44"/>
      <w:bookmarkEnd w:id="45"/>
      <w:bookmarkEnd w:id="46"/>
      <w:bookmarkEnd w:id="47"/>
    </w:p>
    <w:p w:rsidR="00FC15FF" w:rsidRPr="00AC09C8" w:rsidRDefault="00FC15FF" w:rsidP="00FC15FF">
      <w:pPr>
        <w:autoSpaceDE w:val="0"/>
        <w:autoSpaceDN w:val="0"/>
        <w:adjustRightInd w:val="0"/>
        <w:spacing w:line="240" w:lineRule="auto"/>
        <w:jc w:val="both"/>
        <w:rPr>
          <w:rFonts w:cs="Arial"/>
          <w:szCs w:val="24"/>
        </w:rPr>
      </w:pPr>
    </w:p>
    <w:p w:rsidR="0093324E" w:rsidRPr="00AC09C8" w:rsidRDefault="0093324E" w:rsidP="00FC15FF">
      <w:pPr>
        <w:autoSpaceDE w:val="0"/>
        <w:autoSpaceDN w:val="0"/>
        <w:adjustRightInd w:val="0"/>
        <w:spacing w:line="240" w:lineRule="auto"/>
        <w:jc w:val="both"/>
        <w:rPr>
          <w:rFonts w:cs="Arial"/>
          <w:szCs w:val="24"/>
        </w:rPr>
      </w:pPr>
      <w:r w:rsidRPr="00AC09C8">
        <w:rPr>
          <w:rFonts w:cs="Arial"/>
          <w:szCs w:val="24"/>
        </w:rPr>
        <w:t xml:space="preserve">Les activités ci-après résument cette </w:t>
      </w:r>
      <w:bookmarkStart w:id="48" w:name="_Toc144103315"/>
      <w:r w:rsidRPr="00AC09C8">
        <w:rPr>
          <w:rFonts w:cs="Arial"/>
          <w:szCs w:val="24"/>
        </w:rPr>
        <w:t>phase :</w:t>
      </w:r>
    </w:p>
    <w:p w:rsidR="00FC15FF" w:rsidRPr="00AC09C8" w:rsidRDefault="00FC15FF" w:rsidP="00FC15FF">
      <w:pPr>
        <w:autoSpaceDE w:val="0"/>
        <w:autoSpaceDN w:val="0"/>
        <w:adjustRightInd w:val="0"/>
        <w:spacing w:line="240" w:lineRule="auto"/>
        <w:jc w:val="both"/>
        <w:rPr>
          <w:rFonts w:cs="Arial"/>
          <w:szCs w:val="24"/>
        </w:rPr>
      </w:pPr>
    </w:p>
    <w:p w:rsidR="00913BDB" w:rsidRDefault="00913BDB" w:rsidP="0045731B">
      <w:pPr>
        <w:pStyle w:val="Paragraphedeliste"/>
        <w:numPr>
          <w:ilvl w:val="0"/>
          <w:numId w:val="70"/>
        </w:numPr>
      </w:pPr>
      <w:r>
        <w:t>La synthèse des informations et données recueillies par zone (centre, Hauts bassins, Boucle du Mouhoun, Nord, Centre-Est y compris Bagré Pôle)</w:t>
      </w:r>
      <w:r w:rsidR="00B527F9">
        <w:t> ;</w:t>
      </w:r>
    </w:p>
    <w:p w:rsidR="00913BDB" w:rsidRDefault="00A86B50" w:rsidP="0045731B">
      <w:pPr>
        <w:pStyle w:val="Paragraphedeliste"/>
        <w:numPr>
          <w:ilvl w:val="0"/>
          <w:numId w:val="70"/>
        </w:numPr>
      </w:pPr>
      <w:r>
        <w:t>Le r</w:t>
      </w:r>
      <w:r w:rsidR="00913BDB">
        <w:t>ésumé des données et informations issues de l’exploitation des documents</w:t>
      </w:r>
      <w:r w:rsidR="00B527F9">
        <w:t> ;</w:t>
      </w:r>
    </w:p>
    <w:p w:rsidR="00913BDB" w:rsidRDefault="00913BDB" w:rsidP="0045731B">
      <w:pPr>
        <w:pStyle w:val="Paragraphedeliste"/>
        <w:numPr>
          <w:ilvl w:val="0"/>
          <w:numId w:val="70"/>
        </w:numPr>
      </w:pPr>
      <w:r>
        <w:t>Le recoupement de toutes les données et informations et leur analyse pour retenir les plus pertinentes</w:t>
      </w:r>
      <w:r w:rsidR="00B527F9">
        <w:t> ;</w:t>
      </w:r>
    </w:p>
    <w:p w:rsidR="00913BDB" w:rsidRDefault="00A86B50" w:rsidP="0045731B">
      <w:pPr>
        <w:pStyle w:val="Paragraphedeliste"/>
        <w:widowControl w:val="0"/>
        <w:numPr>
          <w:ilvl w:val="0"/>
          <w:numId w:val="70"/>
        </w:numPr>
        <w:spacing w:line="240" w:lineRule="auto"/>
        <w:jc w:val="both"/>
      </w:pPr>
      <w:r>
        <w:t>La r</w:t>
      </w:r>
      <w:r w:rsidR="00913BDB">
        <w:t xml:space="preserve">édaction du document diagnostic en alimentant les différents chapitres par les données et informations correspondant à ces chapitres. </w:t>
      </w:r>
      <w:r>
        <w:t>L’a</w:t>
      </w:r>
      <w:r w:rsidR="00913BDB">
        <w:t xml:space="preserve">nalyse SWOT qui a permis de dégager les forces et les opportunités, les faiblesses et les contraintes. Ces forces et faiblesses ont été la base de la formulation des orientations stratégiques.  </w:t>
      </w:r>
    </w:p>
    <w:p w:rsidR="00FC15FF" w:rsidRPr="00AC09C8" w:rsidRDefault="00FC15FF" w:rsidP="00FC15FF">
      <w:pPr>
        <w:pStyle w:val="Paragraphedeliste"/>
        <w:widowControl w:val="0"/>
        <w:spacing w:line="240" w:lineRule="auto"/>
        <w:ind w:left="993"/>
        <w:jc w:val="both"/>
        <w:rPr>
          <w:rFonts w:cs="Arial"/>
          <w:szCs w:val="24"/>
        </w:rPr>
      </w:pPr>
    </w:p>
    <w:p w:rsidR="0093324E" w:rsidRPr="00AC09C8" w:rsidRDefault="009A1E75" w:rsidP="009A1E75">
      <w:pPr>
        <w:pStyle w:val="Titre2"/>
        <w:keepNext/>
        <w:keepLines/>
        <w:numPr>
          <w:ilvl w:val="0"/>
          <w:numId w:val="0"/>
        </w:numPr>
        <w:spacing w:line="240" w:lineRule="auto"/>
        <w:ind w:left="720" w:hanging="720"/>
        <w:contextualSpacing w:val="0"/>
        <w:rPr>
          <w:i/>
          <w:color w:val="auto"/>
          <w:sz w:val="22"/>
        </w:rPr>
      </w:pPr>
      <w:bookmarkStart w:id="49" w:name="_Toc278147694"/>
      <w:bookmarkStart w:id="50" w:name="_Toc391720720"/>
      <w:bookmarkStart w:id="51" w:name="_Toc397263974"/>
      <w:bookmarkStart w:id="52" w:name="_Toc402261812"/>
      <w:bookmarkStart w:id="53" w:name="_Toc402263420"/>
      <w:bookmarkStart w:id="54" w:name="_Toc405283755"/>
      <w:bookmarkEnd w:id="48"/>
      <w:r>
        <w:rPr>
          <w:i/>
          <w:color w:val="auto"/>
          <w:sz w:val="22"/>
        </w:rPr>
        <w:t xml:space="preserve">1.3.4. </w:t>
      </w:r>
      <w:r w:rsidR="00F40384" w:rsidRPr="00AC09C8">
        <w:rPr>
          <w:i/>
          <w:color w:val="auto"/>
          <w:sz w:val="22"/>
        </w:rPr>
        <w:t xml:space="preserve">La phase d’élaboration des différents </w:t>
      </w:r>
      <w:bookmarkEnd w:id="49"/>
      <w:r w:rsidR="00F40384" w:rsidRPr="00AC09C8">
        <w:rPr>
          <w:i/>
          <w:color w:val="auto"/>
          <w:sz w:val="22"/>
        </w:rPr>
        <w:t>documents</w:t>
      </w:r>
      <w:bookmarkEnd w:id="50"/>
      <w:bookmarkEnd w:id="51"/>
      <w:bookmarkEnd w:id="52"/>
      <w:bookmarkEnd w:id="53"/>
      <w:bookmarkEnd w:id="54"/>
    </w:p>
    <w:p w:rsidR="00FC15FF" w:rsidRPr="00AC09C8" w:rsidRDefault="00FC15FF" w:rsidP="00FC15FF">
      <w:pPr>
        <w:rPr>
          <w:sz w:val="20"/>
          <w:lang w:bidi="en-US"/>
        </w:rPr>
      </w:pPr>
    </w:p>
    <w:p w:rsidR="0093324E" w:rsidRPr="00A1043E" w:rsidRDefault="0093324E" w:rsidP="0045731B">
      <w:pPr>
        <w:pStyle w:val="Retraitcorpsdetexte"/>
        <w:numPr>
          <w:ilvl w:val="0"/>
          <w:numId w:val="60"/>
        </w:numPr>
        <w:spacing w:after="0"/>
        <w:jc w:val="both"/>
        <w:rPr>
          <w:rFonts w:ascii="Calibri" w:hAnsi="Calibri" w:cs="Arial"/>
          <w:i/>
          <w:sz w:val="22"/>
        </w:rPr>
      </w:pPr>
      <w:r w:rsidRPr="00A1043E">
        <w:rPr>
          <w:rFonts w:ascii="Calibri" w:hAnsi="Calibri" w:cs="Arial"/>
          <w:i/>
          <w:sz w:val="22"/>
        </w:rPr>
        <w:t>Les documents provisoires :</w:t>
      </w:r>
    </w:p>
    <w:p w:rsidR="00FC15FF" w:rsidRPr="00A1043E" w:rsidRDefault="00FC15FF" w:rsidP="00FC15FF">
      <w:pPr>
        <w:pStyle w:val="Retraitcorpsdetexte"/>
        <w:spacing w:after="0"/>
        <w:ind w:left="1211"/>
        <w:jc w:val="both"/>
        <w:rPr>
          <w:rFonts w:ascii="Calibri" w:hAnsi="Calibri" w:cs="Arial"/>
          <w:i/>
          <w:sz w:val="22"/>
        </w:rPr>
      </w:pPr>
    </w:p>
    <w:p w:rsidR="0093324E" w:rsidRPr="00A1043E" w:rsidRDefault="0093324E" w:rsidP="0045731B">
      <w:pPr>
        <w:pStyle w:val="Retraitcorpsdetexte"/>
        <w:numPr>
          <w:ilvl w:val="0"/>
          <w:numId w:val="59"/>
        </w:numPr>
        <w:spacing w:after="0"/>
        <w:jc w:val="both"/>
        <w:rPr>
          <w:rFonts w:ascii="Calibri" w:hAnsi="Calibri" w:cs="Arial"/>
          <w:sz w:val="22"/>
        </w:rPr>
      </w:pPr>
      <w:r w:rsidRPr="00A1043E">
        <w:rPr>
          <w:rFonts w:ascii="Calibri" w:hAnsi="Calibri" w:cs="Arial"/>
          <w:sz w:val="22"/>
        </w:rPr>
        <w:t>Sur la base des résultats de l’exploitation des documents, des entretiens/ échanges et des données collectées auprès des différents acteurs, le rapport provisoire du diagnostic des intrants et des équipements agricoles est élaboré en dégageant les forces/opportunités, les contraintes/faiblesses ainsi que les gran</w:t>
      </w:r>
      <w:r w:rsidR="00B527F9" w:rsidRPr="00A1043E">
        <w:rPr>
          <w:rFonts w:ascii="Calibri" w:hAnsi="Calibri" w:cs="Arial"/>
          <w:sz w:val="22"/>
        </w:rPr>
        <w:t>des orientations  stratégiques ;</w:t>
      </w:r>
    </w:p>
    <w:p w:rsidR="0093324E" w:rsidRPr="00A1043E" w:rsidRDefault="0093324E" w:rsidP="0045731B">
      <w:pPr>
        <w:pStyle w:val="Retraitcorpsdetexte"/>
        <w:numPr>
          <w:ilvl w:val="0"/>
          <w:numId w:val="59"/>
        </w:numPr>
        <w:spacing w:after="0"/>
        <w:jc w:val="both"/>
        <w:rPr>
          <w:rFonts w:ascii="Calibri" w:hAnsi="Calibri" w:cs="Arial"/>
          <w:sz w:val="22"/>
        </w:rPr>
      </w:pPr>
      <w:r w:rsidRPr="00A1043E">
        <w:rPr>
          <w:rFonts w:ascii="Calibri" w:hAnsi="Calibri" w:cs="Arial"/>
          <w:sz w:val="22"/>
        </w:rPr>
        <w:t>Le document de stratégie provisoire est élaboré sur la base des orientations stratégiques définies dans le document du diagnostic et partir desquelles les a</w:t>
      </w:r>
      <w:r w:rsidR="00B527F9" w:rsidRPr="00A1043E">
        <w:rPr>
          <w:rFonts w:ascii="Calibri" w:hAnsi="Calibri" w:cs="Arial"/>
          <w:sz w:val="22"/>
        </w:rPr>
        <w:t>xes stratégiques sont formulés ;</w:t>
      </w:r>
    </w:p>
    <w:p w:rsidR="0093324E" w:rsidRPr="00A1043E" w:rsidRDefault="0093324E" w:rsidP="0045731B">
      <w:pPr>
        <w:pStyle w:val="Retraitcorpsdetexte"/>
        <w:numPr>
          <w:ilvl w:val="0"/>
          <w:numId w:val="59"/>
        </w:numPr>
        <w:spacing w:after="0"/>
        <w:jc w:val="both"/>
        <w:rPr>
          <w:rFonts w:ascii="Calibri" w:hAnsi="Calibri" w:cs="Arial"/>
          <w:sz w:val="22"/>
        </w:rPr>
      </w:pPr>
      <w:r w:rsidRPr="00A1043E">
        <w:rPr>
          <w:rFonts w:ascii="Calibri" w:hAnsi="Calibri" w:cs="Arial"/>
          <w:sz w:val="22"/>
        </w:rPr>
        <w:t>L’élaboration du plan d’action quinquennal provisoire s’appuie sur ces axes stratégiques et les objectifs qui en sont définis</w:t>
      </w:r>
      <w:r w:rsidR="00FA0DCF" w:rsidRPr="00A1043E">
        <w:rPr>
          <w:rFonts w:ascii="Calibri" w:hAnsi="Calibri" w:cs="Arial"/>
          <w:sz w:val="22"/>
        </w:rPr>
        <w:t>.</w:t>
      </w:r>
    </w:p>
    <w:p w:rsidR="0093324E" w:rsidRPr="00A1043E" w:rsidRDefault="0093324E" w:rsidP="00FC15FF">
      <w:pPr>
        <w:pStyle w:val="Retraitcorpsdetexte"/>
        <w:spacing w:after="0"/>
        <w:ind w:left="720"/>
        <w:jc w:val="both"/>
        <w:rPr>
          <w:rFonts w:ascii="Calibri" w:hAnsi="Calibri" w:cs="Arial"/>
          <w:sz w:val="22"/>
        </w:rPr>
      </w:pPr>
    </w:p>
    <w:p w:rsidR="0093324E" w:rsidRPr="00A1043E" w:rsidRDefault="0093324E" w:rsidP="0045731B">
      <w:pPr>
        <w:pStyle w:val="Retraitcorpsdetexte"/>
        <w:numPr>
          <w:ilvl w:val="0"/>
          <w:numId w:val="60"/>
        </w:numPr>
        <w:spacing w:after="0"/>
        <w:jc w:val="both"/>
        <w:rPr>
          <w:rFonts w:ascii="Calibri" w:hAnsi="Calibri" w:cs="Arial"/>
          <w:bCs/>
          <w:i/>
          <w:iCs/>
          <w:sz w:val="22"/>
        </w:rPr>
      </w:pPr>
      <w:r w:rsidRPr="00A1043E">
        <w:rPr>
          <w:rFonts w:ascii="Calibri" w:hAnsi="Calibri" w:cs="Arial"/>
          <w:bCs/>
          <w:i/>
          <w:iCs/>
          <w:sz w:val="22"/>
        </w:rPr>
        <w:t>Les documents finaux :</w:t>
      </w:r>
    </w:p>
    <w:p w:rsidR="00FC15FF" w:rsidRPr="00A1043E" w:rsidRDefault="00FC15FF" w:rsidP="00FC15FF">
      <w:pPr>
        <w:pStyle w:val="Retraitcorpsdetexte"/>
        <w:spacing w:after="0"/>
        <w:ind w:left="720"/>
        <w:jc w:val="both"/>
        <w:rPr>
          <w:rFonts w:ascii="Calibri" w:hAnsi="Calibri" w:cs="Arial"/>
          <w:sz w:val="22"/>
        </w:rPr>
      </w:pPr>
    </w:p>
    <w:p w:rsidR="0093324E" w:rsidRPr="00A1043E" w:rsidRDefault="0093324E" w:rsidP="00FC15FF">
      <w:pPr>
        <w:pStyle w:val="Retraitcorpsdetexte"/>
        <w:spacing w:after="0"/>
        <w:ind w:left="720"/>
        <w:jc w:val="both"/>
        <w:rPr>
          <w:rFonts w:ascii="Calibri" w:hAnsi="Calibri" w:cs="Arial"/>
          <w:sz w:val="22"/>
        </w:rPr>
      </w:pPr>
      <w:r w:rsidRPr="00A1043E">
        <w:rPr>
          <w:rFonts w:ascii="Calibri" w:hAnsi="Calibri" w:cs="Arial"/>
          <w:sz w:val="22"/>
        </w:rPr>
        <w:t xml:space="preserve">Le document de diagnostic provisoire a été d’abord validé par le </w:t>
      </w:r>
      <w:r w:rsidR="004E6EBC" w:rsidRPr="00A1043E">
        <w:rPr>
          <w:rFonts w:ascii="Calibri" w:hAnsi="Calibri" w:cs="Arial"/>
          <w:sz w:val="22"/>
        </w:rPr>
        <w:t>Comité technique de suivi (</w:t>
      </w:r>
      <w:r w:rsidRPr="00A1043E">
        <w:rPr>
          <w:rFonts w:ascii="Calibri" w:hAnsi="Calibri" w:cs="Arial"/>
          <w:sz w:val="22"/>
        </w:rPr>
        <w:t>CTS</w:t>
      </w:r>
      <w:r w:rsidR="004E6EBC" w:rsidRPr="00A1043E">
        <w:rPr>
          <w:rFonts w:ascii="Calibri" w:hAnsi="Calibri" w:cs="Arial"/>
          <w:sz w:val="22"/>
        </w:rPr>
        <w:t>)</w:t>
      </w:r>
      <w:r w:rsidRPr="00A1043E">
        <w:rPr>
          <w:rFonts w:ascii="Calibri" w:hAnsi="Calibri" w:cs="Arial"/>
          <w:sz w:val="22"/>
        </w:rPr>
        <w:t xml:space="preserve"> en apportant des amendements et finalisé par les consultants avant de poursuivre le travail de rédaction des autres documents. Ces deux documents ont été validés par le comité technique de suivi avant leur finalisation par les consultants.</w:t>
      </w:r>
    </w:p>
    <w:p w:rsidR="0093324E" w:rsidRPr="00A1043E" w:rsidRDefault="0093324E" w:rsidP="00FC15FF">
      <w:pPr>
        <w:pStyle w:val="Retraitcorpsdetexte"/>
        <w:spacing w:after="0"/>
        <w:ind w:left="720"/>
        <w:jc w:val="both"/>
        <w:rPr>
          <w:rFonts w:ascii="Calibri" w:hAnsi="Calibri" w:cs="Arial"/>
          <w:sz w:val="22"/>
        </w:rPr>
      </w:pPr>
    </w:p>
    <w:p w:rsidR="00FA0DCF" w:rsidRDefault="00FA0DCF">
      <w:pPr>
        <w:rPr>
          <w:rFonts w:cs="Arial"/>
          <w:sz w:val="24"/>
          <w:szCs w:val="24"/>
        </w:rPr>
      </w:pPr>
      <w:r>
        <w:rPr>
          <w:rFonts w:cs="Arial"/>
          <w:sz w:val="24"/>
          <w:szCs w:val="24"/>
        </w:rPr>
        <w:br w:type="page"/>
      </w:r>
    </w:p>
    <w:p w:rsidR="00FC15FF" w:rsidRPr="00AC09C8" w:rsidRDefault="0074166E" w:rsidP="0074166E">
      <w:pPr>
        <w:pStyle w:val="Titre1"/>
        <w:spacing w:after="0" w:line="240" w:lineRule="auto"/>
        <w:ind w:left="0"/>
        <w:rPr>
          <w:sz w:val="24"/>
          <w:szCs w:val="28"/>
        </w:rPr>
      </w:pPr>
      <w:bookmarkStart w:id="55" w:name="_Toc402261813"/>
      <w:bookmarkStart w:id="56" w:name="_Toc402263421"/>
      <w:bookmarkStart w:id="57" w:name="_Toc405283756"/>
      <w:r>
        <w:rPr>
          <w:sz w:val="24"/>
          <w:szCs w:val="28"/>
        </w:rPr>
        <w:lastRenderedPageBreak/>
        <w:t xml:space="preserve">2. </w:t>
      </w:r>
      <w:r w:rsidR="00F40384" w:rsidRPr="00AC09C8">
        <w:rPr>
          <w:sz w:val="24"/>
          <w:szCs w:val="28"/>
        </w:rPr>
        <w:t>CARACTERISTIQUES DE L’AGRICULTURE BURKINABE</w:t>
      </w:r>
      <w:bookmarkEnd w:id="55"/>
      <w:bookmarkEnd w:id="56"/>
      <w:bookmarkEnd w:id="57"/>
    </w:p>
    <w:p w:rsidR="00FC15FF" w:rsidRPr="00AC09C8" w:rsidRDefault="00FC15FF" w:rsidP="00FC15FF">
      <w:pPr>
        <w:rPr>
          <w:sz w:val="16"/>
        </w:rPr>
      </w:pPr>
    </w:p>
    <w:p w:rsidR="00F40384" w:rsidRPr="00430EA6" w:rsidRDefault="0074166E" w:rsidP="0074166E">
      <w:pPr>
        <w:pStyle w:val="Titre2"/>
        <w:keepNext/>
        <w:keepLines/>
        <w:numPr>
          <w:ilvl w:val="0"/>
          <w:numId w:val="0"/>
        </w:numPr>
        <w:spacing w:line="240" w:lineRule="auto"/>
        <w:contextualSpacing w:val="0"/>
        <w:rPr>
          <w:color w:val="auto"/>
          <w:sz w:val="22"/>
        </w:rPr>
      </w:pPr>
      <w:bookmarkStart w:id="58" w:name="_Toc402261814"/>
      <w:bookmarkStart w:id="59" w:name="_Toc402263422"/>
      <w:bookmarkStart w:id="60" w:name="_Toc405283757"/>
      <w:r>
        <w:rPr>
          <w:color w:val="auto"/>
          <w:sz w:val="22"/>
        </w:rPr>
        <w:t xml:space="preserve">2.1. </w:t>
      </w:r>
      <w:r w:rsidR="003A7C53" w:rsidRPr="00430EA6">
        <w:rPr>
          <w:color w:val="auto"/>
          <w:sz w:val="22"/>
        </w:rPr>
        <w:t>DESCRIPTION DES SYSTEMES DE PRODUCTION ET EVOLUTIONS RECENTES</w:t>
      </w:r>
      <w:bookmarkEnd w:id="58"/>
      <w:bookmarkEnd w:id="59"/>
      <w:bookmarkEnd w:id="60"/>
    </w:p>
    <w:p w:rsidR="00FC15FF" w:rsidRPr="00AC09C8" w:rsidRDefault="00FC15FF" w:rsidP="00AC09C8">
      <w:pPr>
        <w:rPr>
          <w:sz w:val="16"/>
        </w:rPr>
      </w:pPr>
    </w:p>
    <w:p w:rsidR="00D0320E" w:rsidRPr="00AC09C8" w:rsidRDefault="000F2B6C" w:rsidP="00FC15FF">
      <w:pPr>
        <w:spacing w:line="240" w:lineRule="auto"/>
        <w:jc w:val="both"/>
        <w:rPr>
          <w:rFonts w:cs="Arial"/>
          <w:b/>
          <w:smallCaps/>
          <w:sz w:val="24"/>
          <w:szCs w:val="26"/>
        </w:rPr>
      </w:pPr>
      <w:r w:rsidRPr="00A1043E">
        <w:rPr>
          <w:rFonts w:eastAsia="Times" w:cs="Arial"/>
          <w:color w:val="000000"/>
          <w:szCs w:val="24"/>
          <w:lang w:bidi="en-US"/>
        </w:rPr>
        <w:t>Au Burkina Faso, o</w:t>
      </w:r>
      <w:r w:rsidR="00917B2C" w:rsidRPr="00A1043E">
        <w:rPr>
          <w:rFonts w:eastAsia="Times" w:cs="Arial"/>
          <w:color w:val="000000"/>
          <w:szCs w:val="24"/>
          <w:lang w:bidi="en-US"/>
        </w:rPr>
        <w:t xml:space="preserve">n distingue la coexistence de trois types de systèmes de </w:t>
      </w:r>
      <w:r w:rsidR="00F037EE" w:rsidRPr="00A1043E">
        <w:rPr>
          <w:rFonts w:eastAsia="Times" w:cs="Arial"/>
          <w:color w:val="000000"/>
          <w:szCs w:val="24"/>
          <w:lang w:bidi="en-US"/>
        </w:rPr>
        <w:t>production qui se présentent comme suit</w:t>
      </w:r>
      <w:r w:rsidR="00917B2C" w:rsidRPr="00AC09C8">
        <w:rPr>
          <w:rFonts w:cs="Arial"/>
          <w:b/>
          <w:smallCaps/>
          <w:sz w:val="24"/>
          <w:szCs w:val="26"/>
        </w:rPr>
        <w:t> :</w:t>
      </w:r>
    </w:p>
    <w:p w:rsidR="00FC15FF" w:rsidRPr="00AC09C8" w:rsidRDefault="00FC15FF" w:rsidP="00AC09C8">
      <w:pPr>
        <w:rPr>
          <w:sz w:val="16"/>
        </w:rPr>
      </w:pPr>
    </w:p>
    <w:p w:rsidR="004B3405" w:rsidRPr="00A1043E" w:rsidRDefault="009027AF" w:rsidP="00FC15FF">
      <w:pPr>
        <w:spacing w:line="240" w:lineRule="auto"/>
        <w:jc w:val="both"/>
        <w:rPr>
          <w:rFonts w:eastAsia="Times"/>
          <w:color w:val="000000"/>
          <w:szCs w:val="24"/>
          <w:lang w:bidi="en-US"/>
        </w:rPr>
      </w:pPr>
      <w:r w:rsidRPr="00A1043E">
        <w:rPr>
          <w:rFonts w:eastAsia="Times"/>
          <w:color w:val="000000"/>
          <w:szCs w:val="24"/>
          <w:lang w:bidi="en-US"/>
        </w:rPr>
        <w:t xml:space="preserve">Le système extensif : Il est </w:t>
      </w:r>
      <w:r w:rsidR="00E6026B" w:rsidRPr="00A1043E">
        <w:rPr>
          <w:rFonts w:eastAsia="Times"/>
          <w:color w:val="000000"/>
          <w:szCs w:val="24"/>
          <w:lang w:bidi="en-US"/>
        </w:rPr>
        <w:t>pratiqué</w:t>
      </w:r>
      <w:r w:rsidR="00D0320E" w:rsidRPr="00A1043E">
        <w:rPr>
          <w:rFonts w:eastAsia="Times"/>
          <w:color w:val="000000"/>
          <w:szCs w:val="24"/>
          <w:lang w:bidi="en-US"/>
        </w:rPr>
        <w:t xml:space="preserve"> sur de petites superficies de 2 à 4 hectares. Les outils utilisés sont généralement manuels. Les spéculations concernées sont surtout les céréales. Près de 60% des ménages agricoles (selon le RGA de 2006) pratiquent ce système de culture. Les zones concern</w:t>
      </w:r>
      <w:r w:rsidR="00365437" w:rsidRPr="00A1043E">
        <w:rPr>
          <w:rFonts w:eastAsia="Times"/>
          <w:color w:val="000000"/>
          <w:szCs w:val="24"/>
          <w:lang w:bidi="en-US"/>
        </w:rPr>
        <w:t>ées par ces pratiques</w:t>
      </w:r>
      <w:r w:rsidR="00D0320E" w:rsidRPr="00A1043E">
        <w:rPr>
          <w:rFonts w:eastAsia="Times"/>
          <w:color w:val="000000"/>
          <w:szCs w:val="24"/>
          <w:lang w:bidi="en-US"/>
        </w:rPr>
        <w:t xml:space="preserve"> se rencontrent partout dans le pays.</w:t>
      </w:r>
    </w:p>
    <w:p w:rsidR="00FC15FF" w:rsidRPr="00AC09C8" w:rsidRDefault="00FC15FF" w:rsidP="00AC09C8">
      <w:pPr>
        <w:rPr>
          <w:sz w:val="16"/>
        </w:rPr>
      </w:pPr>
    </w:p>
    <w:p w:rsidR="004B3405" w:rsidRPr="00A1043E" w:rsidRDefault="00E6026B" w:rsidP="00FC15FF">
      <w:pPr>
        <w:spacing w:line="240" w:lineRule="auto"/>
        <w:jc w:val="both"/>
        <w:rPr>
          <w:rFonts w:eastAsia="Times"/>
          <w:color w:val="000000"/>
          <w:szCs w:val="24"/>
          <w:lang w:bidi="en-US"/>
        </w:rPr>
      </w:pPr>
      <w:r w:rsidRPr="00A1043E">
        <w:rPr>
          <w:rFonts w:eastAsia="Times"/>
          <w:color w:val="000000"/>
          <w:szCs w:val="24"/>
          <w:lang w:bidi="en-US"/>
        </w:rPr>
        <w:t>Le système semi-intensif</w:t>
      </w:r>
      <w:r w:rsidR="00FA0DCF" w:rsidRPr="00A1043E">
        <w:rPr>
          <w:rFonts w:eastAsia="Times"/>
          <w:color w:val="000000"/>
          <w:szCs w:val="24"/>
          <w:lang w:bidi="en-US"/>
        </w:rPr>
        <w:t xml:space="preserve"> : </w:t>
      </w:r>
      <w:r w:rsidRPr="00A1043E">
        <w:rPr>
          <w:rFonts w:eastAsia="Times"/>
          <w:color w:val="000000"/>
          <w:szCs w:val="24"/>
          <w:lang w:bidi="en-US"/>
        </w:rPr>
        <w:t xml:space="preserve">il est pratiqué surtout sur </w:t>
      </w:r>
      <w:r w:rsidR="00D0320E" w:rsidRPr="00A1043E">
        <w:rPr>
          <w:rFonts w:eastAsia="Times"/>
          <w:color w:val="000000"/>
          <w:szCs w:val="24"/>
          <w:lang w:bidi="en-US"/>
        </w:rPr>
        <w:t xml:space="preserve">des superficies de 6 à 10 hectares. La culture attelée </w:t>
      </w:r>
      <w:r w:rsidRPr="00A1043E">
        <w:rPr>
          <w:rFonts w:eastAsia="Times"/>
          <w:color w:val="000000"/>
          <w:szCs w:val="24"/>
          <w:lang w:bidi="en-US"/>
        </w:rPr>
        <w:t xml:space="preserve">y </w:t>
      </w:r>
      <w:r w:rsidR="00D0320E" w:rsidRPr="00A1043E">
        <w:rPr>
          <w:rFonts w:eastAsia="Times"/>
          <w:color w:val="000000"/>
          <w:szCs w:val="24"/>
          <w:lang w:bidi="en-US"/>
        </w:rPr>
        <w:t xml:space="preserve">est utilisée avec une bonne application des itinéraires techniques. Les spéculations </w:t>
      </w:r>
      <w:r w:rsidRPr="00A1043E">
        <w:rPr>
          <w:rFonts w:eastAsia="Times"/>
          <w:color w:val="000000"/>
          <w:szCs w:val="24"/>
          <w:lang w:bidi="en-US"/>
        </w:rPr>
        <w:t>cultivées</w:t>
      </w:r>
      <w:r w:rsidR="00D0320E" w:rsidRPr="00A1043E">
        <w:rPr>
          <w:rFonts w:eastAsia="Times"/>
          <w:color w:val="000000"/>
          <w:szCs w:val="24"/>
          <w:lang w:bidi="en-US"/>
        </w:rPr>
        <w:t xml:space="preserve"> sont aussi bien les céréales que le coton, l’arachide, le sésame. Ce système procure des revenus substantiels. Il concerne 39% des ménages selon le RGA de 2006 et se rencontre surtout dans</w:t>
      </w:r>
      <w:r w:rsidR="00365437" w:rsidRPr="00A1043E">
        <w:rPr>
          <w:rFonts w:eastAsia="Times"/>
          <w:color w:val="000000"/>
          <w:szCs w:val="24"/>
          <w:lang w:bidi="en-US"/>
        </w:rPr>
        <w:t xml:space="preserve"> la région Ouest du pays</w:t>
      </w:r>
      <w:r w:rsidR="00D0320E" w:rsidRPr="00A1043E">
        <w:rPr>
          <w:rFonts w:eastAsia="Times"/>
          <w:color w:val="000000"/>
          <w:szCs w:val="24"/>
          <w:lang w:bidi="en-US"/>
        </w:rPr>
        <w:t>.</w:t>
      </w:r>
    </w:p>
    <w:p w:rsidR="00FC15FF" w:rsidRPr="00AC09C8" w:rsidRDefault="00FC15FF" w:rsidP="00AC09C8">
      <w:pPr>
        <w:rPr>
          <w:sz w:val="16"/>
        </w:rPr>
      </w:pPr>
    </w:p>
    <w:p w:rsidR="004B3405" w:rsidRPr="00A1043E" w:rsidRDefault="00D0320E" w:rsidP="00FC15FF">
      <w:pPr>
        <w:spacing w:line="240" w:lineRule="auto"/>
        <w:jc w:val="both"/>
        <w:rPr>
          <w:rFonts w:eastAsia="Times"/>
          <w:color w:val="000000"/>
          <w:szCs w:val="24"/>
          <w:lang w:bidi="en-US"/>
        </w:rPr>
      </w:pPr>
      <w:r w:rsidRPr="00A1043E">
        <w:rPr>
          <w:rFonts w:eastAsia="Times"/>
          <w:color w:val="000000"/>
          <w:szCs w:val="24"/>
          <w:lang w:bidi="en-US"/>
        </w:rPr>
        <w:t xml:space="preserve">Le système intensif : </w:t>
      </w:r>
      <w:r w:rsidR="00E6026B" w:rsidRPr="00A1043E">
        <w:rPr>
          <w:rFonts w:eastAsia="Times"/>
          <w:color w:val="000000"/>
          <w:szCs w:val="24"/>
          <w:lang w:bidi="en-US"/>
        </w:rPr>
        <w:t>c</w:t>
      </w:r>
      <w:r w:rsidRPr="00A1043E">
        <w:rPr>
          <w:rFonts w:eastAsia="Times"/>
          <w:color w:val="000000"/>
          <w:szCs w:val="24"/>
          <w:lang w:bidi="en-US"/>
        </w:rPr>
        <w:t>e sont des exploitations de 10 à 50 hectares et plus. Toutes les opérations agricoles sont mécanisées sous la forme motorisée. Les actifs agricoles se situent entre 10 à 50 personnes. C’est une agriculture tournée vers le marché et généralement dominé</w:t>
      </w:r>
      <w:r w:rsidR="00365437" w:rsidRPr="00A1043E">
        <w:rPr>
          <w:rFonts w:eastAsia="Times"/>
          <w:color w:val="000000"/>
          <w:szCs w:val="24"/>
          <w:lang w:bidi="en-US"/>
        </w:rPr>
        <w:t>e</w:t>
      </w:r>
      <w:r w:rsidRPr="00A1043E">
        <w:rPr>
          <w:rFonts w:eastAsia="Times"/>
          <w:color w:val="000000"/>
          <w:szCs w:val="24"/>
          <w:lang w:bidi="en-US"/>
        </w:rPr>
        <w:t xml:space="preserve"> par les  cultures de rente, (coton, arachide, sésame). Le maïs et le riz sont également pratiqués dans ce système de production</w:t>
      </w:r>
      <w:r w:rsidR="0010534F" w:rsidRPr="00A1043E">
        <w:rPr>
          <w:rFonts w:eastAsia="Times"/>
          <w:color w:val="000000"/>
          <w:szCs w:val="24"/>
          <w:lang w:bidi="en-US"/>
        </w:rPr>
        <w:t xml:space="preserve"> dont</w:t>
      </w:r>
      <w:r w:rsidRPr="00A1043E">
        <w:rPr>
          <w:rFonts w:eastAsia="Times"/>
          <w:color w:val="000000"/>
          <w:szCs w:val="24"/>
          <w:lang w:bidi="en-US"/>
        </w:rPr>
        <w:t xml:space="preserve"> les exploitations représentent seulement 1%</w:t>
      </w:r>
      <w:r w:rsidR="00B4549D" w:rsidRPr="00A1043E">
        <w:rPr>
          <w:rFonts w:eastAsia="Times"/>
          <w:color w:val="000000"/>
          <w:szCs w:val="24"/>
          <w:lang w:bidi="en-US"/>
        </w:rPr>
        <w:t xml:space="preserve"> (RGA</w:t>
      </w:r>
      <w:r w:rsidR="00A86B50" w:rsidRPr="00A1043E">
        <w:rPr>
          <w:rFonts w:eastAsia="Times"/>
          <w:color w:val="000000"/>
          <w:szCs w:val="24"/>
          <w:lang w:bidi="en-US"/>
        </w:rPr>
        <w:t>,</w:t>
      </w:r>
      <w:r w:rsidR="00B4549D" w:rsidRPr="00A1043E">
        <w:rPr>
          <w:rFonts w:eastAsia="Times"/>
          <w:color w:val="000000"/>
          <w:szCs w:val="24"/>
          <w:lang w:bidi="en-US"/>
        </w:rPr>
        <w:t xml:space="preserve"> 2006)</w:t>
      </w:r>
      <w:r w:rsidRPr="00A1043E">
        <w:rPr>
          <w:rFonts w:eastAsia="Times"/>
          <w:color w:val="000000"/>
          <w:szCs w:val="24"/>
          <w:lang w:bidi="en-US"/>
        </w:rPr>
        <w:t xml:space="preserve"> des ménages agricoles du pays.</w:t>
      </w:r>
    </w:p>
    <w:p w:rsidR="00FC15FF" w:rsidRPr="00AC09C8" w:rsidRDefault="00FC15FF" w:rsidP="00AC09C8">
      <w:pPr>
        <w:rPr>
          <w:sz w:val="16"/>
        </w:rPr>
      </w:pPr>
    </w:p>
    <w:p w:rsidR="00D0320E" w:rsidRPr="00AC09C8" w:rsidRDefault="00D0320E" w:rsidP="00FC15FF">
      <w:pPr>
        <w:spacing w:line="240" w:lineRule="auto"/>
        <w:jc w:val="both"/>
        <w:rPr>
          <w:rFonts w:cs="Arial"/>
          <w:szCs w:val="24"/>
        </w:rPr>
      </w:pPr>
      <w:r w:rsidRPr="00AC09C8">
        <w:rPr>
          <w:rFonts w:cs="Arial"/>
          <w:szCs w:val="24"/>
        </w:rPr>
        <w:t>Outre les systèmes de production</w:t>
      </w:r>
      <w:r w:rsidR="0010534F" w:rsidRPr="00AC09C8">
        <w:rPr>
          <w:rFonts w:cs="Arial"/>
          <w:szCs w:val="24"/>
        </w:rPr>
        <w:t>,</w:t>
      </w:r>
      <w:r w:rsidRPr="00AC09C8">
        <w:rPr>
          <w:rFonts w:cs="Arial"/>
          <w:szCs w:val="24"/>
        </w:rPr>
        <w:t xml:space="preserve"> on note au niveau de la typologie cinq catégories en fonction de la superficie, du niveau d’équipement, du nombre d’actifs et de la taille de la famille</w:t>
      </w:r>
      <w:r w:rsidR="0086799E" w:rsidRPr="00AC09C8">
        <w:rPr>
          <w:rFonts w:cs="Arial"/>
          <w:szCs w:val="24"/>
        </w:rPr>
        <w:t xml:space="preserve"> (PISA</w:t>
      </w:r>
      <w:r w:rsidR="00A86B50">
        <w:rPr>
          <w:rFonts w:cs="Arial"/>
          <w:szCs w:val="24"/>
        </w:rPr>
        <w:t>,</w:t>
      </w:r>
      <w:r w:rsidR="0086799E" w:rsidRPr="00AC09C8">
        <w:rPr>
          <w:rFonts w:cs="Arial"/>
          <w:szCs w:val="24"/>
        </w:rPr>
        <w:t xml:space="preserve"> 2007)</w:t>
      </w:r>
      <w:r w:rsidRPr="00AC09C8">
        <w:rPr>
          <w:rFonts w:cs="Arial"/>
          <w:szCs w:val="24"/>
        </w:rPr>
        <w:t>. Il s’agit :</w:t>
      </w:r>
    </w:p>
    <w:p w:rsidR="00FC15FF" w:rsidRPr="00AC09C8" w:rsidRDefault="00FC15FF" w:rsidP="00AC09C8">
      <w:pPr>
        <w:rPr>
          <w:sz w:val="16"/>
        </w:rPr>
      </w:pPr>
    </w:p>
    <w:p w:rsidR="00D0320E" w:rsidRPr="00AC09C8" w:rsidRDefault="00D0320E" w:rsidP="00FC15FF">
      <w:pPr>
        <w:pStyle w:val="Paragraphedeliste"/>
        <w:numPr>
          <w:ilvl w:val="0"/>
          <w:numId w:val="4"/>
        </w:numPr>
        <w:spacing w:line="240" w:lineRule="auto"/>
        <w:ind w:left="584" w:hanging="227"/>
        <w:jc w:val="both"/>
        <w:rPr>
          <w:rFonts w:cs="Arial"/>
          <w:szCs w:val="24"/>
        </w:rPr>
      </w:pPr>
      <w:r w:rsidRPr="00AC09C8">
        <w:rPr>
          <w:rFonts w:cs="Arial"/>
          <w:szCs w:val="24"/>
        </w:rPr>
        <w:t>des petites exploitations agricoles de 3 à 6 hectares utilisant des outils rudimentaires de production ;</w:t>
      </w:r>
    </w:p>
    <w:p w:rsidR="00D0320E" w:rsidRPr="00AC09C8" w:rsidRDefault="00D0320E" w:rsidP="00FC15FF">
      <w:pPr>
        <w:pStyle w:val="Paragraphedeliste"/>
        <w:numPr>
          <w:ilvl w:val="0"/>
          <w:numId w:val="4"/>
        </w:numPr>
        <w:spacing w:line="240" w:lineRule="auto"/>
        <w:ind w:left="584" w:hanging="227"/>
        <w:jc w:val="both"/>
        <w:rPr>
          <w:rFonts w:cs="Arial"/>
          <w:szCs w:val="24"/>
        </w:rPr>
      </w:pPr>
      <w:r w:rsidRPr="00AC09C8">
        <w:rPr>
          <w:rFonts w:cs="Arial"/>
          <w:szCs w:val="24"/>
        </w:rPr>
        <w:t>des exploitations familiales de plus de 6 hectares utilisant la culture attelée et les intrants agricoles ;</w:t>
      </w:r>
    </w:p>
    <w:p w:rsidR="00D0320E" w:rsidRPr="00AC09C8" w:rsidRDefault="00D0320E" w:rsidP="00FC15FF">
      <w:pPr>
        <w:pStyle w:val="Paragraphedeliste"/>
        <w:numPr>
          <w:ilvl w:val="0"/>
          <w:numId w:val="4"/>
        </w:numPr>
        <w:spacing w:line="240" w:lineRule="auto"/>
        <w:ind w:left="584" w:hanging="227"/>
        <w:jc w:val="both"/>
        <w:rPr>
          <w:rFonts w:cs="Arial"/>
          <w:szCs w:val="24"/>
        </w:rPr>
      </w:pPr>
      <w:r w:rsidRPr="00AC09C8">
        <w:rPr>
          <w:rFonts w:cs="Arial"/>
          <w:szCs w:val="24"/>
        </w:rPr>
        <w:t>des grandes exploitations familiales avec des superficies allant de 10 à 20 hectares, utilisant la culture attelée, la motorisation et les intrants ;</w:t>
      </w:r>
    </w:p>
    <w:p w:rsidR="00D0320E" w:rsidRPr="00AC09C8" w:rsidRDefault="00D0320E" w:rsidP="00FC15FF">
      <w:pPr>
        <w:pStyle w:val="Paragraphedeliste"/>
        <w:numPr>
          <w:ilvl w:val="0"/>
          <w:numId w:val="4"/>
        </w:numPr>
        <w:spacing w:line="240" w:lineRule="auto"/>
        <w:ind w:left="584" w:hanging="227"/>
        <w:jc w:val="both"/>
        <w:rPr>
          <w:rFonts w:cs="Arial"/>
          <w:szCs w:val="24"/>
        </w:rPr>
      </w:pPr>
      <w:r w:rsidRPr="00AC09C8">
        <w:rPr>
          <w:rFonts w:cs="Arial"/>
          <w:szCs w:val="24"/>
        </w:rPr>
        <w:t>des entreprises agricoles ayant entre 20 hectares à 100 hectares et plus. A ce niveau tous les travaux sont généralement mécanisés et l</w:t>
      </w:r>
      <w:r w:rsidR="00B527F9">
        <w:rPr>
          <w:rFonts w:cs="Arial"/>
          <w:szCs w:val="24"/>
        </w:rPr>
        <w:t>es productions visent le marché ;</w:t>
      </w:r>
    </w:p>
    <w:p w:rsidR="000E24D5" w:rsidRPr="00AC09C8" w:rsidRDefault="00D0320E" w:rsidP="00FC15FF">
      <w:pPr>
        <w:numPr>
          <w:ilvl w:val="0"/>
          <w:numId w:val="3"/>
        </w:numPr>
        <w:spacing w:line="240" w:lineRule="auto"/>
        <w:ind w:left="584" w:hanging="227"/>
        <w:jc w:val="both"/>
        <w:rPr>
          <w:rFonts w:cs="Arial"/>
          <w:szCs w:val="24"/>
        </w:rPr>
      </w:pPr>
      <w:r w:rsidRPr="00AC09C8">
        <w:rPr>
          <w:rFonts w:cs="Arial"/>
          <w:szCs w:val="24"/>
        </w:rPr>
        <w:t>des exploitations agricoles péri-urbaines centrées essentiellement sur les cultures maraîchères.</w:t>
      </w:r>
    </w:p>
    <w:p w:rsidR="000E24D5" w:rsidRPr="00AC09C8" w:rsidRDefault="000E24D5" w:rsidP="00AC09C8">
      <w:pPr>
        <w:rPr>
          <w:sz w:val="16"/>
        </w:rPr>
      </w:pPr>
    </w:p>
    <w:p w:rsidR="0033021A" w:rsidRPr="00AC09C8" w:rsidRDefault="000E24D5" w:rsidP="00FC15FF">
      <w:pPr>
        <w:spacing w:line="240" w:lineRule="auto"/>
        <w:jc w:val="both"/>
        <w:rPr>
          <w:rFonts w:cs="Arial"/>
          <w:szCs w:val="24"/>
        </w:rPr>
      </w:pPr>
      <w:r w:rsidRPr="00AC09C8">
        <w:rPr>
          <w:rFonts w:cs="Arial"/>
          <w:szCs w:val="24"/>
        </w:rPr>
        <w:t>Il faut dire que l’évolution des systèmes de production est particulièrement lente au regard de la complexité des conditions attachées au changement de comportements. Toutefois, les efforts d’intensification et de modernisation entrepris par les gouvernements successifs à travers l’équipement des producteurs et leurs appuis à l’acquisition des intrants entrainent des modifications dans les techniques de production. Le paysage de l’agriculture familiale évolue positivement avec l’introduction de facteurs de production plus performantes (engrais, semences améliorées, charrues</w:t>
      </w:r>
      <w:r w:rsidR="000A262A">
        <w:rPr>
          <w:rFonts w:cs="Arial"/>
          <w:szCs w:val="24"/>
        </w:rPr>
        <w:t>, etc.</w:t>
      </w:r>
      <w:r w:rsidR="00A86B50">
        <w:rPr>
          <w:rFonts w:cs="Arial"/>
          <w:szCs w:val="24"/>
        </w:rPr>
        <w:t>).</w:t>
      </w:r>
      <w:r w:rsidRPr="00AC09C8">
        <w:rPr>
          <w:rFonts w:cs="Arial"/>
          <w:szCs w:val="24"/>
        </w:rPr>
        <w:t xml:space="preserve"> On peut noter également un accroissement des superficies chez les petits producteurs qui ne dépassaient pas 2 à 4 hectares. Les </w:t>
      </w:r>
      <w:r w:rsidR="00E6026B" w:rsidRPr="00AC09C8">
        <w:rPr>
          <w:rFonts w:cs="Arial"/>
          <w:szCs w:val="24"/>
        </w:rPr>
        <w:t xml:space="preserve">acteurs agricoles </w:t>
      </w:r>
      <w:r w:rsidR="008027A6" w:rsidRPr="00AC09C8">
        <w:rPr>
          <w:rFonts w:cs="Arial"/>
          <w:szCs w:val="24"/>
        </w:rPr>
        <w:t>pratiquant</w:t>
      </w:r>
      <w:r w:rsidR="00E6026B" w:rsidRPr="00AC09C8">
        <w:rPr>
          <w:rFonts w:cs="Arial"/>
          <w:szCs w:val="24"/>
        </w:rPr>
        <w:t xml:space="preserve"> l’agrobusiness</w:t>
      </w:r>
      <w:r w:rsidRPr="00AC09C8">
        <w:rPr>
          <w:rFonts w:cs="Arial"/>
          <w:szCs w:val="24"/>
        </w:rPr>
        <w:t xml:space="preserve"> interviennent de plus en plus sur le terrain même si leur nombre n’a pas encore une influence significative sur les systèmes de production en cours. </w:t>
      </w:r>
    </w:p>
    <w:p w:rsidR="00FC15FF" w:rsidRPr="00AC09C8" w:rsidRDefault="00FC15FF" w:rsidP="00FC15FF">
      <w:pPr>
        <w:spacing w:line="240" w:lineRule="auto"/>
        <w:jc w:val="both"/>
        <w:rPr>
          <w:rFonts w:cs="Arial"/>
          <w:sz w:val="18"/>
          <w:szCs w:val="24"/>
        </w:rPr>
      </w:pPr>
    </w:p>
    <w:p w:rsidR="0033021A" w:rsidRPr="00430EA6" w:rsidRDefault="0074166E" w:rsidP="0074166E">
      <w:pPr>
        <w:pStyle w:val="Titre2"/>
        <w:keepNext/>
        <w:keepLines/>
        <w:numPr>
          <w:ilvl w:val="0"/>
          <w:numId w:val="0"/>
        </w:numPr>
        <w:spacing w:line="240" w:lineRule="auto"/>
        <w:contextualSpacing w:val="0"/>
        <w:rPr>
          <w:color w:val="auto"/>
          <w:sz w:val="22"/>
        </w:rPr>
      </w:pPr>
      <w:bookmarkStart w:id="61" w:name="_Toc402261815"/>
      <w:bookmarkStart w:id="62" w:name="_Toc402263423"/>
      <w:bookmarkStart w:id="63" w:name="_Toc405283758"/>
      <w:r>
        <w:rPr>
          <w:color w:val="auto"/>
          <w:sz w:val="22"/>
        </w:rPr>
        <w:t xml:space="preserve">2.2. </w:t>
      </w:r>
      <w:r w:rsidR="00917B2C" w:rsidRPr="00430EA6">
        <w:rPr>
          <w:color w:val="auto"/>
          <w:sz w:val="22"/>
        </w:rPr>
        <w:t>LE CLIMAT</w:t>
      </w:r>
      <w:bookmarkEnd w:id="61"/>
      <w:bookmarkEnd w:id="62"/>
      <w:bookmarkEnd w:id="63"/>
    </w:p>
    <w:p w:rsidR="00FC15FF" w:rsidRPr="00AC09C8" w:rsidRDefault="00FC15FF" w:rsidP="00FC15FF">
      <w:pPr>
        <w:spacing w:line="240" w:lineRule="auto"/>
        <w:jc w:val="both"/>
        <w:rPr>
          <w:rFonts w:cs="Arial"/>
          <w:sz w:val="18"/>
          <w:szCs w:val="24"/>
        </w:rPr>
      </w:pPr>
    </w:p>
    <w:p w:rsidR="009F636B" w:rsidRPr="00AC09C8" w:rsidRDefault="00917B2C" w:rsidP="00FC15FF">
      <w:pPr>
        <w:spacing w:line="240" w:lineRule="auto"/>
        <w:jc w:val="both"/>
        <w:rPr>
          <w:rFonts w:cs="Arial"/>
          <w:szCs w:val="24"/>
        </w:rPr>
      </w:pPr>
      <w:r w:rsidRPr="00AC09C8">
        <w:rPr>
          <w:rFonts w:cs="Arial"/>
          <w:szCs w:val="24"/>
        </w:rPr>
        <w:t>Le Burkina Faso est un pays sahélien situé au cœur de l'Afrique de l'Ouest et est soumis à l'influence d'un climat tropical sec de type soudano-sahélien avec deux saisons: une saison longue sèche d'octobre à avril et une courte saison des pluies de mai à septembre. Le pays est subdivisé en quatre zones</w:t>
      </w:r>
      <w:r w:rsidR="005E615A">
        <w:rPr>
          <w:rFonts w:cs="Arial"/>
          <w:szCs w:val="24"/>
        </w:rPr>
        <w:t xml:space="preserve"> </w:t>
      </w:r>
      <w:r w:rsidRPr="00AC09C8">
        <w:rPr>
          <w:rFonts w:cs="Arial"/>
          <w:szCs w:val="24"/>
        </w:rPr>
        <w:t>agro</w:t>
      </w:r>
      <w:r w:rsidR="006B2C40" w:rsidRPr="00AC09C8">
        <w:rPr>
          <w:rFonts w:cs="Arial"/>
          <w:szCs w:val="24"/>
        </w:rPr>
        <w:t>-</w:t>
      </w:r>
      <w:r w:rsidRPr="00AC09C8">
        <w:rPr>
          <w:rFonts w:cs="Arial"/>
          <w:szCs w:val="24"/>
        </w:rPr>
        <w:t xml:space="preserve">climatiques à savoir: </w:t>
      </w:r>
    </w:p>
    <w:p w:rsidR="00FC15FF" w:rsidRPr="00AC09C8" w:rsidRDefault="00FC15FF" w:rsidP="00FC15FF">
      <w:pPr>
        <w:spacing w:line="240" w:lineRule="auto"/>
        <w:jc w:val="both"/>
        <w:rPr>
          <w:rFonts w:cs="Arial"/>
          <w:sz w:val="18"/>
          <w:szCs w:val="24"/>
        </w:rPr>
      </w:pPr>
    </w:p>
    <w:p w:rsidR="009F636B" w:rsidRPr="00AC09C8" w:rsidRDefault="00917B2C" w:rsidP="00FC15FF">
      <w:pPr>
        <w:pStyle w:val="Paragraphedeliste"/>
        <w:numPr>
          <w:ilvl w:val="0"/>
          <w:numId w:val="4"/>
        </w:numPr>
        <w:spacing w:line="240" w:lineRule="auto"/>
        <w:ind w:left="584" w:hanging="227"/>
        <w:jc w:val="both"/>
        <w:rPr>
          <w:rFonts w:cs="Arial"/>
          <w:szCs w:val="24"/>
        </w:rPr>
      </w:pPr>
      <w:r w:rsidRPr="00AC09C8">
        <w:rPr>
          <w:rFonts w:cs="Arial"/>
          <w:szCs w:val="24"/>
        </w:rPr>
        <w:t>La zone sahélienne stricte avec une</w:t>
      </w:r>
      <w:r w:rsidR="005E615A">
        <w:rPr>
          <w:rFonts w:cs="Arial"/>
          <w:szCs w:val="24"/>
        </w:rPr>
        <w:t xml:space="preserve"> </w:t>
      </w:r>
      <w:r w:rsidRPr="00AC09C8">
        <w:rPr>
          <w:rFonts w:cs="Arial"/>
          <w:szCs w:val="24"/>
        </w:rPr>
        <w:t>pluviométrie inférieure à 400 mm ;</w:t>
      </w:r>
    </w:p>
    <w:p w:rsidR="009F636B" w:rsidRPr="00AC09C8" w:rsidRDefault="00917B2C" w:rsidP="00FC15FF">
      <w:pPr>
        <w:pStyle w:val="Paragraphedeliste"/>
        <w:numPr>
          <w:ilvl w:val="0"/>
          <w:numId w:val="4"/>
        </w:numPr>
        <w:spacing w:line="240" w:lineRule="auto"/>
        <w:ind w:left="584" w:hanging="227"/>
        <w:jc w:val="both"/>
        <w:rPr>
          <w:rFonts w:cs="Arial"/>
          <w:szCs w:val="24"/>
        </w:rPr>
      </w:pPr>
      <w:r w:rsidRPr="00AC09C8">
        <w:rPr>
          <w:rFonts w:cs="Arial"/>
          <w:szCs w:val="24"/>
        </w:rPr>
        <w:t>La zone</w:t>
      </w:r>
      <w:r w:rsidR="005E615A">
        <w:rPr>
          <w:rFonts w:cs="Arial"/>
          <w:szCs w:val="24"/>
        </w:rPr>
        <w:t xml:space="preserve"> </w:t>
      </w:r>
      <w:r w:rsidRPr="00AC09C8">
        <w:rPr>
          <w:rFonts w:cs="Arial"/>
          <w:szCs w:val="24"/>
        </w:rPr>
        <w:t>sub</w:t>
      </w:r>
      <w:r w:rsidR="00B4549D" w:rsidRPr="00AC09C8">
        <w:rPr>
          <w:rFonts w:cs="Arial"/>
          <w:szCs w:val="24"/>
        </w:rPr>
        <w:t>-</w:t>
      </w:r>
      <w:r w:rsidRPr="00AC09C8">
        <w:rPr>
          <w:rFonts w:cs="Arial"/>
          <w:szCs w:val="24"/>
        </w:rPr>
        <w:t>sah</w:t>
      </w:r>
      <w:r w:rsidR="00966F8A" w:rsidRPr="00AC09C8">
        <w:rPr>
          <w:rFonts w:cs="Arial"/>
          <w:szCs w:val="24"/>
        </w:rPr>
        <w:t>é</w:t>
      </w:r>
      <w:r w:rsidRPr="00AC09C8">
        <w:rPr>
          <w:rFonts w:cs="Arial"/>
          <w:szCs w:val="24"/>
        </w:rPr>
        <w:t>lienne avec une pluviométrie comprise entre 500 à 650 mm;</w:t>
      </w:r>
    </w:p>
    <w:p w:rsidR="009F636B" w:rsidRPr="00AC09C8" w:rsidRDefault="00917B2C" w:rsidP="00FC15FF">
      <w:pPr>
        <w:pStyle w:val="Paragraphedeliste"/>
        <w:numPr>
          <w:ilvl w:val="0"/>
          <w:numId w:val="4"/>
        </w:numPr>
        <w:spacing w:line="240" w:lineRule="auto"/>
        <w:ind w:left="584" w:hanging="227"/>
        <w:jc w:val="both"/>
        <w:rPr>
          <w:rFonts w:cs="Arial"/>
          <w:szCs w:val="24"/>
        </w:rPr>
      </w:pPr>
      <w:r w:rsidRPr="00AC09C8">
        <w:rPr>
          <w:rFonts w:cs="Arial"/>
          <w:szCs w:val="24"/>
        </w:rPr>
        <w:t>La zone nord soudanienne avec une pluviométrie comprise entre 650 et 900 mm;</w:t>
      </w:r>
    </w:p>
    <w:p w:rsidR="00F94789" w:rsidRPr="00AC09C8" w:rsidRDefault="00917B2C" w:rsidP="00FC15FF">
      <w:pPr>
        <w:pStyle w:val="Paragraphedeliste"/>
        <w:numPr>
          <w:ilvl w:val="0"/>
          <w:numId w:val="4"/>
        </w:numPr>
        <w:spacing w:line="240" w:lineRule="auto"/>
        <w:ind w:left="584" w:hanging="227"/>
        <w:jc w:val="both"/>
        <w:rPr>
          <w:rFonts w:cs="Arial"/>
          <w:szCs w:val="24"/>
        </w:rPr>
      </w:pPr>
      <w:r w:rsidRPr="00AC09C8">
        <w:rPr>
          <w:rFonts w:cs="Arial"/>
          <w:szCs w:val="24"/>
        </w:rPr>
        <w:t xml:space="preserve">La zone sub-soudanienne avec une pluviométrie supérieure à 900 </w:t>
      </w:r>
      <w:r w:rsidR="00673DEE" w:rsidRPr="00AC09C8">
        <w:rPr>
          <w:rFonts w:cs="Arial"/>
          <w:szCs w:val="24"/>
        </w:rPr>
        <w:t>mm.</w:t>
      </w:r>
    </w:p>
    <w:p w:rsidR="00FC15FF" w:rsidRPr="00AC09C8" w:rsidRDefault="00FC15FF" w:rsidP="00FC15FF">
      <w:pPr>
        <w:spacing w:line="240" w:lineRule="auto"/>
        <w:jc w:val="both"/>
        <w:rPr>
          <w:rFonts w:cs="Arial"/>
          <w:sz w:val="18"/>
          <w:szCs w:val="24"/>
        </w:rPr>
      </w:pPr>
    </w:p>
    <w:p w:rsidR="00F94789" w:rsidRPr="00AC09C8" w:rsidRDefault="00917B2C" w:rsidP="00FC15FF">
      <w:pPr>
        <w:spacing w:line="240" w:lineRule="auto"/>
        <w:jc w:val="both"/>
        <w:rPr>
          <w:rFonts w:cs="Arial"/>
          <w:szCs w:val="24"/>
        </w:rPr>
      </w:pPr>
      <w:r w:rsidRPr="00AC09C8">
        <w:rPr>
          <w:rFonts w:cs="Arial"/>
          <w:szCs w:val="24"/>
        </w:rPr>
        <w:t>La majeure partie du pays est située dans la zone climatique</w:t>
      </w:r>
      <w:r w:rsidR="005E615A">
        <w:rPr>
          <w:rFonts w:cs="Arial"/>
          <w:szCs w:val="24"/>
        </w:rPr>
        <w:t xml:space="preserve"> </w:t>
      </w:r>
      <w:r w:rsidRPr="00AC09C8">
        <w:rPr>
          <w:rFonts w:cs="Arial"/>
          <w:szCs w:val="24"/>
        </w:rPr>
        <w:t xml:space="preserve">du type soudano-sahélien notamment le Centre et le Sud tandis que l'extrême Sud et le </w:t>
      </w:r>
      <w:r w:rsidR="00966F8A" w:rsidRPr="00AC09C8">
        <w:rPr>
          <w:rFonts w:cs="Arial"/>
          <w:szCs w:val="24"/>
        </w:rPr>
        <w:t>Sud-Ouest</w:t>
      </w:r>
      <w:r w:rsidRPr="00AC09C8">
        <w:rPr>
          <w:rFonts w:cs="Arial"/>
          <w:szCs w:val="24"/>
        </w:rPr>
        <w:t xml:space="preserve"> font partie de la zone sub-soudanienne</w:t>
      </w:r>
      <w:r w:rsidR="00966F8A" w:rsidRPr="00AC09C8">
        <w:rPr>
          <w:rFonts w:cs="Arial"/>
          <w:szCs w:val="24"/>
        </w:rPr>
        <w:t>.</w:t>
      </w:r>
    </w:p>
    <w:p w:rsidR="00FC15FF" w:rsidRPr="00AC09C8" w:rsidRDefault="00FC15FF" w:rsidP="00FC15FF">
      <w:pPr>
        <w:spacing w:line="240" w:lineRule="auto"/>
        <w:jc w:val="both"/>
        <w:rPr>
          <w:rFonts w:cs="Arial"/>
          <w:sz w:val="18"/>
          <w:szCs w:val="24"/>
        </w:rPr>
      </w:pPr>
    </w:p>
    <w:p w:rsidR="009F636B" w:rsidRPr="00AC09C8" w:rsidRDefault="00917B2C" w:rsidP="00FC15FF">
      <w:pPr>
        <w:spacing w:line="240" w:lineRule="auto"/>
        <w:jc w:val="both"/>
        <w:rPr>
          <w:rFonts w:cs="Arial"/>
          <w:szCs w:val="24"/>
        </w:rPr>
      </w:pPr>
      <w:r w:rsidRPr="00AC09C8">
        <w:rPr>
          <w:rFonts w:cs="Arial"/>
          <w:szCs w:val="24"/>
        </w:rPr>
        <w:t>Le Burkina Faso connaît une pluviométrie erratique qui décroît</w:t>
      </w:r>
      <w:r w:rsidR="005E615A">
        <w:rPr>
          <w:rFonts w:cs="Arial"/>
          <w:szCs w:val="24"/>
        </w:rPr>
        <w:t xml:space="preserve"> </w:t>
      </w:r>
      <w:r w:rsidRPr="00AC09C8">
        <w:rPr>
          <w:rFonts w:cs="Arial"/>
          <w:szCs w:val="24"/>
        </w:rPr>
        <w:t xml:space="preserve">du </w:t>
      </w:r>
      <w:r w:rsidR="00966F8A" w:rsidRPr="00AC09C8">
        <w:rPr>
          <w:rFonts w:cs="Arial"/>
          <w:szCs w:val="24"/>
        </w:rPr>
        <w:t>Sud-Ouest</w:t>
      </w:r>
      <w:r w:rsidRPr="00AC09C8">
        <w:rPr>
          <w:rFonts w:cs="Arial"/>
          <w:szCs w:val="24"/>
        </w:rPr>
        <w:t xml:space="preserve"> au Nord. Cependant il convient de noter qu'avec le phénomène des changements climatiques</w:t>
      </w:r>
      <w:r w:rsidR="00A86B50">
        <w:rPr>
          <w:rFonts w:cs="Arial"/>
          <w:szCs w:val="24"/>
        </w:rPr>
        <w:t>,</w:t>
      </w:r>
      <w:r w:rsidRPr="00AC09C8">
        <w:rPr>
          <w:rFonts w:cs="Arial"/>
          <w:szCs w:val="24"/>
        </w:rPr>
        <w:t xml:space="preserve"> cette situation peut connaître des fluctuations d'une saison à l'autre.</w:t>
      </w:r>
    </w:p>
    <w:p w:rsidR="00A44353" w:rsidRPr="00AC09C8" w:rsidRDefault="00A44353" w:rsidP="00FC15FF">
      <w:pPr>
        <w:spacing w:line="240" w:lineRule="auto"/>
        <w:jc w:val="both"/>
        <w:rPr>
          <w:rFonts w:cs="Arial"/>
          <w:sz w:val="18"/>
          <w:szCs w:val="24"/>
        </w:rPr>
      </w:pPr>
    </w:p>
    <w:p w:rsidR="004B3405" w:rsidRPr="00430EA6" w:rsidRDefault="0074166E" w:rsidP="0074166E">
      <w:pPr>
        <w:pStyle w:val="Titre2"/>
        <w:keepNext/>
        <w:keepLines/>
        <w:numPr>
          <w:ilvl w:val="0"/>
          <w:numId w:val="0"/>
        </w:numPr>
        <w:spacing w:line="240" w:lineRule="auto"/>
        <w:contextualSpacing w:val="0"/>
        <w:rPr>
          <w:color w:val="auto"/>
          <w:sz w:val="22"/>
        </w:rPr>
      </w:pPr>
      <w:bookmarkStart w:id="64" w:name="_Toc402261816"/>
      <w:bookmarkStart w:id="65" w:name="_Toc402263424"/>
      <w:bookmarkStart w:id="66" w:name="_Toc405283759"/>
      <w:r>
        <w:rPr>
          <w:color w:val="auto"/>
          <w:sz w:val="22"/>
        </w:rPr>
        <w:t xml:space="preserve">2.3. </w:t>
      </w:r>
      <w:r w:rsidR="0030525E" w:rsidRPr="00430EA6">
        <w:rPr>
          <w:color w:val="auto"/>
          <w:sz w:val="22"/>
        </w:rPr>
        <w:t>LES SOLS</w:t>
      </w:r>
      <w:bookmarkEnd w:id="64"/>
      <w:bookmarkEnd w:id="65"/>
      <w:bookmarkEnd w:id="66"/>
    </w:p>
    <w:p w:rsidR="00FC15FF" w:rsidRPr="00AC09C8" w:rsidRDefault="00FC15FF" w:rsidP="00FC15FF">
      <w:pPr>
        <w:spacing w:line="240" w:lineRule="auto"/>
        <w:jc w:val="both"/>
        <w:rPr>
          <w:rFonts w:cs="Arial"/>
          <w:sz w:val="18"/>
          <w:szCs w:val="24"/>
        </w:rPr>
      </w:pPr>
    </w:p>
    <w:p w:rsidR="00D0320E" w:rsidRPr="00AC09C8" w:rsidRDefault="00D0320E" w:rsidP="00FC15FF">
      <w:pPr>
        <w:spacing w:line="240" w:lineRule="auto"/>
        <w:jc w:val="both"/>
        <w:rPr>
          <w:rFonts w:cs="Arial"/>
          <w:szCs w:val="24"/>
        </w:rPr>
      </w:pPr>
      <w:r w:rsidRPr="00AC09C8">
        <w:rPr>
          <w:rFonts w:cs="Arial"/>
          <w:szCs w:val="24"/>
        </w:rPr>
        <w:t>Les types de sols les plus représentatifs se présentent comme suit :</w:t>
      </w:r>
    </w:p>
    <w:p w:rsidR="00FC15FF" w:rsidRPr="00AC09C8" w:rsidRDefault="00FC15FF" w:rsidP="00FC15FF">
      <w:pPr>
        <w:spacing w:line="240" w:lineRule="auto"/>
        <w:jc w:val="both"/>
        <w:rPr>
          <w:rFonts w:cs="Arial"/>
          <w:sz w:val="18"/>
          <w:szCs w:val="24"/>
        </w:rPr>
      </w:pPr>
    </w:p>
    <w:p w:rsidR="00D0320E" w:rsidRPr="00AC09C8" w:rsidRDefault="00D0320E" w:rsidP="00FC15FF">
      <w:pPr>
        <w:pStyle w:val="Paragraphedeliste"/>
        <w:numPr>
          <w:ilvl w:val="0"/>
          <w:numId w:val="4"/>
        </w:numPr>
        <w:spacing w:line="240" w:lineRule="auto"/>
        <w:ind w:left="584" w:hanging="227"/>
        <w:jc w:val="both"/>
        <w:rPr>
          <w:rFonts w:cs="Arial"/>
          <w:szCs w:val="24"/>
        </w:rPr>
      </w:pPr>
      <w:r w:rsidRPr="00AC09C8">
        <w:rPr>
          <w:rFonts w:cs="Arial"/>
          <w:szCs w:val="24"/>
        </w:rPr>
        <w:t>les sols minéraux bruts ayant des potentialités agronomiques quasi nulles ;</w:t>
      </w:r>
    </w:p>
    <w:p w:rsidR="00D0320E" w:rsidRPr="00AC09C8" w:rsidRDefault="00D0320E" w:rsidP="00FC15FF">
      <w:pPr>
        <w:pStyle w:val="Paragraphedeliste"/>
        <w:numPr>
          <w:ilvl w:val="0"/>
          <w:numId w:val="4"/>
        </w:numPr>
        <w:spacing w:line="240" w:lineRule="auto"/>
        <w:ind w:left="584" w:hanging="227"/>
        <w:jc w:val="both"/>
        <w:rPr>
          <w:rFonts w:cs="Arial"/>
          <w:szCs w:val="24"/>
        </w:rPr>
      </w:pPr>
      <w:r w:rsidRPr="00AC09C8">
        <w:rPr>
          <w:rFonts w:cs="Arial"/>
          <w:szCs w:val="24"/>
        </w:rPr>
        <w:t>les sols peu évolu</w:t>
      </w:r>
      <w:r w:rsidR="0010534F" w:rsidRPr="00AC09C8">
        <w:rPr>
          <w:rFonts w:cs="Arial"/>
          <w:szCs w:val="24"/>
        </w:rPr>
        <w:t>és : p</w:t>
      </w:r>
      <w:r w:rsidRPr="00AC09C8">
        <w:rPr>
          <w:rFonts w:cs="Arial"/>
          <w:szCs w:val="24"/>
        </w:rPr>
        <w:t>eu profonds à profonds, ils sont bons pour la production des cé</w:t>
      </w:r>
      <w:r w:rsidR="000D5010" w:rsidRPr="00AC09C8">
        <w:rPr>
          <w:rFonts w:cs="Arial"/>
          <w:szCs w:val="24"/>
        </w:rPr>
        <w:t>réales et des légumes (maraî</w:t>
      </w:r>
      <w:r w:rsidR="0010534F" w:rsidRPr="00AC09C8">
        <w:rPr>
          <w:rFonts w:cs="Arial"/>
          <w:szCs w:val="24"/>
        </w:rPr>
        <w:t>ch</w:t>
      </w:r>
      <w:r w:rsidR="000D5010" w:rsidRPr="00AC09C8">
        <w:rPr>
          <w:rFonts w:cs="Arial"/>
          <w:szCs w:val="24"/>
        </w:rPr>
        <w:t>é</w:t>
      </w:r>
      <w:r w:rsidRPr="00AC09C8">
        <w:rPr>
          <w:rFonts w:cs="Arial"/>
          <w:szCs w:val="24"/>
        </w:rPr>
        <w:t>culture) ;</w:t>
      </w:r>
    </w:p>
    <w:p w:rsidR="00D0320E" w:rsidRPr="00AC09C8" w:rsidRDefault="00D0320E" w:rsidP="00FC15FF">
      <w:pPr>
        <w:pStyle w:val="Paragraphedeliste"/>
        <w:numPr>
          <w:ilvl w:val="0"/>
          <w:numId w:val="4"/>
        </w:numPr>
        <w:spacing w:line="240" w:lineRule="auto"/>
        <w:ind w:left="584" w:hanging="227"/>
        <w:jc w:val="both"/>
        <w:rPr>
          <w:rFonts w:cs="Arial"/>
          <w:szCs w:val="24"/>
        </w:rPr>
      </w:pPr>
      <w:r w:rsidRPr="00AC09C8">
        <w:rPr>
          <w:rFonts w:cs="Arial"/>
          <w:szCs w:val="24"/>
        </w:rPr>
        <w:t xml:space="preserve"> les vertisols sont des sols profonds propres à la culture de plusieurs spéculations telles le riz, le maïs, le sorgho, le coton, etc. ;</w:t>
      </w:r>
    </w:p>
    <w:p w:rsidR="00D0320E" w:rsidRPr="00AC09C8" w:rsidRDefault="00D0320E" w:rsidP="00FC15FF">
      <w:pPr>
        <w:pStyle w:val="Paragraphedeliste"/>
        <w:numPr>
          <w:ilvl w:val="0"/>
          <w:numId w:val="4"/>
        </w:numPr>
        <w:spacing w:line="240" w:lineRule="auto"/>
        <w:ind w:left="584" w:hanging="227"/>
        <w:jc w:val="both"/>
        <w:rPr>
          <w:rFonts w:cs="Arial"/>
          <w:szCs w:val="24"/>
        </w:rPr>
      </w:pPr>
      <w:r w:rsidRPr="00AC09C8">
        <w:rPr>
          <w:rFonts w:cs="Arial"/>
          <w:szCs w:val="24"/>
        </w:rPr>
        <w:t>les sols bruns eutrophes sont moyennement profonds à profonds et aptes aux cultures de maïs, riz, sorgho, coton sésame, etc</w:t>
      </w:r>
      <w:r w:rsidR="00A86B50">
        <w:rPr>
          <w:rFonts w:cs="Arial"/>
          <w:szCs w:val="24"/>
        </w:rPr>
        <w:t> ;</w:t>
      </w:r>
    </w:p>
    <w:p w:rsidR="00D0320E" w:rsidRPr="00AC09C8" w:rsidRDefault="00D0320E" w:rsidP="00FC15FF">
      <w:pPr>
        <w:pStyle w:val="Paragraphedeliste"/>
        <w:numPr>
          <w:ilvl w:val="0"/>
          <w:numId w:val="4"/>
        </w:numPr>
        <w:spacing w:line="240" w:lineRule="auto"/>
        <w:ind w:left="584" w:hanging="227"/>
        <w:jc w:val="both"/>
        <w:rPr>
          <w:rFonts w:cs="Arial"/>
          <w:szCs w:val="24"/>
        </w:rPr>
      </w:pPr>
      <w:r w:rsidRPr="00AC09C8">
        <w:rPr>
          <w:rFonts w:cs="Arial"/>
          <w:szCs w:val="24"/>
        </w:rPr>
        <w:t>les sols ferrugineux tropicaux lessivés moyennement profonds aptes à la production du sorgho et du mil ;</w:t>
      </w:r>
    </w:p>
    <w:p w:rsidR="00D0320E" w:rsidRPr="00AC09C8" w:rsidRDefault="0010534F" w:rsidP="00FC15FF">
      <w:pPr>
        <w:pStyle w:val="Paragraphedeliste"/>
        <w:numPr>
          <w:ilvl w:val="0"/>
          <w:numId w:val="4"/>
        </w:numPr>
        <w:spacing w:line="240" w:lineRule="auto"/>
        <w:ind w:left="584" w:hanging="227"/>
        <w:jc w:val="both"/>
        <w:rPr>
          <w:rFonts w:cs="Arial"/>
          <w:szCs w:val="24"/>
        </w:rPr>
      </w:pPr>
      <w:r w:rsidRPr="00AC09C8">
        <w:rPr>
          <w:rFonts w:cs="Arial"/>
          <w:szCs w:val="24"/>
        </w:rPr>
        <w:t>les sols hydromorphes: c</w:t>
      </w:r>
      <w:r w:rsidR="00D0320E" w:rsidRPr="00AC09C8">
        <w:rPr>
          <w:rFonts w:cs="Arial"/>
          <w:szCs w:val="24"/>
        </w:rPr>
        <w:t xml:space="preserve">e sont des sols profonds rencontrés surtout dans les bas-fonds et qui sont aptes pour la culture du riz et la culture maraîchère. </w:t>
      </w:r>
    </w:p>
    <w:p w:rsidR="00AC09C8" w:rsidRDefault="00AC09C8" w:rsidP="00FC15FF">
      <w:pPr>
        <w:spacing w:line="240" w:lineRule="auto"/>
        <w:rPr>
          <w:rFonts w:cs="Arial"/>
          <w:szCs w:val="24"/>
        </w:rPr>
      </w:pPr>
    </w:p>
    <w:p w:rsidR="00F40384" w:rsidRPr="00AC09C8" w:rsidRDefault="00D0320E" w:rsidP="00AC09C8">
      <w:pPr>
        <w:spacing w:line="240" w:lineRule="auto"/>
        <w:jc w:val="both"/>
        <w:rPr>
          <w:rFonts w:cs="Arial"/>
          <w:szCs w:val="24"/>
        </w:rPr>
      </w:pPr>
      <w:r w:rsidRPr="00AC09C8">
        <w:rPr>
          <w:rFonts w:cs="Arial"/>
          <w:szCs w:val="24"/>
        </w:rPr>
        <w:t>D’une manière générale, les sols ont un bon niveau de fertilité et faiblement dégradés dans le sud et l’ouest du pays, assez dégradés au centre et fortement dégradés dans le nord. Les facteurs de dégradation sont essentiellement</w:t>
      </w:r>
      <w:r w:rsidR="0010534F" w:rsidRPr="00AC09C8">
        <w:rPr>
          <w:rFonts w:cs="Arial"/>
          <w:szCs w:val="24"/>
        </w:rPr>
        <w:t>,</w:t>
      </w:r>
      <w:r w:rsidRPr="00AC09C8">
        <w:rPr>
          <w:rFonts w:cs="Arial"/>
          <w:szCs w:val="24"/>
        </w:rPr>
        <w:t xml:space="preserve"> l’érosion hydrique et éolienne, les pratiques culturales inad</w:t>
      </w:r>
      <w:r w:rsidR="00225546" w:rsidRPr="00AC09C8">
        <w:rPr>
          <w:rFonts w:cs="Arial"/>
          <w:szCs w:val="24"/>
        </w:rPr>
        <w:t>aptées, les feux de brousse et la sécheresse.</w:t>
      </w:r>
    </w:p>
    <w:p w:rsidR="00FC15FF" w:rsidRPr="00AC09C8" w:rsidRDefault="00FC15FF" w:rsidP="00FC15FF">
      <w:pPr>
        <w:spacing w:line="240" w:lineRule="auto"/>
        <w:rPr>
          <w:rFonts w:cs="Arial"/>
          <w:szCs w:val="24"/>
        </w:rPr>
      </w:pPr>
    </w:p>
    <w:p w:rsidR="00EF16BA" w:rsidRPr="00AC09C8" w:rsidRDefault="00D0320E" w:rsidP="00FC15FF">
      <w:pPr>
        <w:spacing w:line="240" w:lineRule="auto"/>
        <w:jc w:val="both"/>
        <w:rPr>
          <w:rFonts w:cs="Arial"/>
          <w:szCs w:val="24"/>
        </w:rPr>
      </w:pPr>
      <w:r w:rsidRPr="00AC09C8">
        <w:rPr>
          <w:rFonts w:cs="Arial"/>
          <w:szCs w:val="24"/>
        </w:rPr>
        <w:t>Plusieurs techniques de lutte contre la dégradation des sols existent, notamment les sites anti érosifs avec végétalisation, les demi-lunes, le zaï, le</w:t>
      </w:r>
      <w:r w:rsidR="00EF16BA" w:rsidRPr="00AC09C8">
        <w:rPr>
          <w:rFonts w:cs="Arial"/>
          <w:szCs w:val="24"/>
        </w:rPr>
        <w:t>s actions d’agroforesterie</w:t>
      </w:r>
      <w:r w:rsidR="008027A6" w:rsidRPr="00AC09C8">
        <w:rPr>
          <w:rFonts w:cs="Arial"/>
          <w:szCs w:val="24"/>
        </w:rPr>
        <w:t xml:space="preserve">, </w:t>
      </w:r>
      <w:r w:rsidR="00A86B50">
        <w:rPr>
          <w:rFonts w:cs="Arial"/>
          <w:szCs w:val="24"/>
        </w:rPr>
        <w:t xml:space="preserve">la lutte contre </w:t>
      </w:r>
      <w:r w:rsidR="00EF16BA" w:rsidRPr="00AC09C8">
        <w:rPr>
          <w:rFonts w:cs="Arial"/>
          <w:szCs w:val="24"/>
        </w:rPr>
        <w:t xml:space="preserve">la divagation </w:t>
      </w:r>
      <w:r w:rsidR="00225546" w:rsidRPr="00AC09C8">
        <w:rPr>
          <w:rFonts w:cs="Arial"/>
          <w:szCs w:val="24"/>
        </w:rPr>
        <w:t>des animaux</w:t>
      </w:r>
      <w:r w:rsidR="00A86B50">
        <w:rPr>
          <w:rFonts w:cs="Arial"/>
          <w:szCs w:val="24"/>
        </w:rPr>
        <w:t>,</w:t>
      </w:r>
      <w:r w:rsidR="005E615A">
        <w:rPr>
          <w:rFonts w:cs="Arial"/>
          <w:szCs w:val="24"/>
        </w:rPr>
        <w:t xml:space="preserve"> </w:t>
      </w:r>
      <w:r w:rsidR="00EF16BA" w:rsidRPr="00AC09C8">
        <w:rPr>
          <w:rFonts w:cs="Arial"/>
          <w:szCs w:val="24"/>
        </w:rPr>
        <w:t xml:space="preserve">etc. Il faut noter que le phénomène de la sécheresse avec la diminution du volume des précipitations a un impact négatif sur la dégradation du couvert végétal et donc sur les sols. Certaines pratiques culturales inappropriées contribuent à la dégradation physique et chimique des sols. </w:t>
      </w:r>
    </w:p>
    <w:p w:rsidR="00A44353" w:rsidRPr="00AC09C8" w:rsidRDefault="00A44353" w:rsidP="00FC15FF">
      <w:pPr>
        <w:spacing w:line="240" w:lineRule="auto"/>
        <w:jc w:val="both"/>
        <w:rPr>
          <w:rFonts w:cs="Arial"/>
          <w:szCs w:val="24"/>
        </w:rPr>
      </w:pPr>
    </w:p>
    <w:p w:rsidR="00AC09C8" w:rsidRPr="00A1043E" w:rsidRDefault="00AC09C8">
      <w:pPr>
        <w:rPr>
          <w:rFonts w:eastAsia="Times"/>
          <w:b/>
          <w:color w:val="000000"/>
          <w:szCs w:val="24"/>
          <w:lang w:bidi="en-US"/>
        </w:rPr>
      </w:pPr>
      <w:r>
        <w:br w:type="page"/>
      </w:r>
    </w:p>
    <w:p w:rsidR="004B3405" w:rsidRPr="00AC09C8" w:rsidRDefault="0074166E" w:rsidP="0074166E">
      <w:pPr>
        <w:pStyle w:val="Titre2"/>
        <w:numPr>
          <w:ilvl w:val="0"/>
          <w:numId w:val="0"/>
        </w:numPr>
        <w:spacing w:line="240" w:lineRule="auto"/>
        <w:rPr>
          <w:sz w:val="22"/>
        </w:rPr>
      </w:pPr>
      <w:bookmarkStart w:id="67" w:name="_Toc402261817"/>
      <w:bookmarkStart w:id="68" w:name="_Toc402263425"/>
      <w:bookmarkStart w:id="69" w:name="_Toc405283760"/>
      <w:r>
        <w:rPr>
          <w:sz w:val="22"/>
        </w:rPr>
        <w:lastRenderedPageBreak/>
        <w:t xml:space="preserve">2.4. </w:t>
      </w:r>
      <w:r w:rsidR="0030525E" w:rsidRPr="00AC09C8">
        <w:rPr>
          <w:sz w:val="22"/>
        </w:rPr>
        <w:t>LES PRINCIPALES CULTURES</w:t>
      </w:r>
      <w:bookmarkEnd w:id="67"/>
      <w:bookmarkEnd w:id="68"/>
      <w:bookmarkEnd w:id="69"/>
    </w:p>
    <w:p w:rsidR="00A44353" w:rsidRPr="00AC09C8" w:rsidRDefault="00A44353" w:rsidP="00FC15FF">
      <w:pPr>
        <w:spacing w:line="240" w:lineRule="auto"/>
        <w:jc w:val="both"/>
        <w:rPr>
          <w:rFonts w:cs="Arial"/>
          <w:szCs w:val="24"/>
        </w:rPr>
      </w:pPr>
    </w:p>
    <w:p w:rsidR="00D0320E" w:rsidRPr="00AC09C8" w:rsidRDefault="00D0320E" w:rsidP="00FC15FF">
      <w:pPr>
        <w:spacing w:line="240" w:lineRule="auto"/>
        <w:jc w:val="both"/>
        <w:rPr>
          <w:rFonts w:cs="Arial"/>
          <w:szCs w:val="24"/>
        </w:rPr>
      </w:pPr>
      <w:r w:rsidRPr="00AC09C8">
        <w:rPr>
          <w:rFonts w:cs="Arial"/>
          <w:szCs w:val="24"/>
        </w:rPr>
        <w:t>Les principale</w:t>
      </w:r>
      <w:r w:rsidR="0010534F" w:rsidRPr="00AC09C8">
        <w:rPr>
          <w:rFonts w:cs="Arial"/>
          <w:szCs w:val="24"/>
        </w:rPr>
        <w:t>s cultures sont :</w:t>
      </w:r>
    </w:p>
    <w:p w:rsidR="00FC15FF" w:rsidRPr="00AC09C8" w:rsidRDefault="00FC15FF" w:rsidP="00FC15FF">
      <w:pPr>
        <w:spacing w:line="240" w:lineRule="auto"/>
        <w:jc w:val="both"/>
        <w:rPr>
          <w:rFonts w:cs="Arial"/>
          <w:szCs w:val="24"/>
        </w:rPr>
      </w:pPr>
    </w:p>
    <w:p w:rsidR="00225546" w:rsidRPr="00AC09C8" w:rsidRDefault="00CD72D8" w:rsidP="0045731B">
      <w:pPr>
        <w:pStyle w:val="Paragraphedeliste"/>
        <w:numPr>
          <w:ilvl w:val="0"/>
          <w:numId w:val="23"/>
        </w:numPr>
        <w:spacing w:line="240" w:lineRule="auto"/>
        <w:ind w:left="924" w:hanging="357"/>
        <w:jc w:val="both"/>
        <w:rPr>
          <w:rFonts w:cs="Arial"/>
          <w:b/>
          <w:i/>
          <w:szCs w:val="24"/>
        </w:rPr>
      </w:pPr>
      <w:r w:rsidRPr="00AC09C8">
        <w:rPr>
          <w:rFonts w:cs="Arial"/>
          <w:b/>
          <w:i/>
          <w:szCs w:val="24"/>
        </w:rPr>
        <w:t>Les céréales sèches composées du sorgho, du mil, du</w:t>
      </w:r>
      <w:r w:rsidR="00225546" w:rsidRPr="00AC09C8">
        <w:rPr>
          <w:rFonts w:cs="Arial"/>
          <w:b/>
          <w:i/>
          <w:szCs w:val="24"/>
        </w:rPr>
        <w:t xml:space="preserve"> maïs et du fonio.</w:t>
      </w:r>
    </w:p>
    <w:p w:rsidR="00FC15FF" w:rsidRPr="00AC09C8" w:rsidRDefault="00FC15FF" w:rsidP="00FC15FF">
      <w:pPr>
        <w:spacing w:line="240" w:lineRule="auto"/>
        <w:jc w:val="both"/>
        <w:rPr>
          <w:rFonts w:cs="Arial"/>
          <w:szCs w:val="24"/>
        </w:rPr>
      </w:pPr>
    </w:p>
    <w:p w:rsidR="00CD72D8" w:rsidRPr="00AC09C8" w:rsidRDefault="00CD72D8" w:rsidP="00FC15FF">
      <w:pPr>
        <w:spacing w:line="240" w:lineRule="auto"/>
        <w:jc w:val="both"/>
        <w:rPr>
          <w:rFonts w:cs="Arial"/>
          <w:szCs w:val="24"/>
        </w:rPr>
      </w:pPr>
      <w:r w:rsidRPr="00AC09C8">
        <w:rPr>
          <w:rFonts w:cs="Arial"/>
          <w:szCs w:val="24"/>
        </w:rPr>
        <w:t xml:space="preserve">Elles occupent une place importante dans la lutte pour la sécurité alimentaire. </w:t>
      </w:r>
    </w:p>
    <w:p w:rsidR="00FC15FF" w:rsidRPr="00AC09C8" w:rsidRDefault="00FC15FF" w:rsidP="00FC15FF">
      <w:pPr>
        <w:spacing w:line="240" w:lineRule="auto"/>
        <w:jc w:val="both"/>
        <w:rPr>
          <w:rFonts w:cs="Arial"/>
          <w:b/>
          <w:i/>
          <w:szCs w:val="24"/>
        </w:rPr>
      </w:pPr>
    </w:p>
    <w:p w:rsidR="00CD72D8" w:rsidRPr="00AC09C8" w:rsidRDefault="00476957" w:rsidP="0045731B">
      <w:pPr>
        <w:numPr>
          <w:ilvl w:val="1"/>
          <w:numId w:val="24"/>
        </w:numPr>
        <w:spacing w:line="240" w:lineRule="auto"/>
        <w:ind w:left="1361" w:hanging="284"/>
        <w:jc w:val="both"/>
        <w:rPr>
          <w:rFonts w:cs="Arial"/>
          <w:szCs w:val="24"/>
        </w:rPr>
      </w:pPr>
      <w:r w:rsidRPr="00AC09C8">
        <w:rPr>
          <w:rFonts w:cs="Arial"/>
          <w:b/>
          <w:i/>
          <w:szCs w:val="24"/>
        </w:rPr>
        <w:t>l</w:t>
      </w:r>
      <w:r w:rsidR="00CD72D8" w:rsidRPr="00AC09C8">
        <w:rPr>
          <w:rFonts w:cs="Arial"/>
          <w:b/>
          <w:i/>
          <w:szCs w:val="24"/>
        </w:rPr>
        <w:t>e sorgho</w:t>
      </w:r>
      <w:r w:rsidR="00CD72D8" w:rsidRPr="00AC09C8">
        <w:rPr>
          <w:rFonts w:cs="Arial"/>
          <w:szCs w:val="24"/>
        </w:rPr>
        <w:t xml:space="preserve"> (blanc et rouge) est la spéculation la plus pratiquée au Burkina Faso ave</w:t>
      </w:r>
      <w:r w:rsidR="00B527F9">
        <w:rPr>
          <w:rFonts w:cs="Arial"/>
          <w:szCs w:val="24"/>
        </w:rPr>
        <w:t>c 46% des superficies cultivées ;</w:t>
      </w:r>
      <w:r w:rsidR="00CD72D8" w:rsidRPr="00AC09C8">
        <w:rPr>
          <w:rFonts w:cs="Arial"/>
          <w:szCs w:val="24"/>
        </w:rPr>
        <w:t xml:space="preserve"> </w:t>
      </w:r>
    </w:p>
    <w:p w:rsidR="00CD72D8" w:rsidRPr="00AC09C8" w:rsidRDefault="00476957" w:rsidP="0045731B">
      <w:pPr>
        <w:numPr>
          <w:ilvl w:val="1"/>
          <w:numId w:val="24"/>
        </w:numPr>
        <w:spacing w:line="240" w:lineRule="auto"/>
        <w:ind w:left="1361" w:hanging="284"/>
        <w:jc w:val="both"/>
        <w:rPr>
          <w:rFonts w:cs="Arial"/>
          <w:szCs w:val="24"/>
        </w:rPr>
      </w:pPr>
      <w:r w:rsidRPr="00AC09C8">
        <w:rPr>
          <w:rFonts w:cs="Arial"/>
          <w:b/>
          <w:i/>
          <w:szCs w:val="24"/>
        </w:rPr>
        <w:t>l</w:t>
      </w:r>
      <w:r w:rsidR="00CD72D8" w:rsidRPr="00AC09C8">
        <w:rPr>
          <w:rFonts w:cs="Arial"/>
          <w:b/>
          <w:i/>
          <w:szCs w:val="24"/>
        </w:rPr>
        <w:t>e mil</w:t>
      </w:r>
      <w:r w:rsidR="00CD72D8" w:rsidRPr="00AC09C8">
        <w:rPr>
          <w:rFonts w:cs="Arial"/>
          <w:szCs w:val="24"/>
        </w:rPr>
        <w:t xml:space="preserve"> es</w:t>
      </w:r>
      <w:r w:rsidR="008027A6" w:rsidRPr="00AC09C8">
        <w:rPr>
          <w:rFonts w:cs="Arial"/>
          <w:szCs w:val="24"/>
        </w:rPr>
        <w:t>t</w:t>
      </w:r>
      <w:r w:rsidR="00CD72D8" w:rsidRPr="00AC09C8">
        <w:rPr>
          <w:rFonts w:cs="Arial"/>
          <w:szCs w:val="24"/>
        </w:rPr>
        <w:t xml:space="preserve"> connu pour son caractère rustique. Il représente 33% des productions céréalières sèches</w:t>
      </w:r>
      <w:r w:rsidR="00B527F9">
        <w:rPr>
          <w:rFonts w:cs="Arial"/>
          <w:szCs w:val="24"/>
        </w:rPr>
        <w:t> ;</w:t>
      </w:r>
    </w:p>
    <w:p w:rsidR="00CD72D8" w:rsidRPr="00AC09C8" w:rsidRDefault="00476957" w:rsidP="0045731B">
      <w:pPr>
        <w:numPr>
          <w:ilvl w:val="1"/>
          <w:numId w:val="24"/>
        </w:numPr>
        <w:spacing w:line="240" w:lineRule="auto"/>
        <w:ind w:left="1361" w:hanging="284"/>
        <w:jc w:val="both"/>
        <w:rPr>
          <w:rFonts w:cs="Arial"/>
          <w:szCs w:val="24"/>
        </w:rPr>
      </w:pPr>
      <w:r w:rsidRPr="00AC09C8">
        <w:rPr>
          <w:rFonts w:cs="Arial"/>
          <w:b/>
          <w:i/>
          <w:szCs w:val="24"/>
        </w:rPr>
        <w:t>l</w:t>
      </w:r>
      <w:r w:rsidR="00CD72D8" w:rsidRPr="00AC09C8">
        <w:rPr>
          <w:rFonts w:cs="Arial"/>
          <w:b/>
          <w:i/>
          <w:szCs w:val="24"/>
        </w:rPr>
        <w:t>e maïs</w:t>
      </w:r>
      <w:r w:rsidR="00CD72D8" w:rsidRPr="00AC09C8">
        <w:rPr>
          <w:rFonts w:cs="Arial"/>
          <w:szCs w:val="24"/>
        </w:rPr>
        <w:t xml:space="preserve"> est exigeant en eau et en fertilité des sols. Il représente 13% des superficies et 21% des productions céréalières au cours de ces dix dernières années.</w:t>
      </w:r>
    </w:p>
    <w:p w:rsidR="00FC15FF" w:rsidRPr="00AC09C8" w:rsidRDefault="00FC15FF" w:rsidP="00FC15FF">
      <w:pPr>
        <w:spacing w:line="240" w:lineRule="auto"/>
        <w:ind w:left="1361"/>
        <w:jc w:val="both"/>
        <w:rPr>
          <w:rFonts w:cs="Arial"/>
          <w:szCs w:val="24"/>
        </w:rPr>
      </w:pPr>
    </w:p>
    <w:p w:rsidR="00201725" w:rsidRDefault="00476957" w:rsidP="0045731B">
      <w:pPr>
        <w:pStyle w:val="Paragraphedeliste"/>
        <w:numPr>
          <w:ilvl w:val="0"/>
          <w:numId w:val="23"/>
        </w:numPr>
        <w:spacing w:line="240" w:lineRule="auto"/>
        <w:ind w:left="924" w:hanging="357"/>
        <w:jc w:val="both"/>
        <w:rPr>
          <w:rFonts w:cs="Arial"/>
          <w:szCs w:val="24"/>
        </w:rPr>
      </w:pPr>
      <w:r w:rsidRPr="00AC09C8">
        <w:rPr>
          <w:rFonts w:cs="Arial"/>
          <w:b/>
          <w:i/>
          <w:szCs w:val="24"/>
        </w:rPr>
        <w:t>l</w:t>
      </w:r>
      <w:r w:rsidR="00CD72D8" w:rsidRPr="00AC09C8">
        <w:rPr>
          <w:rFonts w:cs="Arial"/>
          <w:b/>
          <w:i/>
          <w:szCs w:val="24"/>
        </w:rPr>
        <w:t>e fonio</w:t>
      </w:r>
      <w:r w:rsidR="00CD72D8" w:rsidRPr="00AC09C8">
        <w:rPr>
          <w:rFonts w:cs="Arial"/>
          <w:szCs w:val="24"/>
        </w:rPr>
        <w:t xml:space="preserve"> est une culture marginale (0,5% des superficies des céréa</w:t>
      </w:r>
      <w:r w:rsidR="00225546" w:rsidRPr="00AC09C8">
        <w:rPr>
          <w:rFonts w:cs="Arial"/>
          <w:szCs w:val="24"/>
        </w:rPr>
        <w:t>les sèches), qui prend progressivement</w:t>
      </w:r>
      <w:r w:rsidR="005E615A">
        <w:rPr>
          <w:rFonts w:cs="Arial"/>
          <w:szCs w:val="24"/>
        </w:rPr>
        <w:t xml:space="preserve"> </w:t>
      </w:r>
      <w:r w:rsidR="00CD72D8" w:rsidRPr="00AC09C8">
        <w:rPr>
          <w:rFonts w:cs="Arial"/>
          <w:szCs w:val="24"/>
        </w:rPr>
        <w:t>de l’importance</w:t>
      </w:r>
      <w:r w:rsidR="000D5010" w:rsidRPr="00AC09C8">
        <w:rPr>
          <w:rFonts w:cs="Arial"/>
          <w:szCs w:val="24"/>
        </w:rPr>
        <w:t>.</w:t>
      </w:r>
    </w:p>
    <w:p w:rsidR="00FC15FF" w:rsidRPr="00AC09C8" w:rsidRDefault="00FC15FF" w:rsidP="00FC15FF">
      <w:pPr>
        <w:spacing w:line="240" w:lineRule="auto"/>
        <w:ind w:left="1068"/>
        <w:jc w:val="both"/>
        <w:rPr>
          <w:rFonts w:cs="Arial"/>
          <w:szCs w:val="24"/>
        </w:rPr>
      </w:pPr>
    </w:p>
    <w:p w:rsidR="00201725" w:rsidRDefault="00966F8A" w:rsidP="0045731B">
      <w:pPr>
        <w:pStyle w:val="Paragraphedeliste"/>
        <w:numPr>
          <w:ilvl w:val="0"/>
          <w:numId w:val="23"/>
        </w:numPr>
        <w:spacing w:line="240" w:lineRule="auto"/>
        <w:ind w:left="924" w:hanging="357"/>
        <w:jc w:val="both"/>
        <w:rPr>
          <w:rFonts w:cs="Arial"/>
          <w:szCs w:val="24"/>
        </w:rPr>
      </w:pPr>
      <w:r w:rsidRPr="00AC09C8">
        <w:rPr>
          <w:rFonts w:cs="Arial"/>
          <w:b/>
          <w:i/>
          <w:szCs w:val="24"/>
        </w:rPr>
        <w:t>l</w:t>
      </w:r>
      <w:r w:rsidR="00CD72D8" w:rsidRPr="00AC09C8">
        <w:rPr>
          <w:rFonts w:cs="Arial"/>
          <w:b/>
          <w:i/>
          <w:szCs w:val="24"/>
        </w:rPr>
        <w:t>e riz, en culture pluviale et en culture irriguée</w:t>
      </w:r>
      <w:r w:rsidR="00476957" w:rsidRPr="00AC09C8">
        <w:rPr>
          <w:rFonts w:cs="Arial"/>
          <w:b/>
          <w:i/>
          <w:szCs w:val="24"/>
        </w:rPr>
        <w:t> :</w:t>
      </w:r>
      <w:r w:rsidR="00B527F9">
        <w:rPr>
          <w:rFonts w:cs="Arial"/>
          <w:b/>
          <w:i/>
          <w:szCs w:val="24"/>
        </w:rPr>
        <w:t xml:space="preserve"> </w:t>
      </w:r>
      <w:r w:rsidR="008027A6" w:rsidRPr="00AC09C8">
        <w:rPr>
          <w:rFonts w:cs="Arial"/>
          <w:szCs w:val="24"/>
        </w:rPr>
        <w:t>la</w:t>
      </w:r>
      <w:r w:rsidR="00CD72D8" w:rsidRPr="00AC09C8">
        <w:rPr>
          <w:rFonts w:cs="Arial"/>
          <w:szCs w:val="24"/>
        </w:rPr>
        <w:t xml:space="preserve"> consommation du riz en forte</w:t>
      </w:r>
      <w:r w:rsidR="005E615A">
        <w:rPr>
          <w:rFonts w:cs="Arial"/>
          <w:szCs w:val="24"/>
        </w:rPr>
        <w:t xml:space="preserve"> </w:t>
      </w:r>
      <w:r w:rsidR="00CD72D8" w:rsidRPr="00AC09C8">
        <w:rPr>
          <w:rFonts w:cs="Arial"/>
          <w:szCs w:val="24"/>
        </w:rPr>
        <w:t>croissance</w:t>
      </w:r>
      <w:r w:rsidR="005E615A">
        <w:rPr>
          <w:rFonts w:cs="Arial"/>
          <w:szCs w:val="24"/>
        </w:rPr>
        <w:t xml:space="preserve">, </w:t>
      </w:r>
      <w:r w:rsidR="00CD72D8" w:rsidRPr="00AC09C8">
        <w:rPr>
          <w:rFonts w:cs="Arial"/>
          <w:szCs w:val="24"/>
        </w:rPr>
        <w:t>a presque doublé entre 1993 et 2003 ; passant de 53 809 tonnes à 95 494 tonnes, soit une progression de 77,47%</w:t>
      </w:r>
      <w:r w:rsidR="000A262A">
        <w:rPr>
          <w:rFonts w:cs="Arial"/>
          <w:szCs w:val="24"/>
        </w:rPr>
        <w:t xml:space="preserve"> et atteint aujourd’hui plus de 300 000 tonnes</w:t>
      </w:r>
      <w:r w:rsidR="005E615A">
        <w:rPr>
          <w:rFonts w:cs="Arial"/>
          <w:szCs w:val="24"/>
        </w:rPr>
        <w:t xml:space="preserve"> </w:t>
      </w:r>
      <w:r w:rsidR="009439C0">
        <w:rPr>
          <w:rFonts w:cs="Arial"/>
          <w:szCs w:val="24"/>
        </w:rPr>
        <w:t xml:space="preserve">grâce à l’accompagnement de </w:t>
      </w:r>
      <w:r w:rsidR="008F0346">
        <w:rPr>
          <w:rFonts w:cs="Arial"/>
          <w:szCs w:val="24"/>
        </w:rPr>
        <w:t xml:space="preserve">cette filière par </w:t>
      </w:r>
      <w:r w:rsidR="009439C0">
        <w:rPr>
          <w:rFonts w:cs="Arial"/>
          <w:szCs w:val="24"/>
        </w:rPr>
        <w:t xml:space="preserve">l’Etat depuis </w:t>
      </w:r>
      <w:r w:rsidR="008F0346">
        <w:rPr>
          <w:rFonts w:cs="Arial"/>
          <w:szCs w:val="24"/>
        </w:rPr>
        <w:t xml:space="preserve">la crise céréalière de </w:t>
      </w:r>
      <w:r w:rsidR="009439C0">
        <w:rPr>
          <w:rFonts w:cs="Arial"/>
          <w:szCs w:val="24"/>
        </w:rPr>
        <w:t>20</w:t>
      </w:r>
      <w:r w:rsidR="008F0346">
        <w:rPr>
          <w:rFonts w:cs="Arial"/>
          <w:szCs w:val="24"/>
        </w:rPr>
        <w:t>08</w:t>
      </w:r>
      <w:r w:rsidR="008027A6" w:rsidRPr="00AC09C8">
        <w:rPr>
          <w:rFonts w:cs="Arial"/>
          <w:szCs w:val="24"/>
        </w:rPr>
        <w:t>.</w:t>
      </w:r>
    </w:p>
    <w:p w:rsidR="00FC15FF" w:rsidRPr="00AC09C8" w:rsidRDefault="00FC15FF" w:rsidP="00FC15FF">
      <w:pPr>
        <w:spacing w:line="240" w:lineRule="auto"/>
        <w:jc w:val="both"/>
        <w:rPr>
          <w:rFonts w:cs="Arial"/>
          <w:szCs w:val="24"/>
        </w:rPr>
      </w:pPr>
    </w:p>
    <w:p w:rsidR="00201725" w:rsidRDefault="00966F8A" w:rsidP="0045731B">
      <w:pPr>
        <w:pStyle w:val="Paragraphedeliste"/>
        <w:numPr>
          <w:ilvl w:val="0"/>
          <w:numId w:val="23"/>
        </w:numPr>
        <w:spacing w:line="240" w:lineRule="auto"/>
        <w:ind w:left="924" w:hanging="357"/>
        <w:jc w:val="both"/>
        <w:rPr>
          <w:rFonts w:cs="Arial"/>
          <w:szCs w:val="24"/>
        </w:rPr>
      </w:pPr>
      <w:r w:rsidRPr="00AC09C8">
        <w:rPr>
          <w:rFonts w:cs="Arial"/>
          <w:b/>
          <w:i/>
          <w:szCs w:val="24"/>
        </w:rPr>
        <w:t>l</w:t>
      </w:r>
      <w:r w:rsidR="00CD72D8" w:rsidRPr="00AC09C8">
        <w:rPr>
          <w:rFonts w:cs="Arial"/>
          <w:b/>
          <w:i/>
          <w:szCs w:val="24"/>
        </w:rPr>
        <w:t>e coton, l’arachide, le sésame, le niébé  s</w:t>
      </w:r>
      <w:r w:rsidR="008027A6" w:rsidRPr="00AC09C8">
        <w:rPr>
          <w:rFonts w:cs="Arial"/>
          <w:b/>
          <w:i/>
          <w:szCs w:val="24"/>
        </w:rPr>
        <w:t xml:space="preserve">ont des cultures de rente. </w:t>
      </w:r>
      <w:r w:rsidR="00CD72D8" w:rsidRPr="00AC09C8">
        <w:rPr>
          <w:rFonts w:cs="Arial"/>
          <w:szCs w:val="24"/>
        </w:rPr>
        <w:t>Le coton est la filière la mieux structurée. On note l’émergence d’organisations interprofessionnelles autour du sésame. Cette spéculation prend de plus</w:t>
      </w:r>
      <w:r w:rsidR="00A86B50">
        <w:rPr>
          <w:rFonts w:cs="Arial"/>
          <w:szCs w:val="24"/>
        </w:rPr>
        <w:t xml:space="preserve"> en plus</w:t>
      </w:r>
      <w:r w:rsidR="00CD72D8" w:rsidRPr="00AC09C8">
        <w:rPr>
          <w:rFonts w:cs="Arial"/>
          <w:szCs w:val="24"/>
        </w:rPr>
        <w:t xml:space="preserve"> d’importance avec des p</w:t>
      </w:r>
      <w:r w:rsidR="008027A6" w:rsidRPr="00AC09C8">
        <w:rPr>
          <w:rFonts w:cs="Arial"/>
          <w:szCs w:val="24"/>
        </w:rPr>
        <w:t>rix incitatifs aux producteurs.</w:t>
      </w:r>
      <w:r w:rsidR="009439C0">
        <w:rPr>
          <w:rFonts w:cs="Arial"/>
          <w:szCs w:val="24"/>
        </w:rPr>
        <w:t xml:space="preserve"> Il faut noter par ailleurs que, les filières niébé et sésame ont bénéficié d’un accompagnement de l’Etat au cours des campagnes</w:t>
      </w:r>
      <w:r w:rsidR="003B2035">
        <w:rPr>
          <w:rFonts w:cs="Arial"/>
          <w:szCs w:val="24"/>
        </w:rPr>
        <w:t xml:space="preserve"> agricoles </w:t>
      </w:r>
      <w:r w:rsidR="009439C0">
        <w:rPr>
          <w:rFonts w:cs="Arial"/>
          <w:szCs w:val="24"/>
        </w:rPr>
        <w:t>2010 à 2014 à travers la distribution à prix subventionné d</w:t>
      </w:r>
      <w:r w:rsidR="008F0346">
        <w:rPr>
          <w:rFonts w:cs="Arial"/>
          <w:szCs w:val="24"/>
        </w:rPr>
        <w:t xml:space="preserve">’engrais, </w:t>
      </w:r>
      <w:r w:rsidR="009439C0">
        <w:rPr>
          <w:rFonts w:cs="Arial"/>
          <w:szCs w:val="24"/>
        </w:rPr>
        <w:t xml:space="preserve">de semences certifiées </w:t>
      </w:r>
      <w:r w:rsidR="008F0346">
        <w:rPr>
          <w:rFonts w:cs="Arial"/>
          <w:szCs w:val="24"/>
        </w:rPr>
        <w:t xml:space="preserve">et de pesticides </w:t>
      </w:r>
      <w:r w:rsidR="009439C0">
        <w:rPr>
          <w:rFonts w:cs="Arial"/>
          <w:szCs w:val="24"/>
        </w:rPr>
        <w:t>au</w:t>
      </w:r>
      <w:r w:rsidR="008F0346">
        <w:rPr>
          <w:rFonts w:cs="Arial"/>
          <w:szCs w:val="24"/>
        </w:rPr>
        <w:t>x</w:t>
      </w:r>
      <w:r w:rsidR="009439C0">
        <w:rPr>
          <w:rFonts w:cs="Arial"/>
          <w:szCs w:val="24"/>
        </w:rPr>
        <w:t xml:space="preserve"> producteurs. </w:t>
      </w:r>
    </w:p>
    <w:p w:rsidR="00FC15FF" w:rsidRPr="00AC09C8" w:rsidRDefault="00FC15FF" w:rsidP="00FC15FF">
      <w:pPr>
        <w:spacing w:line="240" w:lineRule="auto"/>
        <w:jc w:val="both"/>
        <w:rPr>
          <w:rFonts w:cs="Arial"/>
          <w:szCs w:val="24"/>
        </w:rPr>
      </w:pPr>
    </w:p>
    <w:p w:rsidR="00201725" w:rsidRDefault="00FA0DCF" w:rsidP="0045731B">
      <w:pPr>
        <w:pStyle w:val="Paragraphedeliste"/>
        <w:numPr>
          <w:ilvl w:val="0"/>
          <w:numId w:val="23"/>
        </w:numPr>
        <w:spacing w:line="240" w:lineRule="auto"/>
        <w:ind w:left="924" w:hanging="357"/>
        <w:jc w:val="both"/>
        <w:rPr>
          <w:rFonts w:cs="Arial"/>
          <w:b/>
          <w:i/>
          <w:szCs w:val="24"/>
        </w:rPr>
      </w:pPr>
      <w:r w:rsidRPr="00AC09C8">
        <w:rPr>
          <w:rFonts w:cs="Arial"/>
          <w:b/>
          <w:i/>
          <w:szCs w:val="24"/>
        </w:rPr>
        <w:t>L</w:t>
      </w:r>
      <w:r w:rsidR="00CD72D8" w:rsidRPr="00AC09C8">
        <w:rPr>
          <w:rFonts w:cs="Arial"/>
          <w:b/>
          <w:i/>
          <w:szCs w:val="24"/>
        </w:rPr>
        <w:t>es</w:t>
      </w:r>
      <w:r w:rsidR="005E615A">
        <w:rPr>
          <w:rFonts w:cs="Arial"/>
          <w:b/>
          <w:i/>
          <w:szCs w:val="24"/>
        </w:rPr>
        <w:t xml:space="preserve"> </w:t>
      </w:r>
      <w:r w:rsidR="00CD72D8" w:rsidRPr="00AC09C8">
        <w:rPr>
          <w:rFonts w:cs="Arial"/>
          <w:b/>
          <w:i/>
          <w:szCs w:val="24"/>
        </w:rPr>
        <w:t>cultures marai</w:t>
      </w:r>
      <w:r w:rsidR="008027A6" w:rsidRPr="00AC09C8">
        <w:rPr>
          <w:rFonts w:cs="Arial"/>
          <w:b/>
          <w:i/>
          <w:szCs w:val="24"/>
        </w:rPr>
        <w:t>chères </w:t>
      </w:r>
      <w:r w:rsidR="008027A6" w:rsidRPr="00AC09C8">
        <w:rPr>
          <w:rFonts w:cs="Arial"/>
          <w:szCs w:val="24"/>
        </w:rPr>
        <w:t>: elles</w:t>
      </w:r>
      <w:r w:rsidR="00CD72D8" w:rsidRPr="00AC09C8">
        <w:rPr>
          <w:rFonts w:cs="Arial"/>
          <w:szCs w:val="24"/>
        </w:rPr>
        <w:t xml:space="preserve"> sont pratiquées sur toute l’étendue du territoire national. Elles fournissent des revenus substantiels aux producteurs et contribuent au renforcement de la sécurité alimentaire et nutritionnelle</w:t>
      </w:r>
      <w:r w:rsidR="00CD72D8" w:rsidRPr="00AC09C8">
        <w:rPr>
          <w:rFonts w:cs="Arial"/>
          <w:b/>
          <w:i/>
          <w:szCs w:val="24"/>
        </w:rPr>
        <w:t>.</w:t>
      </w:r>
    </w:p>
    <w:p w:rsidR="00AC09C8" w:rsidRPr="00AC09C8" w:rsidRDefault="00AC09C8" w:rsidP="00AC09C8">
      <w:pPr>
        <w:pStyle w:val="Paragraphedeliste"/>
        <w:spacing w:line="240" w:lineRule="auto"/>
        <w:ind w:left="1068"/>
        <w:contextualSpacing w:val="0"/>
        <w:jc w:val="both"/>
        <w:rPr>
          <w:rFonts w:cs="Arial"/>
          <w:szCs w:val="24"/>
        </w:rPr>
      </w:pPr>
    </w:p>
    <w:p w:rsidR="00201725" w:rsidRDefault="00FA0DCF" w:rsidP="0045731B">
      <w:pPr>
        <w:pStyle w:val="Paragraphedeliste"/>
        <w:numPr>
          <w:ilvl w:val="0"/>
          <w:numId w:val="23"/>
        </w:numPr>
        <w:spacing w:line="240" w:lineRule="auto"/>
        <w:ind w:left="924" w:hanging="357"/>
        <w:jc w:val="both"/>
        <w:rPr>
          <w:rFonts w:cs="Arial"/>
          <w:szCs w:val="24"/>
        </w:rPr>
      </w:pPr>
      <w:r w:rsidRPr="00AC09C8">
        <w:rPr>
          <w:rFonts w:cs="Arial"/>
          <w:b/>
          <w:i/>
          <w:szCs w:val="24"/>
        </w:rPr>
        <w:t>L</w:t>
      </w:r>
      <w:r w:rsidR="00CD72D8" w:rsidRPr="00AC09C8">
        <w:rPr>
          <w:rFonts w:cs="Arial"/>
          <w:b/>
          <w:i/>
          <w:szCs w:val="24"/>
        </w:rPr>
        <w:t>es</w:t>
      </w:r>
      <w:r w:rsidR="005E615A">
        <w:rPr>
          <w:rFonts w:cs="Arial"/>
          <w:b/>
          <w:i/>
          <w:szCs w:val="24"/>
        </w:rPr>
        <w:t xml:space="preserve"> </w:t>
      </w:r>
      <w:r w:rsidR="00CD72D8" w:rsidRPr="00AC09C8">
        <w:rPr>
          <w:rFonts w:cs="Arial"/>
          <w:b/>
          <w:i/>
          <w:szCs w:val="24"/>
        </w:rPr>
        <w:t xml:space="preserve">tubercules, notamment l’igname et la patate douce : </w:t>
      </w:r>
      <w:r w:rsidR="00CD72D8" w:rsidRPr="00AC09C8">
        <w:rPr>
          <w:rFonts w:cs="Arial"/>
          <w:szCs w:val="24"/>
        </w:rPr>
        <w:t>la pratique de la culture des tubercules reste l</w:t>
      </w:r>
      <w:r w:rsidR="008027A6" w:rsidRPr="00AC09C8">
        <w:rPr>
          <w:rFonts w:cs="Arial"/>
          <w:szCs w:val="24"/>
        </w:rPr>
        <w:t>ocalisée (Ouest et Sud du pays).</w:t>
      </w:r>
    </w:p>
    <w:p w:rsidR="00FC15FF" w:rsidRPr="00AC09C8" w:rsidRDefault="00FC15FF" w:rsidP="00FC15FF">
      <w:pPr>
        <w:pStyle w:val="Paragraphedeliste"/>
        <w:spacing w:line="240" w:lineRule="auto"/>
        <w:ind w:left="1068"/>
        <w:contextualSpacing w:val="0"/>
        <w:jc w:val="both"/>
        <w:rPr>
          <w:rFonts w:cs="Arial"/>
          <w:szCs w:val="24"/>
        </w:rPr>
      </w:pPr>
    </w:p>
    <w:p w:rsidR="00201725" w:rsidRDefault="00CD72D8" w:rsidP="0045731B">
      <w:pPr>
        <w:pStyle w:val="Paragraphedeliste"/>
        <w:numPr>
          <w:ilvl w:val="0"/>
          <w:numId w:val="23"/>
        </w:numPr>
        <w:spacing w:line="240" w:lineRule="auto"/>
        <w:ind w:left="924" w:hanging="357"/>
        <w:jc w:val="both"/>
        <w:rPr>
          <w:rFonts w:cs="Arial"/>
          <w:szCs w:val="24"/>
        </w:rPr>
      </w:pPr>
      <w:r w:rsidRPr="00AC09C8">
        <w:rPr>
          <w:rFonts w:cs="Arial"/>
          <w:b/>
          <w:i/>
          <w:szCs w:val="24"/>
        </w:rPr>
        <w:t>l’arboriculture fruitière </w:t>
      </w:r>
      <w:r w:rsidR="008027A6" w:rsidRPr="00AC09C8">
        <w:rPr>
          <w:rFonts w:cs="Arial"/>
          <w:szCs w:val="24"/>
        </w:rPr>
        <w:t>: e</w:t>
      </w:r>
      <w:r w:rsidRPr="00AC09C8">
        <w:rPr>
          <w:rFonts w:cs="Arial"/>
          <w:szCs w:val="24"/>
        </w:rPr>
        <w:t>lle est très import</w:t>
      </w:r>
      <w:r w:rsidR="008027A6" w:rsidRPr="00AC09C8">
        <w:rPr>
          <w:rFonts w:cs="Arial"/>
          <w:szCs w:val="24"/>
        </w:rPr>
        <w:t>ante en termes de fourniture de</w:t>
      </w:r>
      <w:r w:rsidRPr="00AC09C8">
        <w:rPr>
          <w:rFonts w:cs="Arial"/>
          <w:szCs w:val="24"/>
        </w:rPr>
        <w:t xml:space="preserve"> revenus substantiels aux producteurs. Elle est essentiellement lo</w:t>
      </w:r>
      <w:r w:rsidR="008027A6" w:rsidRPr="00AC09C8">
        <w:rPr>
          <w:rFonts w:cs="Arial"/>
          <w:szCs w:val="24"/>
        </w:rPr>
        <w:t xml:space="preserve">calisée à l’Ouest du pays. </w:t>
      </w:r>
    </w:p>
    <w:p w:rsidR="00FC15FF" w:rsidRPr="00AC09C8" w:rsidRDefault="00FC15FF" w:rsidP="00FC15FF">
      <w:pPr>
        <w:spacing w:line="240" w:lineRule="auto"/>
        <w:jc w:val="both"/>
        <w:rPr>
          <w:rFonts w:cs="Arial"/>
          <w:szCs w:val="24"/>
        </w:rPr>
      </w:pPr>
    </w:p>
    <w:p w:rsidR="00D0320E" w:rsidRPr="00AC09C8" w:rsidRDefault="00D0320E" w:rsidP="00FC15FF">
      <w:pPr>
        <w:spacing w:line="240" w:lineRule="auto"/>
        <w:jc w:val="both"/>
        <w:rPr>
          <w:rFonts w:cs="Arial"/>
          <w:szCs w:val="24"/>
        </w:rPr>
      </w:pPr>
      <w:r w:rsidRPr="00AC09C8">
        <w:rPr>
          <w:rFonts w:cs="Arial"/>
          <w:szCs w:val="24"/>
        </w:rPr>
        <w:t>La place des céréales sèches et du riz dans la stratégie de sécurité alimentaire au Burkina Faso est extrêmement importante. En effet, elles</w:t>
      </w:r>
      <w:r w:rsidR="005E615A">
        <w:rPr>
          <w:rFonts w:cs="Arial"/>
          <w:szCs w:val="24"/>
        </w:rPr>
        <w:t xml:space="preserve"> </w:t>
      </w:r>
      <w:r w:rsidRPr="00AC09C8">
        <w:rPr>
          <w:rFonts w:cs="Arial"/>
          <w:szCs w:val="24"/>
        </w:rPr>
        <w:t>constituent l’alimentation de base des populations burkinabè et sont donc déterminantes dans l’évaluation du niveau de sécur</w:t>
      </w:r>
      <w:r w:rsidR="00225546" w:rsidRPr="00AC09C8">
        <w:rPr>
          <w:rFonts w:cs="Arial"/>
          <w:szCs w:val="24"/>
        </w:rPr>
        <w:t>ité alimentaire. C</w:t>
      </w:r>
      <w:r w:rsidRPr="00AC09C8">
        <w:rPr>
          <w:rFonts w:cs="Arial"/>
          <w:szCs w:val="24"/>
        </w:rPr>
        <w:t>’est pour toutes ces raisons que le bilan céréalier est capital pour juger de la capacité du pays à nourrir sa population pour une année donnée.</w:t>
      </w:r>
    </w:p>
    <w:p w:rsidR="00231D6E" w:rsidRPr="00AC09C8" w:rsidRDefault="00231D6E" w:rsidP="00FC15FF">
      <w:pPr>
        <w:spacing w:line="240" w:lineRule="auto"/>
        <w:jc w:val="both"/>
        <w:rPr>
          <w:rFonts w:cs="Arial"/>
          <w:szCs w:val="24"/>
        </w:rPr>
      </w:pPr>
    </w:p>
    <w:p w:rsidR="00AC09C8" w:rsidRPr="00A1043E" w:rsidRDefault="00AC09C8">
      <w:pPr>
        <w:rPr>
          <w:rFonts w:eastAsia="Times"/>
          <w:b/>
          <w:color w:val="000000"/>
          <w:szCs w:val="24"/>
          <w:lang w:bidi="en-US"/>
        </w:rPr>
      </w:pPr>
      <w:r>
        <w:br w:type="page"/>
      </w:r>
    </w:p>
    <w:p w:rsidR="004B3405" w:rsidRPr="00AC09C8" w:rsidRDefault="0074166E" w:rsidP="0074166E">
      <w:pPr>
        <w:pStyle w:val="Titre2"/>
        <w:numPr>
          <w:ilvl w:val="0"/>
          <w:numId w:val="0"/>
        </w:numPr>
        <w:spacing w:line="240" w:lineRule="auto"/>
        <w:rPr>
          <w:sz w:val="22"/>
        </w:rPr>
      </w:pPr>
      <w:bookmarkStart w:id="70" w:name="_Toc402261818"/>
      <w:bookmarkStart w:id="71" w:name="_Toc402263426"/>
      <w:bookmarkStart w:id="72" w:name="_Toc405283761"/>
      <w:r>
        <w:rPr>
          <w:sz w:val="22"/>
        </w:rPr>
        <w:lastRenderedPageBreak/>
        <w:t xml:space="preserve">2.5. </w:t>
      </w:r>
      <w:r w:rsidR="006D2D78" w:rsidRPr="00AC09C8">
        <w:rPr>
          <w:sz w:val="22"/>
        </w:rPr>
        <w:t>BREF APERÇU DES POTENTIALITES ET DES CONTRAINTES DE L’AGRICULTURE BURKINABE</w:t>
      </w:r>
      <w:bookmarkEnd w:id="70"/>
      <w:bookmarkEnd w:id="71"/>
      <w:bookmarkEnd w:id="72"/>
    </w:p>
    <w:p w:rsidR="00A44353" w:rsidRPr="00AC09C8" w:rsidRDefault="00A44353" w:rsidP="00FC15FF">
      <w:pPr>
        <w:autoSpaceDE w:val="0"/>
        <w:autoSpaceDN w:val="0"/>
        <w:adjustRightInd w:val="0"/>
        <w:spacing w:line="240" w:lineRule="auto"/>
        <w:jc w:val="both"/>
        <w:rPr>
          <w:rFonts w:cs="Arial"/>
          <w:szCs w:val="24"/>
        </w:rPr>
      </w:pPr>
    </w:p>
    <w:p w:rsidR="00F037EE" w:rsidRPr="00AC09C8" w:rsidRDefault="00F037EE" w:rsidP="00FC15FF">
      <w:pPr>
        <w:autoSpaceDE w:val="0"/>
        <w:autoSpaceDN w:val="0"/>
        <w:adjustRightInd w:val="0"/>
        <w:spacing w:line="240" w:lineRule="auto"/>
        <w:jc w:val="both"/>
        <w:rPr>
          <w:rFonts w:cs="Arial"/>
          <w:szCs w:val="24"/>
        </w:rPr>
      </w:pPr>
      <w:r w:rsidRPr="00AC09C8">
        <w:rPr>
          <w:rFonts w:cs="Arial"/>
          <w:szCs w:val="24"/>
        </w:rPr>
        <w:t xml:space="preserve">Si l’on veut promouvoir l’utilisation à grande échelle des intrants et </w:t>
      </w:r>
      <w:r w:rsidR="00966F8A" w:rsidRPr="00AC09C8">
        <w:rPr>
          <w:rFonts w:cs="Arial"/>
          <w:szCs w:val="24"/>
        </w:rPr>
        <w:t xml:space="preserve">des équipements agricoles </w:t>
      </w:r>
      <w:r w:rsidRPr="00AC09C8">
        <w:rPr>
          <w:rFonts w:cs="Arial"/>
          <w:szCs w:val="24"/>
        </w:rPr>
        <w:t xml:space="preserve"> ou si l’on veut investir dans ce domaine, il est indispensable de connaître de façon générale les potentialités et les contraintes offertes par l’agriculture burkinabè. Une bonne connaissance de ces potentialités et contraintes aidera </w:t>
      </w:r>
      <w:r w:rsidR="00F412C6" w:rsidRPr="00AC09C8">
        <w:rPr>
          <w:rFonts w:cs="Arial"/>
          <w:szCs w:val="24"/>
        </w:rPr>
        <w:t xml:space="preserve">les acteurs concernés </w:t>
      </w:r>
      <w:r w:rsidRPr="00AC09C8">
        <w:rPr>
          <w:rFonts w:cs="Arial"/>
          <w:szCs w:val="24"/>
        </w:rPr>
        <w:t>sans aucun doute à tirer le meilleur parti des efforts financiers qui auront été déployés.</w:t>
      </w:r>
      <w:r w:rsidR="00300731" w:rsidRPr="00AC09C8">
        <w:rPr>
          <w:rFonts w:cs="Arial"/>
          <w:szCs w:val="24"/>
        </w:rPr>
        <w:t xml:space="preserve"> Le sens donné dans ce contexte à l’agriculture va au-delà de la simple production agricole </w:t>
      </w:r>
      <w:r w:rsidR="00300731" w:rsidRPr="00AC09C8">
        <w:rPr>
          <w:rFonts w:cs="Arial"/>
          <w:i/>
          <w:szCs w:val="24"/>
        </w:rPr>
        <w:t>stricto sensu</w:t>
      </w:r>
      <w:r w:rsidR="00300731" w:rsidRPr="00AC09C8">
        <w:rPr>
          <w:rFonts w:cs="Arial"/>
          <w:szCs w:val="24"/>
        </w:rPr>
        <w:t>, mais s’étend à la production agro-sylvo-pastorale et halieutique. Cette vue d’ensemble  a l’avantage de présenter un panorama complet du secteur rural burkinabè.</w:t>
      </w:r>
    </w:p>
    <w:p w:rsidR="00F83F80" w:rsidRPr="00AC09C8" w:rsidRDefault="00F83F80" w:rsidP="00FC15FF">
      <w:pPr>
        <w:autoSpaceDE w:val="0"/>
        <w:autoSpaceDN w:val="0"/>
        <w:adjustRightInd w:val="0"/>
        <w:spacing w:line="240" w:lineRule="auto"/>
        <w:jc w:val="both"/>
        <w:rPr>
          <w:rFonts w:cs="Arial"/>
          <w:szCs w:val="24"/>
        </w:rPr>
      </w:pPr>
    </w:p>
    <w:p w:rsidR="00F83F80" w:rsidRPr="00AC09C8" w:rsidRDefault="00F83F80" w:rsidP="00FC15FF">
      <w:pPr>
        <w:autoSpaceDE w:val="0"/>
        <w:autoSpaceDN w:val="0"/>
        <w:adjustRightInd w:val="0"/>
        <w:spacing w:line="240" w:lineRule="auto"/>
        <w:jc w:val="both"/>
        <w:rPr>
          <w:rFonts w:cs="Arial"/>
          <w:szCs w:val="24"/>
        </w:rPr>
      </w:pPr>
      <w:r w:rsidRPr="00AC09C8">
        <w:rPr>
          <w:rFonts w:cs="Arial"/>
          <w:szCs w:val="24"/>
        </w:rPr>
        <w:t xml:space="preserve">Les potentialités et les contraintes de l’agriculture burkinabè ont été décrites dans le </w:t>
      </w:r>
      <w:r w:rsidRPr="00AC09C8">
        <w:rPr>
          <w:rFonts w:cs="Arial"/>
          <w:i/>
          <w:szCs w:val="24"/>
        </w:rPr>
        <w:t>Programme</w:t>
      </w:r>
      <w:r w:rsidR="0025098F" w:rsidRPr="00AC09C8">
        <w:rPr>
          <w:rFonts w:cs="Arial"/>
          <w:i/>
          <w:szCs w:val="24"/>
        </w:rPr>
        <w:t xml:space="preserve"> national du secteur rural (MAHRH, 2012</w:t>
      </w:r>
      <w:r w:rsidRPr="00AC09C8">
        <w:rPr>
          <w:rFonts w:cs="Arial"/>
          <w:i/>
          <w:szCs w:val="24"/>
        </w:rPr>
        <w:t>)</w:t>
      </w:r>
      <w:r w:rsidRPr="00AC09C8">
        <w:rPr>
          <w:rFonts w:cs="Arial"/>
          <w:szCs w:val="24"/>
        </w:rPr>
        <w:t xml:space="preserve"> et sont succinctement résumées dans les paragraphes ci-dessous.</w:t>
      </w:r>
    </w:p>
    <w:p w:rsidR="00F037EE" w:rsidRPr="00AC09C8" w:rsidRDefault="00F037EE" w:rsidP="00FC15FF">
      <w:pPr>
        <w:autoSpaceDE w:val="0"/>
        <w:autoSpaceDN w:val="0"/>
        <w:adjustRightInd w:val="0"/>
        <w:spacing w:line="240" w:lineRule="auto"/>
        <w:jc w:val="both"/>
        <w:rPr>
          <w:rFonts w:cs="Arial"/>
          <w:szCs w:val="24"/>
        </w:rPr>
      </w:pPr>
    </w:p>
    <w:p w:rsidR="00F40384" w:rsidRPr="00AC09C8" w:rsidRDefault="0074166E" w:rsidP="0074166E">
      <w:pPr>
        <w:pStyle w:val="Titre3"/>
        <w:numPr>
          <w:ilvl w:val="0"/>
          <w:numId w:val="0"/>
        </w:numPr>
        <w:spacing w:after="0" w:line="240" w:lineRule="auto"/>
        <w:rPr>
          <w:i w:val="0"/>
          <w:sz w:val="22"/>
        </w:rPr>
      </w:pPr>
      <w:bookmarkStart w:id="73" w:name="_Toc402261819"/>
      <w:bookmarkStart w:id="74" w:name="_Toc402263427"/>
      <w:bookmarkStart w:id="75" w:name="_Toc405283762"/>
      <w:r>
        <w:rPr>
          <w:i w:val="0"/>
          <w:sz w:val="22"/>
        </w:rPr>
        <w:t xml:space="preserve">2.5.1. </w:t>
      </w:r>
      <w:r w:rsidR="00F40384" w:rsidRPr="00AC09C8">
        <w:rPr>
          <w:i w:val="0"/>
          <w:sz w:val="22"/>
        </w:rPr>
        <w:t>Les potentialités</w:t>
      </w:r>
      <w:bookmarkEnd w:id="73"/>
      <w:bookmarkEnd w:id="74"/>
      <w:bookmarkEnd w:id="75"/>
    </w:p>
    <w:p w:rsidR="00FC15FF" w:rsidRPr="00AC09C8" w:rsidRDefault="00FC15FF" w:rsidP="00FC15FF">
      <w:pPr>
        <w:autoSpaceDE w:val="0"/>
        <w:autoSpaceDN w:val="0"/>
        <w:adjustRightInd w:val="0"/>
        <w:spacing w:line="240" w:lineRule="auto"/>
        <w:jc w:val="both"/>
        <w:rPr>
          <w:rFonts w:cs="Arial"/>
          <w:szCs w:val="24"/>
        </w:rPr>
      </w:pPr>
    </w:p>
    <w:p w:rsidR="009A0705" w:rsidRPr="00AC09C8" w:rsidRDefault="0025098F" w:rsidP="00FC15FF">
      <w:pPr>
        <w:autoSpaceDE w:val="0"/>
        <w:autoSpaceDN w:val="0"/>
        <w:adjustRightInd w:val="0"/>
        <w:spacing w:line="240" w:lineRule="auto"/>
        <w:jc w:val="both"/>
        <w:rPr>
          <w:rFonts w:cs="Arial"/>
          <w:szCs w:val="24"/>
        </w:rPr>
      </w:pPr>
      <w:r w:rsidRPr="00AC09C8">
        <w:rPr>
          <w:rFonts w:cs="Arial"/>
          <w:szCs w:val="24"/>
        </w:rPr>
        <w:t xml:space="preserve">Selon le PNSR, le </w:t>
      </w:r>
      <w:r w:rsidR="009A0705" w:rsidRPr="00AC09C8">
        <w:rPr>
          <w:rFonts w:cs="Arial"/>
          <w:szCs w:val="24"/>
        </w:rPr>
        <w:t>Burkina Faso possède des potentialités permettant d’envisager une croissance accélérée et durable du secteur rural qui garantirait la sécurité alimentaire des populations et plus largement le développement économique et social.</w:t>
      </w:r>
    </w:p>
    <w:p w:rsidR="00FC15FF" w:rsidRPr="00AC09C8" w:rsidRDefault="00FC15FF" w:rsidP="00FC15FF">
      <w:pPr>
        <w:autoSpaceDE w:val="0"/>
        <w:autoSpaceDN w:val="0"/>
        <w:adjustRightInd w:val="0"/>
        <w:spacing w:line="240" w:lineRule="auto"/>
        <w:jc w:val="both"/>
        <w:rPr>
          <w:rFonts w:cs="Arial"/>
          <w:szCs w:val="24"/>
        </w:rPr>
      </w:pPr>
    </w:p>
    <w:p w:rsidR="009A0705" w:rsidRPr="00AC09C8" w:rsidRDefault="009A0705" w:rsidP="00FC15FF">
      <w:pPr>
        <w:autoSpaceDE w:val="0"/>
        <w:autoSpaceDN w:val="0"/>
        <w:adjustRightInd w:val="0"/>
        <w:spacing w:line="240" w:lineRule="auto"/>
        <w:jc w:val="both"/>
        <w:rPr>
          <w:rFonts w:cs="Arial"/>
          <w:b/>
          <w:i/>
          <w:szCs w:val="24"/>
        </w:rPr>
      </w:pPr>
      <w:r w:rsidRPr="00AC09C8">
        <w:rPr>
          <w:rFonts w:cs="Arial"/>
          <w:b/>
          <w:i/>
          <w:szCs w:val="24"/>
        </w:rPr>
        <w:t>En matière de ressources exploitables, il s’agit :</w:t>
      </w:r>
    </w:p>
    <w:p w:rsidR="00FC15FF" w:rsidRPr="00AC09C8" w:rsidRDefault="00FC15FF" w:rsidP="00FC15FF">
      <w:pPr>
        <w:autoSpaceDE w:val="0"/>
        <w:autoSpaceDN w:val="0"/>
        <w:adjustRightInd w:val="0"/>
        <w:spacing w:line="240" w:lineRule="auto"/>
        <w:jc w:val="both"/>
        <w:rPr>
          <w:rFonts w:cs="Arial"/>
          <w:b/>
          <w:i/>
          <w:szCs w:val="24"/>
        </w:rPr>
      </w:pPr>
    </w:p>
    <w:p w:rsidR="004B3405" w:rsidRPr="00A1043E" w:rsidRDefault="00917B2C" w:rsidP="0045731B">
      <w:pPr>
        <w:pStyle w:val="Paragraphedeliste"/>
        <w:numPr>
          <w:ilvl w:val="0"/>
          <w:numId w:val="52"/>
        </w:numPr>
        <w:spacing w:line="240" w:lineRule="auto"/>
        <w:ind w:left="697" w:hanging="357"/>
        <w:contextualSpacing w:val="0"/>
        <w:jc w:val="both"/>
        <w:rPr>
          <w:rFonts w:eastAsia="Times" w:cs="Arial"/>
          <w:color w:val="000000"/>
          <w:szCs w:val="24"/>
          <w:lang w:bidi="en-US"/>
        </w:rPr>
      </w:pPr>
      <w:r w:rsidRPr="00AC09C8">
        <w:rPr>
          <w:rFonts w:cs="Arial"/>
          <w:szCs w:val="24"/>
        </w:rPr>
        <w:t>des terres à vocation agricole estimées à environ 9 millions d’hectares. Annuellement, environ 4,1 millions d'hectares (soit 46%) y compris les cultures de contre-saison sont emblavés</w:t>
      </w:r>
      <w:r w:rsidR="000A262A">
        <w:rPr>
          <w:rFonts w:cs="Arial"/>
          <w:szCs w:val="24"/>
        </w:rPr>
        <w:t> ;</w:t>
      </w:r>
    </w:p>
    <w:p w:rsidR="004B3405" w:rsidRPr="00A1043E" w:rsidRDefault="00917B2C" w:rsidP="0045731B">
      <w:pPr>
        <w:pStyle w:val="Paragraphedeliste"/>
        <w:numPr>
          <w:ilvl w:val="0"/>
          <w:numId w:val="52"/>
        </w:numPr>
        <w:spacing w:line="240" w:lineRule="auto"/>
        <w:ind w:left="697" w:hanging="357"/>
        <w:contextualSpacing w:val="0"/>
        <w:jc w:val="both"/>
        <w:rPr>
          <w:rFonts w:eastAsia="Times"/>
          <w:color w:val="000000"/>
          <w:szCs w:val="24"/>
          <w:lang w:bidi="en-US"/>
        </w:rPr>
      </w:pPr>
      <w:r w:rsidRPr="00A1043E">
        <w:rPr>
          <w:rFonts w:eastAsia="Times"/>
          <w:color w:val="000000"/>
          <w:szCs w:val="24"/>
          <w:lang w:bidi="en-US"/>
        </w:rPr>
        <w:t>d’un cheptel d’animaux d’élevage numériquement important et diversifié (8 400 000 têtes de bovins, 8 200 000 têtes d’ovins, 12 300 000 têtes de caprins, 2 200 000 têtes de porcins et 37 500 000 têtes de volaille</w:t>
      </w:r>
      <w:r w:rsidR="00A86B50" w:rsidRPr="00A1043E">
        <w:rPr>
          <w:rFonts w:eastAsia="Times"/>
          <w:color w:val="000000"/>
          <w:szCs w:val="24"/>
          <w:lang w:bidi="en-US"/>
        </w:rPr>
        <w:t xml:space="preserve">) </w:t>
      </w:r>
      <w:r w:rsidRPr="00A1043E">
        <w:rPr>
          <w:rFonts w:eastAsia="Times"/>
          <w:color w:val="000000"/>
          <w:szCs w:val="24"/>
          <w:lang w:bidi="en-US"/>
        </w:rPr>
        <w:t>;</w:t>
      </w:r>
    </w:p>
    <w:p w:rsidR="004B3405" w:rsidRPr="00A1043E" w:rsidRDefault="00917B2C" w:rsidP="0045731B">
      <w:pPr>
        <w:pStyle w:val="Paragraphedeliste"/>
        <w:numPr>
          <w:ilvl w:val="0"/>
          <w:numId w:val="52"/>
        </w:numPr>
        <w:spacing w:line="240" w:lineRule="auto"/>
        <w:ind w:left="697" w:hanging="357"/>
        <w:contextualSpacing w:val="0"/>
        <w:jc w:val="both"/>
        <w:rPr>
          <w:rFonts w:eastAsia="Times"/>
          <w:color w:val="000000"/>
          <w:szCs w:val="24"/>
          <w:lang w:bidi="en-US"/>
        </w:rPr>
      </w:pPr>
      <w:r w:rsidRPr="00A1043E">
        <w:rPr>
          <w:rFonts w:eastAsia="Times"/>
          <w:color w:val="000000"/>
          <w:szCs w:val="24"/>
          <w:lang w:bidi="en-US"/>
        </w:rPr>
        <w:t>d’un grand nombre de zones pastorales, d’aires villageoises de pâture et de couloirs de transhumance ;</w:t>
      </w:r>
    </w:p>
    <w:p w:rsidR="004B3405" w:rsidRPr="00A1043E" w:rsidRDefault="00917B2C" w:rsidP="0045731B">
      <w:pPr>
        <w:pStyle w:val="Paragraphedeliste"/>
        <w:numPr>
          <w:ilvl w:val="0"/>
          <w:numId w:val="52"/>
        </w:numPr>
        <w:spacing w:line="240" w:lineRule="auto"/>
        <w:ind w:left="697" w:hanging="357"/>
        <w:contextualSpacing w:val="0"/>
        <w:jc w:val="both"/>
        <w:rPr>
          <w:rFonts w:eastAsia="Times"/>
          <w:color w:val="000000"/>
          <w:szCs w:val="24"/>
          <w:lang w:bidi="en-US"/>
        </w:rPr>
      </w:pPr>
      <w:r w:rsidRPr="00A1043E">
        <w:rPr>
          <w:rFonts w:eastAsia="Times"/>
          <w:color w:val="000000"/>
          <w:szCs w:val="24"/>
          <w:lang w:bidi="en-US"/>
        </w:rPr>
        <w:t>d’une faune riche et variée comprenant environ 128 espèces de mammifères, plus de 477 espèces d’oiseaux et au moins 60 espèces de reptiles et amphibiens ;</w:t>
      </w:r>
    </w:p>
    <w:p w:rsidR="004B3405" w:rsidRPr="00A1043E" w:rsidRDefault="00917B2C" w:rsidP="0045731B">
      <w:pPr>
        <w:pStyle w:val="Paragraphedeliste"/>
        <w:numPr>
          <w:ilvl w:val="0"/>
          <w:numId w:val="52"/>
        </w:numPr>
        <w:spacing w:line="240" w:lineRule="auto"/>
        <w:ind w:left="697" w:hanging="357"/>
        <w:contextualSpacing w:val="0"/>
        <w:jc w:val="both"/>
        <w:rPr>
          <w:rFonts w:eastAsia="Times"/>
          <w:color w:val="000000"/>
          <w:szCs w:val="24"/>
          <w:lang w:bidi="en-US"/>
        </w:rPr>
      </w:pPr>
      <w:r w:rsidRPr="00A1043E">
        <w:rPr>
          <w:rFonts w:eastAsia="Times"/>
          <w:color w:val="000000"/>
          <w:szCs w:val="24"/>
          <w:lang w:bidi="en-US"/>
        </w:rPr>
        <w:t>d’environ 1208 plans d’eau qui constituent une immense potentialité pour le développement de l’irrigation, de la pêche et de l’aquaculture ;</w:t>
      </w:r>
    </w:p>
    <w:p w:rsidR="004B3405" w:rsidRPr="00A1043E" w:rsidRDefault="00917B2C" w:rsidP="0045731B">
      <w:pPr>
        <w:pStyle w:val="Paragraphedeliste"/>
        <w:numPr>
          <w:ilvl w:val="0"/>
          <w:numId w:val="52"/>
        </w:numPr>
        <w:spacing w:line="240" w:lineRule="auto"/>
        <w:ind w:left="697" w:hanging="357"/>
        <w:contextualSpacing w:val="0"/>
        <w:jc w:val="both"/>
        <w:rPr>
          <w:rFonts w:eastAsia="Times"/>
          <w:color w:val="000000"/>
          <w:szCs w:val="24"/>
          <w:lang w:bidi="en-US"/>
        </w:rPr>
      </w:pPr>
      <w:r w:rsidRPr="00A1043E">
        <w:rPr>
          <w:rFonts w:eastAsia="Times"/>
          <w:color w:val="000000"/>
          <w:szCs w:val="24"/>
          <w:lang w:bidi="en-US"/>
        </w:rPr>
        <w:t>d’une superficie d’aires classées estimée à 3 815 000 ha, soit 14 % du territoire national qui constituent des espaces privilégiés de conservation de la biodiversité ; d’une diversité d’espèces ligneuses composées de 376 espèces constituant un potentiel en produits forestiers ligneux et non ligneux (gommes et résines, fruits et feuilles comestibles, plantes médicinales, plantes légumineuses, etc.) d’une valeur économique et alimentaire très importante ;</w:t>
      </w:r>
    </w:p>
    <w:p w:rsidR="004B3405" w:rsidRPr="00A1043E" w:rsidRDefault="00917B2C" w:rsidP="0045731B">
      <w:pPr>
        <w:pStyle w:val="Paragraphedeliste"/>
        <w:numPr>
          <w:ilvl w:val="0"/>
          <w:numId w:val="52"/>
        </w:numPr>
        <w:spacing w:line="240" w:lineRule="auto"/>
        <w:ind w:left="697" w:hanging="357"/>
        <w:contextualSpacing w:val="0"/>
        <w:jc w:val="both"/>
        <w:rPr>
          <w:rFonts w:eastAsia="Times"/>
          <w:color w:val="000000"/>
          <w:szCs w:val="24"/>
          <w:lang w:bidi="en-US"/>
        </w:rPr>
      </w:pPr>
      <w:r w:rsidRPr="00A1043E">
        <w:rPr>
          <w:rFonts w:eastAsia="Times"/>
          <w:color w:val="000000"/>
          <w:szCs w:val="24"/>
          <w:lang w:bidi="en-US"/>
        </w:rPr>
        <w:t>de deux (2) Réserves de la Biosphère : Parc National du W (350 000 ha) et la mare aux hippopotames de Bala (19 200 ha) ;</w:t>
      </w:r>
    </w:p>
    <w:p w:rsidR="004B3405" w:rsidRPr="00A1043E" w:rsidRDefault="00917B2C" w:rsidP="0045731B">
      <w:pPr>
        <w:pStyle w:val="Paragraphedeliste"/>
        <w:numPr>
          <w:ilvl w:val="0"/>
          <w:numId w:val="52"/>
        </w:numPr>
        <w:spacing w:line="240" w:lineRule="auto"/>
        <w:ind w:left="697" w:hanging="357"/>
        <w:jc w:val="both"/>
        <w:rPr>
          <w:rFonts w:eastAsia="Times"/>
          <w:color w:val="000000"/>
          <w:szCs w:val="24"/>
          <w:lang w:bidi="en-US"/>
        </w:rPr>
      </w:pPr>
      <w:r w:rsidRPr="00A1043E">
        <w:rPr>
          <w:rFonts w:eastAsia="Times"/>
          <w:color w:val="000000"/>
          <w:szCs w:val="24"/>
          <w:lang w:bidi="en-US"/>
        </w:rPr>
        <w:t>de quinze (15) zones humides d’importance internationale po</w:t>
      </w:r>
      <w:r w:rsidR="00FC15FF" w:rsidRPr="00A1043E">
        <w:rPr>
          <w:rFonts w:eastAsia="Times"/>
          <w:color w:val="000000"/>
          <w:szCs w:val="24"/>
          <w:lang w:bidi="en-US"/>
        </w:rPr>
        <w:t>ur la conservation des oiseaux.</w:t>
      </w:r>
    </w:p>
    <w:p w:rsidR="00FC15FF" w:rsidRPr="00A1043E" w:rsidRDefault="00FC15FF" w:rsidP="00FC15FF">
      <w:pPr>
        <w:autoSpaceDE w:val="0"/>
        <w:autoSpaceDN w:val="0"/>
        <w:adjustRightInd w:val="0"/>
        <w:spacing w:line="240" w:lineRule="auto"/>
        <w:jc w:val="both"/>
        <w:rPr>
          <w:rFonts w:cs="Arial"/>
          <w:b/>
          <w:i/>
          <w:color w:val="000000"/>
          <w:szCs w:val="24"/>
        </w:rPr>
      </w:pPr>
    </w:p>
    <w:p w:rsidR="00AC09C8" w:rsidRPr="00A1043E" w:rsidRDefault="00AC09C8">
      <w:pPr>
        <w:rPr>
          <w:rFonts w:cs="Arial"/>
          <w:b/>
          <w:i/>
          <w:color w:val="000000"/>
          <w:szCs w:val="24"/>
        </w:rPr>
      </w:pPr>
      <w:r w:rsidRPr="00A1043E">
        <w:rPr>
          <w:rFonts w:cs="Arial"/>
          <w:b/>
          <w:i/>
          <w:color w:val="000000"/>
          <w:szCs w:val="24"/>
        </w:rPr>
        <w:br w:type="page"/>
      </w:r>
    </w:p>
    <w:p w:rsidR="009A0705" w:rsidRPr="00A1043E" w:rsidRDefault="009A0705" w:rsidP="00FC15FF">
      <w:pPr>
        <w:autoSpaceDE w:val="0"/>
        <w:autoSpaceDN w:val="0"/>
        <w:adjustRightInd w:val="0"/>
        <w:spacing w:line="240" w:lineRule="auto"/>
        <w:jc w:val="both"/>
        <w:rPr>
          <w:rFonts w:cs="Arial"/>
          <w:b/>
          <w:i/>
          <w:color w:val="000000"/>
          <w:szCs w:val="24"/>
        </w:rPr>
      </w:pPr>
      <w:r w:rsidRPr="00A1043E">
        <w:rPr>
          <w:rFonts w:cs="Arial"/>
          <w:b/>
          <w:i/>
          <w:color w:val="000000"/>
          <w:szCs w:val="24"/>
        </w:rPr>
        <w:lastRenderedPageBreak/>
        <w:t>En matière de techniques de production et de gestion des ressources naturelles, il est important de retenir l’existence de :</w:t>
      </w:r>
    </w:p>
    <w:p w:rsidR="00FC15FF" w:rsidRPr="00A1043E" w:rsidRDefault="00FC15FF" w:rsidP="00FC15FF">
      <w:pPr>
        <w:autoSpaceDE w:val="0"/>
        <w:autoSpaceDN w:val="0"/>
        <w:adjustRightInd w:val="0"/>
        <w:spacing w:line="240" w:lineRule="auto"/>
        <w:jc w:val="both"/>
        <w:rPr>
          <w:rFonts w:cs="Arial"/>
          <w:b/>
          <w:i/>
          <w:color w:val="000000"/>
          <w:szCs w:val="24"/>
        </w:rPr>
      </w:pP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centres de recherche agricole et environnementale performants et de paquets technologiques adaptés aux diverses zones agro-écologiques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un savoir-faire paysan en matière d’agriculture et d’élevage qui peut être mis en valeur amélioré et exploité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des techniques éprouvées de conservation de la fertilité des sols, de la biodiversité et de mobilisation/valorisation des eaux de surface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l’existence d’un réseau hydrographique important de réapprovisionnement des barrages et des nappes souterraines a</w:t>
      </w:r>
      <w:r w:rsidR="00FC15FF" w:rsidRPr="00AC09C8">
        <w:rPr>
          <w:rFonts w:cs="Arial"/>
          <w:szCs w:val="24"/>
        </w:rPr>
        <w:t>limentant les puits et forages.</w:t>
      </w:r>
    </w:p>
    <w:p w:rsidR="00FC15FF" w:rsidRPr="00A1043E" w:rsidRDefault="00FC15FF" w:rsidP="00FC15FF">
      <w:pPr>
        <w:autoSpaceDE w:val="0"/>
        <w:autoSpaceDN w:val="0"/>
        <w:adjustRightInd w:val="0"/>
        <w:spacing w:line="240" w:lineRule="auto"/>
        <w:jc w:val="both"/>
        <w:rPr>
          <w:rFonts w:cs="Arial"/>
          <w:b/>
          <w:i/>
          <w:color w:val="000000"/>
          <w:szCs w:val="24"/>
        </w:rPr>
      </w:pPr>
    </w:p>
    <w:p w:rsidR="009A0705" w:rsidRPr="00A1043E" w:rsidRDefault="009A0705" w:rsidP="00FC15FF">
      <w:pPr>
        <w:autoSpaceDE w:val="0"/>
        <w:autoSpaceDN w:val="0"/>
        <w:adjustRightInd w:val="0"/>
        <w:spacing w:line="240" w:lineRule="auto"/>
        <w:jc w:val="both"/>
        <w:rPr>
          <w:rFonts w:cs="Arial"/>
          <w:b/>
          <w:i/>
          <w:color w:val="000000"/>
          <w:szCs w:val="24"/>
        </w:rPr>
      </w:pPr>
      <w:r w:rsidRPr="00A1043E">
        <w:rPr>
          <w:rFonts w:cs="Arial"/>
          <w:b/>
          <w:i/>
          <w:color w:val="000000"/>
          <w:szCs w:val="24"/>
        </w:rPr>
        <w:t>Au plan législatif, il faut retenir que :</w:t>
      </w:r>
    </w:p>
    <w:p w:rsidR="00FC15FF" w:rsidRPr="00A1043E" w:rsidRDefault="00FC15FF" w:rsidP="00FC15FF">
      <w:pPr>
        <w:autoSpaceDE w:val="0"/>
        <w:autoSpaceDN w:val="0"/>
        <w:adjustRightInd w:val="0"/>
        <w:spacing w:line="240" w:lineRule="auto"/>
        <w:jc w:val="both"/>
        <w:rPr>
          <w:rFonts w:cs="Arial"/>
          <w:b/>
          <w:i/>
          <w:color w:val="000000"/>
          <w:szCs w:val="24"/>
        </w:rPr>
      </w:pP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plusieurs textes législatifs et règlementaires relatifs aux réserves de faune ont permis de définir le domaine faunique du Burkina Faso couvrant environ 3.550.000 hectares (environ 13% du territoire national)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l’adoption de la loi sur le foncier rural et de ses huit (08) décrets d’applications qui contribueront à sécuriser les différents utilisateurs de la terre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l’adoption des codes forestiers et de l’environnement qui encadrent mieux la gestion des forêts et de l’environnement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la mise en place d’Agences de bassin pour favoriser la Gestion Intégrée des Ressources en Eau (GIRE)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l’existence d’un dispositif national de gestion et de prévention des crises alimentaires opérationnel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la loi d’orientation relative à la gestion de l’eau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la loi d’orientation relative au pastoralisme (LORP).</w:t>
      </w:r>
    </w:p>
    <w:p w:rsidR="005D7A0F" w:rsidRPr="00AC09C8" w:rsidRDefault="005D7A0F" w:rsidP="00FC15FF">
      <w:pPr>
        <w:pStyle w:val="Paragraphedeliste"/>
        <w:spacing w:line="240" w:lineRule="auto"/>
        <w:ind w:left="697"/>
        <w:contextualSpacing w:val="0"/>
        <w:jc w:val="both"/>
        <w:rPr>
          <w:rFonts w:cs="Arial"/>
          <w:szCs w:val="24"/>
        </w:rPr>
      </w:pPr>
    </w:p>
    <w:p w:rsidR="009A0705" w:rsidRPr="00A1043E" w:rsidRDefault="00AB00F6" w:rsidP="00FC15FF">
      <w:pPr>
        <w:autoSpaceDE w:val="0"/>
        <w:autoSpaceDN w:val="0"/>
        <w:adjustRightInd w:val="0"/>
        <w:spacing w:line="240" w:lineRule="auto"/>
        <w:jc w:val="both"/>
        <w:rPr>
          <w:rFonts w:cs="Arial"/>
          <w:b/>
          <w:i/>
          <w:color w:val="000000"/>
          <w:szCs w:val="24"/>
        </w:rPr>
      </w:pPr>
      <w:r w:rsidRPr="00A1043E">
        <w:rPr>
          <w:rFonts w:cs="Arial"/>
          <w:b/>
          <w:i/>
          <w:color w:val="000000"/>
          <w:szCs w:val="24"/>
        </w:rPr>
        <w:t xml:space="preserve">Sur le plan </w:t>
      </w:r>
      <w:r w:rsidR="009A0705" w:rsidRPr="00A1043E">
        <w:rPr>
          <w:rFonts w:cs="Arial"/>
          <w:b/>
          <w:i/>
          <w:color w:val="000000"/>
          <w:szCs w:val="24"/>
        </w:rPr>
        <w:t>institutionnel, il est important de retenir :</w:t>
      </w:r>
    </w:p>
    <w:p w:rsidR="00FC15FF" w:rsidRPr="00A1043E" w:rsidRDefault="00FC15FF" w:rsidP="00FC15FF">
      <w:pPr>
        <w:autoSpaceDE w:val="0"/>
        <w:autoSpaceDN w:val="0"/>
        <w:adjustRightInd w:val="0"/>
        <w:spacing w:line="240" w:lineRule="auto"/>
        <w:jc w:val="both"/>
        <w:rPr>
          <w:rFonts w:cs="Arial"/>
          <w:b/>
          <w:i/>
          <w:color w:val="000000"/>
          <w:szCs w:val="24"/>
        </w:rPr>
      </w:pP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que le processus de décentralisation est en cours avec la prise en compte des dimensions régionales et locales qui se traduisent dans des plans et politiques de développement local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que des dynamiques sociales importantes se développent avec la volonté de lutter contre la dégradation des ressources naturelles et la désertification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l’existence d’un schéma de responsabilisation accrue des communautés dans la gestion des forêts (chantiers d’aménagement forestier) offrant ainsi de meilleures perspectives quant à leur gestion durable ;</w:t>
      </w:r>
    </w:p>
    <w:p w:rsidR="00FC15FF" w:rsidRPr="00A1043E" w:rsidRDefault="00FC15FF" w:rsidP="00FC15FF">
      <w:pPr>
        <w:autoSpaceDE w:val="0"/>
        <w:autoSpaceDN w:val="0"/>
        <w:adjustRightInd w:val="0"/>
        <w:spacing w:line="240" w:lineRule="auto"/>
        <w:jc w:val="both"/>
        <w:rPr>
          <w:rFonts w:cs="Arial"/>
          <w:b/>
          <w:i/>
          <w:color w:val="000000"/>
          <w:szCs w:val="24"/>
        </w:rPr>
      </w:pPr>
    </w:p>
    <w:p w:rsidR="009A0705" w:rsidRPr="00A1043E" w:rsidRDefault="009A0705" w:rsidP="00FC15FF">
      <w:pPr>
        <w:autoSpaceDE w:val="0"/>
        <w:autoSpaceDN w:val="0"/>
        <w:adjustRightInd w:val="0"/>
        <w:spacing w:line="240" w:lineRule="auto"/>
        <w:jc w:val="both"/>
        <w:rPr>
          <w:rFonts w:cs="Arial"/>
          <w:b/>
          <w:i/>
          <w:color w:val="000000"/>
          <w:szCs w:val="24"/>
        </w:rPr>
      </w:pPr>
      <w:r w:rsidRPr="00A1043E">
        <w:rPr>
          <w:rFonts w:cs="Arial"/>
          <w:b/>
          <w:i/>
          <w:color w:val="000000"/>
          <w:szCs w:val="24"/>
        </w:rPr>
        <w:t>Sur le plan de la commercialisation et de la transformation, il s’agit :</w:t>
      </w:r>
    </w:p>
    <w:p w:rsidR="00FC15FF" w:rsidRPr="00A1043E" w:rsidRDefault="00FC15FF" w:rsidP="00FC15FF">
      <w:pPr>
        <w:autoSpaceDE w:val="0"/>
        <w:autoSpaceDN w:val="0"/>
        <w:adjustRightInd w:val="0"/>
        <w:spacing w:line="240" w:lineRule="auto"/>
        <w:jc w:val="both"/>
        <w:rPr>
          <w:rFonts w:cs="Arial"/>
          <w:b/>
          <w:i/>
          <w:color w:val="000000"/>
          <w:szCs w:val="24"/>
        </w:rPr>
      </w:pP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de l’existence d’un marché sous-régional porteur pour les produits agricoles (niébé, sésame, oignon, maïs</w:t>
      </w:r>
      <w:r w:rsidR="000A262A">
        <w:rPr>
          <w:rFonts w:cs="Arial"/>
          <w:szCs w:val="24"/>
        </w:rPr>
        <w:t>, etc</w:t>
      </w:r>
      <w:r w:rsidR="004A2524">
        <w:rPr>
          <w:rFonts w:cs="Arial"/>
          <w:szCs w:val="24"/>
        </w:rPr>
        <w:t>.</w:t>
      </w:r>
      <w:r w:rsidRPr="00AC09C8">
        <w:rPr>
          <w:rFonts w:cs="Arial"/>
          <w:szCs w:val="24"/>
        </w:rPr>
        <w:t>) et animaux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de l’existence d’un marché domestique réel avec un potentiel de croissance du fait de l’urbanisation et de l’enrichissement national (PIB) offrant de bonnes perspectives de croissance de la demande en produits agricoles, notamment en ce qui concerne le lait, les produits carnés et halieutiques ainsi que les produits maraichers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des opportunités de financement pour la conservation et la création des forêts et des espaces naturels à travers le crédit carbone et l’éco-tourisme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lastRenderedPageBreak/>
        <w:t xml:space="preserve">Des efforts importants consentis par le gouvernement pour la promotion de la transformation agroalimentaire visant l'allègement de la corvée subie par les femmes et le gain de temps. A cet effet, des subventions sont faites sur les plateformes multifonctionnelles les pasteurisateurs, les </w:t>
      </w:r>
      <w:r w:rsidR="00DD03FD">
        <w:rPr>
          <w:rFonts w:cs="Arial"/>
          <w:szCs w:val="24"/>
        </w:rPr>
        <w:t>torréfacteurs</w:t>
      </w:r>
      <w:r w:rsidRPr="00AC09C8">
        <w:rPr>
          <w:rFonts w:cs="Arial"/>
          <w:szCs w:val="24"/>
        </w:rPr>
        <w:t xml:space="preserve"> d’arachides, les unités de transformation du maïs, des légumes, des arachides, du manioc,  etc.   </w:t>
      </w:r>
    </w:p>
    <w:p w:rsidR="00FC15FF" w:rsidRPr="00A1043E" w:rsidRDefault="00FC15FF" w:rsidP="00FC15FF">
      <w:pPr>
        <w:autoSpaceDE w:val="0"/>
        <w:autoSpaceDN w:val="0"/>
        <w:adjustRightInd w:val="0"/>
        <w:spacing w:line="240" w:lineRule="auto"/>
        <w:jc w:val="both"/>
        <w:rPr>
          <w:rFonts w:cs="Arial"/>
          <w:b/>
          <w:i/>
          <w:color w:val="000000"/>
          <w:szCs w:val="24"/>
        </w:rPr>
      </w:pPr>
    </w:p>
    <w:p w:rsidR="009A0705" w:rsidRPr="00A1043E" w:rsidRDefault="009A0705" w:rsidP="00FC15FF">
      <w:pPr>
        <w:autoSpaceDE w:val="0"/>
        <w:autoSpaceDN w:val="0"/>
        <w:adjustRightInd w:val="0"/>
        <w:spacing w:line="240" w:lineRule="auto"/>
        <w:jc w:val="both"/>
        <w:rPr>
          <w:rFonts w:cs="Arial"/>
          <w:b/>
          <w:i/>
          <w:color w:val="000000"/>
          <w:szCs w:val="24"/>
        </w:rPr>
      </w:pPr>
      <w:r w:rsidRPr="00A1043E">
        <w:rPr>
          <w:rFonts w:cs="Arial"/>
          <w:b/>
          <w:i/>
          <w:color w:val="000000"/>
          <w:szCs w:val="24"/>
        </w:rPr>
        <w:t>En matière d’eau potable, d’assainissement et d’amélioration du cadre de vie, les atouts se rapportent à :</w:t>
      </w:r>
    </w:p>
    <w:p w:rsidR="00FC15FF" w:rsidRPr="00A1043E" w:rsidRDefault="00FC15FF" w:rsidP="00FC15FF">
      <w:pPr>
        <w:autoSpaceDE w:val="0"/>
        <w:autoSpaceDN w:val="0"/>
        <w:adjustRightInd w:val="0"/>
        <w:spacing w:line="240" w:lineRule="auto"/>
        <w:jc w:val="both"/>
        <w:rPr>
          <w:rFonts w:cs="Arial"/>
          <w:b/>
          <w:i/>
          <w:color w:val="000000"/>
          <w:szCs w:val="24"/>
        </w:rPr>
      </w:pP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une bonne expérience en matière d’approche programme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une responsabilisation des collectivités dans la gestion des ouvrages d’eau et d’assainissement.</w:t>
      </w:r>
    </w:p>
    <w:p w:rsidR="000E777B" w:rsidRPr="00AC09C8" w:rsidRDefault="000E777B" w:rsidP="00FC15FF">
      <w:pPr>
        <w:spacing w:line="240" w:lineRule="auto"/>
        <w:rPr>
          <w:rFonts w:cs="Arial"/>
          <w:b/>
          <w:szCs w:val="24"/>
        </w:rPr>
      </w:pPr>
    </w:p>
    <w:p w:rsidR="00F40384" w:rsidRPr="00AC09C8" w:rsidRDefault="0074166E" w:rsidP="0074166E">
      <w:pPr>
        <w:pStyle w:val="Titre3"/>
        <w:numPr>
          <w:ilvl w:val="0"/>
          <w:numId w:val="0"/>
        </w:numPr>
        <w:spacing w:after="0" w:line="240" w:lineRule="auto"/>
        <w:rPr>
          <w:i w:val="0"/>
          <w:sz w:val="22"/>
        </w:rPr>
      </w:pPr>
      <w:bookmarkStart w:id="76" w:name="_Toc402261820"/>
      <w:bookmarkStart w:id="77" w:name="_Toc402263428"/>
      <w:bookmarkStart w:id="78" w:name="_Toc405283763"/>
      <w:r>
        <w:rPr>
          <w:i w:val="0"/>
          <w:sz w:val="22"/>
        </w:rPr>
        <w:t xml:space="preserve">2.5.2. </w:t>
      </w:r>
      <w:r w:rsidR="00F40384" w:rsidRPr="00AC09C8">
        <w:rPr>
          <w:i w:val="0"/>
          <w:sz w:val="22"/>
        </w:rPr>
        <w:t>Les contraintes</w:t>
      </w:r>
      <w:bookmarkEnd w:id="76"/>
      <w:bookmarkEnd w:id="77"/>
      <w:bookmarkEnd w:id="78"/>
    </w:p>
    <w:p w:rsidR="00FC15FF" w:rsidRPr="00AC09C8" w:rsidRDefault="00FC15FF" w:rsidP="00FC15FF">
      <w:pPr>
        <w:spacing w:line="240" w:lineRule="auto"/>
        <w:jc w:val="both"/>
        <w:rPr>
          <w:rFonts w:cs="Arial"/>
          <w:szCs w:val="24"/>
        </w:rPr>
      </w:pPr>
    </w:p>
    <w:p w:rsidR="009A0705" w:rsidRPr="00AC09C8" w:rsidRDefault="009A0705" w:rsidP="00FC15FF">
      <w:pPr>
        <w:spacing w:line="240" w:lineRule="auto"/>
        <w:jc w:val="both"/>
        <w:rPr>
          <w:rFonts w:cs="Arial"/>
          <w:szCs w:val="24"/>
        </w:rPr>
      </w:pPr>
      <w:r w:rsidRPr="00AC09C8">
        <w:rPr>
          <w:rFonts w:cs="Arial"/>
          <w:szCs w:val="24"/>
        </w:rPr>
        <w:t>L’agriculture burkinabè fait face à un certain nombre de contraintes dont les principales sont:</w:t>
      </w:r>
    </w:p>
    <w:p w:rsidR="00FC15FF" w:rsidRPr="00AC09C8" w:rsidRDefault="00FC15FF" w:rsidP="00FC15FF">
      <w:pPr>
        <w:spacing w:line="240" w:lineRule="auto"/>
        <w:jc w:val="both"/>
        <w:rPr>
          <w:rFonts w:cs="Arial"/>
          <w:szCs w:val="24"/>
        </w:rPr>
      </w:pP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les aléas climatiques et la dégradation physique</w:t>
      </w:r>
      <w:r w:rsidR="005E615A">
        <w:rPr>
          <w:rFonts w:cs="Arial"/>
          <w:szCs w:val="24"/>
        </w:rPr>
        <w:t>,</w:t>
      </w:r>
      <w:r w:rsidRPr="00AC09C8">
        <w:rPr>
          <w:rFonts w:cs="Arial"/>
          <w:szCs w:val="24"/>
        </w:rPr>
        <w:t xml:space="preserve"> chimique</w:t>
      </w:r>
      <w:r w:rsidR="009F4472">
        <w:rPr>
          <w:rFonts w:cs="Arial"/>
          <w:szCs w:val="24"/>
        </w:rPr>
        <w:t xml:space="preserve"> et biologique</w:t>
      </w:r>
      <w:r w:rsidRPr="00AC09C8">
        <w:rPr>
          <w:rFonts w:cs="Arial"/>
          <w:szCs w:val="24"/>
        </w:rPr>
        <w:t xml:space="preserve"> des sols dus à la fois aux phénomènes naturels (sécheresse) et aux pratiques culturales inadaptées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la faible intensification de l’agriculture caractérisée par la faible productivité des exploitations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l’accès difficile des producteurs et autres acteurs du secteur agricole au financement de leurs activités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l’insuffisance de terres cultivables dans certaines régions et l'insécurité foncière liées à l'effet conjugué de la pression démographique et à la gestion anarchique du domaine foncier rural ;</w:t>
      </w:r>
    </w:p>
    <w:p w:rsidR="004B3405"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les  difficultés de conservation et de stockage liées à l’indisponibilité d'infrastructures et de technologies appropriées;</w:t>
      </w:r>
    </w:p>
    <w:p w:rsidR="00AF4FE3" w:rsidRPr="00AC09C8" w:rsidRDefault="00917B2C"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la faiblesse de la transformation consécutive à l'insuffisance d'équipements adéquats et de l'étroitesse du marché des produits locaux transformés face à des produits concurrents importés.</w:t>
      </w:r>
    </w:p>
    <w:p w:rsidR="00FC15FF" w:rsidRPr="00AC09C8" w:rsidRDefault="00FC15FF" w:rsidP="00FC15FF">
      <w:pPr>
        <w:spacing w:line="240" w:lineRule="auto"/>
        <w:jc w:val="both"/>
        <w:rPr>
          <w:rFonts w:cs="Arial"/>
          <w:b/>
          <w:szCs w:val="24"/>
        </w:rPr>
      </w:pPr>
    </w:p>
    <w:p w:rsidR="00813B09" w:rsidRPr="00AC09C8" w:rsidRDefault="00813B09" w:rsidP="00FC15FF">
      <w:pPr>
        <w:spacing w:line="240" w:lineRule="auto"/>
        <w:jc w:val="both"/>
        <w:rPr>
          <w:rFonts w:cs="Arial"/>
          <w:b/>
          <w:szCs w:val="24"/>
        </w:rPr>
      </w:pPr>
      <w:r w:rsidRPr="00AC09C8">
        <w:rPr>
          <w:rFonts w:cs="Arial"/>
          <w:b/>
          <w:szCs w:val="24"/>
        </w:rPr>
        <w:t>Conclusion </w:t>
      </w:r>
      <w:r w:rsidR="008027A6" w:rsidRPr="00AC09C8">
        <w:rPr>
          <w:rFonts w:cs="Arial"/>
          <w:b/>
          <w:szCs w:val="24"/>
        </w:rPr>
        <w:t>partielle</w:t>
      </w:r>
    </w:p>
    <w:p w:rsidR="00FC15FF" w:rsidRPr="00AC09C8" w:rsidRDefault="00FC15FF" w:rsidP="00FC15FF">
      <w:pPr>
        <w:spacing w:line="240" w:lineRule="auto"/>
        <w:jc w:val="both"/>
        <w:rPr>
          <w:rFonts w:cs="Arial"/>
          <w:b/>
          <w:szCs w:val="24"/>
        </w:rPr>
      </w:pPr>
    </w:p>
    <w:p w:rsidR="001C2501" w:rsidRPr="00AC09C8" w:rsidRDefault="00813B09" w:rsidP="00FC15FF">
      <w:pPr>
        <w:spacing w:line="240" w:lineRule="auto"/>
        <w:jc w:val="both"/>
        <w:rPr>
          <w:rFonts w:cs="Arial"/>
          <w:szCs w:val="24"/>
        </w:rPr>
      </w:pPr>
      <w:r w:rsidRPr="00AC09C8">
        <w:rPr>
          <w:rFonts w:cs="Arial"/>
          <w:szCs w:val="24"/>
        </w:rPr>
        <w:t>La brève analyse des caractéristiques de l’agriculture burkinabè montre qu’au plan naturel il existe de nombreuses potentialités suivant les régions et qui son</w:t>
      </w:r>
      <w:r w:rsidR="00532DAB" w:rsidRPr="00AC09C8">
        <w:rPr>
          <w:rFonts w:cs="Arial"/>
          <w:szCs w:val="24"/>
        </w:rPr>
        <w:t>t adaptées à chaque spéculation. Malgré un taux de croissance démog</w:t>
      </w:r>
      <w:r w:rsidR="00446428" w:rsidRPr="00AC09C8">
        <w:rPr>
          <w:rFonts w:cs="Arial"/>
          <w:szCs w:val="24"/>
        </w:rPr>
        <w:t>r</w:t>
      </w:r>
      <w:r w:rsidR="00532DAB" w:rsidRPr="00AC09C8">
        <w:rPr>
          <w:rFonts w:cs="Arial"/>
          <w:szCs w:val="24"/>
        </w:rPr>
        <w:t xml:space="preserve">aphique de </w:t>
      </w:r>
      <w:r w:rsidR="00446428" w:rsidRPr="00AC09C8">
        <w:rPr>
          <w:rFonts w:cs="Arial"/>
          <w:szCs w:val="24"/>
        </w:rPr>
        <w:t>p</w:t>
      </w:r>
      <w:r w:rsidR="00532DAB" w:rsidRPr="00AC09C8">
        <w:rPr>
          <w:rFonts w:cs="Arial"/>
          <w:szCs w:val="24"/>
        </w:rPr>
        <w:t>lus de 3</w:t>
      </w:r>
      <w:r w:rsidR="00CE746A" w:rsidRPr="00AC09C8">
        <w:rPr>
          <w:rFonts w:cs="Arial"/>
          <w:szCs w:val="24"/>
        </w:rPr>
        <w:t>,2</w:t>
      </w:r>
      <w:r w:rsidR="00532DAB" w:rsidRPr="00AC09C8">
        <w:rPr>
          <w:rFonts w:cs="Arial"/>
          <w:szCs w:val="24"/>
        </w:rPr>
        <w:t>%</w:t>
      </w:r>
      <w:r w:rsidR="00CE746A" w:rsidRPr="00AC09C8">
        <w:rPr>
          <w:rFonts w:cs="Arial"/>
          <w:szCs w:val="24"/>
        </w:rPr>
        <w:t xml:space="preserve"> (</w:t>
      </w:r>
      <w:r w:rsidR="00201725" w:rsidRPr="00201725">
        <w:rPr>
          <w:rFonts w:cs="Arial"/>
          <w:i/>
          <w:szCs w:val="24"/>
        </w:rPr>
        <w:t>www.PopulationData.net 2014</w:t>
      </w:r>
      <w:r w:rsidR="006D2D78" w:rsidRPr="00AC09C8">
        <w:rPr>
          <w:rFonts w:cs="Arial"/>
          <w:szCs w:val="24"/>
        </w:rPr>
        <w:t>)</w:t>
      </w:r>
      <w:r w:rsidR="00532DAB" w:rsidRPr="00AC09C8">
        <w:rPr>
          <w:rFonts w:cs="Arial"/>
          <w:szCs w:val="24"/>
        </w:rPr>
        <w:t xml:space="preserve">, donc relativement élevé, </w:t>
      </w:r>
      <w:r w:rsidR="001C2501" w:rsidRPr="00AC09C8">
        <w:rPr>
          <w:rFonts w:cs="Arial"/>
          <w:szCs w:val="24"/>
        </w:rPr>
        <w:t>il n’en demeure pas</w:t>
      </w:r>
      <w:r w:rsidR="00446428" w:rsidRPr="00AC09C8">
        <w:rPr>
          <w:rFonts w:cs="Arial"/>
          <w:szCs w:val="24"/>
        </w:rPr>
        <w:t xml:space="preserve"> moins</w:t>
      </w:r>
      <w:r w:rsidR="001C2501" w:rsidRPr="00AC09C8">
        <w:rPr>
          <w:rFonts w:cs="Arial"/>
          <w:szCs w:val="24"/>
        </w:rPr>
        <w:t xml:space="preserve"> des </w:t>
      </w:r>
      <w:r w:rsidR="00081E76" w:rsidRPr="00AC09C8">
        <w:rPr>
          <w:rFonts w:cs="Arial"/>
          <w:szCs w:val="24"/>
        </w:rPr>
        <w:t xml:space="preserve">terres cultivables </w:t>
      </w:r>
      <w:r w:rsidR="008027A6" w:rsidRPr="00AC09C8">
        <w:rPr>
          <w:rFonts w:cs="Arial"/>
          <w:szCs w:val="24"/>
        </w:rPr>
        <w:t>encore inexploité</w:t>
      </w:r>
      <w:r w:rsidR="00081E76" w:rsidRPr="00AC09C8">
        <w:rPr>
          <w:rFonts w:cs="Arial"/>
          <w:szCs w:val="24"/>
        </w:rPr>
        <w:t>e</w:t>
      </w:r>
      <w:r w:rsidR="008027A6" w:rsidRPr="00AC09C8">
        <w:rPr>
          <w:rFonts w:cs="Arial"/>
          <w:szCs w:val="24"/>
        </w:rPr>
        <w:t>s. C</w:t>
      </w:r>
      <w:r w:rsidR="001C2501" w:rsidRPr="00AC09C8">
        <w:rPr>
          <w:rFonts w:cs="Arial"/>
          <w:szCs w:val="24"/>
        </w:rPr>
        <w:t>e chapitre aussi a montré les contraintes qui sont assez importantes</w:t>
      </w:r>
      <w:r w:rsidR="00446428" w:rsidRPr="00AC09C8">
        <w:rPr>
          <w:rFonts w:cs="Arial"/>
          <w:szCs w:val="24"/>
        </w:rPr>
        <w:t>,</w:t>
      </w:r>
      <w:r w:rsidR="001C2501" w:rsidRPr="00AC09C8">
        <w:rPr>
          <w:rFonts w:cs="Arial"/>
          <w:szCs w:val="24"/>
        </w:rPr>
        <w:t xml:space="preserve"> notamment la faible progression de la culture intensive, le faible recours aux intrants</w:t>
      </w:r>
      <w:r w:rsidR="00446428" w:rsidRPr="00AC09C8">
        <w:rPr>
          <w:rFonts w:cs="Arial"/>
          <w:szCs w:val="24"/>
        </w:rPr>
        <w:t>,</w:t>
      </w:r>
      <w:r w:rsidR="001C2501" w:rsidRPr="00AC09C8">
        <w:rPr>
          <w:rFonts w:cs="Arial"/>
          <w:szCs w:val="24"/>
        </w:rPr>
        <w:t xml:space="preserve"> et</w:t>
      </w:r>
      <w:r w:rsidR="00081E76" w:rsidRPr="00AC09C8">
        <w:rPr>
          <w:rFonts w:cs="Arial"/>
          <w:szCs w:val="24"/>
        </w:rPr>
        <w:t xml:space="preserve"> les difficultés d’accès au</w:t>
      </w:r>
      <w:r w:rsidR="001C2501" w:rsidRPr="00AC09C8">
        <w:rPr>
          <w:rFonts w:cs="Arial"/>
          <w:szCs w:val="24"/>
        </w:rPr>
        <w:t xml:space="preserve"> crédit.</w:t>
      </w:r>
    </w:p>
    <w:p w:rsidR="00FC15FF" w:rsidRPr="00AC09C8" w:rsidRDefault="00FC15FF" w:rsidP="00FC15FF">
      <w:pPr>
        <w:spacing w:line="240" w:lineRule="auto"/>
        <w:jc w:val="both"/>
        <w:rPr>
          <w:rFonts w:cs="Arial"/>
          <w:szCs w:val="24"/>
        </w:rPr>
      </w:pPr>
    </w:p>
    <w:p w:rsidR="00813B09" w:rsidRPr="00AC09C8" w:rsidRDefault="001C2501" w:rsidP="00FC15FF">
      <w:pPr>
        <w:spacing w:line="240" w:lineRule="auto"/>
        <w:jc w:val="both"/>
        <w:rPr>
          <w:rFonts w:cs="Arial"/>
          <w:szCs w:val="24"/>
        </w:rPr>
      </w:pPr>
      <w:r w:rsidRPr="00AC09C8">
        <w:rPr>
          <w:rFonts w:cs="Arial"/>
          <w:szCs w:val="24"/>
        </w:rPr>
        <w:t xml:space="preserve">Or, personne n’ignore la place et le rôle des intrants et du matériel dans la promotion de toute agriculture. </w:t>
      </w:r>
    </w:p>
    <w:p w:rsidR="00FA0DCF" w:rsidRPr="00AC09C8" w:rsidRDefault="00FA0DCF" w:rsidP="00FC15FF">
      <w:pPr>
        <w:spacing w:line="240" w:lineRule="auto"/>
        <w:rPr>
          <w:rFonts w:cs="Arial"/>
          <w:b/>
          <w:szCs w:val="24"/>
        </w:rPr>
      </w:pPr>
      <w:r w:rsidRPr="00AC09C8">
        <w:rPr>
          <w:rFonts w:cs="Arial"/>
          <w:b/>
          <w:szCs w:val="24"/>
        </w:rPr>
        <w:br w:type="page"/>
      </w:r>
    </w:p>
    <w:p w:rsidR="00F40384" w:rsidRPr="00AC09C8" w:rsidRDefault="0074166E" w:rsidP="0074166E">
      <w:pPr>
        <w:pStyle w:val="Titre1"/>
        <w:spacing w:after="0" w:line="240" w:lineRule="auto"/>
        <w:ind w:left="0"/>
        <w:rPr>
          <w:sz w:val="24"/>
          <w:szCs w:val="28"/>
        </w:rPr>
      </w:pPr>
      <w:bookmarkStart w:id="79" w:name="_Toc402261821"/>
      <w:bookmarkStart w:id="80" w:name="_Toc402263429"/>
      <w:bookmarkStart w:id="81" w:name="_Toc405283764"/>
      <w:r>
        <w:rPr>
          <w:sz w:val="24"/>
          <w:szCs w:val="28"/>
        </w:rPr>
        <w:lastRenderedPageBreak/>
        <w:t xml:space="preserve">3. </w:t>
      </w:r>
      <w:r w:rsidR="00F40384" w:rsidRPr="00AC09C8">
        <w:rPr>
          <w:sz w:val="24"/>
          <w:szCs w:val="28"/>
        </w:rPr>
        <w:t>PLACE ET ROLE DES INTRANTS ET DES EQUIPEMENTS AGRICOLES DANS L’AGRICULTURE BURKINABE</w:t>
      </w:r>
      <w:bookmarkEnd w:id="79"/>
      <w:bookmarkEnd w:id="80"/>
      <w:bookmarkEnd w:id="81"/>
    </w:p>
    <w:p w:rsidR="00FC15FF" w:rsidRPr="00AC09C8" w:rsidRDefault="00FC15FF" w:rsidP="00FC15FF">
      <w:pPr>
        <w:spacing w:line="240" w:lineRule="auto"/>
        <w:jc w:val="both"/>
        <w:rPr>
          <w:szCs w:val="24"/>
        </w:rPr>
      </w:pPr>
    </w:p>
    <w:p w:rsidR="00E11305" w:rsidRPr="00AC09C8" w:rsidRDefault="00E11305" w:rsidP="00FC15FF">
      <w:pPr>
        <w:spacing w:line="240" w:lineRule="auto"/>
        <w:jc w:val="both"/>
        <w:rPr>
          <w:szCs w:val="24"/>
        </w:rPr>
      </w:pPr>
      <w:r w:rsidRPr="00AC09C8">
        <w:rPr>
          <w:szCs w:val="24"/>
        </w:rPr>
        <w:t>Les intrants et</w:t>
      </w:r>
      <w:r w:rsidR="002D3DC2" w:rsidRPr="00AC09C8">
        <w:rPr>
          <w:szCs w:val="24"/>
        </w:rPr>
        <w:t xml:space="preserve"> les </w:t>
      </w:r>
      <w:r w:rsidR="002D3DC2" w:rsidRPr="00AC09C8">
        <w:rPr>
          <w:rFonts w:cs="Arial"/>
          <w:szCs w:val="24"/>
        </w:rPr>
        <w:t xml:space="preserve">équipements agricoles  </w:t>
      </w:r>
      <w:r w:rsidRPr="00AC09C8">
        <w:rPr>
          <w:szCs w:val="24"/>
        </w:rPr>
        <w:t xml:space="preserve">occupent une place importante tout comme ils jouent un rôle important dans l’agriculture burkinabè. De ce fait, le marché des intrants et </w:t>
      </w:r>
      <w:r w:rsidR="002D3DC2" w:rsidRPr="00AC09C8">
        <w:rPr>
          <w:rFonts w:cs="Arial"/>
          <w:szCs w:val="24"/>
        </w:rPr>
        <w:t xml:space="preserve">des équipements agricoles  </w:t>
      </w:r>
      <w:r w:rsidRPr="00AC09C8">
        <w:rPr>
          <w:szCs w:val="24"/>
        </w:rPr>
        <w:t>a évolué de façon notable ces dernières années traduisant ainsi le dynamisme des acteurs qui y sont impliqués et plus particulièrement des producteurs agricoles.</w:t>
      </w:r>
    </w:p>
    <w:p w:rsidR="005D7A0F" w:rsidRPr="00AC09C8" w:rsidRDefault="005D7A0F" w:rsidP="00FC15FF">
      <w:pPr>
        <w:spacing w:line="240" w:lineRule="auto"/>
        <w:jc w:val="both"/>
        <w:rPr>
          <w:szCs w:val="24"/>
        </w:rPr>
      </w:pPr>
    </w:p>
    <w:p w:rsidR="00F40384" w:rsidRPr="00AC09C8" w:rsidRDefault="0074166E" w:rsidP="0074166E">
      <w:pPr>
        <w:pStyle w:val="Titre2"/>
        <w:numPr>
          <w:ilvl w:val="0"/>
          <w:numId w:val="0"/>
        </w:numPr>
        <w:spacing w:line="240" w:lineRule="auto"/>
        <w:rPr>
          <w:sz w:val="22"/>
        </w:rPr>
      </w:pPr>
      <w:bookmarkStart w:id="82" w:name="_Toc402261822"/>
      <w:bookmarkStart w:id="83" w:name="_Toc402263430"/>
      <w:bookmarkStart w:id="84" w:name="_Toc405283765"/>
      <w:r>
        <w:rPr>
          <w:sz w:val="22"/>
        </w:rPr>
        <w:t xml:space="preserve">3.1. </w:t>
      </w:r>
      <w:r w:rsidR="003A7C53" w:rsidRPr="00AC09C8">
        <w:rPr>
          <w:sz w:val="22"/>
        </w:rPr>
        <w:t>PLACE DES INTRANTS ET DES EQUIPEMENTS AGRICOLES DANS L’AGRICULTURE BURKINABE</w:t>
      </w:r>
      <w:bookmarkEnd w:id="82"/>
      <w:bookmarkEnd w:id="83"/>
      <w:bookmarkEnd w:id="84"/>
    </w:p>
    <w:p w:rsidR="00FC15FF" w:rsidRPr="00AC09C8" w:rsidRDefault="00FC15FF" w:rsidP="00FC15FF">
      <w:pPr>
        <w:spacing w:line="240" w:lineRule="auto"/>
        <w:jc w:val="both"/>
        <w:rPr>
          <w:szCs w:val="24"/>
        </w:rPr>
      </w:pPr>
    </w:p>
    <w:p w:rsidR="00E11305" w:rsidRPr="00AC09C8" w:rsidRDefault="00E11305" w:rsidP="00FC15FF">
      <w:pPr>
        <w:spacing w:line="240" w:lineRule="auto"/>
        <w:jc w:val="both"/>
        <w:rPr>
          <w:szCs w:val="24"/>
        </w:rPr>
      </w:pPr>
      <w:r w:rsidRPr="00AC09C8">
        <w:rPr>
          <w:szCs w:val="24"/>
        </w:rPr>
        <w:t xml:space="preserve">L’utilisation des intrants et </w:t>
      </w:r>
      <w:r w:rsidR="002D3DC2" w:rsidRPr="00AC09C8">
        <w:rPr>
          <w:rFonts w:cs="Arial"/>
          <w:szCs w:val="24"/>
        </w:rPr>
        <w:t xml:space="preserve">des équipements agricoles </w:t>
      </w:r>
      <w:r w:rsidRPr="00AC09C8">
        <w:rPr>
          <w:szCs w:val="24"/>
        </w:rPr>
        <w:t>est entrée dans les habitudes des producteurs agricoles depuis de nombreuses années grâce aux efforts menés par les services de la recherche et de la vulgarisation agricoles. Même si leur utilisation à grande échelle n’est pas encore effective, force est de reconnaître que des progrès notables ont été faits. Les nombreux études et rapports du Ministère de l’agriculture et de la sécurité alimentaire réalisés dans le passé sur cette question, ainsi que les statistiques d’utilisation donnés plus loin, attestent bien de ces progrès.</w:t>
      </w:r>
    </w:p>
    <w:p w:rsidR="00FC15FF" w:rsidRPr="00AC09C8" w:rsidRDefault="00FC15FF" w:rsidP="00FC15FF">
      <w:pPr>
        <w:spacing w:line="240" w:lineRule="auto"/>
        <w:jc w:val="both"/>
        <w:rPr>
          <w:szCs w:val="24"/>
        </w:rPr>
      </w:pPr>
    </w:p>
    <w:p w:rsidR="00E11305" w:rsidRPr="00AC09C8" w:rsidRDefault="00E11305" w:rsidP="00FC15FF">
      <w:pPr>
        <w:spacing w:line="240" w:lineRule="auto"/>
        <w:jc w:val="both"/>
        <w:rPr>
          <w:szCs w:val="24"/>
        </w:rPr>
      </w:pPr>
      <w:r w:rsidRPr="00AC09C8">
        <w:rPr>
          <w:szCs w:val="24"/>
        </w:rPr>
        <w:t xml:space="preserve">Les politiques et stratégies agricoles élaborées ces dernières années indiquent clairement que le Burkina Faso a </w:t>
      </w:r>
      <w:r w:rsidR="00F412C6" w:rsidRPr="00AC09C8">
        <w:rPr>
          <w:szCs w:val="24"/>
        </w:rPr>
        <w:t>toujours accordé et continue</w:t>
      </w:r>
      <w:r w:rsidRPr="00AC09C8">
        <w:rPr>
          <w:szCs w:val="24"/>
        </w:rPr>
        <w:t xml:space="preserve"> d’accorder un intérêt particulier à la promotion des intrants et </w:t>
      </w:r>
      <w:r w:rsidR="002D3DC2" w:rsidRPr="00AC09C8">
        <w:rPr>
          <w:rFonts w:cs="Arial"/>
          <w:szCs w:val="24"/>
        </w:rPr>
        <w:t>des équipements agricoles</w:t>
      </w:r>
      <w:r w:rsidRPr="00AC09C8">
        <w:rPr>
          <w:szCs w:val="24"/>
        </w:rPr>
        <w:t xml:space="preserve">. Quelques-unes de ces politiques et stratégies </w:t>
      </w:r>
      <w:r w:rsidR="00F412C6" w:rsidRPr="00AC09C8">
        <w:rPr>
          <w:szCs w:val="24"/>
        </w:rPr>
        <w:t xml:space="preserve">prenant en compte les intrants et les équipements agricoles </w:t>
      </w:r>
      <w:r w:rsidRPr="00AC09C8">
        <w:rPr>
          <w:szCs w:val="24"/>
        </w:rPr>
        <w:t>peuvent être citées en exemples. Il s’agit, de façon non exhaustive :</w:t>
      </w:r>
    </w:p>
    <w:p w:rsidR="00FC15FF" w:rsidRPr="00AC09C8" w:rsidRDefault="00FC15FF" w:rsidP="00FC15FF">
      <w:pPr>
        <w:spacing w:line="240" w:lineRule="auto"/>
        <w:jc w:val="both"/>
        <w:rPr>
          <w:szCs w:val="24"/>
        </w:rPr>
      </w:pPr>
    </w:p>
    <w:p w:rsidR="00E11305" w:rsidRPr="00AC09C8" w:rsidRDefault="00E11305"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De la Stratégie de développement rural ;</w:t>
      </w:r>
    </w:p>
    <w:p w:rsidR="00E11305" w:rsidRPr="00AC09C8" w:rsidRDefault="00E11305"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Du Programme national du secteur rural ;</w:t>
      </w:r>
    </w:p>
    <w:p w:rsidR="00E11305" w:rsidRPr="00AC09C8" w:rsidRDefault="00E11305"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De la Stratégie nationale de gestion intégrée de la fertilité des sols ;</w:t>
      </w:r>
    </w:p>
    <w:p w:rsidR="00E11305" w:rsidRPr="00AC09C8" w:rsidRDefault="00E11305"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De la Stratégie en matière de mécanisation et machinisme agricoles ;</w:t>
      </w:r>
    </w:p>
    <w:p w:rsidR="00E11305" w:rsidRPr="00AC09C8" w:rsidRDefault="00E11305"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De la Stratégie de développement durable du secteur semencier ;</w:t>
      </w:r>
    </w:p>
    <w:p w:rsidR="00E11305" w:rsidRPr="00AC09C8" w:rsidRDefault="00E11305"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Etc.</w:t>
      </w:r>
    </w:p>
    <w:p w:rsidR="00FC15FF" w:rsidRPr="00AC09C8" w:rsidRDefault="00FC15FF" w:rsidP="00FC15FF">
      <w:pPr>
        <w:spacing w:line="240" w:lineRule="auto"/>
        <w:jc w:val="both"/>
        <w:rPr>
          <w:szCs w:val="24"/>
        </w:rPr>
      </w:pPr>
    </w:p>
    <w:p w:rsidR="00E11305" w:rsidRPr="00AC09C8" w:rsidRDefault="00E11305" w:rsidP="00FC15FF">
      <w:pPr>
        <w:spacing w:line="240" w:lineRule="auto"/>
        <w:jc w:val="both"/>
        <w:rPr>
          <w:szCs w:val="24"/>
        </w:rPr>
      </w:pPr>
      <w:r w:rsidRPr="00AC09C8">
        <w:rPr>
          <w:szCs w:val="24"/>
        </w:rPr>
        <w:t xml:space="preserve">Ces politiques et stratégies ont été assorties d’études spécifiques dignes d’intérêt en relation avec les intrants et </w:t>
      </w:r>
      <w:r w:rsidR="002D3DC2" w:rsidRPr="00AC09C8">
        <w:rPr>
          <w:rFonts w:cs="Arial"/>
          <w:szCs w:val="24"/>
        </w:rPr>
        <w:t>les équipements agricoles</w:t>
      </w:r>
      <w:r w:rsidRPr="00AC09C8">
        <w:rPr>
          <w:szCs w:val="24"/>
        </w:rPr>
        <w:t>. En la matière, on peut citer les études suivantes :</w:t>
      </w:r>
    </w:p>
    <w:p w:rsidR="00FC15FF" w:rsidRPr="00AC09C8" w:rsidRDefault="00FC15FF" w:rsidP="00FC15FF">
      <w:pPr>
        <w:spacing w:line="240" w:lineRule="auto"/>
        <w:jc w:val="both"/>
        <w:rPr>
          <w:szCs w:val="24"/>
        </w:rPr>
      </w:pPr>
    </w:p>
    <w:p w:rsidR="00E11305" w:rsidRPr="00AC09C8" w:rsidRDefault="00E11305"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Rapport d’analyse des équipements et infrastructures agricoles ;</w:t>
      </w:r>
    </w:p>
    <w:p w:rsidR="00E11305" w:rsidRPr="00AC09C8" w:rsidRDefault="00E11305"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 xml:space="preserve">Etude pour la mise en place d’une centrale d’approvisionnement </w:t>
      </w:r>
      <w:r w:rsidR="00A86B50">
        <w:rPr>
          <w:rFonts w:cs="Arial"/>
          <w:szCs w:val="24"/>
        </w:rPr>
        <w:t>en</w:t>
      </w:r>
      <w:r w:rsidR="00F91FE1">
        <w:rPr>
          <w:rFonts w:cs="Arial"/>
          <w:szCs w:val="24"/>
        </w:rPr>
        <w:t xml:space="preserve"> </w:t>
      </w:r>
      <w:r w:rsidRPr="00AC09C8">
        <w:rPr>
          <w:rFonts w:cs="Arial"/>
          <w:szCs w:val="24"/>
        </w:rPr>
        <w:t>intrants et matériel</w:t>
      </w:r>
      <w:r w:rsidR="00A86B50">
        <w:rPr>
          <w:rFonts w:cs="Arial"/>
          <w:szCs w:val="24"/>
        </w:rPr>
        <w:t>s</w:t>
      </w:r>
      <w:r w:rsidRPr="00AC09C8">
        <w:rPr>
          <w:rFonts w:cs="Arial"/>
          <w:szCs w:val="24"/>
        </w:rPr>
        <w:t xml:space="preserve"> agricole</w:t>
      </w:r>
      <w:r w:rsidR="00A86B50">
        <w:rPr>
          <w:rFonts w:cs="Arial"/>
          <w:szCs w:val="24"/>
        </w:rPr>
        <w:t>s</w:t>
      </w:r>
      <w:r w:rsidRPr="00AC09C8">
        <w:rPr>
          <w:rFonts w:cs="Arial"/>
          <w:szCs w:val="24"/>
        </w:rPr>
        <w:t xml:space="preserve"> au Burkina Faso ;</w:t>
      </w:r>
    </w:p>
    <w:p w:rsidR="00E11305" w:rsidRPr="00AC09C8" w:rsidRDefault="00E11305" w:rsidP="0045731B">
      <w:pPr>
        <w:pStyle w:val="Paragraphedeliste"/>
        <w:numPr>
          <w:ilvl w:val="0"/>
          <w:numId w:val="52"/>
        </w:numPr>
        <w:spacing w:line="240" w:lineRule="auto"/>
        <w:ind w:left="697" w:hanging="357"/>
        <w:contextualSpacing w:val="0"/>
        <w:jc w:val="both"/>
        <w:rPr>
          <w:rFonts w:cs="Arial"/>
          <w:szCs w:val="24"/>
        </w:rPr>
      </w:pPr>
      <w:r w:rsidRPr="00AC09C8">
        <w:rPr>
          <w:rFonts w:cs="Arial"/>
          <w:szCs w:val="24"/>
        </w:rPr>
        <w:t>Rapport final de l’étude portant sur la détermination des indicateurs d’utilisation des semences de variétés  améliorées au Burkina Faso.</w:t>
      </w:r>
    </w:p>
    <w:p w:rsidR="00FC15FF" w:rsidRPr="00AC09C8" w:rsidRDefault="00FC15FF" w:rsidP="00FC15FF">
      <w:pPr>
        <w:spacing w:line="240" w:lineRule="auto"/>
        <w:jc w:val="both"/>
        <w:rPr>
          <w:szCs w:val="24"/>
        </w:rPr>
      </w:pPr>
    </w:p>
    <w:p w:rsidR="00E11305" w:rsidRDefault="00E11305" w:rsidP="00FC15FF">
      <w:pPr>
        <w:spacing w:line="240" w:lineRule="auto"/>
        <w:jc w:val="both"/>
        <w:rPr>
          <w:szCs w:val="24"/>
        </w:rPr>
      </w:pPr>
      <w:r w:rsidRPr="00AC09C8">
        <w:rPr>
          <w:szCs w:val="24"/>
        </w:rPr>
        <w:t>Les autres études sont référencées plus loin dans la bibliographie.</w:t>
      </w:r>
    </w:p>
    <w:p w:rsidR="00AC09C8" w:rsidRPr="00AC09C8" w:rsidRDefault="00AC09C8" w:rsidP="00FC15FF">
      <w:pPr>
        <w:spacing w:line="240" w:lineRule="auto"/>
        <w:jc w:val="both"/>
        <w:rPr>
          <w:szCs w:val="24"/>
        </w:rPr>
      </w:pPr>
    </w:p>
    <w:p w:rsidR="00AC09C8" w:rsidRPr="00A1043E" w:rsidRDefault="00AC09C8">
      <w:pPr>
        <w:rPr>
          <w:rFonts w:eastAsia="Times"/>
          <w:b/>
          <w:color w:val="000000"/>
          <w:szCs w:val="24"/>
          <w:lang w:bidi="en-US"/>
        </w:rPr>
      </w:pPr>
      <w:r>
        <w:br w:type="page"/>
      </w:r>
    </w:p>
    <w:p w:rsidR="00F40384" w:rsidRPr="00AC09C8" w:rsidRDefault="00F40384" w:rsidP="00FC15FF">
      <w:pPr>
        <w:pStyle w:val="Titre2"/>
        <w:numPr>
          <w:ilvl w:val="0"/>
          <w:numId w:val="0"/>
        </w:numPr>
        <w:spacing w:line="240" w:lineRule="auto"/>
        <w:rPr>
          <w:b w:val="0"/>
          <w:sz w:val="22"/>
        </w:rPr>
      </w:pPr>
      <w:bookmarkStart w:id="85" w:name="_Toc402261823"/>
      <w:bookmarkStart w:id="86" w:name="_Toc402263431"/>
      <w:bookmarkStart w:id="87" w:name="_Toc405283766"/>
      <w:r w:rsidRPr="00AC09C8">
        <w:rPr>
          <w:sz w:val="22"/>
        </w:rPr>
        <w:lastRenderedPageBreak/>
        <w:t xml:space="preserve">3.2. </w:t>
      </w:r>
      <w:r w:rsidR="003A7C53" w:rsidRPr="00AC09C8">
        <w:rPr>
          <w:sz w:val="22"/>
        </w:rPr>
        <w:t>ROLE DES INTRANTS ET DES EQUIPEMENTS AGRICOLES DANS L’AGRICULTURE BURKINABE</w:t>
      </w:r>
      <w:bookmarkEnd w:id="85"/>
      <w:bookmarkEnd w:id="86"/>
      <w:bookmarkEnd w:id="87"/>
    </w:p>
    <w:p w:rsidR="00FC15FF" w:rsidRPr="00A1043E" w:rsidRDefault="00FC15FF" w:rsidP="00FC15FF">
      <w:pPr>
        <w:spacing w:line="240" w:lineRule="auto"/>
        <w:jc w:val="both"/>
        <w:rPr>
          <w:color w:val="000000"/>
          <w:sz w:val="18"/>
          <w:szCs w:val="24"/>
        </w:rPr>
      </w:pPr>
    </w:p>
    <w:p w:rsidR="004A7914" w:rsidRPr="00A1043E" w:rsidRDefault="004A7914" w:rsidP="00FC15FF">
      <w:pPr>
        <w:spacing w:line="240" w:lineRule="auto"/>
        <w:jc w:val="both"/>
        <w:rPr>
          <w:color w:val="000000"/>
          <w:szCs w:val="24"/>
        </w:rPr>
      </w:pPr>
      <w:r w:rsidRPr="00A1043E">
        <w:rPr>
          <w:color w:val="000000"/>
          <w:szCs w:val="24"/>
        </w:rPr>
        <w:t xml:space="preserve">Les intrants et </w:t>
      </w:r>
      <w:r w:rsidR="002D3DC2" w:rsidRPr="00AC09C8">
        <w:rPr>
          <w:rFonts w:cs="Arial"/>
          <w:szCs w:val="24"/>
        </w:rPr>
        <w:t xml:space="preserve">Les équipements agricoles </w:t>
      </w:r>
      <w:r w:rsidRPr="00A1043E">
        <w:rPr>
          <w:color w:val="000000"/>
          <w:szCs w:val="24"/>
        </w:rPr>
        <w:t>ont sur la production agricole des effets multiples et parfois plus importants qu’on ne le pense. Quelques-uns de ces effets seront évoqués ci-dessous. Ils vont de l’accroissement de la productivité et de la production agricoles à l’accélération de la croissance économique.</w:t>
      </w:r>
    </w:p>
    <w:p w:rsidR="00117608" w:rsidRPr="00A1043E" w:rsidRDefault="00117608" w:rsidP="00FC15FF">
      <w:pPr>
        <w:spacing w:line="240" w:lineRule="auto"/>
        <w:jc w:val="both"/>
        <w:rPr>
          <w:color w:val="000000"/>
          <w:sz w:val="18"/>
          <w:szCs w:val="24"/>
        </w:rPr>
      </w:pPr>
    </w:p>
    <w:p w:rsidR="00F40384" w:rsidRPr="00AC09C8" w:rsidRDefault="00F40384" w:rsidP="00FC15FF">
      <w:pPr>
        <w:pStyle w:val="Titre3"/>
        <w:numPr>
          <w:ilvl w:val="0"/>
          <w:numId w:val="0"/>
        </w:numPr>
        <w:spacing w:after="0" w:line="240" w:lineRule="auto"/>
        <w:rPr>
          <w:i w:val="0"/>
          <w:sz w:val="22"/>
        </w:rPr>
      </w:pPr>
      <w:bookmarkStart w:id="88" w:name="_Toc402261824"/>
      <w:bookmarkStart w:id="89" w:name="_Toc402263432"/>
      <w:bookmarkStart w:id="90" w:name="_Toc405283767"/>
      <w:r w:rsidRPr="00AC09C8">
        <w:rPr>
          <w:i w:val="0"/>
          <w:sz w:val="22"/>
        </w:rPr>
        <w:t>3.2.1. Effets sur la production agricole en général</w:t>
      </w:r>
      <w:bookmarkEnd w:id="88"/>
      <w:bookmarkEnd w:id="89"/>
      <w:bookmarkEnd w:id="90"/>
    </w:p>
    <w:p w:rsidR="00FC15FF" w:rsidRPr="00A1043E" w:rsidRDefault="00FC15FF" w:rsidP="00FC15FF">
      <w:pPr>
        <w:spacing w:line="240" w:lineRule="auto"/>
        <w:jc w:val="both"/>
        <w:rPr>
          <w:color w:val="000000"/>
          <w:sz w:val="18"/>
          <w:szCs w:val="24"/>
        </w:rPr>
      </w:pPr>
    </w:p>
    <w:p w:rsidR="004A7914" w:rsidRDefault="004A7914" w:rsidP="00FC15FF">
      <w:pPr>
        <w:spacing w:line="240" w:lineRule="auto"/>
        <w:jc w:val="both"/>
        <w:rPr>
          <w:szCs w:val="24"/>
        </w:rPr>
      </w:pPr>
      <w:r w:rsidRPr="00AC09C8">
        <w:rPr>
          <w:szCs w:val="24"/>
        </w:rPr>
        <w:t xml:space="preserve">Les effets des intrants et </w:t>
      </w:r>
      <w:r w:rsidR="002D3DC2" w:rsidRPr="00AC09C8">
        <w:rPr>
          <w:rFonts w:cs="Arial"/>
          <w:szCs w:val="24"/>
        </w:rPr>
        <w:t xml:space="preserve">des équipements agricoles </w:t>
      </w:r>
      <w:r w:rsidRPr="00AC09C8">
        <w:rPr>
          <w:szCs w:val="24"/>
        </w:rPr>
        <w:t>sur la productivité et la production agricoles sont assez bien connus. Même si quelquefois il manque des données pour les mesurer de façon scientifique, ces effets sont bien visibles par le producteur agricole.</w:t>
      </w:r>
    </w:p>
    <w:p w:rsidR="00AC09C8" w:rsidRPr="00AC09C8" w:rsidRDefault="00AC09C8" w:rsidP="00FC15FF">
      <w:pPr>
        <w:spacing w:line="240" w:lineRule="auto"/>
        <w:jc w:val="both"/>
        <w:rPr>
          <w:szCs w:val="24"/>
        </w:rPr>
      </w:pPr>
    </w:p>
    <w:p w:rsidR="004A7914" w:rsidRPr="00AC09C8" w:rsidRDefault="004A7914" w:rsidP="00FC15FF">
      <w:pPr>
        <w:spacing w:line="240" w:lineRule="auto"/>
        <w:jc w:val="both"/>
        <w:rPr>
          <w:szCs w:val="24"/>
        </w:rPr>
      </w:pPr>
      <w:r w:rsidRPr="00AC09C8">
        <w:rPr>
          <w:szCs w:val="24"/>
        </w:rPr>
        <w:t xml:space="preserve">L’impact des engrais a fait l’objet de suivi précis à travers la recherche et la vulgarisation agricoles. Les accroissements de rendements aussi bien sur les cultures vivrières que sur les cultures de rente ont été documentés dans les rapports et études techniques commandités par le passé par le Ministère en charge de l’agriculture. Quelques résultats majeurs sont évoqués ci-dessous. </w:t>
      </w:r>
    </w:p>
    <w:p w:rsidR="00FC15FF" w:rsidRPr="00A1043E" w:rsidRDefault="00FC15FF" w:rsidP="00FC15FF">
      <w:pPr>
        <w:spacing w:line="240" w:lineRule="auto"/>
        <w:jc w:val="both"/>
        <w:rPr>
          <w:color w:val="000000"/>
          <w:sz w:val="18"/>
          <w:szCs w:val="24"/>
        </w:rPr>
      </w:pPr>
    </w:p>
    <w:p w:rsidR="004A7914" w:rsidRPr="00AC09C8" w:rsidRDefault="004A7914" w:rsidP="00FC15FF">
      <w:pPr>
        <w:spacing w:line="240" w:lineRule="auto"/>
        <w:jc w:val="both"/>
        <w:rPr>
          <w:szCs w:val="24"/>
        </w:rPr>
      </w:pPr>
      <w:r w:rsidRPr="00AC09C8">
        <w:rPr>
          <w:szCs w:val="24"/>
        </w:rPr>
        <w:t>L’utilisation des semences améliorées est un des moyens les plus efficaces pour garantir une bonne récolte. De nos jours, tout le monde est unanime que les semences améliorées permettent d’accroître les rendements des cultures d’au moins 40%</w:t>
      </w:r>
      <w:r w:rsidR="00F83F80" w:rsidRPr="00AC09C8">
        <w:rPr>
          <w:szCs w:val="24"/>
        </w:rPr>
        <w:t>(</w:t>
      </w:r>
      <w:r w:rsidR="008F0346">
        <w:rPr>
          <w:rFonts w:cs="Arial"/>
          <w:i/>
          <w:szCs w:val="24"/>
        </w:rPr>
        <w:t>Yaméogo</w:t>
      </w:r>
      <w:r w:rsidR="00F83F80" w:rsidRPr="00AC09C8">
        <w:rPr>
          <w:rFonts w:cs="Arial"/>
          <w:i/>
          <w:szCs w:val="24"/>
        </w:rPr>
        <w:t xml:space="preserve"> et </w:t>
      </w:r>
      <w:r w:rsidR="00AA7F20" w:rsidRPr="00AC09C8">
        <w:rPr>
          <w:rFonts w:cs="Arial"/>
          <w:i/>
          <w:szCs w:val="24"/>
        </w:rPr>
        <w:t>al</w:t>
      </w:r>
      <w:r w:rsidR="00AA7F20" w:rsidRPr="00AC09C8">
        <w:rPr>
          <w:rFonts w:cs="Arial"/>
          <w:szCs w:val="24"/>
        </w:rPr>
        <w:t>,</w:t>
      </w:r>
      <w:r w:rsidR="00F83F80" w:rsidRPr="00AC09C8">
        <w:rPr>
          <w:rFonts w:cs="Arial"/>
          <w:szCs w:val="24"/>
        </w:rPr>
        <w:t xml:space="preserve"> 2010 : </w:t>
      </w:r>
      <w:r w:rsidR="00F83F80" w:rsidRPr="00AC09C8">
        <w:rPr>
          <w:rFonts w:cs="Arial"/>
          <w:i/>
          <w:szCs w:val="24"/>
        </w:rPr>
        <w:t>Stratégie de Développement Durable du Secteur Semencie</w:t>
      </w:r>
      <w:r w:rsidR="00673DEE" w:rsidRPr="00AC09C8">
        <w:rPr>
          <w:rFonts w:cs="Arial"/>
          <w:i/>
          <w:szCs w:val="24"/>
        </w:rPr>
        <w:t>r</w:t>
      </w:r>
      <w:r w:rsidR="004362A9" w:rsidRPr="00AC09C8">
        <w:rPr>
          <w:rFonts w:cs="Arial"/>
          <w:i/>
          <w:szCs w:val="24"/>
        </w:rPr>
        <w:t>,</w:t>
      </w:r>
      <w:r w:rsidR="005E615A">
        <w:rPr>
          <w:rFonts w:cs="Arial"/>
          <w:i/>
          <w:szCs w:val="24"/>
        </w:rPr>
        <w:t xml:space="preserve"> </w:t>
      </w:r>
      <w:r w:rsidR="004362A9" w:rsidRPr="00AC09C8">
        <w:rPr>
          <w:rFonts w:cs="Arial"/>
          <w:i/>
          <w:szCs w:val="24"/>
        </w:rPr>
        <w:t>MAHRH, 2011 :</w:t>
      </w:r>
      <w:r w:rsidR="00B527F9">
        <w:rPr>
          <w:rFonts w:cs="Arial"/>
          <w:i/>
          <w:szCs w:val="24"/>
        </w:rPr>
        <w:t xml:space="preserve"> </w:t>
      </w:r>
      <w:r w:rsidR="004362A9" w:rsidRPr="00AC09C8">
        <w:rPr>
          <w:rFonts w:cs="Arial"/>
          <w:i/>
          <w:szCs w:val="24"/>
        </w:rPr>
        <w:t>Actes des Assises nationales sur les états généraux de l’agriculture et de la sécurité alimentaire</w:t>
      </w:r>
      <w:r w:rsidR="00F83F80" w:rsidRPr="00AC09C8">
        <w:rPr>
          <w:szCs w:val="24"/>
        </w:rPr>
        <w:t>)</w:t>
      </w:r>
      <w:r w:rsidRPr="00AC09C8">
        <w:rPr>
          <w:szCs w:val="24"/>
        </w:rPr>
        <w:t>.</w:t>
      </w:r>
    </w:p>
    <w:p w:rsidR="00FC15FF" w:rsidRPr="00A1043E" w:rsidRDefault="00FC15FF" w:rsidP="00FC15FF">
      <w:pPr>
        <w:spacing w:line="240" w:lineRule="auto"/>
        <w:jc w:val="both"/>
        <w:rPr>
          <w:color w:val="000000"/>
          <w:sz w:val="18"/>
          <w:szCs w:val="24"/>
        </w:rPr>
      </w:pPr>
    </w:p>
    <w:p w:rsidR="004A7914" w:rsidRPr="00AC09C8" w:rsidRDefault="004A7914" w:rsidP="00FC15FF">
      <w:pPr>
        <w:spacing w:line="240" w:lineRule="auto"/>
        <w:jc w:val="both"/>
        <w:rPr>
          <w:szCs w:val="24"/>
        </w:rPr>
      </w:pPr>
      <w:r w:rsidRPr="00AC09C8">
        <w:rPr>
          <w:szCs w:val="24"/>
        </w:rPr>
        <w:t>Les déprédateurs occasionnent des pertes de récolte pouvant atteindre 30%</w:t>
      </w:r>
      <w:r w:rsidR="002564E9" w:rsidRPr="00AC09C8">
        <w:rPr>
          <w:szCs w:val="24"/>
        </w:rPr>
        <w:t xml:space="preserve"> en l’absence d’utilisation des pesticides</w:t>
      </w:r>
      <w:r w:rsidR="00B527F9">
        <w:rPr>
          <w:szCs w:val="24"/>
        </w:rPr>
        <w:t xml:space="preserve"> </w:t>
      </w:r>
      <w:r w:rsidR="00D90D6A" w:rsidRPr="00AC09C8">
        <w:rPr>
          <w:rFonts w:cs="Arial"/>
          <w:sz w:val="20"/>
        </w:rPr>
        <w:t>(</w:t>
      </w:r>
      <w:r w:rsidR="00D90D6A" w:rsidRPr="00AC09C8">
        <w:rPr>
          <w:rFonts w:cs="Arial"/>
          <w:i/>
          <w:szCs w:val="24"/>
        </w:rPr>
        <w:t>MAHRH, 2011 :Actes des Assises nationales sur les états généraux de l’agriculture et de la sécurité alimentaire)</w:t>
      </w:r>
      <w:r w:rsidRPr="00AC09C8">
        <w:rPr>
          <w:szCs w:val="24"/>
        </w:rPr>
        <w:t>. Rapporté à la production céréalière actuelle du Burkina, cela représente 1,5 millions de tonnes. Ce taux peut même être dépassé lorsqu’il s’agit d’invasion acridienne. Ces pertes peuvent être fortement réduites par une utilisation rationnelle des pesticides.</w:t>
      </w:r>
    </w:p>
    <w:p w:rsidR="00FC15FF" w:rsidRPr="00A1043E" w:rsidRDefault="00FC15FF" w:rsidP="00FC15FF">
      <w:pPr>
        <w:spacing w:line="240" w:lineRule="auto"/>
        <w:jc w:val="both"/>
        <w:rPr>
          <w:color w:val="000000"/>
          <w:sz w:val="18"/>
          <w:szCs w:val="24"/>
        </w:rPr>
      </w:pPr>
    </w:p>
    <w:p w:rsidR="004A7914" w:rsidRPr="00AC09C8" w:rsidRDefault="004A7914" w:rsidP="00FC15FF">
      <w:pPr>
        <w:spacing w:line="240" w:lineRule="auto"/>
        <w:jc w:val="both"/>
        <w:rPr>
          <w:szCs w:val="24"/>
        </w:rPr>
      </w:pPr>
      <w:r w:rsidRPr="00AC09C8">
        <w:rPr>
          <w:szCs w:val="24"/>
        </w:rPr>
        <w:t xml:space="preserve">L’effet </w:t>
      </w:r>
      <w:r w:rsidR="002D3DC2" w:rsidRPr="00AC09C8">
        <w:rPr>
          <w:rFonts w:cs="Arial"/>
          <w:szCs w:val="24"/>
        </w:rPr>
        <w:t xml:space="preserve">des équipements agricoles </w:t>
      </w:r>
      <w:r w:rsidRPr="00AC09C8">
        <w:rPr>
          <w:szCs w:val="24"/>
        </w:rPr>
        <w:t>sur la production et la productivité agricoles n’a pas fait l’objet de suivi précis si bien qu’il est difficile à mesurer. Mais les bienfaits du travail du sol sont bien connus des paysans : bon lit pour les semis, aération du sol, bonne rétention de l’eau, réduction du ruissellement, etc.</w:t>
      </w:r>
    </w:p>
    <w:p w:rsidR="00FA0DCF" w:rsidRPr="00A1043E" w:rsidRDefault="00FA0DCF" w:rsidP="00FC15FF">
      <w:pPr>
        <w:spacing w:line="240" w:lineRule="auto"/>
        <w:jc w:val="both"/>
        <w:rPr>
          <w:color w:val="000000"/>
          <w:sz w:val="18"/>
          <w:szCs w:val="24"/>
        </w:rPr>
      </w:pPr>
    </w:p>
    <w:p w:rsidR="00F40384" w:rsidRPr="00AC09C8" w:rsidRDefault="00F40384" w:rsidP="00FC15FF">
      <w:pPr>
        <w:pStyle w:val="Titre3"/>
        <w:numPr>
          <w:ilvl w:val="0"/>
          <w:numId w:val="0"/>
        </w:numPr>
        <w:spacing w:after="0" w:line="240" w:lineRule="auto"/>
        <w:rPr>
          <w:i w:val="0"/>
          <w:sz w:val="22"/>
        </w:rPr>
      </w:pPr>
      <w:bookmarkStart w:id="91" w:name="_Toc402261825"/>
      <w:bookmarkStart w:id="92" w:name="_Toc402263433"/>
      <w:bookmarkStart w:id="93" w:name="_Toc405283768"/>
      <w:r w:rsidRPr="00AC09C8">
        <w:rPr>
          <w:i w:val="0"/>
          <w:sz w:val="22"/>
        </w:rPr>
        <w:t>3.2.2. Contribution à la gestion des ressources naturelles</w:t>
      </w:r>
      <w:bookmarkEnd w:id="91"/>
      <w:bookmarkEnd w:id="92"/>
      <w:bookmarkEnd w:id="93"/>
    </w:p>
    <w:p w:rsidR="00FC15FF" w:rsidRPr="00A1043E" w:rsidRDefault="00FC15FF" w:rsidP="00FC15FF">
      <w:pPr>
        <w:spacing w:line="240" w:lineRule="auto"/>
        <w:jc w:val="both"/>
        <w:rPr>
          <w:color w:val="000000"/>
          <w:sz w:val="18"/>
          <w:szCs w:val="24"/>
        </w:rPr>
      </w:pPr>
    </w:p>
    <w:p w:rsidR="00CD2D40" w:rsidRPr="00A1043E" w:rsidRDefault="004A7914" w:rsidP="00FC15FF">
      <w:pPr>
        <w:spacing w:line="240" w:lineRule="auto"/>
        <w:jc w:val="both"/>
        <w:rPr>
          <w:color w:val="000000"/>
          <w:szCs w:val="24"/>
        </w:rPr>
      </w:pPr>
      <w:r w:rsidRPr="00A1043E">
        <w:rPr>
          <w:color w:val="000000"/>
          <w:szCs w:val="24"/>
        </w:rPr>
        <w:t xml:space="preserve">L’utilisation rationnelle des engrais, des semences, des pesticides et </w:t>
      </w:r>
      <w:r w:rsidR="002D3DC2" w:rsidRPr="00AC09C8">
        <w:rPr>
          <w:rFonts w:cs="Arial"/>
          <w:szCs w:val="24"/>
        </w:rPr>
        <w:t>des équipements agricoles</w:t>
      </w:r>
      <w:r w:rsidRPr="00A1043E">
        <w:rPr>
          <w:color w:val="000000"/>
          <w:szCs w:val="24"/>
        </w:rPr>
        <w:t xml:space="preserve">, telle que recommandée par l’agriculture durable, peut aider de façon importante à une meilleure protection et gestion des ressources naturelles. </w:t>
      </w:r>
    </w:p>
    <w:p w:rsidR="00FC15FF" w:rsidRPr="00A1043E" w:rsidRDefault="00FC15FF" w:rsidP="00FC15FF">
      <w:pPr>
        <w:spacing w:line="240" w:lineRule="auto"/>
        <w:jc w:val="both"/>
        <w:rPr>
          <w:color w:val="000000"/>
          <w:sz w:val="18"/>
          <w:szCs w:val="24"/>
        </w:rPr>
      </w:pPr>
    </w:p>
    <w:p w:rsidR="004A7914" w:rsidRPr="00A1043E" w:rsidRDefault="004A7914" w:rsidP="00B527F9">
      <w:pPr>
        <w:spacing w:line="240" w:lineRule="auto"/>
        <w:jc w:val="both"/>
        <w:rPr>
          <w:color w:val="000000"/>
          <w:szCs w:val="24"/>
        </w:rPr>
      </w:pPr>
      <w:r w:rsidRPr="00A1043E">
        <w:rPr>
          <w:color w:val="000000"/>
          <w:szCs w:val="24"/>
        </w:rPr>
        <w:t>Comme on le constate actuellement, le Burkina Faso présente un profil écologique fragile qui pose des problèmes en matière de gestion des ressources naturelles. La pratique d’une agriculture durable contribue à une meilleure gestion des ressources naturelles.</w:t>
      </w:r>
    </w:p>
    <w:p w:rsidR="00117608" w:rsidRPr="00A1043E" w:rsidRDefault="00117608" w:rsidP="00FC15FF">
      <w:pPr>
        <w:spacing w:line="240" w:lineRule="auto"/>
        <w:rPr>
          <w:color w:val="000000"/>
          <w:szCs w:val="24"/>
        </w:rPr>
      </w:pPr>
    </w:p>
    <w:p w:rsidR="00AC09C8" w:rsidRDefault="00AC09C8">
      <w:pPr>
        <w:rPr>
          <w:rFonts w:cs="Arial"/>
          <w:b/>
          <w:szCs w:val="28"/>
        </w:rPr>
      </w:pPr>
      <w:r>
        <w:rPr>
          <w:i/>
        </w:rPr>
        <w:br w:type="page"/>
      </w:r>
    </w:p>
    <w:p w:rsidR="00F40384" w:rsidRPr="00AC09C8" w:rsidRDefault="00F40384" w:rsidP="00FC15FF">
      <w:pPr>
        <w:pStyle w:val="Titre3"/>
        <w:numPr>
          <w:ilvl w:val="0"/>
          <w:numId w:val="0"/>
        </w:numPr>
        <w:spacing w:after="0" w:line="240" w:lineRule="auto"/>
        <w:rPr>
          <w:i w:val="0"/>
          <w:sz w:val="22"/>
        </w:rPr>
      </w:pPr>
      <w:bookmarkStart w:id="94" w:name="_Toc402261826"/>
      <w:bookmarkStart w:id="95" w:name="_Toc402263434"/>
      <w:bookmarkStart w:id="96" w:name="_Toc405283769"/>
      <w:r w:rsidRPr="00AC09C8">
        <w:rPr>
          <w:i w:val="0"/>
          <w:sz w:val="22"/>
        </w:rPr>
        <w:lastRenderedPageBreak/>
        <w:t>3.2.3. Amélioration des revenus et lutte contre la pauvreté</w:t>
      </w:r>
      <w:bookmarkEnd w:id="94"/>
      <w:bookmarkEnd w:id="95"/>
      <w:bookmarkEnd w:id="96"/>
    </w:p>
    <w:p w:rsidR="00FC15FF" w:rsidRPr="00A1043E" w:rsidRDefault="00FC15FF" w:rsidP="00FC15FF">
      <w:pPr>
        <w:spacing w:line="240" w:lineRule="auto"/>
        <w:jc w:val="both"/>
        <w:rPr>
          <w:color w:val="000000"/>
          <w:szCs w:val="24"/>
        </w:rPr>
      </w:pPr>
    </w:p>
    <w:p w:rsidR="004A7914" w:rsidRPr="00A1043E" w:rsidRDefault="004A7914" w:rsidP="00FC15FF">
      <w:pPr>
        <w:spacing w:line="240" w:lineRule="auto"/>
        <w:jc w:val="both"/>
        <w:rPr>
          <w:color w:val="000000"/>
          <w:szCs w:val="24"/>
        </w:rPr>
      </w:pPr>
      <w:r w:rsidRPr="00A1043E">
        <w:rPr>
          <w:color w:val="000000"/>
          <w:szCs w:val="24"/>
        </w:rPr>
        <w:t xml:space="preserve">L’utilisation rationnelle des engrais, des semences, des pesticides et </w:t>
      </w:r>
      <w:r w:rsidR="002D3DC2" w:rsidRPr="00AC09C8">
        <w:rPr>
          <w:rFonts w:cs="Arial"/>
          <w:szCs w:val="24"/>
        </w:rPr>
        <w:t xml:space="preserve">des équipements agricoles  </w:t>
      </w:r>
      <w:r w:rsidRPr="00A1043E">
        <w:rPr>
          <w:color w:val="000000"/>
          <w:szCs w:val="24"/>
        </w:rPr>
        <w:t xml:space="preserve">est un moyen d’intensification agricole. L’intensification agricole permet de produire davantage et à des conditions économiques intéressantes. Par ce biais, les producteurs sont en mesure d’améliorer leurs revenus en dégageant une partie commercialisable de leur production. Vue sous cet angle, on peut dire que l’utilisation rationnelle des engrais, des semences, des pesticides et </w:t>
      </w:r>
      <w:r w:rsidR="002D3DC2" w:rsidRPr="00AC09C8">
        <w:rPr>
          <w:rFonts w:cs="Arial"/>
          <w:szCs w:val="24"/>
        </w:rPr>
        <w:t xml:space="preserve">des équipements agricoles  </w:t>
      </w:r>
      <w:r w:rsidRPr="00A1043E">
        <w:rPr>
          <w:color w:val="000000"/>
          <w:szCs w:val="24"/>
        </w:rPr>
        <w:t>peut aider efficacement à lutter contre la pauvreté.</w:t>
      </w:r>
    </w:p>
    <w:p w:rsidR="00117608" w:rsidRPr="00A1043E" w:rsidRDefault="00117608" w:rsidP="00FC15FF">
      <w:pPr>
        <w:spacing w:line="240" w:lineRule="auto"/>
        <w:jc w:val="both"/>
        <w:rPr>
          <w:color w:val="000000"/>
          <w:szCs w:val="24"/>
        </w:rPr>
      </w:pPr>
    </w:p>
    <w:p w:rsidR="00F40384" w:rsidRPr="00AC09C8" w:rsidRDefault="00F40384" w:rsidP="00FC15FF">
      <w:pPr>
        <w:pStyle w:val="Titre3"/>
        <w:numPr>
          <w:ilvl w:val="0"/>
          <w:numId w:val="0"/>
        </w:numPr>
        <w:spacing w:after="0" w:line="240" w:lineRule="auto"/>
        <w:rPr>
          <w:i w:val="0"/>
          <w:sz w:val="22"/>
        </w:rPr>
      </w:pPr>
      <w:bookmarkStart w:id="97" w:name="_Toc402261827"/>
      <w:bookmarkStart w:id="98" w:name="_Toc402263435"/>
      <w:bookmarkStart w:id="99" w:name="_Toc405283770"/>
      <w:r w:rsidRPr="00AC09C8">
        <w:rPr>
          <w:i w:val="0"/>
          <w:sz w:val="22"/>
        </w:rPr>
        <w:t>3.2.4. Accélération de</w:t>
      </w:r>
      <w:r w:rsidR="00CF59B9" w:rsidRPr="00AC09C8">
        <w:rPr>
          <w:i w:val="0"/>
          <w:sz w:val="22"/>
        </w:rPr>
        <w:t xml:space="preserve"> la</w:t>
      </w:r>
      <w:r w:rsidRPr="00AC09C8">
        <w:rPr>
          <w:i w:val="0"/>
          <w:sz w:val="22"/>
        </w:rPr>
        <w:t xml:space="preserve"> croissance économique</w:t>
      </w:r>
      <w:bookmarkEnd w:id="97"/>
      <w:bookmarkEnd w:id="98"/>
      <w:bookmarkEnd w:id="99"/>
    </w:p>
    <w:p w:rsidR="00FC15FF" w:rsidRPr="00A1043E" w:rsidRDefault="00FC15FF" w:rsidP="00FC15FF">
      <w:pPr>
        <w:spacing w:line="240" w:lineRule="auto"/>
        <w:jc w:val="both"/>
        <w:rPr>
          <w:color w:val="000000"/>
          <w:szCs w:val="24"/>
        </w:rPr>
      </w:pPr>
    </w:p>
    <w:p w:rsidR="004A7914" w:rsidRPr="00A1043E" w:rsidRDefault="004A7914" w:rsidP="00FC15FF">
      <w:pPr>
        <w:spacing w:line="240" w:lineRule="auto"/>
        <w:jc w:val="both"/>
        <w:rPr>
          <w:color w:val="000000"/>
          <w:szCs w:val="24"/>
        </w:rPr>
      </w:pPr>
      <w:r w:rsidRPr="00A1043E">
        <w:rPr>
          <w:color w:val="000000"/>
          <w:szCs w:val="24"/>
        </w:rPr>
        <w:t>Comme cela a été sus-évoqué, l’agriculture joue un rôle important dans l’économie nationale. Outre sa forte contribution au PIB du pays et aux revenus des ménages, elle se place aujourd’hui comme deuxième source de devises après l’or.</w:t>
      </w:r>
    </w:p>
    <w:p w:rsidR="002D3DC2" w:rsidRPr="00A1043E" w:rsidRDefault="002D3DC2" w:rsidP="00FC15FF">
      <w:pPr>
        <w:spacing w:line="240" w:lineRule="auto"/>
        <w:jc w:val="both"/>
        <w:rPr>
          <w:color w:val="000000"/>
          <w:szCs w:val="24"/>
        </w:rPr>
      </w:pPr>
    </w:p>
    <w:p w:rsidR="004A7914" w:rsidRPr="00A1043E" w:rsidRDefault="004A7914" w:rsidP="00FC15FF">
      <w:pPr>
        <w:spacing w:line="240" w:lineRule="auto"/>
        <w:jc w:val="both"/>
        <w:rPr>
          <w:color w:val="000000"/>
          <w:szCs w:val="24"/>
        </w:rPr>
      </w:pPr>
      <w:r w:rsidRPr="00A1043E">
        <w:rPr>
          <w:color w:val="000000"/>
          <w:szCs w:val="24"/>
        </w:rPr>
        <w:t xml:space="preserve">Le Burkina Faso vient d’adopter pour la période 2011-2015 une nouvelle stratégie de développement qui vise l’accélération de la croissance et la promotion du développement durable, afin de mettre le pays sur la voie de l’émergence. Cette stratégie est dénommée Stratégie de croissance accélérée et de développement durable (SCADD). Son objectif global est de réaliser une croissance économique forte, soutenue et de qualité, génératrice d'effets multiplicateurs sur le niveau d'amélioration des revenus, la qualité de vie de la population et soucieuse du respect du principe de développement durable. La SCADD a assigné un taux de croissance de 10,7%  au secteur de l’agriculture sur la période 2011-2015. Cette croissance pourra se réaliser, entre autres, par l’accroissement des rendements et de la productivité agricole. Cela signifie en clair qu’il faudra à l’avenir mettre nécessairement l’accent sur la promotion de l’utilisation à grande échelle des intrants et </w:t>
      </w:r>
      <w:r w:rsidR="002D3DC2" w:rsidRPr="00AC09C8">
        <w:rPr>
          <w:rFonts w:cs="Arial"/>
          <w:szCs w:val="24"/>
        </w:rPr>
        <w:t>des équipements agricoles</w:t>
      </w:r>
      <w:r w:rsidRPr="00A1043E">
        <w:rPr>
          <w:color w:val="000000"/>
          <w:szCs w:val="24"/>
        </w:rPr>
        <w:t>.</w:t>
      </w:r>
    </w:p>
    <w:p w:rsidR="00231D6E" w:rsidRPr="00A1043E" w:rsidRDefault="00231D6E" w:rsidP="00FC15FF">
      <w:pPr>
        <w:spacing w:line="240" w:lineRule="auto"/>
        <w:jc w:val="both"/>
        <w:rPr>
          <w:color w:val="000000"/>
          <w:szCs w:val="24"/>
        </w:rPr>
      </w:pPr>
    </w:p>
    <w:p w:rsidR="00F40384" w:rsidRPr="00AC09C8" w:rsidRDefault="00777694" w:rsidP="00777694">
      <w:pPr>
        <w:pStyle w:val="Titre2"/>
        <w:numPr>
          <w:ilvl w:val="0"/>
          <w:numId w:val="0"/>
        </w:numPr>
        <w:spacing w:line="240" w:lineRule="auto"/>
        <w:ind w:left="426" w:hanging="426"/>
        <w:rPr>
          <w:sz w:val="22"/>
        </w:rPr>
      </w:pPr>
      <w:bookmarkStart w:id="100" w:name="_Toc402261828"/>
      <w:bookmarkStart w:id="101" w:name="_Toc402263436"/>
      <w:bookmarkStart w:id="102" w:name="_Toc405283771"/>
      <w:r>
        <w:rPr>
          <w:sz w:val="22"/>
        </w:rPr>
        <w:t xml:space="preserve">3.3. </w:t>
      </w:r>
      <w:r w:rsidR="00CD2D40" w:rsidRPr="00AC09C8">
        <w:rPr>
          <w:sz w:val="22"/>
        </w:rPr>
        <w:t>CONTRIBUTION DES INTRANTS ET EQUIPEMENTS AGRICOLES A L’ACCROISSEMENT DE LA PRODUCTIVITE ET DE LA PRODUCTION AGRICOLES</w:t>
      </w:r>
      <w:bookmarkEnd w:id="100"/>
      <w:bookmarkEnd w:id="101"/>
      <w:bookmarkEnd w:id="102"/>
    </w:p>
    <w:p w:rsidR="00013987" w:rsidRPr="00AC09C8" w:rsidRDefault="00013987" w:rsidP="00FC15FF">
      <w:pPr>
        <w:spacing w:line="240" w:lineRule="auto"/>
        <w:jc w:val="both"/>
        <w:outlineLvl w:val="2"/>
        <w:rPr>
          <w:rFonts w:cs="Arial"/>
          <w:b/>
          <w:sz w:val="24"/>
          <w:szCs w:val="26"/>
        </w:rPr>
      </w:pPr>
    </w:p>
    <w:p w:rsidR="00F40384" w:rsidRPr="00AC09C8" w:rsidRDefault="00777694" w:rsidP="00777694">
      <w:pPr>
        <w:pStyle w:val="Titre3"/>
        <w:numPr>
          <w:ilvl w:val="0"/>
          <w:numId w:val="0"/>
        </w:numPr>
        <w:spacing w:after="0" w:line="240" w:lineRule="auto"/>
        <w:rPr>
          <w:i w:val="0"/>
          <w:sz w:val="22"/>
        </w:rPr>
      </w:pPr>
      <w:bookmarkStart w:id="103" w:name="_Toc402261829"/>
      <w:bookmarkStart w:id="104" w:name="_Toc402263437"/>
      <w:bookmarkStart w:id="105" w:name="_Toc405283772"/>
      <w:r>
        <w:rPr>
          <w:i w:val="0"/>
          <w:sz w:val="22"/>
        </w:rPr>
        <w:t xml:space="preserve">3.3.1. </w:t>
      </w:r>
      <w:r w:rsidR="00F40384" w:rsidRPr="00AC09C8">
        <w:rPr>
          <w:i w:val="0"/>
          <w:sz w:val="22"/>
        </w:rPr>
        <w:t>Types d’intrants et d’équipements agricoles et cultures concernés</w:t>
      </w:r>
      <w:bookmarkEnd w:id="103"/>
      <w:bookmarkEnd w:id="104"/>
      <w:bookmarkEnd w:id="105"/>
    </w:p>
    <w:p w:rsidR="00FC15FF" w:rsidRPr="00AC09C8" w:rsidRDefault="00FC15FF" w:rsidP="00FC15FF">
      <w:pPr>
        <w:spacing w:line="240" w:lineRule="auto"/>
        <w:rPr>
          <w:szCs w:val="24"/>
        </w:rPr>
      </w:pPr>
    </w:p>
    <w:p w:rsidR="00B40A95" w:rsidRPr="00AC09C8" w:rsidRDefault="00B40A95" w:rsidP="00FC15FF">
      <w:pPr>
        <w:spacing w:line="240" w:lineRule="auto"/>
        <w:jc w:val="both"/>
        <w:rPr>
          <w:szCs w:val="24"/>
        </w:rPr>
      </w:pPr>
      <w:r w:rsidRPr="00AC09C8">
        <w:rPr>
          <w:szCs w:val="24"/>
        </w:rPr>
        <w:t>Le diagnostic porte sur les principaux intrants et matériels agricoles qui sont utilisés par les agriculteurs au Burkina Faso; cela concerne surtout trois groupes de cultures</w:t>
      </w:r>
      <w:r w:rsidR="00200062" w:rsidRPr="00AC09C8">
        <w:rPr>
          <w:szCs w:val="24"/>
        </w:rPr>
        <w:t xml:space="preserve"> que sont les céréales, les cultures de rente et les </w:t>
      </w:r>
      <w:r w:rsidR="004A2524">
        <w:rPr>
          <w:szCs w:val="24"/>
        </w:rPr>
        <w:t>oléo-</w:t>
      </w:r>
      <w:r w:rsidR="00200062" w:rsidRPr="00AC09C8">
        <w:rPr>
          <w:szCs w:val="24"/>
        </w:rPr>
        <w:t xml:space="preserve">protéagineux. </w:t>
      </w:r>
    </w:p>
    <w:p w:rsidR="00231D6E" w:rsidRPr="00AC09C8" w:rsidRDefault="00231D6E" w:rsidP="00FC15FF">
      <w:pPr>
        <w:spacing w:line="240" w:lineRule="auto"/>
        <w:rPr>
          <w:szCs w:val="24"/>
        </w:rPr>
      </w:pPr>
    </w:p>
    <w:p w:rsidR="00B40A95" w:rsidRPr="00AC09C8" w:rsidRDefault="00917B2C" w:rsidP="00FC15FF">
      <w:pPr>
        <w:pStyle w:val="Paragraphedeliste"/>
        <w:numPr>
          <w:ilvl w:val="0"/>
          <w:numId w:val="7"/>
        </w:numPr>
        <w:spacing w:line="240" w:lineRule="auto"/>
        <w:ind w:left="357" w:hanging="357"/>
        <w:jc w:val="both"/>
        <w:rPr>
          <w:rFonts w:cs="Arial"/>
          <w:b/>
          <w:i/>
          <w:szCs w:val="24"/>
        </w:rPr>
      </w:pPr>
      <w:r w:rsidRPr="00AC09C8">
        <w:rPr>
          <w:rFonts w:cs="Arial"/>
          <w:b/>
          <w:i/>
          <w:szCs w:val="24"/>
        </w:rPr>
        <w:t>Engrais</w:t>
      </w:r>
    </w:p>
    <w:p w:rsidR="00FC15FF" w:rsidRPr="00AC09C8" w:rsidRDefault="00FC15FF" w:rsidP="00FC15FF">
      <w:pPr>
        <w:spacing w:line="240" w:lineRule="auto"/>
        <w:jc w:val="both"/>
        <w:rPr>
          <w:rFonts w:cs="Arial"/>
          <w:szCs w:val="24"/>
        </w:rPr>
      </w:pPr>
    </w:p>
    <w:p w:rsidR="00B40A95" w:rsidRPr="00AC09C8" w:rsidRDefault="00917B2C" w:rsidP="00FC15FF">
      <w:pPr>
        <w:spacing w:line="240" w:lineRule="auto"/>
        <w:jc w:val="both"/>
        <w:rPr>
          <w:rFonts w:cs="Arial"/>
          <w:szCs w:val="24"/>
        </w:rPr>
      </w:pPr>
      <w:r w:rsidRPr="00AC09C8">
        <w:rPr>
          <w:rFonts w:cs="Arial"/>
          <w:szCs w:val="24"/>
        </w:rPr>
        <w:t>Au Burkina Faso plusieurs types  de fumures sont employés comme facteurs de production agricole. On note parmi ces fumures, les engrais minéraux et les fumures organiques. Seuls les engrais (qui font l’objet de grands tonnages car plus demandés) sont pris en compte dans la présente étude.  Ce sont essentiellement :</w:t>
      </w:r>
    </w:p>
    <w:p w:rsidR="00FC15FF" w:rsidRPr="00AC09C8" w:rsidRDefault="00FC15FF">
      <w:pPr>
        <w:rPr>
          <w:rFonts w:cs="Arial"/>
          <w:szCs w:val="24"/>
        </w:rPr>
      </w:pPr>
      <w:r w:rsidRPr="00AC09C8">
        <w:rPr>
          <w:rFonts w:cs="Arial"/>
          <w:szCs w:val="24"/>
        </w:rPr>
        <w:br w:type="page"/>
      </w:r>
    </w:p>
    <w:p w:rsidR="00B40A95" w:rsidRPr="00AC09C8" w:rsidRDefault="00917B2C" w:rsidP="00FC15FF">
      <w:pPr>
        <w:numPr>
          <w:ilvl w:val="0"/>
          <w:numId w:val="5"/>
        </w:numPr>
        <w:spacing w:line="240" w:lineRule="auto"/>
        <w:ind w:left="714" w:hanging="357"/>
        <w:jc w:val="both"/>
        <w:rPr>
          <w:rFonts w:cs="Arial"/>
          <w:szCs w:val="24"/>
        </w:rPr>
      </w:pPr>
      <w:r w:rsidRPr="00AC09C8">
        <w:rPr>
          <w:rFonts w:cs="Arial"/>
          <w:szCs w:val="24"/>
        </w:rPr>
        <w:lastRenderedPageBreak/>
        <w:t>Le NPK : il est composé d’azote, de phosphore, de potassium et d’oligoéléments. Il est bien connu des producteurs et se présente sous plusieurs formulations suivant la teneur des composantes;</w:t>
      </w:r>
    </w:p>
    <w:p w:rsidR="00B40A95" w:rsidRPr="00AC09C8" w:rsidRDefault="00917B2C" w:rsidP="00FC15FF">
      <w:pPr>
        <w:numPr>
          <w:ilvl w:val="0"/>
          <w:numId w:val="5"/>
        </w:numPr>
        <w:spacing w:line="240" w:lineRule="auto"/>
        <w:ind w:left="714" w:hanging="357"/>
        <w:jc w:val="both"/>
        <w:rPr>
          <w:rFonts w:cs="Arial"/>
          <w:szCs w:val="24"/>
        </w:rPr>
      </w:pPr>
      <w:r w:rsidRPr="00AC09C8">
        <w:rPr>
          <w:rFonts w:cs="Arial"/>
          <w:szCs w:val="24"/>
        </w:rPr>
        <w:t>L’urée 46% N :</w:t>
      </w:r>
      <w:r w:rsidR="00B527F9">
        <w:rPr>
          <w:rFonts w:cs="Arial"/>
          <w:szCs w:val="24"/>
        </w:rPr>
        <w:t xml:space="preserve"> </w:t>
      </w:r>
      <w:r w:rsidRPr="00AC09C8">
        <w:rPr>
          <w:rFonts w:cs="Arial"/>
          <w:szCs w:val="24"/>
        </w:rPr>
        <w:t xml:space="preserve">c’est </w:t>
      </w:r>
      <w:r w:rsidR="00180F03">
        <w:rPr>
          <w:rFonts w:cs="Arial"/>
          <w:szCs w:val="24"/>
        </w:rPr>
        <w:t>de l’</w:t>
      </w:r>
      <w:r w:rsidRPr="00AC09C8">
        <w:rPr>
          <w:rFonts w:cs="Arial"/>
          <w:szCs w:val="24"/>
        </w:rPr>
        <w:t>engrais contenant uniquement de l’azote à la dose de 46 unités;</w:t>
      </w:r>
    </w:p>
    <w:p w:rsidR="00B40A95" w:rsidRPr="00AC09C8" w:rsidRDefault="00917B2C" w:rsidP="00FC15FF">
      <w:pPr>
        <w:numPr>
          <w:ilvl w:val="0"/>
          <w:numId w:val="5"/>
        </w:numPr>
        <w:spacing w:line="240" w:lineRule="auto"/>
        <w:ind w:left="714" w:hanging="357"/>
        <w:jc w:val="both"/>
        <w:rPr>
          <w:rFonts w:cs="Arial"/>
          <w:szCs w:val="24"/>
        </w:rPr>
      </w:pPr>
      <w:r w:rsidRPr="00AC09C8">
        <w:rPr>
          <w:rFonts w:cs="Arial"/>
          <w:szCs w:val="24"/>
        </w:rPr>
        <w:t>Le Burkina phosphate : c’est un amendement, parfois appelé« engrais naturel du Burkina » ; il contient du phosphore (P2O5) de l’ordre de 25,38%;</w:t>
      </w:r>
    </w:p>
    <w:p w:rsidR="006D3CC7" w:rsidRPr="00AC09C8" w:rsidRDefault="00917B2C" w:rsidP="00FC15FF">
      <w:pPr>
        <w:numPr>
          <w:ilvl w:val="0"/>
          <w:numId w:val="5"/>
        </w:numPr>
        <w:spacing w:line="240" w:lineRule="auto"/>
        <w:ind w:left="714" w:hanging="357"/>
        <w:jc w:val="both"/>
        <w:rPr>
          <w:rFonts w:cs="Arial"/>
          <w:szCs w:val="24"/>
        </w:rPr>
      </w:pPr>
      <w:r w:rsidRPr="00AC09C8">
        <w:rPr>
          <w:rFonts w:cs="Arial"/>
          <w:szCs w:val="24"/>
        </w:rPr>
        <w:t>Le DAP (phosphate diammonique) : c’est un engrais comprenant 18% N et 48% P</w:t>
      </w:r>
      <w:r w:rsidRPr="000631BC">
        <w:rPr>
          <w:rFonts w:cs="Arial"/>
          <w:szCs w:val="24"/>
          <w:vertAlign w:val="subscript"/>
        </w:rPr>
        <w:t>2</w:t>
      </w:r>
      <w:r w:rsidRPr="00AC09C8">
        <w:rPr>
          <w:rFonts w:cs="Arial"/>
          <w:szCs w:val="24"/>
        </w:rPr>
        <w:t>O</w:t>
      </w:r>
      <w:r w:rsidRPr="000631BC">
        <w:rPr>
          <w:rFonts w:cs="Arial"/>
          <w:szCs w:val="24"/>
          <w:vertAlign w:val="subscript"/>
        </w:rPr>
        <w:t>5</w:t>
      </w:r>
      <w:r w:rsidRPr="00AC09C8">
        <w:rPr>
          <w:rFonts w:cs="Arial"/>
          <w:szCs w:val="24"/>
        </w:rPr>
        <w:t>.</w:t>
      </w:r>
    </w:p>
    <w:p w:rsidR="00FC15FF" w:rsidRPr="00AC09C8" w:rsidRDefault="00FC15FF" w:rsidP="00FC15FF">
      <w:pPr>
        <w:spacing w:line="240" w:lineRule="auto"/>
        <w:ind w:left="714"/>
        <w:jc w:val="both"/>
        <w:rPr>
          <w:rFonts w:cs="Arial"/>
          <w:szCs w:val="24"/>
        </w:rPr>
      </w:pPr>
    </w:p>
    <w:p w:rsidR="00B40A95" w:rsidRPr="00AC09C8" w:rsidRDefault="00917B2C" w:rsidP="00FC15FF">
      <w:pPr>
        <w:pStyle w:val="Paragraphedeliste"/>
        <w:numPr>
          <w:ilvl w:val="0"/>
          <w:numId w:val="7"/>
        </w:numPr>
        <w:spacing w:line="240" w:lineRule="auto"/>
        <w:ind w:left="357" w:hanging="357"/>
        <w:jc w:val="both"/>
        <w:rPr>
          <w:rFonts w:cs="Arial"/>
          <w:b/>
          <w:i/>
          <w:szCs w:val="24"/>
        </w:rPr>
      </w:pPr>
      <w:r w:rsidRPr="00AC09C8">
        <w:rPr>
          <w:rFonts w:cs="Arial"/>
          <w:b/>
          <w:i/>
          <w:szCs w:val="24"/>
        </w:rPr>
        <w:t>Semences</w:t>
      </w:r>
    </w:p>
    <w:p w:rsidR="00FC15FF" w:rsidRPr="00AC09C8" w:rsidRDefault="00FC15FF" w:rsidP="00FC15FF">
      <w:pPr>
        <w:spacing w:line="240" w:lineRule="auto"/>
        <w:jc w:val="both"/>
        <w:rPr>
          <w:rFonts w:cs="Arial"/>
          <w:szCs w:val="24"/>
        </w:rPr>
      </w:pPr>
    </w:p>
    <w:p w:rsidR="00B40A95" w:rsidRPr="00AC09C8" w:rsidRDefault="00917B2C" w:rsidP="00FC15FF">
      <w:pPr>
        <w:spacing w:line="240" w:lineRule="auto"/>
        <w:jc w:val="both"/>
        <w:rPr>
          <w:rFonts w:cs="Arial"/>
          <w:szCs w:val="24"/>
        </w:rPr>
      </w:pPr>
      <w:r w:rsidRPr="00AC09C8">
        <w:rPr>
          <w:rFonts w:cs="Arial"/>
          <w:szCs w:val="24"/>
        </w:rPr>
        <w:t>Le diagnostic a touché les semences de variétés améliorées d’un grand nombre de cultures ; il s’est appesanti sur les trois grands groupes ci-dessous. Ces cultures constituent la base de la sécurité alimentaire et d’accroissement des revenus des producteurs dans le pays. C’est sur ces cultures que se focalisent les efforts en matière d’intensification. Il s’agit de semences certifiées de :</w:t>
      </w:r>
    </w:p>
    <w:p w:rsidR="00FC15FF" w:rsidRPr="00AC09C8" w:rsidRDefault="00FC15FF" w:rsidP="00FC15FF">
      <w:pPr>
        <w:spacing w:line="240" w:lineRule="auto"/>
        <w:jc w:val="both"/>
        <w:rPr>
          <w:rFonts w:cs="Arial"/>
          <w:szCs w:val="24"/>
        </w:rPr>
      </w:pPr>
    </w:p>
    <w:p w:rsidR="00B40A95" w:rsidRPr="00AC09C8" w:rsidRDefault="00917B2C" w:rsidP="00FC15FF">
      <w:pPr>
        <w:numPr>
          <w:ilvl w:val="0"/>
          <w:numId w:val="5"/>
        </w:numPr>
        <w:spacing w:line="240" w:lineRule="auto"/>
        <w:ind w:left="584" w:hanging="227"/>
        <w:jc w:val="both"/>
        <w:rPr>
          <w:rFonts w:cs="Arial"/>
          <w:szCs w:val="24"/>
        </w:rPr>
      </w:pPr>
      <w:r w:rsidRPr="00AC09C8">
        <w:rPr>
          <w:rFonts w:cs="Arial"/>
          <w:szCs w:val="24"/>
        </w:rPr>
        <w:t>Céréales (Sorgho, Mil, Maïs, Riz) ;</w:t>
      </w:r>
    </w:p>
    <w:p w:rsidR="00B40A95" w:rsidRPr="00AC09C8" w:rsidRDefault="00180F03" w:rsidP="00FC15FF">
      <w:pPr>
        <w:numPr>
          <w:ilvl w:val="0"/>
          <w:numId w:val="5"/>
        </w:numPr>
        <w:spacing w:line="240" w:lineRule="auto"/>
        <w:ind w:left="584" w:hanging="227"/>
        <w:jc w:val="both"/>
        <w:rPr>
          <w:rFonts w:cs="Arial"/>
          <w:szCs w:val="24"/>
        </w:rPr>
      </w:pPr>
      <w:r>
        <w:rPr>
          <w:rFonts w:cs="Arial"/>
          <w:szCs w:val="24"/>
        </w:rPr>
        <w:t>Oléo-p</w:t>
      </w:r>
      <w:r w:rsidR="00917B2C" w:rsidRPr="00AC09C8">
        <w:rPr>
          <w:rFonts w:cs="Arial"/>
          <w:szCs w:val="24"/>
        </w:rPr>
        <w:t>rotéagineux (Niébé, Sésame, Arachide) ;</w:t>
      </w:r>
    </w:p>
    <w:p w:rsidR="00B40A95" w:rsidRPr="00AC09C8" w:rsidRDefault="00917B2C" w:rsidP="00FC15FF">
      <w:pPr>
        <w:numPr>
          <w:ilvl w:val="0"/>
          <w:numId w:val="5"/>
        </w:numPr>
        <w:spacing w:line="240" w:lineRule="auto"/>
        <w:ind w:left="584" w:hanging="227"/>
        <w:jc w:val="both"/>
        <w:rPr>
          <w:rFonts w:cs="Arial"/>
          <w:szCs w:val="24"/>
        </w:rPr>
      </w:pPr>
      <w:r w:rsidRPr="00AC09C8">
        <w:rPr>
          <w:rFonts w:cs="Arial"/>
          <w:szCs w:val="24"/>
        </w:rPr>
        <w:t>Cultures maraîchères.</w:t>
      </w:r>
      <w:r w:rsidRPr="00AC09C8">
        <w:rPr>
          <w:rFonts w:cs="Arial"/>
          <w:szCs w:val="24"/>
        </w:rPr>
        <w:tab/>
      </w:r>
    </w:p>
    <w:p w:rsidR="00FC15FF" w:rsidRPr="00AC09C8" w:rsidRDefault="00FC15FF" w:rsidP="00FC15FF">
      <w:pPr>
        <w:spacing w:line="240" w:lineRule="auto"/>
        <w:jc w:val="both"/>
        <w:rPr>
          <w:rFonts w:cs="Arial"/>
          <w:szCs w:val="24"/>
        </w:rPr>
      </w:pPr>
    </w:p>
    <w:p w:rsidR="00B40A95" w:rsidRPr="00AC09C8" w:rsidRDefault="00917B2C" w:rsidP="00FC15FF">
      <w:pPr>
        <w:spacing w:line="240" w:lineRule="auto"/>
        <w:jc w:val="both"/>
        <w:rPr>
          <w:rFonts w:cs="Arial"/>
          <w:szCs w:val="24"/>
        </w:rPr>
      </w:pPr>
      <w:r w:rsidRPr="00AC09C8">
        <w:rPr>
          <w:rFonts w:cs="Arial"/>
          <w:szCs w:val="24"/>
        </w:rPr>
        <w:t>Le coton bien qu’étant  la principale culture d’exportation et pourvoyeuse de devises tant pour une grande proportion du monde rural que pour toute la nation entière, n’a pas d’intérêt majeur en matière de semence. La problématique semble relativement bien maîtrisée.</w:t>
      </w:r>
      <w:r w:rsidRPr="00AC09C8">
        <w:rPr>
          <w:rFonts w:cs="Arial"/>
          <w:szCs w:val="24"/>
        </w:rPr>
        <w:tab/>
      </w:r>
      <w:r w:rsidRPr="00AC09C8">
        <w:rPr>
          <w:rFonts w:cs="Arial"/>
          <w:szCs w:val="24"/>
        </w:rPr>
        <w:tab/>
      </w:r>
    </w:p>
    <w:p w:rsidR="00117608" w:rsidRPr="00AC09C8" w:rsidRDefault="00117608" w:rsidP="00FC15FF">
      <w:pPr>
        <w:spacing w:line="240" w:lineRule="auto"/>
        <w:jc w:val="both"/>
        <w:rPr>
          <w:rFonts w:cs="Arial"/>
          <w:szCs w:val="24"/>
        </w:rPr>
      </w:pPr>
    </w:p>
    <w:p w:rsidR="004B3405" w:rsidRPr="00AC09C8" w:rsidRDefault="00917B2C" w:rsidP="00FC15FF">
      <w:pPr>
        <w:pStyle w:val="Paragraphedeliste"/>
        <w:numPr>
          <w:ilvl w:val="0"/>
          <w:numId w:val="7"/>
        </w:numPr>
        <w:spacing w:line="240" w:lineRule="auto"/>
        <w:ind w:left="357" w:hanging="357"/>
        <w:jc w:val="both"/>
        <w:rPr>
          <w:rFonts w:cs="Arial"/>
          <w:b/>
          <w:i/>
          <w:szCs w:val="24"/>
        </w:rPr>
      </w:pPr>
      <w:r w:rsidRPr="00AC09C8">
        <w:rPr>
          <w:rFonts w:cs="Arial"/>
          <w:b/>
          <w:i/>
          <w:szCs w:val="24"/>
        </w:rPr>
        <w:t>Pesticides</w:t>
      </w:r>
    </w:p>
    <w:p w:rsidR="00FC15FF" w:rsidRPr="00AC09C8" w:rsidRDefault="00FC15FF" w:rsidP="00FC15FF">
      <w:pPr>
        <w:spacing w:line="240" w:lineRule="auto"/>
        <w:jc w:val="both"/>
        <w:rPr>
          <w:szCs w:val="24"/>
        </w:rPr>
      </w:pPr>
    </w:p>
    <w:p w:rsidR="00F40384" w:rsidRPr="00AC09C8" w:rsidRDefault="00F40384" w:rsidP="00FC15FF">
      <w:pPr>
        <w:spacing w:line="240" w:lineRule="auto"/>
        <w:jc w:val="both"/>
        <w:rPr>
          <w:szCs w:val="24"/>
        </w:rPr>
      </w:pPr>
      <w:r w:rsidRPr="00AC09C8">
        <w:rPr>
          <w:szCs w:val="24"/>
        </w:rPr>
        <w:t>Les producteurs utilisent beaucoup de pesticides dans l’</w:t>
      </w:r>
      <w:r w:rsidR="00FA0DCF" w:rsidRPr="00AC09C8">
        <w:rPr>
          <w:szCs w:val="24"/>
        </w:rPr>
        <w:t>a</w:t>
      </w:r>
      <w:r w:rsidRPr="00AC09C8">
        <w:rPr>
          <w:szCs w:val="24"/>
        </w:rPr>
        <w:t xml:space="preserve">griculture.  Ce sont notamment les herbicides, les insecticides, les </w:t>
      </w:r>
      <w:r w:rsidR="00FA0DCF" w:rsidRPr="00AC09C8">
        <w:rPr>
          <w:szCs w:val="24"/>
        </w:rPr>
        <w:t>nématicides</w:t>
      </w:r>
      <w:r w:rsidRPr="00AC09C8">
        <w:rPr>
          <w:szCs w:val="24"/>
        </w:rPr>
        <w:t>, les fongicides, les avicides, les raticides. Les herbicides sont de loin les produits les plus utilisés du fait de la rareté de main d’œuvre. Les insecticides, produits largement utilisés dans la culture du coton et la maraichéculture suivent en importance. Les autres produits même si leur utilisation n’est pas développée se rencontrent dans les exploitations.</w:t>
      </w:r>
    </w:p>
    <w:p w:rsidR="00F40384" w:rsidRPr="00AC09C8" w:rsidRDefault="00F40384" w:rsidP="00FC15FF">
      <w:pPr>
        <w:spacing w:line="240" w:lineRule="auto"/>
        <w:jc w:val="both"/>
        <w:rPr>
          <w:sz w:val="20"/>
        </w:rPr>
      </w:pPr>
    </w:p>
    <w:p w:rsidR="00B40A95" w:rsidRPr="00AC09C8" w:rsidRDefault="0069032F" w:rsidP="00FC15FF">
      <w:pPr>
        <w:pStyle w:val="Paragraphedeliste"/>
        <w:numPr>
          <w:ilvl w:val="0"/>
          <w:numId w:val="7"/>
        </w:numPr>
        <w:spacing w:line="240" w:lineRule="auto"/>
        <w:ind w:left="357" w:hanging="357"/>
        <w:jc w:val="both"/>
        <w:rPr>
          <w:rFonts w:cs="Arial"/>
          <w:b/>
          <w:i/>
          <w:szCs w:val="24"/>
        </w:rPr>
      </w:pPr>
      <w:r w:rsidRPr="00AC09C8">
        <w:rPr>
          <w:rFonts w:cs="Arial"/>
          <w:b/>
          <w:i/>
          <w:szCs w:val="24"/>
        </w:rPr>
        <w:t xml:space="preserve">Equipements </w:t>
      </w:r>
      <w:r w:rsidR="00917B2C" w:rsidRPr="00AC09C8">
        <w:rPr>
          <w:rFonts w:cs="Arial"/>
          <w:b/>
          <w:i/>
          <w:szCs w:val="24"/>
        </w:rPr>
        <w:t>agricole</w:t>
      </w:r>
      <w:r w:rsidRPr="00AC09C8">
        <w:rPr>
          <w:rFonts w:cs="Arial"/>
          <w:b/>
          <w:i/>
          <w:szCs w:val="24"/>
        </w:rPr>
        <w:t>s</w:t>
      </w:r>
    </w:p>
    <w:p w:rsidR="00FC15FF" w:rsidRPr="00AC09C8" w:rsidRDefault="00FC15FF" w:rsidP="00FC15FF">
      <w:pPr>
        <w:autoSpaceDE w:val="0"/>
        <w:autoSpaceDN w:val="0"/>
        <w:adjustRightInd w:val="0"/>
        <w:spacing w:line="240" w:lineRule="auto"/>
        <w:jc w:val="both"/>
        <w:rPr>
          <w:rFonts w:eastAsia="Times New Roman" w:cs="Arial"/>
          <w:szCs w:val="24"/>
        </w:rPr>
      </w:pPr>
    </w:p>
    <w:p w:rsidR="00F40384" w:rsidRPr="00AC09C8" w:rsidRDefault="00917B2C" w:rsidP="00FC15FF">
      <w:pPr>
        <w:autoSpaceDE w:val="0"/>
        <w:autoSpaceDN w:val="0"/>
        <w:adjustRightInd w:val="0"/>
        <w:spacing w:line="240" w:lineRule="auto"/>
        <w:jc w:val="both"/>
        <w:rPr>
          <w:rFonts w:eastAsia="Times New Roman" w:cs="Arial"/>
          <w:szCs w:val="24"/>
        </w:rPr>
      </w:pPr>
      <w:r w:rsidRPr="00AC09C8">
        <w:rPr>
          <w:rFonts w:eastAsia="Times New Roman" w:cs="Arial"/>
          <w:szCs w:val="24"/>
        </w:rPr>
        <w:t xml:space="preserve">On ne peut pas envisager une intensification de l’agriculture burkinabè sans une mécanisation à toutes les étapes. </w:t>
      </w:r>
    </w:p>
    <w:p w:rsidR="00FC15FF" w:rsidRPr="00AC09C8" w:rsidRDefault="00FC15FF" w:rsidP="00FC15FF">
      <w:pPr>
        <w:autoSpaceDE w:val="0"/>
        <w:autoSpaceDN w:val="0"/>
        <w:adjustRightInd w:val="0"/>
        <w:spacing w:line="240" w:lineRule="auto"/>
        <w:jc w:val="both"/>
        <w:rPr>
          <w:rFonts w:eastAsia="Times New Roman" w:cs="Arial"/>
          <w:szCs w:val="24"/>
        </w:rPr>
      </w:pPr>
    </w:p>
    <w:p w:rsidR="00B40A95" w:rsidRPr="00AC09C8" w:rsidRDefault="00917B2C" w:rsidP="00AC09C8">
      <w:pPr>
        <w:spacing w:line="240" w:lineRule="auto"/>
        <w:jc w:val="both"/>
        <w:rPr>
          <w:rFonts w:eastAsia="Times New Roman" w:cs="Arial"/>
          <w:szCs w:val="24"/>
        </w:rPr>
      </w:pPr>
      <w:r w:rsidRPr="00AC09C8">
        <w:rPr>
          <w:rFonts w:eastAsia="Times New Roman" w:cs="Arial"/>
          <w:szCs w:val="24"/>
        </w:rPr>
        <w:t>Au stade actuel, les équipements agricoles majeurs de production demeurent l</w:t>
      </w:r>
      <w:r w:rsidR="008F0346">
        <w:rPr>
          <w:rFonts w:eastAsia="Times New Roman" w:cs="Arial"/>
          <w:szCs w:val="24"/>
        </w:rPr>
        <w:t>es</w:t>
      </w:r>
      <w:r w:rsidRPr="00AC09C8">
        <w:rPr>
          <w:rFonts w:eastAsia="Times New Roman" w:cs="Arial"/>
          <w:szCs w:val="24"/>
        </w:rPr>
        <w:t xml:space="preserve"> charrue</w:t>
      </w:r>
      <w:r w:rsidR="008F0346">
        <w:rPr>
          <w:rFonts w:eastAsia="Times New Roman" w:cs="Arial"/>
          <w:szCs w:val="24"/>
        </w:rPr>
        <w:t>s</w:t>
      </w:r>
      <w:r w:rsidR="00025D1A">
        <w:rPr>
          <w:rFonts w:eastAsia="Times New Roman" w:cs="Arial"/>
          <w:szCs w:val="24"/>
        </w:rPr>
        <w:t>,</w:t>
      </w:r>
      <w:r w:rsidR="005E615A">
        <w:rPr>
          <w:rFonts w:eastAsia="Times New Roman" w:cs="Arial"/>
          <w:szCs w:val="24"/>
        </w:rPr>
        <w:t xml:space="preserve"> </w:t>
      </w:r>
      <w:r w:rsidRPr="00AC09C8">
        <w:rPr>
          <w:rFonts w:eastAsia="Times New Roman" w:cs="Arial"/>
          <w:szCs w:val="24"/>
        </w:rPr>
        <w:t>l</w:t>
      </w:r>
      <w:r w:rsidR="008F0346">
        <w:rPr>
          <w:rFonts w:eastAsia="Times New Roman" w:cs="Arial"/>
          <w:szCs w:val="24"/>
        </w:rPr>
        <w:t>es</w:t>
      </w:r>
      <w:r w:rsidRPr="00AC09C8">
        <w:rPr>
          <w:rFonts w:eastAsia="Times New Roman" w:cs="Arial"/>
          <w:szCs w:val="24"/>
        </w:rPr>
        <w:t xml:space="preserve"> charrette</w:t>
      </w:r>
      <w:r w:rsidR="008F0346">
        <w:rPr>
          <w:rFonts w:eastAsia="Times New Roman" w:cs="Arial"/>
          <w:szCs w:val="24"/>
        </w:rPr>
        <w:t>s</w:t>
      </w:r>
      <w:r w:rsidRPr="00AC09C8">
        <w:rPr>
          <w:rFonts w:eastAsia="Times New Roman" w:cs="Arial"/>
          <w:szCs w:val="24"/>
        </w:rPr>
        <w:t xml:space="preserve"> à traction animale,   le</w:t>
      </w:r>
      <w:r w:rsidR="008F0346">
        <w:rPr>
          <w:rFonts w:eastAsia="Times New Roman" w:cs="Arial"/>
          <w:szCs w:val="24"/>
        </w:rPr>
        <w:t>s</w:t>
      </w:r>
      <w:r w:rsidRPr="00AC09C8">
        <w:rPr>
          <w:rFonts w:eastAsia="Times New Roman" w:cs="Arial"/>
          <w:szCs w:val="24"/>
        </w:rPr>
        <w:t xml:space="preserve"> pulvérisateur</w:t>
      </w:r>
      <w:r w:rsidR="008F0346">
        <w:rPr>
          <w:rFonts w:eastAsia="Times New Roman" w:cs="Arial"/>
          <w:szCs w:val="24"/>
        </w:rPr>
        <w:t>s,</w:t>
      </w:r>
      <w:r w:rsidR="005E615A">
        <w:rPr>
          <w:rFonts w:eastAsia="Times New Roman" w:cs="Arial"/>
          <w:szCs w:val="24"/>
        </w:rPr>
        <w:t xml:space="preserve"> </w:t>
      </w:r>
      <w:r w:rsidR="00180F03">
        <w:rPr>
          <w:rFonts w:eastAsia="Times New Roman" w:cs="Arial"/>
          <w:szCs w:val="24"/>
        </w:rPr>
        <w:t>le</w:t>
      </w:r>
      <w:r w:rsidR="008F0346">
        <w:rPr>
          <w:rFonts w:eastAsia="Times New Roman" w:cs="Arial"/>
          <w:szCs w:val="24"/>
        </w:rPr>
        <w:t>s</w:t>
      </w:r>
      <w:r w:rsidR="00D55FE6">
        <w:rPr>
          <w:rFonts w:eastAsia="Times New Roman" w:cs="Arial"/>
          <w:szCs w:val="24"/>
        </w:rPr>
        <w:t xml:space="preserve"> </w:t>
      </w:r>
      <w:r w:rsidRPr="00AC09C8">
        <w:rPr>
          <w:rFonts w:eastAsia="Times New Roman" w:cs="Arial"/>
          <w:szCs w:val="24"/>
        </w:rPr>
        <w:t>tracteur</w:t>
      </w:r>
      <w:r w:rsidR="008F0346">
        <w:rPr>
          <w:rFonts w:eastAsia="Times New Roman" w:cs="Arial"/>
          <w:szCs w:val="24"/>
        </w:rPr>
        <w:t>s et les</w:t>
      </w:r>
      <w:r w:rsidR="00180F03">
        <w:rPr>
          <w:rFonts w:eastAsia="Times New Roman" w:cs="Arial"/>
          <w:szCs w:val="24"/>
        </w:rPr>
        <w:t xml:space="preserve"> motopompe</w:t>
      </w:r>
      <w:r w:rsidR="008F0346">
        <w:rPr>
          <w:rFonts w:eastAsia="Times New Roman" w:cs="Arial"/>
          <w:szCs w:val="24"/>
        </w:rPr>
        <w:t>s</w:t>
      </w:r>
      <w:r w:rsidRPr="00AC09C8">
        <w:rPr>
          <w:rFonts w:eastAsia="Times New Roman" w:cs="Arial"/>
          <w:szCs w:val="24"/>
        </w:rPr>
        <w:t>, dont la fourniture est assurée par des artisans peu qualifiés et par un nombre restreint de sociétés et autres importateurs d’équipements et pièces détachées.</w:t>
      </w:r>
    </w:p>
    <w:p w:rsidR="00AC09C8" w:rsidRDefault="00AC09C8" w:rsidP="00FC15FF">
      <w:pPr>
        <w:spacing w:line="240" w:lineRule="auto"/>
        <w:jc w:val="both"/>
        <w:rPr>
          <w:rFonts w:eastAsia="Times New Roman" w:cs="Arial"/>
          <w:szCs w:val="24"/>
        </w:rPr>
      </w:pPr>
    </w:p>
    <w:p w:rsidR="00FA0DCF" w:rsidRPr="00AC09C8" w:rsidRDefault="00917B2C" w:rsidP="00FC15FF">
      <w:pPr>
        <w:spacing w:line="240" w:lineRule="auto"/>
        <w:jc w:val="both"/>
        <w:rPr>
          <w:rFonts w:cs="Arial"/>
          <w:szCs w:val="24"/>
        </w:rPr>
      </w:pPr>
      <w:r w:rsidRPr="00AC09C8">
        <w:rPr>
          <w:rFonts w:cs="Arial"/>
          <w:szCs w:val="24"/>
        </w:rPr>
        <w:t>L’étude met l’accent sur le matériel de travail de sol comme facteur d’intensification, à travers le matériel de traction animale et le matériel motorisé.</w:t>
      </w:r>
    </w:p>
    <w:p w:rsidR="00F40384" w:rsidRPr="00AC09C8" w:rsidRDefault="00917B2C" w:rsidP="00FC15FF">
      <w:pPr>
        <w:spacing w:line="240" w:lineRule="auto"/>
        <w:jc w:val="both"/>
        <w:rPr>
          <w:rFonts w:cs="Arial"/>
          <w:szCs w:val="24"/>
        </w:rPr>
      </w:pPr>
      <w:r w:rsidRPr="00AC09C8">
        <w:rPr>
          <w:rFonts w:cs="Arial"/>
          <w:b/>
          <w:szCs w:val="24"/>
        </w:rPr>
        <w:tab/>
      </w:r>
      <w:r w:rsidRPr="00AC09C8">
        <w:rPr>
          <w:rFonts w:cs="Arial"/>
          <w:b/>
          <w:szCs w:val="24"/>
        </w:rPr>
        <w:tab/>
      </w:r>
      <w:r w:rsidRPr="00AC09C8">
        <w:rPr>
          <w:rFonts w:cs="Arial"/>
          <w:b/>
          <w:szCs w:val="24"/>
        </w:rPr>
        <w:tab/>
      </w:r>
    </w:p>
    <w:p w:rsidR="00F40384" w:rsidRPr="00AC09C8" w:rsidRDefault="00917B2C" w:rsidP="00FC15FF">
      <w:pPr>
        <w:spacing w:line="240" w:lineRule="auto"/>
        <w:jc w:val="both"/>
        <w:rPr>
          <w:rFonts w:cs="Arial"/>
          <w:szCs w:val="24"/>
        </w:rPr>
      </w:pPr>
      <w:r w:rsidRPr="00AC09C8">
        <w:rPr>
          <w:rFonts w:cs="Arial"/>
          <w:szCs w:val="24"/>
        </w:rPr>
        <w:t>La contribution à l’accroissement de la productivité des principales cultures est ci-dessous développée.</w:t>
      </w:r>
      <w:r w:rsidR="00B40A95" w:rsidRPr="00AC09C8">
        <w:rPr>
          <w:rFonts w:cs="Arial"/>
          <w:szCs w:val="24"/>
        </w:rPr>
        <w:tab/>
      </w:r>
    </w:p>
    <w:p w:rsidR="00F40384" w:rsidRPr="00AC09C8" w:rsidRDefault="00F40384" w:rsidP="00FC15FF">
      <w:pPr>
        <w:pStyle w:val="Titre3"/>
        <w:numPr>
          <w:ilvl w:val="0"/>
          <w:numId w:val="0"/>
        </w:numPr>
        <w:spacing w:after="0" w:line="240" w:lineRule="auto"/>
        <w:rPr>
          <w:sz w:val="22"/>
        </w:rPr>
      </w:pPr>
    </w:p>
    <w:p w:rsidR="00AC09C8" w:rsidRDefault="00AC09C8">
      <w:pPr>
        <w:rPr>
          <w:rFonts w:cs="Arial"/>
          <w:b/>
          <w:szCs w:val="28"/>
        </w:rPr>
      </w:pPr>
      <w:r>
        <w:rPr>
          <w:i/>
        </w:rPr>
        <w:br w:type="page"/>
      </w:r>
    </w:p>
    <w:p w:rsidR="00F40384" w:rsidRPr="00AC09C8" w:rsidRDefault="00F40384" w:rsidP="00FC15FF">
      <w:pPr>
        <w:pStyle w:val="Titre3"/>
        <w:numPr>
          <w:ilvl w:val="0"/>
          <w:numId w:val="0"/>
        </w:numPr>
        <w:spacing w:after="0" w:line="240" w:lineRule="auto"/>
        <w:rPr>
          <w:i w:val="0"/>
          <w:sz w:val="22"/>
        </w:rPr>
      </w:pPr>
      <w:bookmarkStart w:id="106" w:name="_Toc402261830"/>
      <w:bookmarkStart w:id="107" w:name="_Toc402263438"/>
      <w:bookmarkStart w:id="108" w:name="_Toc405283773"/>
      <w:r w:rsidRPr="00AC09C8">
        <w:rPr>
          <w:i w:val="0"/>
          <w:sz w:val="22"/>
        </w:rPr>
        <w:lastRenderedPageBreak/>
        <w:t>3.3.2. Contribution à la productivité des principales cultures</w:t>
      </w:r>
      <w:bookmarkEnd w:id="106"/>
      <w:bookmarkEnd w:id="107"/>
      <w:bookmarkEnd w:id="108"/>
    </w:p>
    <w:p w:rsidR="00A44353" w:rsidRPr="00AC09C8" w:rsidRDefault="00A44353" w:rsidP="00FC15FF">
      <w:pPr>
        <w:spacing w:line="240" w:lineRule="auto"/>
        <w:jc w:val="both"/>
        <w:rPr>
          <w:rFonts w:cs="Arial"/>
          <w:szCs w:val="24"/>
        </w:rPr>
      </w:pPr>
    </w:p>
    <w:p w:rsidR="00F40384" w:rsidRDefault="00917B2C" w:rsidP="00FC15FF">
      <w:pPr>
        <w:spacing w:line="240" w:lineRule="auto"/>
        <w:jc w:val="both"/>
        <w:rPr>
          <w:rFonts w:cs="Arial"/>
          <w:szCs w:val="24"/>
        </w:rPr>
      </w:pPr>
      <w:r w:rsidRPr="00AC09C8">
        <w:rPr>
          <w:rFonts w:cs="Arial"/>
          <w:szCs w:val="24"/>
        </w:rPr>
        <w:t xml:space="preserve">L’établissement de la contribution des différents intrants et </w:t>
      </w:r>
      <w:r w:rsidR="009037ED" w:rsidRPr="00AC09C8">
        <w:rPr>
          <w:rFonts w:cs="Arial"/>
          <w:szCs w:val="24"/>
        </w:rPr>
        <w:t>équipements agricoles</w:t>
      </w:r>
      <w:r w:rsidRPr="00AC09C8">
        <w:rPr>
          <w:rFonts w:cs="Arial"/>
          <w:szCs w:val="24"/>
        </w:rPr>
        <w:t xml:space="preserve"> à la productivité demeure un travail complexe nécessitant des enquêtes thématiques diverses étalées sur plusieurs campagnes. Nonobstant cette complexité, la question peut connaître une approche basée sur les résultats du Recensement Général de l’Agriculture (RGA</w:t>
      </w:r>
      <w:r w:rsidR="00F92D89">
        <w:rPr>
          <w:rFonts w:cs="Arial"/>
          <w:szCs w:val="24"/>
        </w:rPr>
        <w:t xml:space="preserve">, </w:t>
      </w:r>
      <w:r w:rsidRPr="00AC09C8">
        <w:rPr>
          <w:rFonts w:cs="Arial"/>
          <w:szCs w:val="24"/>
        </w:rPr>
        <w:t>2006).</w:t>
      </w:r>
    </w:p>
    <w:p w:rsidR="00AC09C8" w:rsidRPr="00AC09C8" w:rsidRDefault="00AC09C8" w:rsidP="00FC15FF">
      <w:pPr>
        <w:spacing w:line="240" w:lineRule="auto"/>
        <w:jc w:val="both"/>
        <w:rPr>
          <w:rFonts w:cs="Arial"/>
          <w:szCs w:val="24"/>
        </w:rPr>
      </w:pPr>
    </w:p>
    <w:p w:rsidR="00B40A95" w:rsidRPr="00AC09C8" w:rsidRDefault="00917B2C" w:rsidP="00FC15FF">
      <w:pPr>
        <w:spacing w:line="240" w:lineRule="auto"/>
        <w:jc w:val="both"/>
        <w:rPr>
          <w:rFonts w:cs="Arial"/>
          <w:szCs w:val="24"/>
        </w:rPr>
      </w:pPr>
      <w:r w:rsidRPr="00AC09C8">
        <w:rPr>
          <w:rFonts w:cs="Arial"/>
          <w:szCs w:val="24"/>
        </w:rPr>
        <w:t>Une analyse des effets des intrants sur les rendements ci-dessous faite permet d’apprécier les effets des intrants utilisés sur les rendements des cultures. En examinant les rendements des spéculations avec ou sans utilisation de facteur de production, la différence entre les deux viendrait de l’apport du facteur de production. La série des graphiques ci-dessous</w:t>
      </w:r>
      <w:r w:rsidR="00A44353" w:rsidRPr="00AC09C8">
        <w:rPr>
          <w:rFonts w:cs="Arial"/>
          <w:szCs w:val="24"/>
        </w:rPr>
        <w:t xml:space="preserve"> et des tableaux en annexe</w:t>
      </w:r>
      <w:r w:rsidRPr="00AC09C8">
        <w:rPr>
          <w:rFonts w:cs="Arial"/>
          <w:szCs w:val="24"/>
        </w:rPr>
        <w:t>, élaborés à partir des données de la DGPER, résument bien la situation.</w:t>
      </w:r>
    </w:p>
    <w:p w:rsidR="00FC15FF" w:rsidRPr="00AC09C8" w:rsidRDefault="00FC15FF" w:rsidP="00FC15FF">
      <w:pPr>
        <w:spacing w:line="240" w:lineRule="auto"/>
        <w:jc w:val="both"/>
        <w:rPr>
          <w:rFonts w:cs="Arial"/>
          <w:szCs w:val="24"/>
        </w:rPr>
      </w:pPr>
    </w:p>
    <w:p w:rsidR="0072716F" w:rsidRPr="00AC09C8" w:rsidRDefault="00917B2C" w:rsidP="00FC15FF">
      <w:pPr>
        <w:spacing w:line="240" w:lineRule="auto"/>
        <w:jc w:val="both"/>
        <w:rPr>
          <w:rFonts w:cs="Arial"/>
          <w:szCs w:val="24"/>
        </w:rPr>
      </w:pPr>
      <w:r w:rsidRPr="00AC09C8">
        <w:rPr>
          <w:rFonts w:cs="Arial"/>
          <w:szCs w:val="24"/>
        </w:rPr>
        <w:t xml:space="preserve">Sur la base de ces données, on peut déduire les accroissements de rendements attribuables à chaque facteur de production qui sont obtenus à partir de la différence entre les rendements avec les facteurs de production et ceux sans ces éléments. </w:t>
      </w:r>
      <w:r w:rsidR="00541AAB" w:rsidRPr="00AC09C8">
        <w:rPr>
          <w:rFonts w:cs="Arial"/>
          <w:szCs w:val="24"/>
        </w:rPr>
        <w:t>Ces chiffres doivent être pris avec beaucoup de précaution étant donné sur le terrain les effets cumulés d’une multitude de facteurs qui agissent simultanément sur ces rendements. Néanmoins, ces estimations ont pour avantage d’indiquer l’impact de ces intrants sur la productivité agricole suivant le type de spéculation.</w:t>
      </w:r>
    </w:p>
    <w:p w:rsidR="00FC15FF" w:rsidRPr="00AC09C8" w:rsidRDefault="00FC15FF" w:rsidP="00FC15FF">
      <w:pPr>
        <w:spacing w:line="240" w:lineRule="auto"/>
        <w:jc w:val="both"/>
        <w:rPr>
          <w:rFonts w:ascii="Arial" w:hAnsi="Arial" w:cs="Arial"/>
          <w:sz w:val="18"/>
          <w:szCs w:val="24"/>
        </w:rPr>
      </w:pPr>
    </w:p>
    <w:p w:rsidR="00541AAB" w:rsidRDefault="00541AAB" w:rsidP="00FC15FF">
      <w:pPr>
        <w:spacing w:line="240" w:lineRule="auto"/>
        <w:jc w:val="both"/>
        <w:rPr>
          <w:rFonts w:ascii="Arial" w:hAnsi="Arial" w:cs="Arial"/>
          <w:szCs w:val="24"/>
        </w:rPr>
      </w:pPr>
      <w:r w:rsidRPr="00AC09C8">
        <w:rPr>
          <w:rFonts w:cs="Arial"/>
          <w:szCs w:val="24"/>
        </w:rPr>
        <w:t xml:space="preserve">Nous présentons les graphiques </w:t>
      </w:r>
      <w:r w:rsidR="005D7A0F" w:rsidRPr="00AC09C8">
        <w:rPr>
          <w:rFonts w:cs="Arial"/>
          <w:szCs w:val="24"/>
        </w:rPr>
        <w:t xml:space="preserve">ci-dessous </w:t>
      </w:r>
      <w:r w:rsidRPr="00AC09C8">
        <w:rPr>
          <w:rFonts w:cs="Arial"/>
          <w:szCs w:val="24"/>
        </w:rPr>
        <w:t>de façon à montrer la photographie tendancielle d’évolution des données suivant le type d’intrants et l’année</w:t>
      </w:r>
      <w:r w:rsidRPr="00AC09C8">
        <w:rPr>
          <w:rFonts w:ascii="Arial" w:hAnsi="Arial" w:cs="Arial"/>
          <w:szCs w:val="24"/>
        </w:rPr>
        <w:t xml:space="preserve">.  </w:t>
      </w:r>
    </w:p>
    <w:p w:rsidR="009C61AB" w:rsidRPr="00AC09C8" w:rsidRDefault="009C61AB" w:rsidP="00FC15FF">
      <w:pPr>
        <w:spacing w:line="240" w:lineRule="auto"/>
        <w:jc w:val="both"/>
        <w:rPr>
          <w:rFonts w:ascii="Arial" w:hAnsi="Arial" w:cs="Arial"/>
          <w:szCs w:val="24"/>
        </w:rPr>
      </w:pPr>
    </w:p>
    <w:p w:rsidR="001C650A" w:rsidRDefault="00AC4C51" w:rsidP="00FC15FF">
      <w:pPr>
        <w:pStyle w:val="Lgende"/>
        <w:spacing w:before="0" w:after="0" w:line="240" w:lineRule="auto"/>
        <w:rPr>
          <w:sz w:val="24"/>
        </w:rPr>
      </w:pPr>
      <w:bookmarkStart w:id="109" w:name="_Toc399404381"/>
      <w:bookmarkStart w:id="110" w:name="_Toc402261432"/>
      <w:bookmarkStart w:id="111" w:name="_Toc402261831"/>
      <w:bookmarkStart w:id="112" w:name="_Toc402262342"/>
      <w:bookmarkStart w:id="113" w:name="_Toc402262471"/>
      <w:bookmarkStart w:id="114" w:name="_Toc402263137"/>
      <w:bookmarkStart w:id="115" w:name="_Toc402263439"/>
      <w:bookmarkStart w:id="116" w:name="_Toc402263599"/>
      <w:bookmarkStart w:id="117" w:name="_Toc402264336"/>
      <w:bookmarkStart w:id="118" w:name="_Toc402264587"/>
      <w:bookmarkStart w:id="119" w:name="_Toc404148963"/>
      <w:bookmarkStart w:id="120" w:name="_Toc405283774"/>
      <w:r w:rsidRPr="00AC09C8">
        <w:rPr>
          <w:sz w:val="24"/>
        </w:rPr>
        <w:t xml:space="preserve">Graphique </w:t>
      </w:r>
      <w:r w:rsidR="003F70EE" w:rsidRPr="00AC09C8">
        <w:rPr>
          <w:sz w:val="24"/>
        </w:rPr>
        <w:fldChar w:fldCharType="begin"/>
      </w:r>
      <w:r w:rsidR="003F6923" w:rsidRPr="00AC09C8">
        <w:rPr>
          <w:sz w:val="24"/>
        </w:rPr>
        <w:instrText xml:space="preserve"> SEQ Graphique \* ARABIC </w:instrText>
      </w:r>
      <w:r w:rsidR="003F70EE" w:rsidRPr="00AC09C8">
        <w:rPr>
          <w:sz w:val="24"/>
        </w:rPr>
        <w:fldChar w:fldCharType="separate"/>
      </w:r>
      <w:r w:rsidR="00A45C61">
        <w:rPr>
          <w:noProof/>
          <w:sz w:val="24"/>
        </w:rPr>
        <w:t>1</w:t>
      </w:r>
      <w:r w:rsidR="003F70EE" w:rsidRPr="00AC09C8">
        <w:rPr>
          <w:noProof/>
          <w:sz w:val="24"/>
        </w:rPr>
        <w:fldChar w:fldCharType="end"/>
      </w:r>
      <w:r w:rsidR="00917B2C" w:rsidRPr="00AC09C8">
        <w:rPr>
          <w:sz w:val="24"/>
        </w:rPr>
        <w:t xml:space="preserve">: </w:t>
      </w:r>
      <w:r w:rsidR="00180F03">
        <w:rPr>
          <w:sz w:val="24"/>
        </w:rPr>
        <w:t xml:space="preserve">Effet des intrants sur les </w:t>
      </w:r>
      <w:r w:rsidR="00917B2C" w:rsidRPr="00AC09C8">
        <w:rPr>
          <w:sz w:val="24"/>
        </w:rPr>
        <w:t xml:space="preserve"> rendements </w:t>
      </w:r>
      <w:r w:rsidR="00180F03">
        <w:rPr>
          <w:sz w:val="24"/>
        </w:rPr>
        <w:t>de</w:t>
      </w:r>
      <w:r w:rsidR="00917B2C" w:rsidRPr="00AC09C8">
        <w:rPr>
          <w:sz w:val="24"/>
        </w:rPr>
        <w:t xml:space="preserve"> mil (kg/ha)</w:t>
      </w:r>
      <w:bookmarkEnd w:id="109"/>
      <w:bookmarkEnd w:id="110"/>
      <w:bookmarkEnd w:id="111"/>
      <w:bookmarkEnd w:id="112"/>
      <w:bookmarkEnd w:id="113"/>
      <w:bookmarkEnd w:id="114"/>
      <w:bookmarkEnd w:id="115"/>
      <w:bookmarkEnd w:id="116"/>
      <w:bookmarkEnd w:id="117"/>
      <w:bookmarkEnd w:id="118"/>
      <w:bookmarkEnd w:id="119"/>
      <w:bookmarkEnd w:id="120"/>
    </w:p>
    <w:p w:rsidR="003231B0" w:rsidRPr="003231B0" w:rsidRDefault="003231B0" w:rsidP="003231B0"/>
    <w:p w:rsidR="00AC09C8" w:rsidRPr="00AC09C8" w:rsidRDefault="003231B0" w:rsidP="00AC09C8">
      <w:r>
        <w:t>Rendemen</w:t>
      </w:r>
      <w:r w:rsidR="008351F1">
        <w:t>t</w:t>
      </w:r>
      <w:r>
        <w:t>s</w:t>
      </w:r>
    </w:p>
    <w:bookmarkStart w:id="121" w:name="_MON_1477837744"/>
    <w:bookmarkEnd w:id="121"/>
    <w:p w:rsidR="00BA45FC" w:rsidRPr="00AC09C8" w:rsidRDefault="003231B0" w:rsidP="00FC15FF">
      <w:pPr>
        <w:spacing w:line="240" w:lineRule="auto"/>
        <w:jc w:val="center"/>
        <w:rPr>
          <w:rFonts w:ascii="Arial" w:hAnsi="Arial" w:cs="Arial"/>
          <w:szCs w:val="24"/>
        </w:rPr>
      </w:pPr>
      <w:r w:rsidRPr="00AC09C8">
        <w:rPr>
          <w:rFonts w:ascii="Arial" w:hAnsi="Arial" w:cs="Arial"/>
          <w:szCs w:val="24"/>
        </w:rPr>
        <w:object w:dxaOrig="9047" w:dyaOrig="3794" w14:anchorId="395C30E1">
          <v:shape id="_x0000_i1025" type="#_x0000_t75" style="width:446.4pt;height:172.2pt" o:ole="">
            <v:imagedata r:id="rId14" o:title=""/>
          </v:shape>
          <o:OLEObject Type="Embed" ProgID="Excel.Sheet.12" ShapeID="_x0000_i1025" DrawAspect="Content" ObjectID="_1486887054" r:id="rId15"/>
        </w:object>
      </w:r>
      <w:r>
        <w:rPr>
          <w:rFonts w:ascii="Arial" w:hAnsi="Arial" w:cs="Arial"/>
          <w:szCs w:val="24"/>
        </w:rPr>
        <w:t>Année</w:t>
      </w:r>
      <w:r w:rsidR="008351F1">
        <w:rPr>
          <w:rFonts w:ascii="Arial" w:hAnsi="Arial" w:cs="Arial"/>
          <w:szCs w:val="24"/>
        </w:rPr>
        <w:t>s</w:t>
      </w:r>
    </w:p>
    <w:p w:rsidR="00C97891" w:rsidRPr="00AC09C8" w:rsidRDefault="00917B2C" w:rsidP="003231B0">
      <w:pPr>
        <w:pStyle w:val="Lgende"/>
        <w:spacing w:before="0" w:after="0" w:line="240" w:lineRule="auto"/>
        <w:rPr>
          <w:b w:val="0"/>
          <w:smallCaps w:val="0"/>
          <w:sz w:val="24"/>
        </w:rPr>
      </w:pPr>
      <w:bookmarkStart w:id="122" w:name="_Toc402261433"/>
      <w:bookmarkStart w:id="123" w:name="_Toc402261832"/>
      <w:bookmarkStart w:id="124" w:name="_Toc402262216"/>
      <w:bookmarkStart w:id="125" w:name="_Toc402262343"/>
      <w:bookmarkStart w:id="126" w:name="_Toc402262472"/>
      <w:bookmarkStart w:id="127" w:name="_Toc402263138"/>
      <w:bookmarkStart w:id="128" w:name="_Toc402263440"/>
      <w:bookmarkStart w:id="129" w:name="_Toc402263600"/>
      <w:bookmarkStart w:id="130" w:name="_Toc402264337"/>
      <w:bookmarkStart w:id="131" w:name="_Toc402264588"/>
      <w:bookmarkStart w:id="132" w:name="_Toc404148964"/>
      <w:bookmarkStart w:id="133" w:name="_Toc405283775"/>
      <w:r w:rsidRPr="00AC09C8">
        <w:rPr>
          <w:b w:val="0"/>
          <w:sz w:val="20"/>
          <w:szCs w:val="22"/>
        </w:rPr>
        <w:t>Source : auteurs</w:t>
      </w:r>
      <w:bookmarkStart w:id="134" w:name="_Toc399404382"/>
      <w:bookmarkEnd w:id="122"/>
      <w:bookmarkEnd w:id="123"/>
      <w:bookmarkEnd w:id="124"/>
      <w:bookmarkEnd w:id="125"/>
      <w:bookmarkEnd w:id="126"/>
      <w:bookmarkEnd w:id="127"/>
      <w:bookmarkEnd w:id="128"/>
      <w:bookmarkEnd w:id="129"/>
      <w:bookmarkEnd w:id="130"/>
      <w:bookmarkEnd w:id="131"/>
      <w:bookmarkEnd w:id="132"/>
      <w:bookmarkEnd w:id="133"/>
      <w:r w:rsidR="00C97891" w:rsidRPr="00AC09C8">
        <w:rPr>
          <w:sz w:val="20"/>
        </w:rPr>
        <w:br w:type="page"/>
      </w:r>
    </w:p>
    <w:p w:rsidR="001C650A" w:rsidRPr="00AC09C8" w:rsidRDefault="00AC4C51" w:rsidP="00FC15FF">
      <w:pPr>
        <w:pStyle w:val="Lgende"/>
        <w:spacing w:before="0" w:after="0" w:line="240" w:lineRule="auto"/>
        <w:rPr>
          <w:sz w:val="24"/>
        </w:rPr>
      </w:pPr>
      <w:bookmarkStart w:id="135" w:name="_Toc402261434"/>
      <w:bookmarkStart w:id="136" w:name="_Toc402261833"/>
      <w:bookmarkStart w:id="137" w:name="_Toc402262344"/>
      <w:bookmarkStart w:id="138" w:name="_Toc402262473"/>
      <w:bookmarkStart w:id="139" w:name="_Toc402263139"/>
      <w:bookmarkStart w:id="140" w:name="_Toc402263441"/>
      <w:bookmarkStart w:id="141" w:name="_Toc402263601"/>
      <w:bookmarkStart w:id="142" w:name="_Toc402264338"/>
      <w:bookmarkStart w:id="143" w:name="_Toc402264589"/>
      <w:bookmarkStart w:id="144" w:name="_Toc404148965"/>
      <w:bookmarkStart w:id="145" w:name="_Toc405283776"/>
      <w:r w:rsidRPr="00AC09C8">
        <w:rPr>
          <w:sz w:val="24"/>
        </w:rPr>
        <w:lastRenderedPageBreak/>
        <w:t xml:space="preserve">Graphique </w:t>
      </w:r>
      <w:r w:rsidR="003F70EE" w:rsidRPr="00AC09C8">
        <w:rPr>
          <w:sz w:val="24"/>
        </w:rPr>
        <w:fldChar w:fldCharType="begin"/>
      </w:r>
      <w:r w:rsidR="003F6923" w:rsidRPr="00AC09C8">
        <w:rPr>
          <w:sz w:val="24"/>
        </w:rPr>
        <w:instrText xml:space="preserve"> SEQ Graphique \* ARABIC </w:instrText>
      </w:r>
      <w:r w:rsidR="003F70EE" w:rsidRPr="00AC09C8">
        <w:rPr>
          <w:sz w:val="24"/>
        </w:rPr>
        <w:fldChar w:fldCharType="separate"/>
      </w:r>
      <w:r w:rsidR="00A45C61">
        <w:rPr>
          <w:noProof/>
          <w:sz w:val="24"/>
        </w:rPr>
        <w:t>2</w:t>
      </w:r>
      <w:r w:rsidR="003F70EE" w:rsidRPr="00AC09C8">
        <w:rPr>
          <w:noProof/>
          <w:sz w:val="24"/>
        </w:rPr>
        <w:fldChar w:fldCharType="end"/>
      </w:r>
      <w:r w:rsidR="00917B2C" w:rsidRPr="00AC09C8">
        <w:rPr>
          <w:sz w:val="24"/>
        </w:rPr>
        <w:t xml:space="preserve">: </w:t>
      </w:r>
      <w:r w:rsidR="00180F03">
        <w:rPr>
          <w:sz w:val="24"/>
        </w:rPr>
        <w:t>Effet des intrants sur les</w:t>
      </w:r>
      <w:r w:rsidR="00917B2C" w:rsidRPr="00AC09C8">
        <w:rPr>
          <w:sz w:val="24"/>
        </w:rPr>
        <w:t xml:space="preserve"> rendements </w:t>
      </w:r>
      <w:r w:rsidR="00180F03">
        <w:rPr>
          <w:sz w:val="24"/>
        </w:rPr>
        <w:t>du</w:t>
      </w:r>
      <w:r w:rsidR="005E615A">
        <w:rPr>
          <w:sz w:val="24"/>
        </w:rPr>
        <w:t xml:space="preserve"> </w:t>
      </w:r>
      <w:r w:rsidR="00917B2C" w:rsidRPr="00AC09C8">
        <w:rPr>
          <w:sz w:val="24"/>
        </w:rPr>
        <w:t>maïs (kg/ha)</w:t>
      </w:r>
      <w:bookmarkEnd w:id="134"/>
      <w:bookmarkEnd w:id="135"/>
      <w:bookmarkEnd w:id="136"/>
      <w:bookmarkEnd w:id="137"/>
      <w:bookmarkEnd w:id="138"/>
      <w:bookmarkEnd w:id="139"/>
      <w:bookmarkEnd w:id="140"/>
      <w:bookmarkEnd w:id="141"/>
      <w:bookmarkEnd w:id="142"/>
      <w:bookmarkEnd w:id="143"/>
      <w:bookmarkEnd w:id="144"/>
      <w:bookmarkEnd w:id="145"/>
    </w:p>
    <w:p w:rsidR="00F7573B" w:rsidRDefault="00F7573B" w:rsidP="00C97891">
      <w:pPr>
        <w:rPr>
          <w:sz w:val="20"/>
        </w:rPr>
      </w:pPr>
    </w:p>
    <w:p w:rsidR="00C97891" w:rsidRPr="00AC09C8" w:rsidRDefault="008351F1" w:rsidP="00C97891">
      <w:pPr>
        <w:rPr>
          <w:sz w:val="20"/>
        </w:rPr>
      </w:pPr>
      <w:r>
        <w:rPr>
          <w:sz w:val="20"/>
        </w:rPr>
        <w:t>Rendements</w:t>
      </w:r>
    </w:p>
    <w:p w:rsidR="008351F1" w:rsidRDefault="00B40A95" w:rsidP="00FC15FF">
      <w:pPr>
        <w:spacing w:line="240" w:lineRule="auto"/>
        <w:rPr>
          <w:rFonts w:ascii="Arial" w:hAnsi="Arial" w:cs="Arial"/>
          <w:szCs w:val="24"/>
        </w:rPr>
      </w:pPr>
      <w:r w:rsidRPr="00AC09C8">
        <w:rPr>
          <w:rFonts w:ascii="Arial" w:hAnsi="Arial" w:cs="Arial"/>
          <w:szCs w:val="24"/>
        </w:rPr>
        <w:object w:dxaOrig="9063" w:dyaOrig="4383" w14:anchorId="673DA711">
          <v:shape id="_x0000_i1026" type="#_x0000_t75" style="width:453.9pt;height:3in" o:ole="">
            <v:imagedata r:id="rId16" o:title=""/>
          </v:shape>
          <o:OLEObject Type="Embed" ProgID="Excel.Sheet.12" ShapeID="_x0000_i1026" DrawAspect="Content" ObjectID="_1486887055" r:id="rId17"/>
        </w:object>
      </w:r>
    </w:p>
    <w:p w:rsidR="008351F1" w:rsidRDefault="008351F1" w:rsidP="008351F1">
      <w:pPr>
        <w:spacing w:line="240" w:lineRule="auto"/>
        <w:jc w:val="center"/>
        <w:rPr>
          <w:rFonts w:ascii="Arial" w:hAnsi="Arial" w:cs="Arial"/>
          <w:szCs w:val="24"/>
        </w:rPr>
      </w:pPr>
      <w:r>
        <w:rPr>
          <w:rFonts w:ascii="Arial" w:hAnsi="Arial" w:cs="Arial"/>
          <w:szCs w:val="24"/>
        </w:rPr>
        <w:t>Années</w:t>
      </w:r>
    </w:p>
    <w:p w:rsidR="00F40384" w:rsidRPr="00AC09C8" w:rsidRDefault="00917B2C" w:rsidP="00FC15FF">
      <w:pPr>
        <w:spacing w:line="240" w:lineRule="auto"/>
        <w:rPr>
          <w:rFonts w:ascii="Arial" w:hAnsi="Arial" w:cs="Arial"/>
          <w:sz w:val="20"/>
        </w:rPr>
      </w:pPr>
      <w:r w:rsidRPr="00AC09C8">
        <w:rPr>
          <w:rFonts w:cs="Arial"/>
          <w:sz w:val="20"/>
        </w:rPr>
        <w:t>Source : auteurs</w:t>
      </w:r>
    </w:p>
    <w:p w:rsidR="005D7A0F" w:rsidRPr="00AC09C8" w:rsidRDefault="005D7A0F" w:rsidP="00FC15FF">
      <w:pPr>
        <w:pStyle w:val="Lgende"/>
        <w:spacing w:before="0" w:after="0" w:line="240" w:lineRule="auto"/>
        <w:rPr>
          <w:sz w:val="24"/>
        </w:rPr>
      </w:pPr>
      <w:bookmarkStart w:id="146" w:name="_Toc399404383"/>
    </w:p>
    <w:p w:rsidR="00B40A95" w:rsidRPr="00AC09C8" w:rsidRDefault="00C97DC7" w:rsidP="00FC15FF">
      <w:pPr>
        <w:pStyle w:val="Lgende"/>
        <w:spacing w:before="0" w:after="0" w:line="240" w:lineRule="auto"/>
        <w:rPr>
          <w:sz w:val="24"/>
        </w:rPr>
      </w:pPr>
      <w:bookmarkStart w:id="147" w:name="_Toc402261435"/>
      <w:bookmarkStart w:id="148" w:name="_Toc402261834"/>
      <w:bookmarkStart w:id="149" w:name="_Toc402262345"/>
      <w:bookmarkStart w:id="150" w:name="_Toc402262474"/>
      <w:bookmarkStart w:id="151" w:name="_Toc402263140"/>
      <w:bookmarkStart w:id="152" w:name="_Toc402263442"/>
      <w:bookmarkStart w:id="153" w:name="_Toc402263602"/>
      <w:bookmarkStart w:id="154" w:name="_Toc402264339"/>
      <w:bookmarkStart w:id="155" w:name="_Toc402264590"/>
      <w:bookmarkStart w:id="156" w:name="_Toc404148966"/>
      <w:bookmarkStart w:id="157" w:name="_Toc405283777"/>
      <w:r w:rsidRPr="00AC09C8">
        <w:rPr>
          <w:sz w:val="24"/>
        </w:rPr>
        <w:t xml:space="preserve">graphique </w:t>
      </w:r>
      <w:r w:rsidR="003F70EE" w:rsidRPr="00AC09C8">
        <w:rPr>
          <w:sz w:val="24"/>
        </w:rPr>
        <w:fldChar w:fldCharType="begin"/>
      </w:r>
      <w:r w:rsidR="003F6923" w:rsidRPr="00AC09C8">
        <w:rPr>
          <w:sz w:val="24"/>
        </w:rPr>
        <w:instrText xml:space="preserve"> SEQ Graphique \* ARABIC </w:instrText>
      </w:r>
      <w:r w:rsidR="003F70EE" w:rsidRPr="00AC09C8">
        <w:rPr>
          <w:sz w:val="24"/>
        </w:rPr>
        <w:fldChar w:fldCharType="separate"/>
      </w:r>
      <w:r w:rsidR="00A45C61">
        <w:rPr>
          <w:noProof/>
          <w:sz w:val="24"/>
        </w:rPr>
        <w:t>3</w:t>
      </w:r>
      <w:r w:rsidR="003F70EE" w:rsidRPr="00AC09C8">
        <w:rPr>
          <w:noProof/>
          <w:sz w:val="24"/>
        </w:rPr>
        <w:fldChar w:fldCharType="end"/>
      </w:r>
      <w:r w:rsidRPr="00AC09C8">
        <w:rPr>
          <w:sz w:val="24"/>
        </w:rPr>
        <w:t xml:space="preserve">: </w:t>
      </w:r>
      <w:r w:rsidR="00180F03">
        <w:rPr>
          <w:sz w:val="24"/>
        </w:rPr>
        <w:t>Effet des intrants sur les</w:t>
      </w:r>
      <w:r w:rsidRPr="00AC09C8">
        <w:rPr>
          <w:sz w:val="24"/>
        </w:rPr>
        <w:t xml:space="preserve"> rendements </w:t>
      </w:r>
      <w:r w:rsidR="00180F03">
        <w:rPr>
          <w:sz w:val="24"/>
        </w:rPr>
        <w:t xml:space="preserve">du </w:t>
      </w:r>
      <w:r w:rsidRPr="00AC09C8">
        <w:rPr>
          <w:sz w:val="24"/>
        </w:rPr>
        <w:t xml:space="preserve"> riz (kg/ha)</w:t>
      </w:r>
      <w:bookmarkEnd w:id="146"/>
      <w:bookmarkEnd w:id="147"/>
      <w:bookmarkEnd w:id="148"/>
      <w:bookmarkEnd w:id="149"/>
      <w:bookmarkEnd w:id="150"/>
      <w:bookmarkEnd w:id="151"/>
      <w:bookmarkEnd w:id="152"/>
      <w:bookmarkEnd w:id="153"/>
      <w:bookmarkEnd w:id="154"/>
      <w:bookmarkEnd w:id="155"/>
      <w:bookmarkEnd w:id="156"/>
      <w:bookmarkEnd w:id="157"/>
    </w:p>
    <w:p w:rsidR="00F7573B" w:rsidRDefault="00F7573B" w:rsidP="00C97891">
      <w:pPr>
        <w:rPr>
          <w:sz w:val="20"/>
        </w:rPr>
      </w:pPr>
    </w:p>
    <w:p w:rsidR="00C97891" w:rsidRPr="00AC09C8" w:rsidRDefault="008351F1" w:rsidP="00C97891">
      <w:pPr>
        <w:rPr>
          <w:sz w:val="20"/>
        </w:rPr>
      </w:pPr>
      <w:r>
        <w:rPr>
          <w:sz w:val="20"/>
        </w:rPr>
        <w:t>Rendements</w:t>
      </w:r>
    </w:p>
    <w:p w:rsidR="00430059" w:rsidRPr="00AC09C8" w:rsidRDefault="00B40A95" w:rsidP="00FC15FF">
      <w:pPr>
        <w:spacing w:line="240" w:lineRule="auto"/>
        <w:jc w:val="center"/>
        <w:rPr>
          <w:rFonts w:ascii="Arial" w:hAnsi="Arial" w:cs="Arial"/>
          <w:szCs w:val="24"/>
        </w:rPr>
      </w:pPr>
      <w:r w:rsidRPr="00AC09C8">
        <w:rPr>
          <w:rFonts w:ascii="Arial" w:hAnsi="Arial" w:cs="Arial"/>
          <w:szCs w:val="24"/>
        </w:rPr>
        <w:object w:dxaOrig="9063" w:dyaOrig="3801" w14:anchorId="37534989">
          <v:shape id="_x0000_i1027" type="#_x0000_t75" style="width:453.9pt;height:187.8pt" o:ole="">
            <v:imagedata r:id="rId18" o:title=""/>
          </v:shape>
          <o:OLEObject Type="Embed" ProgID="Excel.Sheet.12" ShapeID="_x0000_i1027" DrawAspect="Content" ObjectID="_1486887056" r:id="rId19"/>
        </w:object>
      </w:r>
    </w:p>
    <w:p w:rsidR="008351F1" w:rsidRDefault="00C319A8" w:rsidP="00C319A8">
      <w:pPr>
        <w:spacing w:line="240" w:lineRule="auto"/>
        <w:jc w:val="center"/>
        <w:rPr>
          <w:rFonts w:ascii="Arial" w:hAnsi="Arial"/>
          <w:sz w:val="24"/>
        </w:rPr>
      </w:pPr>
      <w:bookmarkStart w:id="158" w:name="_Toc405283778"/>
      <w:bookmarkStart w:id="159" w:name="_Toc402261436"/>
      <w:bookmarkStart w:id="160" w:name="_Toc402261835"/>
      <w:bookmarkStart w:id="161" w:name="_Toc402262219"/>
      <w:bookmarkStart w:id="162" w:name="_Toc402262346"/>
      <w:bookmarkStart w:id="163" w:name="_Toc402262475"/>
      <w:bookmarkStart w:id="164" w:name="_Toc402263141"/>
      <w:bookmarkStart w:id="165" w:name="_Toc402263443"/>
      <w:bookmarkStart w:id="166" w:name="_Toc402263603"/>
      <w:bookmarkStart w:id="167" w:name="_Toc402264340"/>
      <w:bookmarkStart w:id="168" w:name="_Toc402264591"/>
      <w:bookmarkStart w:id="169" w:name="_Toc404148967"/>
      <w:r w:rsidRPr="00C319A8">
        <w:rPr>
          <w:rFonts w:ascii="Arial" w:hAnsi="Arial" w:cs="Arial"/>
          <w:szCs w:val="24"/>
        </w:rPr>
        <w:t>A</w:t>
      </w:r>
      <w:r w:rsidR="009C0633" w:rsidRPr="00C319A8">
        <w:rPr>
          <w:rFonts w:ascii="Arial" w:hAnsi="Arial" w:cs="Arial"/>
          <w:szCs w:val="24"/>
        </w:rPr>
        <w:t>nnées</w:t>
      </w:r>
      <w:bookmarkEnd w:id="158"/>
    </w:p>
    <w:p w:rsidR="00E24B22" w:rsidRPr="00AC09C8" w:rsidRDefault="00C97DC7" w:rsidP="00FC15FF">
      <w:pPr>
        <w:pStyle w:val="Lgende"/>
        <w:spacing w:before="0" w:after="0" w:line="240" w:lineRule="auto"/>
        <w:rPr>
          <w:b w:val="0"/>
          <w:color w:val="000000"/>
          <w:sz w:val="20"/>
          <w:szCs w:val="22"/>
        </w:rPr>
      </w:pPr>
      <w:bookmarkStart w:id="170" w:name="_Toc405283779"/>
      <w:r w:rsidRPr="00AC09C8">
        <w:rPr>
          <w:b w:val="0"/>
          <w:sz w:val="20"/>
          <w:szCs w:val="22"/>
        </w:rPr>
        <w:t>source : auteurs</w:t>
      </w:r>
      <w:bookmarkEnd w:id="159"/>
      <w:bookmarkEnd w:id="160"/>
      <w:bookmarkEnd w:id="161"/>
      <w:bookmarkEnd w:id="162"/>
      <w:bookmarkEnd w:id="163"/>
      <w:bookmarkEnd w:id="164"/>
      <w:bookmarkEnd w:id="165"/>
      <w:bookmarkEnd w:id="166"/>
      <w:bookmarkEnd w:id="167"/>
      <w:bookmarkEnd w:id="168"/>
      <w:bookmarkEnd w:id="169"/>
      <w:bookmarkEnd w:id="170"/>
    </w:p>
    <w:p w:rsidR="00C97891" w:rsidRPr="00AC09C8" w:rsidRDefault="00C97891">
      <w:pPr>
        <w:rPr>
          <w:rFonts w:cs="Arial"/>
          <w:b/>
          <w:smallCaps/>
          <w:sz w:val="24"/>
          <w:szCs w:val="26"/>
        </w:rPr>
      </w:pPr>
      <w:bookmarkStart w:id="171" w:name="_Toc399404384"/>
      <w:r w:rsidRPr="00AC09C8">
        <w:rPr>
          <w:sz w:val="20"/>
        </w:rPr>
        <w:br w:type="page"/>
      </w:r>
    </w:p>
    <w:p w:rsidR="00DA1BFF" w:rsidRPr="00AC09C8" w:rsidRDefault="00D51FBB" w:rsidP="00FC15FF">
      <w:pPr>
        <w:pStyle w:val="Lgende"/>
        <w:spacing w:before="0" w:after="0" w:line="240" w:lineRule="auto"/>
        <w:rPr>
          <w:sz w:val="24"/>
        </w:rPr>
      </w:pPr>
      <w:bookmarkStart w:id="172" w:name="_Toc402261437"/>
      <w:bookmarkStart w:id="173" w:name="_Toc402261836"/>
      <w:bookmarkStart w:id="174" w:name="_Toc402262347"/>
      <w:bookmarkStart w:id="175" w:name="_Toc402262476"/>
      <w:bookmarkStart w:id="176" w:name="_Toc402263142"/>
      <w:bookmarkStart w:id="177" w:name="_Toc402263444"/>
      <w:bookmarkStart w:id="178" w:name="_Toc402263604"/>
      <w:bookmarkStart w:id="179" w:name="_Toc402264341"/>
      <w:bookmarkStart w:id="180" w:name="_Toc402264592"/>
      <w:bookmarkStart w:id="181" w:name="_Toc404148968"/>
      <w:bookmarkStart w:id="182" w:name="_Toc405283780"/>
      <w:r w:rsidRPr="00AC09C8">
        <w:rPr>
          <w:sz w:val="24"/>
        </w:rPr>
        <w:lastRenderedPageBreak/>
        <w:t xml:space="preserve">Graphique </w:t>
      </w:r>
      <w:r w:rsidR="003F70EE" w:rsidRPr="00AC09C8">
        <w:rPr>
          <w:sz w:val="24"/>
        </w:rPr>
        <w:fldChar w:fldCharType="begin"/>
      </w:r>
      <w:r w:rsidR="003F6923" w:rsidRPr="00AC09C8">
        <w:rPr>
          <w:sz w:val="24"/>
        </w:rPr>
        <w:instrText xml:space="preserve"> SEQ Graphique \* ARABIC </w:instrText>
      </w:r>
      <w:r w:rsidR="003F70EE" w:rsidRPr="00AC09C8">
        <w:rPr>
          <w:sz w:val="24"/>
        </w:rPr>
        <w:fldChar w:fldCharType="separate"/>
      </w:r>
      <w:r w:rsidR="00A45C61">
        <w:rPr>
          <w:noProof/>
          <w:sz w:val="24"/>
        </w:rPr>
        <w:t>4</w:t>
      </w:r>
      <w:r w:rsidR="003F70EE" w:rsidRPr="00AC09C8">
        <w:rPr>
          <w:noProof/>
          <w:sz w:val="24"/>
        </w:rPr>
        <w:fldChar w:fldCharType="end"/>
      </w:r>
      <w:r w:rsidR="00180F03">
        <w:rPr>
          <w:sz w:val="24"/>
        </w:rPr>
        <w:t>Effet des intrants sur les</w:t>
      </w:r>
      <w:r w:rsidR="00917B2C" w:rsidRPr="00AC09C8">
        <w:rPr>
          <w:sz w:val="24"/>
        </w:rPr>
        <w:t xml:space="preserve"> rendements </w:t>
      </w:r>
      <w:r w:rsidR="00180F03">
        <w:rPr>
          <w:sz w:val="24"/>
        </w:rPr>
        <w:t xml:space="preserve">du </w:t>
      </w:r>
      <w:r w:rsidR="00917B2C" w:rsidRPr="00AC09C8">
        <w:rPr>
          <w:sz w:val="24"/>
        </w:rPr>
        <w:t>sorgho blanc (kg/ha)</w:t>
      </w:r>
      <w:bookmarkEnd w:id="171"/>
      <w:bookmarkEnd w:id="172"/>
      <w:bookmarkEnd w:id="173"/>
      <w:bookmarkEnd w:id="174"/>
      <w:bookmarkEnd w:id="175"/>
      <w:bookmarkEnd w:id="176"/>
      <w:bookmarkEnd w:id="177"/>
      <w:bookmarkEnd w:id="178"/>
      <w:bookmarkEnd w:id="179"/>
      <w:bookmarkEnd w:id="180"/>
      <w:bookmarkEnd w:id="181"/>
      <w:bookmarkEnd w:id="182"/>
    </w:p>
    <w:p w:rsidR="00F7573B" w:rsidRDefault="00F7573B" w:rsidP="00C97891">
      <w:pPr>
        <w:rPr>
          <w:sz w:val="20"/>
        </w:rPr>
      </w:pPr>
    </w:p>
    <w:p w:rsidR="00C97891" w:rsidRPr="00AC09C8" w:rsidRDefault="008351F1" w:rsidP="00C97891">
      <w:pPr>
        <w:rPr>
          <w:sz w:val="20"/>
        </w:rPr>
      </w:pPr>
      <w:r>
        <w:rPr>
          <w:sz w:val="20"/>
        </w:rPr>
        <w:t>Rendements</w:t>
      </w:r>
    </w:p>
    <w:bookmarkStart w:id="183" w:name="_Toc402261438"/>
    <w:bookmarkStart w:id="184" w:name="_Toc402261837"/>
    <w:bookmarkStart w:id="185" w:name="_Toc402262348"/>
    <w:bookmarkStart w:id="186" w:name="_Toc402262477"/>
    <w:bookmarkStart w:id="187" w:name="_Toc402263143"/>
    <w:bookmarkStart w:id="188" w:name="_Toc402263445"/>
    <w:bookmarkStart w:id="189" w:name="_Toc402263605"/>
    <w:bookmarkStart w:id="190" w:name="_Toc402264342"/>
    <w:bookmarkStart w:id="191" w:name="_Toc402264593"/>
    <w:p w:rsidR="008351F1" w:rsidRDefault="00B40A95" w:rsidP="008351F1">
      <w:pPr>
        <w:jc w:val="center"/>
      </w:pPr>
      <w:r w:rsidRPr="00AC09C8">
        <w:object w:dxaOrig="9063" w:dyaOrig="3801" w14:anchorId="198B1EB0">
          <v:shape id="_x0000_i1028" type="#_x0000_t75" style="width:453.9pt;height:187.8pt" o:ole="">
            <v:imagedata r:id="rId20" o:title=""/>
          </v:shape>
          <o:OLEObject Type="Embed" ProgID="Excel.Sheet.12" ShapeID="_x0000_i1028" DrawAspect="Content" ObjectID="_1486887057" r:id="rId21"/>
        </w:object>
      </w:r>
    </w:p>
    <w:p w:rsidR="008351F1" w:rsidRDefault="008351F1" w:rsidP="00C319A8">
      <w:pPr>
        <w:spacing w:line="240" w:lineRule="auto"/>
        <w:jc w:val="center"/>
      </w:pPr>
      <w:r>
        <w:t xml:space="preserve">  </w:t>
      </w:r>
      <w:r w:rsidRPr="00C319A8">
        <w:rPr>
          <w:rFonts w:ascii="Arial" w:hAnsi="Arial" w:cs="Arial"/>
          <w:szCs w:val="24"/>
        </w:rPr>
        <w:t>Années</w:t>
      </w:r>
    </w:p>
    <w:p w:rsidR="00201725" w:rsidRDefault="00E24B22" w:rsidP="00201725">
      <w:pPr>
        <w:rPr>
          <w:sz w:val="20"/>
        </w:rPr>
      </w:pPr>
      <w:r w:rsidRPr="00AC09C8">
        <w:rPr>
          <w:b/>
          <w:sz w:val="20"/>
        </w:rPr>
        <w:t>Source : auteurs</w:t>
      </w:r>
      <w:bookmarkEnd w:id="183"/>
      <w:bookmarkEnd w:id="184"/>
      <w:bookmarkEnd w:id="185"/>
      <w:bookmarkEnd w:id="186"/>
      <w:bookmarkEnd w:id="187"/>
      <w:bookmarkEnd w:id="188"/>
      <w:bookmarkEnd w:id="189"/>
      <w:bookmarkEnd w:id="190"/>
      <w:bookmarkEnd w:id="191"/>
    </w:p>
    <w:p w:rsidR="00D37B68" w:rsidRPr="00AC09C8" w:rsidRDefault="00D37B68" w:rsidP="00FC15FF">
      <w:pPr>
        <w:spacing w:line="240" w:lineRule="auto"/>
        <w:jc w:val="both"/>
        <w:rPr>
          <w:rFonts w:cs="Arial"/>
          <w:sz w:val="20"/>
        </w:rPr>
      </w:pPr>
    </w:p>
    <w:p w:rsidR="003D6413" w:rsidRPr="00AC09C8" w:rsidRDefault="00D51FBB" w:rsidP="00FC15FF">
      <w:pPr>
        <w:pStyle w:val="Lgende"/>
        <w:spacing w:before="0" w:after="0" w:line="240" w:lineRule="auto"/>
        <w:rPr>
          <w:sz w:val="24"/>
        </w:rPr>
      </w:pPr>
      <w:bookmarkStart w:id="192" w:name="_Toc399404385"/>
      <w:bookmarkStart w:id="193" w:name="_Toc402261439"/>
      <w:bookmarkStart w:id="194" w:name="_Toc402261838"/>
      <w:bookmarkStart w:id="195" w:name="_Toc402262349"/>
      <w:bookmarkStart w:id="196" w:name="_Toc402262478"/>
      <w:bookmarkStart w:id="197" w:name="_Toc402263144"/>
      <w:bookmarkStart w:id="198" w:name="_Toc402263446"/>
      <w:bookmarkStart w:id="199" w:name="_Toc402263606"/>
      <w:bookmarkStart w:id="200" w:name="_Toc402264343"/>
      <w:bookmarkStart w:id="201" w:name="_Toc402264594"/>
      <w:bookmarkStart w:id="202" w:name="_Toc404148969"/>
      <w:bookmarkStart w:id="203" w:name="_Toc405283781"/>
      <w:r w:rsidRPr="00AC09C8">
        <w:rPr>
          <w:sz w:val="24"/>
        </w:rPr>
        <w:t xml:space="preserve">Graphique </w:t>
      </w:r>
      <w:r w:rsidR="003F70EE" w:rsidRPr="00AC09C8">
        <w:rPr>
          <w:sz w:val="24"/>
        </w:rPr>
        <w:fldChar w:fldCharType="begin"/>
      </w:r>
      <w:r w:rsidR="003F6923" w:rsidRPr="00AC09C8">
        <w:rPr>
          <w:sz w:val="24"/>
        </w:rPr>
        <w:instrText xml:space="preserve"> SEQ Graphique \* ARABIC </w:instrText>
      </w:r>
      <w:r w:rsidR="003F70EE" w:rsidRPr="00AC09C8">
        <w:rPr>
          <w:sz w:val="24"/>
        </w:rPr>
        <w:fldChar w:fldCharType="separate"/>
      </w:r>
      <w:r w:rsidR="00A45C61">
        <w:rPr>
          <w:noProof/>
          <w:sz w:val="24"/>
        </w:rPr>
        <w:t>5</w:t>
      </w:r>
      <w:r w:rsidR="003F70EE" w:rsidRPr="00AC09C8">
        <w:rPr>
          <w:noProof/>
          <w:sz w:val="24"/>
        </w:rPr>
        <w:fldChar w:fldCharType="end"/>
      </w:r>
      <w:r w:rsidR="00917B2C" w:rsidRPr="00AC09C8">
        <w:rPr>
          <w:sz w:val="24"/>
        </w:rPr>
        <w:t xml:space="preserve">: </w:t>
      </w:r>
      <w:r w:rsidR="00180F03">
        <w:rPr>
          <w:sz w:val="24"/>
        </w:rPr>
        <w:t>Effet des intrants sur les</w:t>
      </w:r>
      <w:r w:rsidR="00F91FE1">
        <w:rPr>
          <w:sz w:val="24"/>
        </w:rPr>
        <w:t xml:space="preserve"> </w:t>
      </w:r>
      <w:r w:rsidR="00917B2C" w:rsidRPr="00AC09C8">
        <w:rPr>
          <w:sz w:val="24"/>
        </w:rPr>
        <w:t xml:space="preserve">rendements </w:t>
      </w:r>
      <w:r w:rsidR="00180F03">
        <w:rPr>
          <w:sz w:val="24"/>
        </w:rPr>
        <w:t>du</w:t>
      </w:r>
      <w:r w:rsidR="00917B2C" w:rsidRPr="00AC09C8">
        <w:rPr>
          <w:sz w:val="24"/>
        </w:rPr>
        <w:t xml:space="preserve"> sorgho rouge (kg/ha)</w:t>
      </w:r>
      <w:bookmarkEnd w:id="192"/>
      <w:bookmarkEnd w:id="193"/>
      <w:bookmarkEnd w:id="194"/>
      <w:bookmarkEnd w:id="195"/>
      <w:bookmarkEnd w:id="196"/>
      <w:bookmarkEnd w:id="197"/>
      <w:bookmarkEnd w:id="198"/>
      <w:bookmarkEnd w:id="199"/>
      <w:bookmarkEnd w:id="200"/>
      <w:bookmarkEnd w:id="201"/>
      <w:bookmarkEnd w:id="202"/>
      <w:bookmarkEnd w:id="203"/>
    </w:p>
    <w:p w:rsidR="00F7573B" w:rsidRDefault="00F7573B" w:rsidP="00C97891">
      <w:pPr>
        <w:rPr>
          <w:sz w:val="20"/>
        </w:rPr>
      </w:pPr>
    </w:p>
    <w:p w:rsidR="00C97891" w:rsidRPr="00AC09C8" w:rsidRDefault="008351F1" w:rsidP="00C97891">
      <w:pPr>
        <w:rPr>
          <w:sz w:val="20"/>
        </w:rPr>
      </w:pPr>
      <w:r>
        <w:rPr>
          <w:sz w:val="20"/>
        </w:rPr>
        <w:t>Rendements</w:t>
      </w:r>
    </w:p>
    <w:bookmarkStart w:id="204" w:name="_Toc402261440"/>
    <w:bookmarkStart w:id="205" w:name="_Toc402261839"/>
    <w:bookmarkStart w:id="206" w:name="_Toc402262223"/>
    <w:bookmarkStart w:id="207" w:name="_Toc402262350"/>
    <w:bookmarkStart w:id="208" w:name="_Toc402262479"/>
    <w:bookmarkStart w:id="209" w:name="_Toc402263145"/>
    <w:bookmarkStart w:id="210" w:name="_Toc402263447"/>
    <w:bookmarkStart w:id="211" w:name="_Toc402263607"/>
    <w:bookmarkStart w:id="212" w:name="_Toc402264344"/>
    <w:bookmarkStart w:id="213" w:name="_Toc402264595"/>
    <w:p w:rsidR="008351F1" w:rsidRDefault="00B40A95" w:rsidP="00C319A8">
      <w:pPr>
        <w:spacing w:line="240" w:lineRule="auto"/>
        <w:jc w:val="center"/>
      </w:pPr>
      <w:r w:rsidRPr="00AC09C8">
        <w:object w:dxaOrig="9063" w:dyaOrig="4093" w14:anchorId="143D7515">
          <v:shape id="_x0000_i1029" type="#_x0000_t75" style="width:453.9pt;height:208.5pt" o:ole="">
            <v:imagedata r:id="rId22" o:title=""/>
          </v:shape>
          <o:OLEObject Type="Embed" ProgID="Excel.Sheet.12" ShapeID="_x0000_i1029" DrawAspect="Content" ObjectID="_1486887058" r:id="rId23"/>
        </w:object>
      </w:r>
      <w:r w:rsidR="008351F1" w:rsidRPr="00C319A8">
        <w:rPr>
          <w:rFonts w:ascii="Arial" w:hAnsi="Arial" w:cs="Arial"/>
          <w:szCs w:val="24"/>
        </w:rPr>
        <w:t>Années</w:t>
      </w:r>
    </w:p>
    <w:p w:rsidR="00201725" w:rsidRDefault="00917B2C" w:rsidP="00201725">
      <w:r w:rsidRPr="00AC09C8">
        <w:rPr>
          <w:sz w:val="20"/>
        </w:rPr>
        <w:t>Source : auteurs</w:t>
      </w:r>
      <w:bookmarkEnd w:id="204"/>
      <w:bookmarkEnd w:id="205"/>
      <w:bookmarkEnd w:id="206"/>
      <w:bookmarkEnd w:id="207"/>
      <w:bookmarkEnd w:id="208"/>
      <w:bookmarkEnd w:id="209"/>
      <w:bookmarkEnd w:id="210"/>
      <w:bookmarkEnd w:id="211"/>
      <w:bookmarkEnd w:id="212"/>
      <w:bookmarkEnd w:id="213"/>
    </w:p>
    <w:p w:rsidR="00251697" w:rsidRPr="00AC09C8" w:rsidRDefault="00251697" w:rsidP="00FC15FF">
      <w:pPr>
        <w:spacing w:line="240" w:lineRule="auto"/>
        <w:rPr>
          <w:rFonts w:cs="Arial"/>
          <w:color w:val="00B0F0"/>
          <w:szCs w:val="24"/>
        </w:rPr>
      </w:pPr>
    </w:p>
    <w:p w:rsidR="00C97891" w:rsidRPr="00AC09C8" w:rsidRDefault="00C97891">
      <w:pPr>
        <w:rPr>
          <w:rFonts w:cs="Arial"/>
          <w:b/>
          <w:smallCaps/>
          <w:sz w:val="24"/>
          <w:szCs w:val="26"/>
        </w:rPr>
      </w:pPr>
      <w:bookmarkStart w:id="214" w:name="_Toc399404386"/>
      <w:r w:rsidRPr="00AC09C8">
        <w:rPr>
          <w:sz w:val="20"/>
        </w:rPr>
        <w:br w:type="page"/>
      </w:r>
    </w:p>
    <w:p w:rsidR="00D63B82" w:rsidRPr="00AC09C8" w:rsidRDefault="0007341B" w:rsidP="00FC15FF">
      <w:pPr>
        <w:pStyle w:val="Lgende"/>
        <w:spacing w:before="0" w:after="0" w:line="240" w:lineRule="auto"/>
        <w:rPr>
          <w:color w:val="000000"/>
          <w:sz w:val="24"/>
        </w:rPr>
      </w:pPr>
      <w:bookmarkStart w:id="215" w:name="_Toc402261441"/>
      <w:bookmarkStart w:id="216" w:name="_Toc402261840"/>
      <w:bookmarkStart w:id="217" w:name="_Toc402262351"/>
      <w:bookmarkStart w:id="218" w:name="_Toc402262480"/>
      <w:bookmarkStart w:id="219" w:name="_Toc402263146"/>
      <w:bookmarkStart w:id="220" w:name="_Toc402263448"/>
      <w:bookmarkStart w:id="221" w:name="_Toc402263608"/>
      <w:bookmarkStart w:id="222" w:name="_Toc402264345"/>
      <w:bookmarkStart w:id="223" w:name="_Toc402264596"/>
      <w:bookmarkStart w:id="224" w:name="_Toc404148970"/>
      <w:bookmarkStart w:id="225" w:name="_Toc405283782"/>
      <w:r w:rsidRPr="00AC09C8">
        <w:rPr>
          <w:sz w:val="24"/>
        </w:rPr>
        <w:lastRenderedPageBreak/>
        <w:t xml:space="preserve">Graphique </w:t>
      </w:r>
      <w:r w:rsidR="003F70EE" w:rsidRPr="00AC09C8">
        <w:rPr>
          <w:sz w:val="24"/>
        </w:rPr>
        <w:fldChar w:fldCharType="begin"/>
      </w:r>
      <w:r w:rsidR="003F6923" w:rsidRPr="00AC09C8">
        <w:rPr>
          <w:sz w:val="24"/>
        </w:rPr>
        <w:instrText xml:space="preserve"> SEQ Graphique \* ARABIC </w:instrText>
      </w:r>
      <w:r w:rsidR="003F70EE" w:rsidRPr="00AC09C8">
        <w:rPr>
          <w:sz w:val="24"/>
        </w:rPr>
        <w:fldChar w:fldCharType="separate"/>
      </w:r>
      <w:r w:rsidR="00A45C61">
        <w:rPr>
          <w:noProof/>
          <w:sz w:val="24"/>
        </w:rPr>
        <w:t>6</w:t>
      </w:r>
      <w:r w:rsidR="003F70EE" w:rsidRPr="00AC09C8">
        <w:rPr>
          <w:noProof/>
          <w:sz w:val="24"/>
        </w:rPr>
        <w:fldChar w:fldCharType="end"/>
      </w:r>
      <w:r w:rsidR="00917B2C" w:rsidRPr="00AC09C8">
        <w:rPr>
          <w:sz w:val="24"/>
        </w:rPr>
        <w:t xml:space="preserve">: </w:t>
      </w:r>
      <w:r w:rsidR="00180F03">
        <w:rPr>
          <w:sz w:val="24"/>
        </w:rPr>
        <w:t>Effet des intrants sur les</w:t>
      </w:r>
      <w:r w:rsidR="00F91FE1">
        <w:rPr>
          <w:sz w:val="24"/>
        </w:rPr>
        <w:t xml:space="preserve"> </w:t>
      </w:r>
      <w:r w:rsidR="00917B2C" w:rsidRPr="00AC09C8">
        <w:rPr>
          <w:color w:val="000000"/>
          <w:sz w:val="24"/>
        </w:rPr>
        <w:t xml:space="preserve">rendements </w:t>
      </w:r>
      <w:r w:rsidR="00180F03">
        <w:rPr>
          <w:color w:val="000000"/>
          <w:sz w:val="24"/>
        </w:rPr>
        <w:t>de</w:t>
      </w:r>
      <w:r w:rsidR="00F91FE1">
        <w:rPr>
          <w:color w:val="000000"/>
          <w:sz w:val="24"/>
        </w:rPr>
        <w:t xml:space="preserve"> </w:t>
      </w:r>
      <w:r w:rsidR="00917B2C" w:rsidRPr="00AC09C8">
        <w:rPr>
          <w:color w:val="000000"/>
          <w:sz w:val="24"/>
        </w:rPr>
        <w:t>l’arachide (kg/ha)</w:t>
      </w:r>
      <w:bookmarkEnd w:id="214"/>
      <w:bookmarkEnd w:id="215"/>
      <w:bookmarkEnd w:id="216"/>
      <w:bookmarkEnd w:id="217"/>
      <w:bookmarkEnd w:id="218"/>
      <w:bookmarkEnd w:id="219"/>
      <w:bookmarkEnd w:id="220"/>
      <w:bookmarkEnd w:id="221"/>
      <w:bookmarkEnd w:id="222"/>
      <w:bookmarkEnd w:id="223"/>
      <w:bookmarkEnd w:id="224"/>
      <w:bookmarkEnd w:id="225"/>
    </w:p>
    <w:p w:rsidR="00F7573B" w:rsidRDefault="00F7573B" w:rsidP="00C97891">
      <w:pPr>
        <w:rPr>
          <w:sz w:val="20"/>
        </w:rPr>
      </w:pPr>
    </w:p>
    <w:p w:rsidR="00C97891" w:rsidRPr="00AC09C8" w:rsidRDefault="008351F1" w:rsidP="00C97891">
      <w:pPr>
        <w:rPr>
          <w:sz w:val="20"/>
        </w:rPr>
      </w:pPr>
      <w:r>
        <w:rPr>
          <w:sz w:val="20"/>
        </w:rPr>
        <w:t>Rendements</w:t>
      </w:r>
    </w:p>
    <w:bookmarkStart w:id="226" w:name="_Toc402261442"/>
    <w:bookmarkStart w:id="227" w:name="_Toc402261841"/>
    <w:bookmarkStart w:id="228" w:name="_Toc402262352"/>
    <w:bookmarkStart w:id="229" w:name="_Toc402262481"/>
    <w:bookmarkStart w:id="230" w:name="_Toc402263147"/>
    <w:bookmarkStart w:id="231" w:name="_Toc402263449"/>
    <w:bookmarkStart w:id="232" w:name="_Toc402263609"/>
    <w:bookmarkStart w:id="233" w:name="_Toc402264346"/>
    <w:bookmarkStart w:id="234" w:name="_Toc402264597"/>
    <w:p w:rsidR="008351F1" w:rsidRDefault="00B40A95" w:rsidP="008351F1">
      <w:pPr>
        <w:jc w:val="center"/>
      </w:pPr>
      <w:r w:rsidRPr="00AC09C8">
        <w:object w:dxaOrig="9063" w:dyaOrig="4674" w14:anchorId="3972ACB3">
          <v:shape id="_x0000_i1030" type="#_x0000_t75" style="width:453.9pt;height:230.4pt" o:ole="">
            <v:imagedata r:id="rId24" o:title=""/>
          </v:shape>
          <o:OLEObject Type="Embed" ProgID="Excel.Sheet.12" ShapeID="_x0000_i1030" DrawAspect="Content" ObjectID="_1486887059" r:id="rId25"/>
        </w:object>
      </w:r>
      <w:r w:rsidR="00C319A8">
        <w:t xml:space="preserve">                  </w:t>
      </w:r>
      <w:r w:rsidR="008351F1">
        <w:t>Années</w:t>
      </w:r>
    </w:p>
    <w:p w:rsidR="00201725" w:rsidRDefault="00917B2C" w:rsidP="00201725">
      <w:pPr>
        <w:rPr>
          <w:sz w:val="20"/>
        </w:rPr>
      </w:pPr>
      <w:r w:rsidRPr="00AC09C8">
        <w:rPr>
          <w:sz w:val="20"/>
        </w:rPr>
        <w:t>Source : auteurs</w:t>
      </w:r>
      <w:bookmarkEnd w:id="226"/>
      <w:bookmarkEnd w:id="227"/>
      <w:bookmarkEnd w:id="228"/>
      <w:bookmarkEnd w:id="229"/>
      <w:bookmarkEnd w:id="230"/>
      <w:bookmarkEnd w:id="231"/>
      <w:bookmarkEnd w:id="232"/>
      <w:bookmarkEnd w:id="233"/>
      <w:bookmarkEnd w:id="234"/>
    </w:p>
    <w:p w:rsidR="00C97DC7" w:rsidRPr="00AC09C8" w:rsidRDefault="00C97DC7" w:rsidP="00FC15FF">
      <w:pPr>
        <w:pStyle w:val="Lgende"/>
        <w:spacing w:before="0" w:after="0" w:line="240" w:lineRule="auto"/>
        <w:rPr>
          <w:sz w:val="24"/>
        </w:rPr>
      </w:pPr>
      <w:bookmarkStart w:id="235" w:name="_Toc399404387"/>
    </w:p>
    <w:p w:rsidR="009126C3" w:rsidRPr="00AC09C8" w:rsidRDefault="0007341B" w:rsidP="00FC15FF">
      <w:pPr>
        <w:pStyle w:val="Lgende"/>
        <w:spacing w:before="0" w:after="0" w:line="240" w:lineRule="auto"/>
        <w:rPr>
          <w:sz w:val="24"/>
        </w:rPr>
      </w:pPr>
      <w:bookmarkStart w:id="236" w:name="_Toc402261443"/>
      <w:bookmarkStart w:id="237" w:name="_Toc402261842"/>
      <w:bookmarkStart w:id="238" w:name="_Toc402262353"/>
      <w:bookmarkStart w:id="239" w:name="_Toc402262482"/>
      <w:bookmarkStart w:id="240" w:name="_Toc402263148"/>
      <w:bookmarkStart w:id="241" w:name="_Toc402263450"/>
      <w:bookmarkStart w:id="242" w:name="_Toc402263610"/>
      <w:bookmarkStart w:id="243" w:name="_Toc402264347"/>
      <w:bookmarkStart w:id="244" w:name="_Toc402264598"/>
      <w:bookmarkStart w:id="245" w:name="_Toc404148971"/>
      <w:bookmarkStart w:id="246" w:name="_Toc405283783"/>
      <w:r w:rsidRPr="00AC09C8">
        <w:rPr>
          <w:sz w:val="24"/>
        </w:rPr>
        <w:t xml:space="preserve">Graphique </w:t>
      </w:r>
      <w:r w:rsidR="003F70EE" w:rsidRPr="00AC09C8">
        <w:rPr>
          <w:sz w:val="24"/>
        </w:rPr>
        <w:fldChar w:fldCharType="begin"/>
      </w:r>
      <w:r w:rsidR="003F6923" w:rsidRPr="00AC09C8">
        <w:rPr>
          <w:sz w:val="24"/>
        </w:rPr>
        <w:instrText xml:space="preserve"> SEQ Graphique \* ARABIC </w:instrText>
      </w:r>
      <w:r w:rsidR="003F70EE" w:rsidRPr="00AC09C8">
        <w:rPr>
          <w:sz w:val="24"/>
        </w:rPr>
        <w:fldChar w:fldCharType="separate"/>
      </w:r>
      <w:r w:rsidR="00A45C61">
        <w:rPr>
          <w:noProof/>
          <w:sz w:val="24"/>
        </w:rPr>
        <w:t>7</w:t>
      </w:r>
      <w:r w:rsidR="003F70EE" w:rsidRPr="00AC09C8">
        <w:rPr>
          <w:noProof/>
          <w:sz w:val="24"/>
        </w:rPr>
        <w:fldChar w:fldCharType="end"/>
      </w:r>
      <w:r w:rsidR="00917B2C" w:rsidRPr="00AC09C8">
        <w:rPr>
          <w:sz w:val="24"/>
        </w:rPr>
        <w:t>:</w:t>
      </w:r>
      <w:r w:rsidR="00180F03">
        <w:rPr>
          <w:sz w:val="24"/>
        </w:rPr>
        <w:t>Effet des intrants sur les</w:t>
      </w:r>
      <w:r w:rsidR="005E615A">
        <w:rPr>
          <w:sz w:val="24"/>
        </w:rPr>
        <w:t xml:space="preserve"> </w:t>
      </w:r>
      <w:r w:rsidR="00917B2C" w:rsidRPr="00AC09C8">
        <w:rPr>
          <w:sz w:val="24"/>
        </w:rPr>
        <w:t xml:space="preserve">rendements </w:t>
      </w:r>
      <w:r w:rsidR="00180F03">
        <w:rPr>
          <w:sz w:val="24"/>
        </w:rPr>
        <w:t>du</w:t>
      </w:r>
      <w:r w:rsidR="00917B2C" w:rsidRPr="00AC09C8">
        <w:rPr>
          <w:sz w:val="24"/>
        </w:rPr>
        <w:t xml:space="preserve"> sésame (kg/ha)</w:t>
      </w:r>
      <w:bookmarkEnd w:id="235"/>
      <w:bookmarkEnd w:id="236"/>
      <w:bookmarkEnd w:id="237"/>
      <w:bookmarkEnd w:id="238"/>
      <w:bookmarkEnd w:id="239"/>
      <w:bookmarkEnd w:id="240"/>
      <w:bookmarkEnd w:id="241"/>
      <w:bookmarkEnd w:id="242"/>
      <w:bookmarkEnd w:id="243"/>
      <w:bookmarkEnd w:id="244"/>
      <w:bookmarkEnd w:id="245"/>
      <w:bookmarkEnd w:id="246"/>
    </w:p>
    <w:p w:rsidR="00F7573B" w:rsidRDefault="00F7573B" w:rsidP="00C97891">
      <w:pPr>
        <w:rPr>
          <w:sz w:val="20"/>
        </w:rPr>
      </w:pPr>
    </w:p>
    <w:p w:rsidR="00C97891" w:rsidRPr="00AC09C8" w:rsidRDefault="008351F1" w:rsidP="00C97891">
      <w:pPr>
        <w:rPr>
          <w:sz w:val="20"/>
        </w:rPr>
      </w:pPr>
      <w:r>
        <w:rPr>
          <w:sz w:val="20"/>
        </w:rPr>
        <w:t>Rendements</w:t>
      </w:r>
    </w:p>
    <w:p w:rsidR="008351F1" w:rsidRDefault="00B40A95" w:rsidP="008351F1">
      <w:pPr>
        <w:spacing w:line="240" w:lineRule="auto"/>
        <w:jc w:val="center"/>
        <w:rPr>
          <w:rFonts w:ascii="Arial" w:hAnsi="Arial" w:cs="Arial"/>
          <w:szCs w:val="24"/>
        </w:rPr>
      </w:pPr>
      <w:r w:rsidRPr="00AC09C8">
        <w:rPr>
          <w:rFonts w:ascii="Arial" w:hAnsi="Arial" w:cs="Arial"/>
          <w:szCs w:val="24"/>
        </w:rPr>
        <w:object w:dxaOrig="9063" w:dyaOrig="3801" w14:anchorId="098334FA">
          <v:shape id="_x0000_i1031" type="#_x0000_t75" style="width:453.9pt;height:187.8pt" o:ole="">
            <v:imagedata r:id="rId26" o:title=""/>
          </v:shape>
          <o:OLEObject Type="Embed" ProgID="Excel.Sheet.12" ShapeID="_x0000_i1031" DrawAspect="Content" ObjectID="_1486887060" r:id="rId27"/>
        </w:object>
      </w:r>
      <w:r w:rsidR="008351F1">
        <w:rPr>
          <w:rFonts w:ascii="Arial" w:hAnsi="Arial" w:cs="Arial"/>
          <w:szCs w:val="24"/>
        </w:rPr>
        <w:t>Années</w:t>
      </w:r>
    </w:p>
    <w:p w:rsidR="00E24B22" w:rsidRPr="00AC09C8" w:rsidRDefault="00917B2C" w:rsidP="00FC15FF">
      <w:pPr>
        <w:spacing w:line="240" w:lineRule="auto"/>
        <w:jc w:val="both"/>
        <w:rPr>
          <w:rFonts w:cs="Arial"/>
          <w:b/>
          <w:sz w:val="20"/>
        </w:rPr>
      </w:pPr>
      <w:r w:rsidRPr="00AC09C8">
        <w:rPr>
          <w:rFonts w:cs="Arial"/>
          <w:sz w:val="20"/>
        </w:rPr>
        <w:t>Source : auteurs</w:t>
      </w:r>
    </w:p>
    <w:p w:rsidR="00E24B22" w:rsidRPr="00AC09C8" w:rsidRDefault="00E24B22" w:rsidP="00FC15FF">
      <w:pPr>
        <w:pStyle w:val="Lgende"/>
        <w:spacing w:before="0" w:after="0" w:line="240" w:lineRule="auto"/>
        <w:rPr>
          <w:sz w:val="24"/>
        </w:rPr>
      </w:pPr>
    </w:p>
    <w:p w:rsidR="00C97891" w:rsidRPr="00AC09C8" w:rsidRDefault="00C97891">
      <w:pPr>
        <w:rPr>
          <w:rFonts w:cs="Arial"/>
          <w:b/>
          <w:smallCaps/>
          <w:sz w:val="24"/>
          <w:szCs w:val="26"/>
        </w:rPr>
      </w:pPr>
      <w:r w:rsidRPr="00AC09C8">
        <w:rPr>
          <w:sz w:val="20"/>
        </w:rPr>
        <w:br w:type="page"/>
      </w:r>
    </w:p>
    <w:p w:rsidR="000C51B7" w:rsidRDefault="00FA0DCF" w:rsidP="00FC15FF">
      <w:pPr>
        <w:pStyle w:val="Lgende"/>
        <w:spacing w:before="0" w:after="0" w:line="240" w:lineRule="auto"/>
        <w:rPr>
          <w:sz w:val="24"/>
        </w:rPr>
      </w:pPr>
      <w:bookmarkStart w:id="247" w:name="_Toc402261444"/>
      <w:bookmarkStart w:id="248" w:name="_Toc402261843"/>
      <w:bookmarkStart w:id="249" w:name="_Toc402262354"/>
      <w:bookmarkStart w:id="250" w:name="_Toc402262483"/>
      <w:bookmarkStart w:id="251" w:name="_Toc402263149"/>
      <w:bookmarkStart w:id="252" w:name="_Toc402263451"/>
      <w:bookmarkStart w:id="253" w:name="_Toc402263611"/>
      <w:bookmarkStart w:id="254" w:name="_Toc402264348"/>
      <w:bookmarkStart w:id="255" w:name="_Toc402264599"/>
      <w:bookmarkStart w:id="256" w:name="_Toc404148972"/>
      <w:bookmarkStart w:id="257" w:name="_Toc405283784"/>
      <w:r w:rsidRPr="00AC09C8">
        <w:rPr>
          <w:sz w:val="24"/>
        </w:rPr>
        <w:lastRenderedPageBreak/>
        <w:t>Graphique</w:t>
      </w:r>
      <w:bookmarkStart w:id="258" w:name="_Toc399404388"/>
      <w:r w:rsidR="003F70EE" w:rsidRPr="00AC09C8">
        <w:rPr>
          <w:sz w:val="24"/>
        </w:rPr>
        <w:fldChar w:fldCharType="begin"/>
      </w:r>
      <w:r w:rsidR="003F6923" w:rsidRPr="00AC09C8">
        <w:rPr>
          <w:sz w:val="24"/>
        </w:rPr>
        <w:instrText xml:space="preserve"> SEQ Graphique \* ARABIC </w:instrText>
      </w:r>
      <w:r w:rsidR="003F70EE" w:rsidRPr="00AC09C8">
        <w:rPr>
          <w:sz w:val="24"/>
        </w:rPr>
        <w:fldChar w:fldCharType="separate"/>
      </w:r>
      <w:r w:rsidR="00A45C61">
        <w:rPr>
          <w:noProof/>
          <w:sz w:val="24"/>
        </w:rPr>
        <w:t>8</w:t>
      </w:r>
      <w:r w:rsidR="003F70EE" w:rsidRPr="00AC09C8">
        <w:rPr>
          <w:noProof/>
          <w:sz w:val="24"/>
        </w:rPr>
        <w:fldChar w:fldCharType="end"/>
      </w:r>
      <w:r w:rsidR="00917B2C" w:rsidRPr="00AC09C8">
        <w:rPr>
          <w:sz w:val="24"/>
        </w:rPr>
        <w:t>:</w:t>
      </w:r>
      <w:r w:rsidR="00180F03">
        <w:rPr>
          <w:sz w:val="24"/>
        </w:rPr>
        <w:t>Effet des intrants sur les</w:t>
      </w:r>
      <w:r w:rsidR="005E615A">
        <w:rPr>
          <w:sz w:val="24"/>
        </w:rPr>
        <w:t xml:space="preserve"> </w:t>
      </w:r>
      <w:r w:rsidR="00917B2C" w:rsidRPr="00AC09C8">
        <w:rPr>
          <w:sz w:val="24"/>
        </w:rPr>
        <w:t xml:space="preserve">rendements </w:t>
      </w:r>
      <w:r w:rsidR="00180F03">
        <w:rPr>
          <w:sz w:val="24"/>
        </w:rPr>
        <w:t xml:space="preserve">du </w:t>
      </w:r>
      <w:r w:rsidR="00917B2C" w:rsidRPr="00AC09C8">
        <w:rPr>
          <w:sz w:val="24"/>
        </w:rPr>
        <w:t>niébé (kg/ha)</w:t>
      </w:r>
      <w:bookmarkEnd w:id="247"/>
      <w:bookmarkEnd w:id="248"/>
      <w:bookmarkEnd w:id="249"/>
      <w:bookmarkEnd w:id="250"/>
      <w:bookmarkEnd w:id="251"/>
      <w:bookmarkEnd w:id="252"/>
      <w:bookmarkEnd w:id="253"/>
      <w:bookmarkEnd w:id="254"/>
      <w:bookmarkEnd w:id="255"/>
      <w:bookmarkEnd w:id="256"/>
      <w:bookmarkEnd w:id="257"/>
      <w:bookmarkEnd w:id="258"/>
    </w:p>
    <w:p w:rsidR="00F7573B" w:rsidRDefault="00F7573B" w:rsidP="008351F1"/>
    <w:p w:rsidR="008351F1" w:rsidRPr="008351F1" w:rsidRDefault="008351F1" w:rsidP="008351F1">
      <w:r>
        <w:t>Rendements</w:t>
      </w:r>
    </w:p>
    <w:p w:rsidR="00B40A95" w:rsidRPr="00AC09C8" w:rsidRDefault="00AC09C8" w:rsidP="00FC15FF">
      <w:pPr>
        <w:spacing w:line="240" w:lineRule="auto"/>
        <w:jc w:val="both"/>
        <w:rPr>
          <w:rFonts w:ascii="Arial" w:hAnsi="Arial" w:cs="Arial"/>
          <w:szCs w:val="24"/>
        </w:rPr>
      </w:pPr>
      <w:r w:rsidRPr="00AC09C8">
        <w:rPr>
          <w:rFonts w:ascii="Arial" w:hAnsi="Arial" w:cs="Arial"/>
          <w:szCs w:val="24"/>
        </w:rPr>
        <w:object w:dxaOrig="9063" w:dyaOrig="3801" w14:anchorId="6B78A20F">
          <v:shape id="_x0000_i1032" type="#_x0000_t75" style="width:403.2pt;height:158.4pt" o:ole="">
            <v:imagedata r:id="rId28" o:title=""/>
          </v:shape>
          <o:OLEObject Type="Embed" ProgID="Excel.Sheet.12" ShapeID="_x0000_i1032" DrawAspect="Content" ObjectID="_1486887061" r:id="rId29"/>
        </w:object>
      </w:r>
    </w:p>
    <w:p w:rsidR="008351F1" w:rsidRDefault="009C0633" w:rsidP="00C319A8">
      <w:pPr>
        <w:spacing w:line="240" w:lineRule="auto"/>
        <w:jc w:val="center"/>
        <w:rPr>
          <w:b/>
          <w:sz w:val="24"/>
        </w:rPr>
      </w:pPr>
      <w:bookmarkStart w:id="259" w:name="_Toc405283785"/>
      <w:bookmarkStart w:id="260" w:name="_Toc402261445"/>
      <w:bookmarkStart w:id="261" w:name="_Toc402261844"/>
      <w:bookmarkStart w:id="262" w:name="_Toc402262484"/>
      <w:bookmarkStart w:id="263" w:name="_Toc402263150"/>
      <w:bookmarkStart w:id="264" w:name="_Toc402263452"/>
      <w:bookmarkStart w:id="265" w:name="_Toc402263612"/>
      <w:bookmarkStart w:id="266" w:name="_Toc402264349"/>
      <w:bookmarkStart w:id="267" w:name="_Toc402264600"/>
      <w:bookmarkStart w:id="268" w:name="_Toc404148973"/>
      <w:r w:rsidRPr="00C319A8">
        <w:rPr>
          <w:rFonts w:ascii="Arial" w:hAnsi="Arial" w:cs="Arial"/>
          <w:szCs w:val="24"/>
        </w:rPr>
        <w:t>Années</w:t>
      </w:r>
      <w:bookmarkEnd w:id="259"/>
    </w:p>
    <w:p w:rsidR="00E24B22" w:rsidRPr="00AC09C8" w:rsidRDefault="008351F1" w:rsidP="00FC15FF">
      <w:pPr>
        <w:pStyle w:val="Lgende"/>
        <w:spacing w:before="0" w:after="0" w:line="240" w:lineRule="auto"/>
        <w:rPr>
          <w:b w:val="0"/>
          <w:sz w:val="24"/>
        </w:rPr>
      </w:pPr>
      <w:bookmarkStart w:id="269" w:name="_Toc405283786"/>
      <w:r w:rsidRPr="00AC09C8">
        <w:rPr>
          <w:b w:val="0"/>
          <w:sz w:val="24"/>
        </w:rPr>
        <w:t>source : auteurs</w:t>
      </w:r>
      <w:bookmarkEnd w:id="260"/>
      <w:bookmarkEnd w:id="261"/>
      <w:bookmarkEnd w:id="262"/>
      <w:bookmarkEnd w:id="263"/>
      <w:bookmarkEnd w:id="264"/>
      <w:bookmarkEnd w:id="265"/>
      <w:bookmarkEnd w:id="266"/>
      <w:bookmarkEnd w:id="267"/>
      <w:bookmarkEnd w:id="268"/>
      <w:bookmarkEnd w:id="269"/>
    </w:p>
    <w:p w:rsidR="006B1F19" w:rsidRDefault="006B1F19" w:rsidP="00FC15FF">
      <w:pPr>
        <w:spacing w:line="240" w:lineRule="auto"/>
        <w:rPr>
          <w:sz w:val="20"/>
        </w:rPr>
      </w:pPr>
    </w:p>
    <w:p w:rsidR="00200893" w:rsidRDefault="00200893" w:rsidP="00C319A8">
      <w:pPr>
        <w:spacing w:line="240" w:lineRule="auto"/>
        <w:jc w:val="both"/>
        <w:rPr>
          <w:sz w:val="20"/>
        </w:rPr>
      </w:pPr>
      <w:r w:rsidRPr="00200893">
        <w:rPr>
          <w:b/>
          <w:sz w:val="20"/>
          <w:u w:val="single"/>
        </w:rPr>
        <w:t>Remarque </w:t>
      </w:r>
      <w:r>
        <w:rPr>
          <w:sz w:val="20"/>
        </w:rPr>
        <w:t>: On note qu’au niveau des graphiques, il ya des rendements négatifs</w:t>
      </w:r>
      <w:r w:rsidR="00C147B5">
        <w:rPr>
          <w:sz w:val="20"/>
        </w:rPr>
        <w:t xml:space="preserve"> certaines années</w:t>
      </w:r>
      <w:r>
        <w:rPr>
          <w:sz w:val="20"/>
        </w:rPr>
        <w:t xml:space="preserve"> malgré l’application des intrants. Cette situation peut être expliquée par des facteurs limitant les effets des intrants souvent constatés dans la production agricole</w:t>
      </w:r>
      <w:r w:rsidR="009C0633">
        <w:rPr>
          <w:sz w:val="20"/>
        </w:rPr>
        <w:t>, tel que l’humidité du sol.</w:t>
      </w:r>
    </w:p>
    <w:p w:rsidR="00200893" w:rsidRPr="00AC09C8" w:rsidRDefault="00200893" w:rsidP="00FC15FF">
      <w:pPr>
        <w:spacing w:line="240" w:lineRule="auto"/>
        <w:rPr>
          <w:sz w:val="20"/>
        </w:rPr>
      </w:pPr>
    </w:p>
    <w:p w:rsidR="00F40384" w:rsidRPr="0074166E" w:rsidRDefault="0074166E" w:rsidP="0074166E">
      <w:pPr>
        <w:pStyle w:val="Titre2"/>
        <w:numPr>
          <w:ilvl w:val="0"/>
          <w:numId w:val="0"/>
        </w:numPr>
        <w:spacing w:line="240" w:lineRule="auto"/>
        <w:rPr>
          <w:sz w:val="22"/>
        </w:rPr>
      </w:pPr>
      <w:bookmarkStart w:id="270" w:name="_Toc402261845"/>
      <w:bookmarkStart w:id="271" w:name="_Toc402263453"/>
      <w:bookmarkStart w:id="272" w:name="_Toc405283787"/>
      <w:r>
        <w:rPr>
          <w:sz w:val="22"/>
        </w:rPr>
        <w:t xml:space="preserve">3.4. </w:t>
      </w:r>
      <w:r w:rsidR="00090F38" w:rsidRPr="0074166E">
        <w:rPr>
          <w:sz w:val="22"/>
        </w:rPr>
        <w:t>TENDANCES EVOLUTIVES  DE L’UTILISATION DES INTRANTS ET DES EQUIPEMENTS AGRICOLES</w:t>
      </w:r>
      <w:bookmarkEnd w:id="270"/>
      <w:bookmarkEnd w:id="271"/>
      <w:bookmarkEnd w:id="272"/>
    </w:p>
    <w:p w:rsidR="00F40384" w:rsidRPr="00AC09C8" w:rsidRDefault="00F40384" w:rsidP="00FC15FF">
      <w:pPr>
        <w:spacing w:line="240" w:lineRule="auto"/>
        <w:rPr>
          <w:sz w:val="20"/>
        </w:rPr>
      </w:pPr>
    </w:p>
    <w:p w:rsidR="00F40384" w:rsidRPr="00AC09C8" w:rsidRDefault="00777694" w:rsidP="0074166E">
      <w:pPr>
        <w:pStyle w:val="Titre3"/>
        <w:numPr>
          <w:ilvl w:val="0"/>
          <w:numId w:val="0"/>
        </w:numPr>
        <w:spacing w:after="0" w:line="240" w:lineRule="auto"/>
        <w:ind w:left="1080" w:hanging="1080"/>
        <w:rPr>
          <w:i w:val="0"/>
          <w:sz w:val="22"/>
        </w:rPr>
      </w:pPr>
      <w:bookmarkStart w:id="273" w:name="_Toc402261846"/>
      <w:bookmarkStart w:id="274" w:name="_Toc402263454"/>
      <w:bookmarkStart w:id="275" w:name="_Toc405283788"/>
      <w:r>
        <w:rPr>
          <w:i w:val="0"/>
          <w:sz w:val="22"/>
        </w:rPr>
        <w:t xml:space="preserve">3.4.1. </w:t>
      </w:r>
      <w:r w:rsidR="00F40384" w:rsidRPr="00AC09C8">
        <w:rPr>
          <w:i w:val="0"/>
          <w:sz w:val="22"/>
        </w:rPr>
        <w:t>Engrais</w:t>
      </w:r>
      <w:bookmarkEnd w:id="273"/>
      <w:bookmarkEnd w:id="274"/>
      <w:bookmarkEnd w:id="275"/>
    </w:p>
    <w:p w:rsidR="00C97891" w:rsidRPr="00AC09C8" w:rsidRDefault="00C97891" w:rsidP="00FC15FF">
      <w:pPr>
        <w:pStyle w:val="Paragraphedeliste"/>
        <w:spacing w:line="240" w:lineRule="auto"/>
        <w:ind w:left="0"/>
        <w:contextualSpacing w:val="0"/>
        <w:jc w:val="both"/>
        <w:rPr>
          <w:szCs w:val="24"/>
        </w:rPr>
      </w:pPr>
    </w:p>
    <w:p w:rsidR="0095199E" w:rsidRPr="00AC09C8" w:rsidRDefault="00917B2C" w:rsidP="00FC15FF">
      <w:pPr>
        <w:pStyle w:val="Paragraphedeliste"/>
        <w:spacing w:line="240" w:lineRule="auto"/>
        <w:ind w:left="0"/>
        <w:contextualSpacing w:val="0"/>
        <w:jc w:val="both"/>
        <w:rPr>
          <w:szCs w:val="24"/>
        </w:rPr>
      </w:pPr>
      <w:r w:rsidRPr="00AC09C8">
        <w:rPr>
          <w:szCs w:val="24"/>
        </w:rPr>
        <w:t>La demande d’engrais au Burkina Faso est difficile à cerner avec précision faute de données statistiques fiables et établies sur une longue durée. Néanmoins, elle peut être appréciée à travers le volume d’engrais importé.</w:t>
      </w:r>
    </w:p>
    <w:p w:rsidR="00C97891" w:rsidRPr="00AC09C8" w:rsidRDefault="00C97891" w:rsidP="00FC15FF">
      <w:pPr>
        <w:pStyle w:val="Paragraphedeliste"/>
        <w:spacing w:line="240" w:lineRule="auto"/>
        <w:ind w:left="0"/>
        <w:contextualSpacing w:val="0"/>
        <w:jc w:val="both"/>
        <w:rPr>
          <w:szCs w:val="24"/>
        </w:rPr>
      </w:pPr>
    </w:p>
    <w:p w:rsidR="0095199E" w:rsidRPr="00AC09C8" w:rsidRDefault="00917B2C" w:rsidP="00FC15FF">
      <w:pPr>
        <w:pStyle w:val="Paragraphedeliste"/>
        <w:spacing w:line="240" w:lineRule="auto"/>
        <w:ind w:left="0"/>
        <w:contextualSpacing w:val="0"/>
        <w:jc w:val="both"/>
        <w:rPr>
          <w:i/>
          <w:szCs w:val="24"/>
        </w:rPr>
      </w:pPr>
      <w:r w:rsidRPr="00AC09C8">
        <w:rPr>
          <w:szCs w:val="24"/>
        </w:rPr>
        <w:t>Les engrais importés au Burkina Faso proviennent par ordre d’importance du Mali (31%), de la Russie (16%), de la Côte d’Ivoire (13%), du Ghana (7%) et de la France (7%). 81% des engrais importés sont majoritairement composés de NPK et d’urée, représentant respectivement 49% et 32%. Entre 2008 et 2012, les importations d’engrais sont passées de 86 000 à 167 000 tonnes. On constate une tendance à la hausse des volumes d’engrais importés. Les quantités d’engrais importées ont quasiment doublé entre 2008 et 2012. A ces importations commerciales, il faut ajouter les achats effectués directement par les distributeurs du circuit informel dont les achats ne sont pas bien connus</w:t>
      </w:r>
      <w:r w:rsidR="00D90D6A" w:rsidRPr="00AC09C8">
        <w:rPr>
          <w:szCs w:val="24"/>
        </w:rPr>
        <w:t xml:space="preserve"> (</w:t>
      </w:r>
      <w:r w:rsidR="00201725" w:rsidRPr="00201725">
        <w:rPr>
          <w:szCs w:val="24"/>
        </w:rPr>
        <w:t>Bikienga et Thiombiano</w:t>
      </w:r>
      <w:r w:rsidR="00D90D6A" w:rsidRPr="00AC09C8">
        <w:rPr>
          <w:i/>
          <w:szCs w:val="24"/>
        </w:rPr>
        <w:t>, 2014)</w:t>
      </w:r>
      <w:r w:rsidRPr="00AC09C8">
        <w:rPr>
          <w:i/>
          <w:szCs w:val="24"/>
        </w:rPr>
        <w:t>.</w:t>
      </w:r>
    </w:p>
    <w:p w:rsidR="00C97891" w:rsidRPr="00AC09C8" w:rsidRDefault="00C97891" w:rsidP="00FC15FF">
      <w:pPr>
        <w:pStyle w:val="Paragraphedeliste"/>
        <w:spacing w:line="240" w:lineRule="auto"/>
        <w:ind w:left="0"/>
        <w:contextualSpacing w:val="0"/>
        <w:jc w:val="both"/>
        <w:rPr>
          <w:i/>
          <w:szCs w:val="24"/>
        </w:rPr>
      </w:pPr>
    </w:p>
    <w:p w:rsidR="0095199E" w:rsidRPr="00AC09C8" w:rsidRDefault="00917B2C" w:rsidP="00FC15FF">
      <w:pPr>
        <w:pStyle w:val="Paragraphedeliste"/>
        <w:spacing w:line="240" w:lineRule="auto"/>
        <w:ind w:left="0"/>
        <w:contextualSpacing w:val="0"/>
        <w:jc w:val="both"/>
        <w:rPr>
          <w:szCs w:val="24"/>
        </w:rPr>
      </w:pPr>
      <w:r w:rsidRPr="00AC09C8">
        <w:rPr>
          <w:szCs w:val="24"/>
        </w:rPr>
        <w:t>L’offre de phosphate naturel est assurée par la Société d’exploitation des phosphates du Burkina (SEPB), qui a succédé à l’ancien Projet Phosphate du Burkina. La production a commencé en 1978 avec 68 tonnes et atteint le niveau de 2 296 tonnes en 2012 après avoir connu un pic de 4 576,60 tonnes en 1997</w:t>
      </w:r>
      <w:r w:rsidR="000E4E11" w:rsidRPr="00AC09C8">
        <w:rPr>
          <w:szCs w:val="24"/>
        </w:rPr>
        <w:t xml:space="preserve"> (</w:t>
      </w:r>
      <w:r w:rsidR="00201725" w:rsidRPr="00201725">
        <w:rPr>
          <w:szCs w:val="24"/>
        </w:rPr>
        <w:t>Bikienga et Thiombiano</w:t>
      </w:r>
      <w:r w:rsidR="00D90D6A" w:rsidRPr="00AC09C8">
        <w:rPr>
          <w:i/>
          <w:szCs w:val="24"/>
        </w:rPr>
        <w:t>,</w:t>
      </w:r>
      <w:r w:rsidR="005E615A">
        <w:rPr>
          <w:i/>
          <w:szCs w:val="24"/>
        </w:rPr>
        <w:t xml:space="preserve"> </w:t>
      </w:r>
      <w:r w:rsidR="000E4E11" w:rsidRPr="00AC09C8">
        <w:rPr>
          <w:i/>
          <w:szCs w:val="24"/>
        </w:rPr>
        <w:t>2014</w:t>
      </w:r>
      <w:r w:rsidR="000E4E11" w:rsidRPr="00AC09C8">
        <w:rPr>
          <w:szCs w:val="24"/>
        </w:rPr>
        <w:t>)</w:t>
      </w:r>
      <w:r w:rsidR="00D90D6A" w:rsidRPr="00AC09C8">
        <w:rPr>
          <w:szCs w:val="24"/>
        </w:rPr>
        <w:t>.</w:t>
      </w:r>
    </w:p>
    <w:p w:rsidR="00C97891" w:rsidRPr="00AC09C8" w:rsidRDefault="00C97891" w:rsidP="00FC15FF">
      <w:pPr>
        <w:pStyle w:val="Paragraphedeliste"/>
        <w:spacing w:line="240" w:lineRule="auto"/>
        <w:ind w:left="0"/>
        <w:contextualSpacing w:val="0"/>
        <w:jc w:val="both"/>
        <w:rPr>
          <w:szCs w:val="24"/>
        </w:rPr>
      </w:pPr>
    </w:p>
    <w:p w:rsidR="00F7573B" w:rsidRDefault="00F7573B">
      <w:pPr>
        <w:rPr>
          <w:rFonts w:cs="Arial"/>
          <w:b/>
          <w:szCs w:val="28"/>
        </w:rPr>
      </w:pPr>
      <w:r>
        <w:rPr>
          <w:i/>
        </w:rPr>
        <w:br w:type="page"/>
      </w:r>
    </w:p>
    <w:p w:rsidR="00F40384" w:rsidRPr="00206194" w:rsidRDefault="00777694" w:rsidP="00777694">
      <w:pPr>
        <w:pStyle w:val="Titre3"/>
        <w:numPr>
          <w:ilvl w:val="0"/>
          <w:numId w:val="0"/>
        </w:numPr>
        <w:spacing w:after="0" w:line="240" w:lineRule="auto"/>
        <w:rPr>
          <w:i w:val="0"/>
          <w:sz w:val="22"/>
        </w:rPr>
      </w:pPr>
      <w:bookmarkStart w:id="276" w:name="_Toc405283789"/>
      <w:r>
        <w:rPr>
          <w:i w:val="0"/>
          <w:sz w:val="22"/>
        </w:rPr>
        <w:lastRenderedPageBreak/>
        <w:t xml:space="preserve">3.4.2. </w:t>
      </w:r>
      <w:r w:rsidR="00F40384" w:rsidRPr="00206194">
        <w:rPr>
          <w:i w:val="0"/>
          <w:sz w:val="22"/>
        </w:rPr>
        <w:t>Pesticides</w:t>
      </w:r>
      <w:bookmarkEnd w:id="276"/>
    </w:p>
    <w:p w:rsidR="005D7A0F" w:rsidRPr="00AC09C8" w:rsidRDefault="005D7A0F" w:rsidP="00FC15FF">
      <w:pPr>
        <w:spacing w:line="240" w:lineRule="auto"/>
        <w:jc w:val="both"/>
        <w:rPr>
          <w:szCs w:val="24"/>
        </w:rPr>
      </w:pPr>
    </w:p>
    <w:p w:rsidR="00F40384" w:rsidRPr="00AC09C8" w:rsidRDefault="00F40384" w:rsidP="00FC15FF">
      <w:pPr>
        <w:spacing w:line="240" w:lineRule="auto"/>
        <w:jc w:val="both"/>
        <w:rPr>
          <w:szCs w:val="24"/>
        </w:rPr>
      </w:pPr>
      <w:r w:rsidRPr="00AC09C8">
        <w:rPr>
          <w:szCs w:val="24"/>
        </w:rPr>
        <w:t>L’examen de l’utilisation des pesticides se base sur le niveau des importations contrôlées par la DPVC au cours des trois dernières années (2011 à 2013). En effet les quantités d’herbicides contrôlées dans la période s’élèvent à Quatre millions neuf cent cinquante-sept mille huit cent vingt kilogramme (4 957 820kg) tandis que les insecticides font un million quatre cent six mille cent quatre-vingt-quatre (1 406 184kg) kilogrammes.  En outre</w:t>
      </w:r>
      <w:r w:rsidR="00025D1A">
        <w:rPr>
          <w:szCs w:val="24"/>
        </w:rPr>
        <w:t>,</w:t>
      </w:r>
      <w:r w:rsidRPr="00AC09C8">
        <w:rPr>
          <w:szCs w:val="24"/>
        </w:rPr>
        <w:t xml:space="preserve"> 783 566kg kilogrammes de pesticides</w:t>
      </w:r>
      <w:r w:rsidR="005E615A">
        <w:rPr>
          <w:szCs w:val="24"/>
        </w:rPr>
        <w:t xml:space="preserve"> </w:t>
      </w:r>
      <w:r w:rsidRPr="00AC09C8">
        <w:rPr>
          <w:szCs w:val="24"/>
        </w:rPr>
        <w:t>non homologués ont été refoulés hors de nos frontières pour la même période.</w:t>
      </w:r>
    </w:p>
    <w:p w:rsidR="00C97891" w:rsidRPr="00AC09C8" w:rsidRDefault="00C97891" w:rsidP="00FC15FF">
      <w:pPr>
        <w:spacing w:line="240" w:lineRule="auto"/>
        <w:rPr>
          <w:szCs w:val="24"/>
        </w:rPr>
      </w:pPr>
    </w:p>
    <w:p w:rsidR="00F40384" w:rsidRPr="00AC09C8" w:rsidRDefault="00F40384" w:rsidP="00FC15FF">
      <w:pPr>
        <w:spacing w:line="240" w:lineRule="auto"/>
        <w:rPr>
          <w:b/>
          <w:szCs w:val="24"/>
        </w:rPr>
      </w:pPr>
      <w:r w:rsidRPr="00AC09C8">
        <w:rPr>
          <w:szCs w:val="24"/>
        </w:rPr>
        <w:t>On constate donc que Les herbicides représentent</w:t>
      </w:r>
      <w:r w:rsidRPr="00AC09C8">
        <w:rPr>
          <w:b/>
          <w:szCs w:val="24"/>
        </w:rPr>
        <w:t xml:space="preserve"> 69</w:t>
      </w:r>
      <w:r w:rsidR="00025D1A">
        <w:rPr>
          <w:b/>
          <w:szCs w:val="24"/>
        </w:rPr>
        <w:t>,</w:t>
      </w:r>
      <w:r w:rsidRPr="00AC09C8">
        <w:rPr>
          <w:b/>
          <w:szCs w:val="24"/>
        </w:rPr>
        <w:t xml:space="preserve">4% </w:t>
      </w:r>
      <w:r w:rsidRPr="00AC09C8">
        <w:rPr>
          <w:szCs w:val="24"/>
        </w:rPr>
        <w:t>et les insecticides</w:t>
      </w:r>
      <w:r w:rsidRPr="00AC09C8">
        <w:rPr>
          <w:b/>
          <w:szCs w:val="24"/>
        </w:rPr>
        <w:t xml:space="preserve"> 19</w:t>
      </w:r>
      <w:r w:rsidR="00025D1A">
        <w:rPr>
          <w:b/>
          <w:szCs w:val="24"/>
        </w:rPr>
        <w:t>,</w:t>
      </w:r>
      <w:r w:rsidRPr="00AC09C8">
        <w:rPr>
          <w:b/>
          <w:szCs w:val="24"/>
        </w:rPr>
        <w:t>67%.</w:t>
      </w:r>
    </w:p>
    <w:p w:rsidR="00F40384" w:rsidRPr="00AC09C8" w:rsidRDefault="00F40384" w:rsidP="00FC15FF">
      <w:pPr>
        <w:spacing w:line="240" w:lineRule="auto"/>
        <w:rPr>
          <w:b/>
          <w:sz w:val="24"/>
          <w:szCs w:val="28"/>
        </w:rPr>
      </w:pPr>
    </w:p>
    <w:p w:rsidR="00F40384" w:rsidRPr="00777694" w:rsidRDefault="00777694" w:rsidP="00777694">
      <w:pPr>
        <w:spacing w:line="240" w:lineRule="auto"/>
        <w:jc w:val="both"/>
        <w:outlineLvl w:val="2"/>
        <w:rPr>
          <w:rFonts w:eastAsia="Times New Roman" w:cs="Arial"/>
          <w:b/>
          <w:szCs w:val="24"/>
        </w:rPr>
      </w:pPr>
      <w:bookmarkStart w:id="277" w:name="_Toc402261847"/>
      <w:bookmarkStart w:id="278" w:name="_Toc402263455"/>
      <w:bookmarkStart w:id="279" w:name="_Toc405283790"/>
      <w:r>
        <w:rPr>
          <w:rFonts w:eastAsia="Times New Roman" w:cs="Arial"/>
          <w:b/>
          <w:szCs w:val="24"/>
        </w:rPr>
        <w:t>3.4.3.</w:t>
      </w:r>
      <w:r w:rsidR="0076725F">
        <w:rPr>
          <w:rFonts w:eastAsia="Times New Roman" w:cs="Arial"/>
          <w:b/>
          <w:szCs w:val="24"/>
        </w:rPr>
        <w:t xml:space="preserve"> S</w:t>
      </w:r>
      <w:r w:rsidR="00F40384" w:rsidRPr="00777694">
        <w:rPr>
          <w:rFonts w:eastAsia="Times New Roman" w:cs="Arial"/>
          <w:b/>
          <w:szCs w:val="24"/>
        </w:rPr>
        <w:t>emences</w:t>
      </w:r>
      <w:bookmarkEnd w:id="277"/>
      <w:bookmarkEnd w:id="278"/>
      <w:bookmarkEnd w:id="279"/>
    </w:p>
    <w:p w:rsidR="005D7A0F" w:rsidRPr="00AC09C8" w:rsidRDefault="005D7A0F" w:rsidP="00FC15FF">
      <w:pPr>
        <w:spacing w:line="240" w:lineRule="auto"/>
        <w:jc w:val="both"/>
        <w:outlineLvl w:val="2"/>
        <w:rPr>
          <w:rFonts w:eastAsia="Times New Roman" w:cs="Arial"/>
          <w:szCs w:val="24"/>
        </w:rPr>
      </w:pPr>
    </w:p>
    <w:p w:rsidR="00201725" w:rsidRDefault="00A03820" w:rsidP="00C319A8">
      <w:pPr>
        <w:spacing w:line="240" w:lineRule="auto"/>
        <w:jc w:val="both"/>
      </w:pPr>
      <w:bookmarkStart w:id="280" w:name="_Toc402261848"/>
      <w:bookmarkStart w:id="281" w:name="_Toc402262359"/>
      <w:bookmarkStart w:id="282" w:name="_Toc402262488"/>
      <w:bookmarkStart w:id="283" w:name="_Toc402263154"/>
      <w:bookmarkStart w:id="284" w:name="_Toc402263456"/>
      <w:bookmarkStart w:id="285" w:name="_Toc402263616"/>
      <w:bookmarkStart w:id="286" w:name="_Toc402264354"/>
      <w:bookmarkStart w:id="287" w:name="_Toc402264605"/>
      <w:r w:rsidRPr="00AC09C8">
        <w:t>Pour bien cerner la problématique des semences il faut pr</w:t>
      </w:r>
      <w:r w:rsidR="003E0E56" w:rsidRPr="00AC09C8">
        <w:t>e</w:t>
      </w:r>
      <w:r w:rsidRPr="00AC09C8">
        <w:t>ndre en compte la semence de base et la semence certifiée et particulièrement l</w:t>
      </w:r>
      <w:r w:rsidR="003E0E56" w:rsidRPr="00AC09C8">
        <w:t>a</w:t>
      </w:r>
      <w:r w:rsidRPr="00AC09C8">
        <w:t xml:space="preserve"> R1. Les product</w:t>
      </w:r>
      <w:r w:rsidR="003E0E56" w:rsidRPr="00AC09C8">
        <w:t>e</w:t>
      </w:r>
      <w:r w:rsidRPr="00AC09C8">
        <w:t>urs semenciers sont organisés autour de l’UNPSB qui est représentée dans toutes les régions et les provinces du Burkina Faso. Au regard de son impact sur la productivité agricole (40%) l’Etat déploie d’énormes efforts pour  la promotion de cet intrant à travers la subvention des semences certifiées, le soutien à l’UNPSB, l’adoption et la mise en œuvre de la loi sur la semence, etc.</w:t>
      </w:r>
      <w:bookmarkEnd w:id="280"/>
      <w:bookmarkEnd w:id="281"/>
      <w:bookmarkEnd w:id="282"/>
      <w:bookmarkEnd w:id="283"/>
      <w:bookmarkEnd w:id="284"/>
      <w:bookmarkEnd w:id="285"/>
      <w:bookmarkEnd w:id="286"/>
      <w:bookmarkEnd w:id="287"/>
    </w:p>
    <w:p w:rsidR="00201725" w:rsidRDefault="00201725" w:rsidP="00C319A8">
      <w:pPr>
        <w:spacing w:line="240" w:lineRule="auto"/>
        <w:jc w:val="both"/>
      </w:pPr>
    </w:p>
    <w:p w:rsidR="00201725" w:rsidRDefault="001125F7" w:rsidP="00C319A8">
      <w:pPr>
        <w:spacing w:line="240" w:lineRule="auto"/>
        <w:jc w:val="both"/>
      </w:pPr>
      <w:bookmarkStart w:id="288" w:name="_Toc402261849"/>
      <w:bookmarkStart w:id="289" w:name="_Toc402262360"/>
      <w:bookmarkStart w:id="290" w:name="_Toc402262489"/>
      <w:bookmarkStart w:id="291" w:name="_Toc402263155"/>
      <w:bookmarkStart w:id="292" w:name="_Toc402263457"/>
      <w:bookmarkStart w:id="293" w:name="_Toc402263617"/>
      <w:bookmarkStart w:id="294" w:name="_Toc402264355"/>
      <w:bookmarkStart w:id="295" w:name="_Toc402264606"/>
      <w:r w:rsidRPr="00AC09C8">
        <w:t>L’engouement autour de la production semencière a entra</w:t>
      </w:r>
      <w:r w:rsidR="003E0E56" w:rsidRPr="00AC09C8">
        <w:t>î</w:t>
      </w:r>
      <w:r w:rsidRPr="00AC09C8">
        <w:t>né un accroissement important du nombre des producteurs et par voie de conséquence</w:t>
      </w:r>
      <w:r w:rsidR="003E0E56" w:rsidRPr="00AC09C8">
        <w:t>,</w:t>
      </w:r>
      <w:r w:rsidRPr="00AC09C8">
        <w:t xml:space="preserve"> des productions. En effet, le nombre de producteurs semenciers s’est accru de 1116 en 2005 à 4 000 environ en 2012 tandis que la production a évolué de 4 050 tonnes en 2005 à </w:t>
      </w:r>
      <w:r w:rsidR="008F0346">
        <w:t xml:space="preserve">9 374 </w:t>
      </w:r>
      <w:r w:rsidRPr="00AC09C8">
        <w:t>tonnes en 2012</w:t>
      </w:r>
      <w:r w:rsidR="003E0E56" w:rsidRPr="00AC09C8">
        <w:t>, toutes spéculations confondues</w:t>
      </w:r>
      <w:r w:rsidRPr="00AC09C8">
        <w:t xml:space="preserve"> (DGPV/SNS, 2012)</w:t>
      </w:r>
      <w:bookmarkEnd w:id="288"/>
      <w:bookmarkEnd w:id="289"/>
      <w:bookmarkEnd w:id="290"/>
      <w:bookmarkEnd w:id="291"/>
      <w:bookmarkEnd w:id="292"/>
      <w:bookmarkEnd w:id="293"/>
      <w:bookmarkEnd w:id="294"/>
      <w:bookmarkEnd w:id="295"/>
    </w:p>
    <w:p w:rsidR="005D7A0F" w:rsidRPr="00AC09C8" w:rsidRDefault="005D7A0F" w:rsidP="00C319A8">
      <w:pPr>
        <w:spacing w:line="240" w:lineRule="auto"/>
        <w:jc w:val="both"/>
        <w:outlineLvl w:val="2"/>
        <w:rPr>
          <w:rFonts w:eastAsia="Times New Roman" w:cs="Arial"/>
          <w:szCs w:val="24"/>
        </w:rPr>
      </w:pPr>
    </w:p>
    <w:p w:rsidR="00F40384" w:rsidRPr="00777694" w:rsidRDefault="00777694" w:rsidP="00C319A8">
      <w:pPr>
        <w:spacing w:line="240" w:lineRule="auto"/>
        <w:jc w:val="both"/>
        <w:outlineLvl w:val="2"/>
        <w:rPr>
          <w:rFonts w:cs="Arial"/>
          <w:b/>
          <w:sz w:val="24"/>
          <w:szCs w:val="26"/>
        </w:rPr>
      </w:pPr>
      <w:bookmarkStart w:id="296" w:name="_Toc402261850"/>
      <w:bookmarkStart w:id="297" w:name="_Toc402263458"/>
      <w:bookmarkStart w:id="298" w:name="_Toc405283791"/>
      <w:r>
        <w:rPr>
          <w:rFonts w:cs="Arial"/>
          <w:b/>
          <w:sz w:val="24"/>
          <w:szCs w:val="26"/>
        </w:rPr>
        <w:t xml:space="preserve">3.4.5. </w:t>
      </w:r>
      <w:r w:rsidR="008B311C" w:rsidRPr="00777694">
        <w:rPr>
          <w:rFonts w:cs="Arial"/>
          <w:b/>
          <w:sz w:val="24"/>
          <w:szCs w:val="26"/>
        </w:rPr>
        <w:t>Equipements agricoles</w:t>
      </w:r>
      <w:bookmarkEnd w:id="296"/>
      <w:bookmarkEnd w:id="297"/>
      <w:bookmarkEnd w:id="298"/>
    </w:p>
    <w:p w:rsidR="00C97891" w:rsidRPr="00AC09C8" w:rsidRDefault="00C97891" w:rsidP="00C319A8">
      <w:pPr>
        <w:pStyle w:val="Paragraphedeliste"/>
        <w:spacing w:line="240" w:lineRule="auto"/>
        <w:ind w:left="0"/>
        <w:contextualSpacing w:val="0"/>
        <w:jc w:val="both"/>
        <w:rPr>
          <w:szCs w:val="24"/>
        </w:rPr>
      </w:pPr>
    </w:p>
    <w:p w:rsidR="00201725" w:rsidRDefault="00917B2C" w:rsidP="00C319A8">
      <w:pPr>
        <w:spacing w:line="240" w:lineRule="auto"/>
        <w:jc w:val="both"/>
      </w:pPr>
      <w:bookmarkStart w:id="299" w:name="_Toc402262362"/>
      <w:bookmarkStart w:id="300" w:name="_Toc402262491"/>
      <w:bookmarkStart w:id="301" w:name="_Toc402263157"/>
      <w:bookmarkStart w:id="302" w:name="_Toc402263459"/>
      <w:bookmarkStart w:id="303" w:name="_Toc402263619"/>
      <w:bookmarkStart w:id="304" w:name="_Toc402264357"/>
      <w:bookmarkStart w:id="305" w:name="_Toc402264608"/>
      <w:r w:rsidRPr="00052E6F">
        <w:t xml:space="preserve">L’intensification agricole par une mécanisation </w:t>
      </w:r>
      <w:r w:rsidR="00543BB2">
        <w:t>adaptée</w:t>
      </w:r>
      <w:r w:rsidRPr="00052E6F">
        <w:t xml:space="preserve"> reste une préoccupation fondamentale des autorités politiques. Au Burkina Faso les équipements agricoles </w:t>
      </w:r>
      <w:r w:rsidR="00543BB2">
        <w:t>sont principalement</w:t>
      </w:r>
      <w:r w:rsidR="005E615A">
        <w:t xml:space="preserve"> </w:t>
      </w:r>
      <w:r w:rsidRPr="00052E6F">
        <w:t>la charrue</w:t>
      </w:r>
      <w:r w:rsidR="00543BB2">
        <w:t xml:space="preserve"> et</w:t>
      </w:r>
      <w:r w:rsidRPr="00052E6F">
        <w:t xml:space="preserve"> la charrette à traction animale, le pulvérisateur</w:t>
      </w:r>
      <w:r w:rsidR="00CD415C">
        <w:t>, la motopompe</w:t>
      </w:r>
      <w:r w:rsidRPr="00052E6F">
        <w:t xml:space="preserve"> et </w:t>
      </w:r>
      <w:r w:rsidR="00AA178E">
        <w:t xml:space="preserve">le </w:t>
      </w:r>
      <w:r w:rsidRPr="00052E6F">
        <w:t>tracteur. Quoique lente, leur utilisation par les agriculteurs connaît une progression dont la fourniture est assurée par des artisans peu qualifiés et par un nombre restreint de sociétés. L’IRSAT développe des équipements spécifiques pour certaines cultures. A titre</w:t>
      </w:r>
      <w:r w:rsidR="005E615A">
        <w:t xml:space="preserve"> </w:t>
      </w:r>
      <w:r w:rsidRPr="00052E6F">
        <w:t>d’exemples, on peut citer le décompacteur polyvalent à dents, le semoir trois rangs à traction animale et un modèle de batteuse à 12 CV et 15-16 CV pour l</w:t>
      </w:r>
      <w:r w:rsidR="00826385">
        <w:t>e riz</w:t>
      </w:r>
      <w:r w:rsidRPr="00052E6F">
        <w:t>.</w:t>
      </w:r>
      <w:bookmarkEnd w:id="299"/>
      <w:bookmarkEnd w:id="300"/>
      <w:bookmarkEnd w:id="301"/>
      <w:bookmarkEnd w:id="302"/>
      <w:bookmarkEnd w:id="303"/>
      <w:bookmarkEnd w:id="304"/>
      <w:bookmarkEnd w:id="305"/>
    </w:p>
    <w:p w:rsidR="00201725" w:rsidRDefault="00201725" w:rsidP="00C319A8">
      <w:pPr>
        <w:spacing w:line="240" w:lineRule="auto"/>
        <w:jc w:val="both"/>
      </w:pPr>
    </w:p>
    <w:p w:rsidR="00201725" w:rsidRDefault="00917B2C" w:rsidP="00C319A8">
      <w:pPr>
        <w:spacing w:line="240" w:lineRule="auto"/>
        <w:jc w:val="both"/>
      </w:pPr>
      <w:bookmarkStart w:id="306" w:name="_Toc402262363"/>
      <w:bookmarkStart w:id="307" w:name="_Toc402262492"/>
      <w:bookmarkStart w:id="308" w:name="_Toc402263158"/>
      <w:bookmarkStart w:id="309" w:name="_Toc402263460"/>
      <w:bookmarkStart w:id="310" w:name="_Toc402263620"/>
      <w:bookmarkStart w:id="311" w:name="_Toc402264358"/>
      <w:bookmarkStart w:id="312" w:name="_Toc402264609"/>
      <w:r w:rsidRPr="00052E6F">
        <w:t xml:space="preserve">A défaut de présenter l’évolution quantitative dans le temps, l’on note une situation synthétisée dans le tableau </w:t>
      </w:r>
      <w:r w:rsidR="003E437B" w:rsidRPr="00052E6F">
        <w:t>1</w:t>
      </w:r>
      <w:r w:rsidRPr="00052E6F">
        <w:t>ci-dessous :</w:t>
      </w:r>
      <w:bookmarkEnd w:id="306"/>
      <w:bookmarkEnd w:id="307"/>
      <w:bookmarkEnd w:id="308"/>
      <w:bookmarkEnd w:id="309"/>
      <w:bookmarkEnd w:id="310"/>
      <w:bookmarkEnd w:id="311"/>
      <w:bookmarkEnd w:id="312"/>
    </w:p>
    <w:p w:rsidR="00AC09C8" w:rsidRDefault="00AC09C8" w:rsidP="00C319A8">
      <w:pPr>
        <w:pStyle w:val="Lgende"/>
        <w:spacing w:before="0" w:after="0" w:line="240" w:lineRule="auto"/>
        <w:rPr>
          <w:sz w:val="24"/>
        </w:rPr>
      </w:pPr>
      <w:bookmarkStart w:id="313" w:name="_Toc324842266"/>
      <w:bookmarkStart w:id="314" w:name="_Toc325452881"/>
      <w:bookmarkStart w:id="315" w:name="_Toc325452994"/>
      <w:bookmarkStart w:id="316" w:name="_Toc399404365"/>
    </w:p>
    <w:p w:rsidR="00F7573B" w:rsidRDefault="00F7573B">
      <w:pPr>
        <w:rPr>
          <w:rFonts w:cs="Arial"/>
          <w:b/>
          <w:smallCaps/>
          <w:sz w:val="24"/>
          <w:szCs w:val="26"/>
        </w:rPr>
      </w:pPr>
      <w:bookmarkStart w:id="317" w:name="_Toc402261851"/>
      <w:bookmarkStart w:id="318" w:name="_Toc402264359"/>
      <w:bookmarkStart w:id="319" w:name="_Toc402264610"/>
      <w:bookmarkStart w:id="320" w:name="_Toc404148979"/>
      <w:r>
        <w:rPr>
          <w:sz w:val="24"/>
        </w:rPr>
        <w:br w:type="page"/>
      </w:r>
    </w:p>
    <w:p w:rsidR="00B40A95" w:rsidRPr="00AC09C8" w:rsidRDefault="006B1F19" w:rsidP="00FC15FF">
      <w:pPr>
        <w:pStyle w:val="Lgende"/>
        <w:spacing w:before="0" w:after="0" w:line="240" w:lineRule="auto"/>
        <w:rPr>
          <w:sz w:val="24"/>
        </w:rPr>
      </w:pPr>
      <w:bookmarkStart w:id="321" w:name="_Toc405283792"/>
      <w:r w:rsidRPr="00AC09C8">
        <w:rPr>
          <w:sz w:val="24"/>
        </w:rPr>
        <w:lastRenderedPageBreak/>
        <w:t xml:space="preserve">Tableau </w:t>
      </w:r>
      <w:r w:rsidR="003E437B" w:rsidRPr="00AC09C8">
        <w:rPr>
          <w:sz w:val="24"/>
        </w:rPr>
        <w:t>1</w:t>
      </w:r>
      <w:r w:rsidR="00917B2C" w:rsidRPr="00AC09C8">
        <w:rPr>
          <w:sz w:val="24"/>
        </w:rPr>
        <w:t>: Récapitulatif des équipements agricoles recensés en 2006</w:t>
      </w:r>
      <w:bookmarkEnd w:id="313"/>
      <w:bookmarkEnd w:id="314"/>
      <w:bookmarkEnd w:id="315"/>
      <w:bookmarkEnd w:id="316"/>
      <w:bookmarkEnd w:id="317"/>
      <w:bookmarkEnd w:id="318"/>
      <w:bookmarkEnd w:id="319"/>
      <w:bookmarkEnd w:id="320"/>
      <w:bookmarkEnd w:id="321"/>
    </w:p>
    <w:p w:rsidR="00C97891" w:rsidRPr="00AC09C8" w:rsidRDefault="00C97891" w:rsidP="00C97891">
      <w:pPr>
        <w:rPr>
          <w:sz w:val="20"/>
        </w:rPr>
      </w:pPr>
    </w:p>
    <w:tbl>
      <w:tblPr>
        <w:tblW w:w="8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4"/>
        <w:gridCol w:w="2297"/>
        <w:gridCol w:w="2297"/>
        <w:gridCol w:w="2297"/>
      </w:tblGrid>
      <w:tr w:rsidR="00A45C61" w:rsidRPr="00A1043E" w:rsidTr="00A1043E">
        <w:trPr>
          <w:jc w:val="center"/>
        </w:trPr>
        <w:tc>
          <w:tcPr>
            <w:tcW w:w="2074" w:type="dxa"/>
            <w:shd w:val="clear" w:color="auto" w:fill="C2D69B"/>
            <w:vAlign w:val="center"/>
          </w:tcPr>
          <w:p w:rsidR="00325CA7" w:rsidRPr="00A1043E" w:rsidRDefault="00917B2C" w:rsidP="00A1043E">
            <w:pPr>
              <w:spacing w:line="240" w:lineRule="auto"/>
              <w:ind w:left="284" w:hanging="284"/>
              <w:jc w:val="center"/>
              <w:rPr>
                <w:rFonts w:eastAsia="Times New Roman" w:cs="Arial"/>
                <w:b/>
                <w:sz w:val="20"/>
                <w:szCs w:val="24"/>
              </w:rPr>
            </w:pPr>
            <w:r w:rsidRPr="00A1043E">
              <w:rPr>
                <w:rFonts w:eastAsia="Times New Roman" w:cs="Arial"/>
                <w:b/>
                <w:sz w:val="20"/>
                <w:szCs w:val="24"/>
              </w:rPr>
              <w:t>Outils</w:t>
            </w:r>
          </w:p>
        </w:tc>
        <w:tc>
          <w:tcPr>
            <w:tcW w:w="2297" w:type="dxa"/>
            <w:shd w:val="clear" w:color="auto" w:fill="C2D69B"/>
            <w:vAlign w:val="center"/>
          </w:tcPr>
          <w:p w:rsidR="00325CA7" w:rsidRPr="00A1043E" w:rsidRDefault="00917B2C" w:rsidP="00A1043E">
            <w:pPr>
              <w:spacing w:line="240" w:lineRule="auto"/>
              <w:ind w:left="284" w:hanging="284"/>
              <w:jc w:val="center"/>
              <w:rPr>
                <w:rFonts w:eastAsia="Times New Roman" w:cs="Arial"/>
                <w:b/>
                <w:sz w:val="20"/>
                <w:szCs w:val="24"/>
              </w:rPr>
            </w:pPr>
            <w:r w:rsidRPr="00A1043E">
              <w:rPr>
                <w:rFonts w:eastAsia="Times New Roman" w:cs="Arial"/>
                <w:b/>
                <w:sz w:val="20"/>
                <w:szCs w:val="24"/>
              </w:rPr>
              <w:t>Quantité</w:t>
            </w:r>
          </w:p>
        </w:tc>
        <w:tc>
          <w:tcPr>
            <w:tcW w:w="2297" w:type="dxa"/>
            <w:shd w:val="clear" w:color="auto" w:fill="C2D69B"/>
            <w:vAlign w:val="center"/>
          </w:tcPr>
          <w:p w:rsidR="00325CA7" w:rsidRPr="00A1043E" w:rsidRDefault="00917B2C" w:rsidP="00A1043E">
            <w:pPr>
              <w:spacing w:line="240" w:lineRule="auto"/>
              <w:ind w:left="284" w:hanging="284"/>
              <w:jc w:val="center"/>
              <w:rPr>
                <w:rFonts w:eastAsia="Times New Roman" w:cs="Arial"/>
                <w:b/>
                <w:sz w:val="20"/>
                <w:szCs w:val="24"/>
              </w:rPr>
            </w:pPr>
            <w:r w:rsidRPr="00A1043E">
              <w:rPr>
                <w:rFonts w:eastAsia="Times New Roman" w:cs="Arial"/>
                <w:b/>
                <w:sz w:val="20"/>
                <w:szCs w:val="24"/>
              </w:rPr>
              <w:t>Nombre de ménages concernés</w:t>
            </w:r>
          </w:p>
        </w:tc>
        <w:tc>
          <w:tcPr>
            <w:tcW w:w="2297" w:type="dxa"/>
            <w:shd w:val="clear" w:color="auto" w:fill="C2D69B"/>
            <w:vAlign w:val="center"/>
          </w:tcPr>
          <w:p w:rsidR="00325CA7" w:rsidRPr="00A1043E" w:rsidRDefault="00917B2C" w:rsidP="00A1043E">
            <w:pPr>
              <w:spacing w:line="240" w:lineRule="auto"/>
              <w:jc w:val="center"/>
              <w:rPr>
                <w:b/>
                <w:sz w:val="20"/>
                <w:szCs w:val="24"/>
              </w:rPr>
            </w:pPr>
            <w:r w:rsidRPr="00A1043E">
              <w:rPr>
                <w:b/>
                <w:sz w:val="20"/>
                <w:szCs w:val="24"/>
              </w:rPr>
              <w:t>Nombre par ménages (%)</w:t>
            </w:r>
          </w:p>
        </w:tc>
      </w:tr>
      <w:tr w:rsidR="00A45C61" w:rsidRPr="00A1043E" w:rsidTr="00A1043E">
        <w:trPr>
          <w:jc w:val="center"/>
        </w:trPr>
        <w:tc>
          <w:tcPr>
            <w:tcW w:w="2074" w:type="dxa"/>
            <w:shd w:val="clear" w:color="auto" w:fill="auto"/>
          </w:tcPr>
          <w:p w:rsidR="00325CA7" w:rsidRPr="00A1043E" w:rsidRDefault="00917B2C" w:rsidP="00A1043E">
            <w:pPr>
              <w:spacing w:line="240" w:lineRule="auto"/>
              <w:ind w:left="284" w:hanging="284"/>
              <w:jc w:val="both"/>
              <w:rPr>
                <w:rFonts w:eastAsia="Times New Roman" w:cs="Arial"/>
                <w:szCs w:val="24"/>
              </w:rPr>
            </w:pPr>
            <w:r w:rsidRPr="00A1043E">
              <w:rPr>
                <w:rFonts w:eastAsia="Times New Roman" w:cs="Arial"/>
                <w:szCs w:val="24"/>
              </w:rPr>
              <w:t>Tracteurs</w:t>
            </w:r>
          </w:p>
        </w:tc>
        <w:tc>
          <w:tcPr>
            <w:tcW w:w="2297" w:type="dxa"/>
            <w:shd w:val="clear" w:color="auto" w:fill="auto"/>
          </w:tcPr>
          <w:p w:rsidR="00325CA7" w:rsidRPr="00A1043E" w:rsidRDefault="00917B2C" w:rsidP="00A1043E">
            <w:pPr>
              <w:spacing w:line="240" w:lineRule="auto"/>
              <w:ind w:left="284" w:hanging="284"/>
              <w:jc w:val="right"/>
              <w:rPr>
                <w:rFonts w:eastAsia="Times New Roman" w:cs="Arial"/>
                <w:szCs w:val="24"/>
              </w:rPr>
            </w:pPr>
            <w:r w:rsidRPr="00A1043E">
              <w:rPr>
                <w:rFonts w:eastAsia="Times New Roman" w:cs="Arial"/>
                <w:szCs w:val="24"/>
              </w:rPr>
              <w:t>8 621</w:t>
            </w:r>
          </w:p>
        </w:tc>
        <w:tc>
          <w:tcPr>
            <w:tcW w:w="2297" w:type="dxa"/>
            <w:shd w:val="clear" w:color="auto" w:fill="auto"/>
          </w:tcPr>
          <w:p w:rsidR="00325CA7" w:rsidRPr="00A1043E" w:rsidRDefault="00917B2C" w:rsidP="00A1043E">
            <w:pPr>
              <w:spacing w:line="240" w:lineRule="auto"/>
              <w:ind w:left="284" w:hanging="284"/>
              <w:jc w:val="right"/>
              <w:rPr>
                <w:rFonts w:eastAsia="Times New Roman" w:cs="Arial"/>
                <w:szCs w:val="24"/>
              </w:rPr>
            </w:pPr>
            <w:r w:rsidRPr="00A1043E">
              <w:rPr>
                <w:rFonts w:eastAsia="Times New Roman" w:cs="Arial"/>
                <w:szCs w:val="24"/>
              </w:rPr>
              <w:t>6 617</w:t>
            </w:r>
          </w:p>
        </w:tc>
        <w:tc>
          <w:tcPr>
            <w:tcW w:w="2297" w:type="dxa"/>
            <w:shd w:val="clear" w:color="auto" w:fill="auto"/>
          </w:tcPr>
          <w:p w:rsidR="00325CA7" w:rsidRPr="00A1043E" w:rsidRDefault="00917B2C" w:rsidP="00A1043E">
            <w:pPr>
              <w:spacing w:line="240" w:lineRule="auto"/>
              <w:jc w:val="center"/>
              <w:rPr>
                <w:szCs w:val="24"/>
              </w:rPr>
            </w:pPr>
            <w:r w:rsidRPr="00A1043E">
              <w:rPr>
                <w:szCs w:val="24"/>
              </w:rPr>
              <w:t>1,30</w:t>
            </w:r>
          </w:p>
        </w:tc>
      </w:tr>
      <w:tr w:rsidR="00A45C61" w:rsidRPr="00A1043E" w:rsidTr="00A1043E">
        <w:trPr>
          <w:jc w:val="center"/>
        </w:trPr>
        <w:tc>
          <w:tcPr>
            <w:tcW w:w="2074" w:type="dxa"/>
            <w:shd w:val="clear" w:color="auto" w:fill="auto"/>
          </w:tcPr>
          <w:p w:rsidR="00325CA7" w:rsidRPr="00A1043E" w:rsidRDefault="00917B2C" w:rsidP="00A1043E">
            <w:pPr>
              <w:spacing w:line="240" w:lineRule="auto"/>
              <w:ind w:left="284" w:hanging="284"/>
              <w:jc w:val="both"/>
              <w:rPr>
                <w:rFonts w:eastAsia="Times New Roman" w:cs="Arial"/>
                <w:szCs w:val="24"/>
              </w:rPr>
            </w:pPr>
            <w:r w:rsidRPr="00A1043E">
              <w:rPr>
                <w:rFonts w:eastAsia="Times New Roman" w:cs="Arial"/>
                <w:szCs w:val="24"/>
              </w:rPr>
              <w:t>Charrues</w:t>
            </w:r>
          </w:p>
        </w:tc>
        <w:tc>
          <w:tcPr>
            <w:tcW w:w="2297" w:type="dxa"/>
            <w:shd w:val="clear" w:color="auto" w:fill="auto"/>
          </w:tcPr>
          <w:p w:rsidR="00325CA7" w:rsidRPr="00A1043E" w:rsidRDefault="00917B2C" w:rsidP="00A1043E">
            <w:pPr>
              <w:spacing w:line="240" w:lineRule="auto"/>
              <w:ind w:left="284" w:hanging="284"/>
              <w:jc w:val="right"/>
              <w:rPr>
                <w:rFonts w:eastAsia="Times New Roman" w:cs="Arial"/>
                <w:szCs w:val="24"/>
              </w:rPr>
            </w:pPr>
            <w:r w:rsidRPr="00A1043E">
              <w:rPr>
                <w:rFonts w:eastAsia="Times New Roman" w:cs="Arial"/>
                <w:szCs w:val="24"/>
              </w:rPr>
              <w:t>895 411</w:t>
            </w:r>
          </w:p>
        </w:tc>
        <w:tc>
          <w:tcPr>
            <w:tcW w:w="2297" w:type="dxa"/>
            <w:shd w:val="clear" w:color="auto" w:fill="auto"/>
          </w:tcPr>
          <w:p w:rsidR="00325CA7" w:rsidRPr="00A1043E" w:rsidRDefault="00917B2C" w:rsidP="00A1043E">
            <w:pPr>
              <w:spacing w:line="240" w:lineRule="auto"/>
              <w:ind w:left="284" w:hanging="284"/>
              <w:jc w:val="right"/>
              <w:rPr>
                <w:rFonts w:eastAsia="Times New Roman" w:cs="Arial"/>
                <w:szCs w:val="24"/>
              </w:rPr>
            </w:pPr>
            <w:r w:rsidRPr="00A1043E">
              <w:rPr>
                <w:rFonts w:eastAsia="Times New Roman" w:cs="Arial"/>
                <w:szCs w:val="24"/>
              </w:rPr>
              <w:t>563 596</w:t>
            </w:r>
          </w:p>
        </w:tc>
        <w:tc>
          <w:tcPr>
            <w:tcW w:w="2297" w:type="dxa"/>
            <w:shd w:val="clear" w:color="auto" w:fill="auto"/>
          </w:tcPr>
          <w:p w:rsidR="00325CA7" w:rsidRPr="00A1043E" w:rsidRDefault="00917B2C" w:rsidP="00A1043E">
            <w:pPr>
              <w:spacing w:line="240" w:lineRule="auto"/>
              <w:jc w:val="center"/>
              <w:rPr>
                <w:szCs w:val="24"/>
              </w:rPr>
            </w:pPr>
            <w:r w:rsidRPr="00A1043E">
              <w:rPr>
                <w:szCs w:val="24"/>
              </w:rPr>
              <w:t>1,58</w:t>
            </w:r>
          </w:p>
        </w:tc>
      </w:tr>
      <w:tr w:rsidR="00A45C61" w:rsidRPr="00A1043E" w:rsidTr="00A1043E">
        <w:trPr>
          <w:jc w:val="center"/>
        </w:trPr>
        <w:tc>
          <w:tcPr>
            <w:tcW w:w="2074" w:type="dxa"/>
            <w:shd w:val="clear" w:color="auto" w:fill="auto"/>
          </w:tcPr>
          <w:p w:rsidR="00325CA7" w:rsidRPr="00A1043E" w:rsidRDefault="00917B2C" w:rsidP="00A1043E">
            <w:pPr>
              <w:spacing w:line="240" w:lineRule="auto"/>
              <w:ind w:left="284" w:hanging="284"/>
              <w:jc w:val="both"/>
              <w:rPr>
                <w:rFonts w:eastAsia="Times New Roman" w:cs="Arial"/>
                <w:szCs w:val="24"/>
              </w:rPr>
            </w:pPr>
            <w:r w:rsidRPr="00A1043E">
              <w:rPr>
                <w:rFonts w:eastAsia="Times New Roman" w:cs="Arial"/>
                <w:szCs w:val="24"/>
              </w:rPr>
              <w:t>Charrettes</w:t>
            </w:r>
          </w:p>
        </w:tc>
        <w:tc>
          <w:tcPr>
            <w:tcW w:w="2297" w:type="dxa"/>
            <w:shd w:val="clear" w:color="auto" w:fill="auto"/>
          </w:tcPr>
          <w:p w:rsidR="00325CA7" w:rsidRPr="00A1043E" w:rsidRDefault="00917B2C" w:rsidP="00A1043E">
            <w:pPr>
              <w:spacing w:line="240" w:lineRule="auto"/>
              <w:ind w:left="284" w:hanging="284"/>
              <w:jc w:val="right"/>
              <w:rPr>
                <w:rFonts w:eastAsia="Times New Roman" w:cs="Arial"/>
                <w:szCs w:val="24"/>
              </w:rPr>
            </w:pPr>
            <w:r w:rsidRPr="00A1043E">
              <w:rPr>
                <w:rFonts w:eastAsia="Times New Roman" w:cs="Arial"/>
                <w:szCs w:val="24"/>
              </w:rPr>
              <w:t>383 240</w:t>
            </w:r>
          </w:p>
        </w:tc>
        <w:tc>
          <w:tcPr>
            <w:tcW w:w="2297" w:type="dxa"/>
            <w:shd w:val="clear" w:color="auto" w:fill="auto"/>
          </w:tcPr>
          <w:p w:rsidR="00325CA7" w:rsidRPr="00A1043E" w:rsidRDefault="00917B2C" w:rsidP="00A1043E">
            <w:pPr>
              <w:spacing w:line="240" w:lineRule="auto"/>
              <w:ind w:left="284" w:hanging="284"/>
              <w:jc w:val="right"/>
              <w:rPr>
                <w:rFonts w:eastAsia="Times New Roman" w:cs="Arial"/>
                <w:szCs w:val="24"/>
              </w:rPr>
            </w:pPr>
            <w:r w:rsidRPr="00A1043E">
              <w:rPr>
                <w:rFonts w:eastAsia="Times New Roman" w:cs="Arial"/>
                <w:szCs w:val="24"/>
              </w:rPr>
              <w:t>333 836</w:t>
            </w:r>
          </w:p>
        </w:tc>
        <w:tc>
          <w:tcPr>
            <w:tcW w:w="2297" w:type="dxa"/>
            <w:shd w:val="clear" w:color="auto" w:fill="auto"/>
          </w:tcPr>
          <w:p w:rsidR="00325CA7" w:rsidRPr="00A1043E" w:rsidRDefault="00917B2C" w:rsidP="00A1043E">
            <w:pPr>
              <w:spacing w:line="240" w:lineRule="auto"/>
              <w:jc w:val="center"/>
              <w:rPr>
                <w:szCs w:val="24"/>
              </w:rPr>
            </w:pPr>
            <w:r w:rsidRPr="00A1043E">
              <w:rPr>
                <w:szCs w:val="24"/>
              </w:rPr>
              <w:t>1,14</w:t>
            </w:r>
          </w:p>
        </w:tc>
      </w:tr>
      <w:tr w:rsidR="00A45C61" w:rsidRPr="00A1043E" w:rsidTr="00A1043E">
        <w:trPr>
          <w:jc w:val="center"/>
        </w:trPr>
        <w:tc>
          <w:tcPr>
            <w:tcW w:w="2074" w:type="dxa"/>
            <w:shd w:val="clear" w:color="auto" w:fill="auto"/>
          </w:tcPr>
          <w:p w:rsidR="00325CA7" w:rsidRPr="00A1043E" w:rsidRDefault="00917B2C" w:rsidP="00A1043E">
            <w:pPr>
              <w:spacing w:line="240" w:lineRule="auto"/>
              <w:ind w:left="284" w:hanging="284"/>
              <w:jc w:val="both"/>
              <w:rPr>
                <w:rFonts w:eastAsia="Times New Roman" w:cs="Arial"/>
                <w:szCs w:val="24"/>
              </w:rPr>
            </w:pPr>
            <w:r w:rsidRPr="00A1043E">
              <w:rPr>
                <w:rFonts w:eastAsia="Times New Roman" w:cs="Arial"/>
                <w:szCs w:val="24"/>
              </w:rPr>
              <w:t>Motopompes</w:t>
            </w:r>
          </w:p>
        </w:tc>
        <w:tc>
          <w:tcPr>
            <w:tcW w:w="2297" w:type="dxa"/>
            <w:shd w:val="clear" w:color="auto" w:fill="auto"/>
          </w:tcPr>
          <w:p w:rsidR="00325CA7" w:rsidRPr="00A1043E" w:rsidRDefault="00917B2C" w:rsidP="00A1043E">
            <w:pPr>
              <w:spacing w:line="240" w:lineRule="auto"/>
              <w:ind w:left="284" w:hanging="284"/>
              <w:jc w:val="right"/>
              <w:rPr>
                <w:rFonts w:eastAsia="Times New Roman" w:cs="Arial"/>
                <w:szCs w:val="24"/>
              </w:rPr>
            </w:pPr>
            <w:r w:rsidRPr="00A1043E">
              <w:rPr>
                <w:rFonts w:eastAsia="Times New Roman" w:cs="Arial"/>
                <w:szCs w:val="24"/>
              </w:rPr>
              <w:t>17 392</w:t>
            </w:r>
          </w:p>
        </w:tc>
        <w:tc>
          <w:tcPr>
            <w:tcW w:w="2297" w:type="dxa"/>
            <w:shd w:val="clear" w:color="auto" w:fill="auto"/>
          </w:tcPr>
          <w:p w:rsidR="00325CA7" w:rsidRPr="00A1043E" w:rsidRDefault="00917B2C" w:rsidP="00A1043E">
            <w:pPr>
              <w:spacing w:line="240" w:lineRule="auto"/>
              <w:ind w:left="284" w:hanging="284"/>
              <w:jc w:val="right"/>
              <w:rPr>
                <w:rFonts w:eastAsia="Times New Roman" w:cs="Arial"/>
                <w:szCs w:val="24"/>
              </w:rPr>
            </w:pPr>
            <w:r w:rsidRPr="00A1043E">
              <w:rPr>
                <w:rFonts w:eastAsia="Times New Roman" w:cs="Arial"/>
                <w:szCs w:val="24"/>
              </w:rPr>
              <w:t>13 500</w:t>
            </w:r>
          </w:p>
        </w:tc>
        <w:tc>
          <w:tcPr>
            <w:tcW w:w="2297" w:type="dxa"/>
            <w:shd w:val="clear" w:color="auto" w:fill="auto"/>
          </w:tcPr>
          <w:p w:rsidR="00325CA7" w:rsidRPr="00A1043E" w:rsidRDefault="00917B2C" w:rsidP="00A1043E">
            <w:pPr>
              <w:spacing w:line="240" w:lineRule="auto"/>
              <w:jc w:val="center"/>
              <w:rPr>
                <w:szCs w:val="24"/>
              </w:rPr>
            </w:pPr>
            <w:r w:rsidRPr="00A1043E">
              <w:rPr>
                <w:szCs w:val="24"/>
              </w:rPr>
              <w:t>1,29</w:t>
            </w:r>
          </w:p>
        </w:tc>
      </w:tr>
    </w:tbl>
    <w:p w:rsidR="00B40A95" w:rsidRPr="00AC09C8" w:rsidRDefault="00917B2C" w:rsidP="00FC15FF">
      <w:pPr>
        <w:spacing w:line="240" w:lineRule="auto"/>
        <w:jc w:val="both"/>
        <w:rPr>
          <w:rFonts w:eastAsia="Times New Roman" w:cs="Arial"/>
          <w:bCs/>
          <w:i/>
          <w:sz w:val="18"/>
          <w:szCs w:val="24"/>
        </w:rPr>
      </w:pPr>
      <w:r w:rsidRPr="00AC09C8">
        <w:rPr>
          <w:rFonts w:eastAsia="Times New Roman" w:cs="Arial"/>
          <w:bCs/>
          <w:i/>
          <w:sz w:val="18"/>
          <w:szCs w:val="24"/>
        </w:rPr>
        <w:t>Sources : Données RGA, 2006, complétées par les auteurs</w:t>
      </w:r>
    </w:p>
    <w:p w:rsidR="008F25B5" w:rsidRPr="00AC09C8" w:rsidRDefault="008F25B5" w:rsidP="00FC15FF">
      <w:pPr>
        <w:spacing w:line="240" w:lineRule="auto"/>
        <w:jc w:val="both"/>
        <w:rPr>
          <w:rFonts w:eastAsia="Times New Roman" w:cs="Arial"/>
          <w:bCs/>
          <w:i/>
          <w:sz w:val="18"/>
          <w:szCs w:val="24"/>
        </w:rPr>
      </w:pPr>
    </w:p>
    <w:p w:rsidR="00251697" w:rsidRPr="00AC09C8" w:rsidRDefault="00F40384" w:rsidP="00FC15FF">
      <w:pPr>
        <w:pStyle w:val="Titre2"/>
        <w:numPr>
          <w:ilvl w:val="0"/>
          <w:numId w:val="0"/>
        </w:numPr>
        <w:spacing w:line="240" w:lineRule="auto"/>
        <w:rPr>
          <w:b w:val="0"/>
          <w:sz w:val="22"/>
          <w:szCs w:val="26"/>
        </w:rPr>
      </w:pPr>
      <w:bookmarkStart w:id="322" w:name="_Toc402261852"/>
      <w:bookmarkStart w:id="323" w:name="_Toc402264611"/>
      <w:bookmarkStart w:id="324" w:name="_Toc404148980"/>
      <w:bookmarkStart w:id="325" w:name="_Toc405283793"/>
      <w:r w:rsidRPr="00AC09C8">
        <w:rPr>
          <w:b w:val="0"/>
          <w:sz w:val="22"/>
        </w:rPr>
        <w:t xml:space="preserve">La situation des équipements agricoles a évolué </w:t>
      </w:r>
      <w:r w:rsidR="00AA178E">
        <w:rPr>
          <w:b w:val="0"/>
          <w:sz w:val="22"/>
        </w:rPr>
        <w:t>avec</w:t>
      </w:r>
      <w:r w:rsidRPr="00AC09C8">
        <w:rPr>
          <w:b w:val="0"/>
          <w:sz w:val="22"/>
        </w:rPr>
        <w:t xml:space="preserve"> les opérations de l’Etat telle que « l’opération 100 000 charrues », Team 9, </w:t>
      </w:r>
      <w:r w:rsidR="00543BB2">
        <w:rPr>
          <w:b w:val="0"/>
          <w:sz w:val="22"/>
        </w:rPr>
        <w:t>UNPCB</w:t>
      </w:r>
      <w:r w:rsidRPr="00AC09C8">
        <w:rPr>
          <w:b w:val="0"/>
          <w:sz w:val="22"/>
        </w:rPr>
        <w:t>, etc</w:t>
      </w:r>
      <w:r w:rsidRPr="00AC09C8">
        <w:rPr>
          <w:b w:val="0"/>
          <w:sz w:val="22"/>
          <w:szCs w:val="26"/>
        </w:rPr>
        <w:t>.</w:t>
      </w:r>
      <w:bookmarkEnd w:id="322"/>
      <w:bookmarkEnd w:id="323"/>
      <w:bookmarkEnd w:id="324"/>
      <w:bookmarkEnd w:id="325"/>
    </w:p>
    <w:p w:rsidR="00F40384" w:rsidRPr="00AC09C8" w:rsidRDefault="00F40384" w:rsidP="00FC15FF">
      <w:pPr>
        <w:spacing w:line="240" w:lineRule="auto"/>
        <w:rPr>
          <w:sz w:val="20"/>
        </w:rPr>
      </w:pPr>
    </w:p>
    <w:p w:rsidR="00AF4FE3" w:rsidRPr="00AC09C8" w:rsidRDefault="00267A20" w:rsidP="00FC15FF">
      <w:pPr>
        <w:pStyle w:val="Titre2"/>
        <w:numPr>
          <w:ilvl w:val="0"/>
          <w:numId w:val="0"/>
        </w:numPr>
        <w:spacing w:line="240" w:lineRule="auto"/>
        <w:rPr>
          <w:sz w:val="22"/>
        </w:rPr>
      </w:pPr>
      <w:bookmarkStart w:id="326" w:name="_Toc405283794"/>
      <w:r w:rsidRPr="00AC09C8">
        <w:rPr>
          <w:sz w:val="22"/>
          <w:szCs w:val="26"/>
        </w:rPr>
        <w:t>3.5</w:t>
      </w:r>
      <w:r w:rsidR="00F7573B">
        <w:rPr>
          <w:sz w:val="22"/>
          <w:szCs w:val="26"/>
        </w:rPr>
        <w:t xml:space="preserve">. </w:t>
      </w:r>
      <w:bookmarkStart w:id="327" w:name="_Toc402261853"/>
      <w:r w:rsidRPr="00AC09C8">
        <w:rPr>
          <w:sz w:val="22"/>
          <w:szCs w:val="26"/>
        </w:rPr>
        <w:t>ROLE DES PRINCIPAUX ACTEURS DU SECTEUR</w:t>
      </w:r>
      <w:bookmarkEnd w:id="326"/>
      <w:bookmarkEnd w:id="327"/>
    </w:p>
    <w:p w:rsidR="00F40384" w:rsidRPr="00AC09C8" w:rsidRDefault="00F40384" w:rsidP="00FC15FF">
      <w:pPr>
        <w:spacing w:line="240" w:lineRule="auto"/>
        <w:rPr>
          <w:sz w:val="20"/>
        </w:rPr>
      </w:pPr>
    </w:p>
    <w:p w:rsidR="00BA45FC" w:rsidRPr="00AC09C8" w:rsidRDefault="00917B2C" w:rsidP="00FC15FF">
      <w:pPr>
        <w:pStyle w:val="Paragraphedeliste"/>
        <w:spacing w:line="240" w:lineRule="auto"/>
        <w:ind w:left="0"/>
        <w:contextualSpacing w:val="0"/>
        <w:jc w:val="both"/>
        <w:rPr>
          <w:szCs w:val="24"/>
        </w:rPr>
      </w:pPr>
      <w:r w:rsidRPr="00AC09C8">
        <w:rPr>
          <w:szCs w:val="24"/>
        </w:rPr>
        <w:t>Les acteurs intervenant dans les secteurs des engrais, semences, pesticides, et matériel agricole sont nombreux. Leurs  principaux rôles sont décrits dans les tableaux ci-dessous.</w:t>
      </w:r>
    </w:p>
    <w:p w:rsidR="00A44353" w:rsidRPr="00AC09C8" w:rsidRDefault="00A44353" w:rsidP="00FC15FF">
      <w:pPr>
        <w:pStyle w:val="Paragraphedeliste"/>
        <w:spacing w:line="240" w:lineRule="auto"/>
        <w:ind w:left="0"/>
        <w:contextualSpacing w:val="0"/>
        <w:jc w:val="both"/>
        <w:rPr>
          <w:szCs w:val="24"/>
        </w:rPr>
      </w:pPr>
    </w:p>
    <w:p w:rsidR="00F40384" w:rsidRPr="00AC09C8" w:rsidRDefault="00267A20" w:rsidP="00FC15FF">
      <w:pPr>
        <w:pStyle w:val="Titre3"/>
        <w:numPr>
          <w:ilvl w:val="0"/>
          <w:numId w:val="0"/>
        </w:numPr>
        <w:spacing w:after="0" w:line="240" w:lineRule="auto"/>
        <w:rPr>
          <w:sz w:val="22"/>
        </w:rPr>
      </w:pPr>
      <w:bookmarkStart w:id="328" w:name="_Toc402261854"/>
      <w:bookmarkStart w:id="329" w:name="_Toc405283795"/>
      <w:r w:rsidRPr="00AC09C8">
        <w:rPr>
          <w:sz w:val="22"/>
        </w:rPr>
        <w:t xml:space="preserve">3.5.1. </w:t>
      </w:r>
      <w:r w:rsidR="00917B2C" w:rsidRPr="00AC09C8">
        <w:rPr>
          <w:sz w:val="22"/>
        </w:rPr>
        <w:t>Rôles des acteurs des engrais</w:t>
      </w:r>
      <w:bookmarkEnd w:id="328"/>
      <w:bookmarkEnd w:id="329"/>
      <w:r w:rsidR="00917B2C" w:rsidRPr="00AC09C8">
        <w:rPr>
          <w:sz w:val="22"/>
        </w:rPr>
        <w:tab/>
      </w:r>
    </w:p>
    <w:p w:rsidR="00A44353" w:rsidRPr="00AC09C8" w:rsidRDefault="00A44353" w:rsidP="00FC15FF">
      <w:pPr>
        <w:pStyle w:val="Paragraphedeliste"/>
        <w:spacing w:line="240" w:lineRule="auto"/>
        <w:ind w:left="0"/>
        <w:contextualSpacing w:val="0"/>
        <w:jc w:val="both"/>
        <w:rPr>
          <w:szCs w:val="24"/>
        </w:rPr>
      </w:pPr>
    </w:p>
    <w:p w:rsidR="00F40384" w:rsidRPr="00AC09C8" w:rsidRDefault="00917B2C" w:rsidP="00FC15FF">
      <w:pPr>
        <w:pStyle w:val="Paragraphedeliste"/>
        <w:spacing w:line="240" w:lineRule="auto"/>
        <w:ind w:left="0"/>
        <w:contextualSpacing w:val="0"/>
        <w:jc w:val="both"/>
        <w:rPr>
          <w:szCs w:val="24"/>
        </w:rPr>
      </w:pPr>
      <w:r w:rsidRPr="00AC09C8">
        <w:rPr>
          <w:szCs w:val="24"/>
        </w:rPr>
        <w:t xml:space="preserve">Ces rôles sont présentés au tableau </w:t>
      </w:r>
      <w:r w:rsidR="004A52BD" w:rsidRPr="00AC09C8">
        <w:rPr>
          <w:szCs w:val="24"/>
        </w:rPr>
        <w:t>2</w:t>
      </w:r>
      <w:r w:rsidRPr="00AC09C8">
        <w:rPr>
          <w:szCs w:val="24"/>
        </w:rPr>
        <w:t xml:space="preserve"> ci-après :</w:t>
      </w:r>
    </w:p>
    <w:p w:rsidR="00C97891" w:rsidRPr="00AC09C8" w:rsidRDefault="00C97891" w:rsidP="00FC15FF">
      <w:pPr>
        <w:pStyle w:val="Paragraphedeliste"/>
        <w:spacing w:line="240" w:lineRule="auto"/>
        <w:ind w:left="0"/>
        <w:contextualSpacing w:val="0"/>
        <w:jc w:val="both"/>
        <w:rPr>
          <w:szCs w:val="24"/>
        </w:rPr>
      </w:pPr>
    </w:p>
    <w:p w:rsidR="00F40384" w:rsidRPr="00AC09C8" w:rsidRDefault="000659B3" w:rsidP="00FC15FF">
      <w:pPr>
        <w:pStyle w:val="Lgende"/>
        <w:spacing w:before="0" w:after="0" w:line="240" w:lineRule="auto"/>
        <w:rPr>
          <w:sz w:val="24"/>
        </w:rPr>
      </w:pPr>
      <w:bookmarkStart w:id="330" w:name="_Toc399404366"/>
      <w:bookmarkStart w:id="331" w:name="_Toc402261855"/>
      <w:bookmarkStart w:id="332" w:name="_Toc402264363"/>
      <w:bookmarkStart w:id="333" w:name="_Toc402264614"/>
      <w:bookmarkStart w:id="334" w:name="_Toc404148983"/>
      <w:bookmarkStart w:id="335" w:name="_Toc405283796"/>
      <w:r w:rsidRPr="00AC09C8">
        <w:rPr>
          <w:sz w:val="24"/>
        </w:rPr>
        <w:t>Tableau</w:t>
      </w:r>
      <w:r w:rsidR="004A52BD" w:rsidRPr="00AC09C8">
        <w:rPr>
          <w:sz w:val="24"/>
        </w:rPr>
        <w:t xml:space="preserve"> 2</w:t>
      </w:r>
      <w:r w:rsidR="00917B2C" w:rsidRPr="00AC09C8">
        <w:rPr>
          <w:sz w:val="24"/>
        </w:rPr>
        <w:t>: Rôles des acteurs des engrais</w:t>
      </w:r>
      <w:bookmarkEnd w:id="330"/>
      <w:bookmarkEnd w:id="331"/>
      <w:bookmarkEnd w:id="332"/>
      <w:bookmarkEnd w:id="333"/>
      <w:bookmarkEnd w:id="334"/>
      <w:bookmarkEnd w:id="335"/>
    </w:p>
    <w:p w:rsidR="00C97891" w:rsidRPr="00AC09C8" w:rsidRDefault="00C97891" w:rsidP="00C97891">
      <w:pPr>
        <w:rPr>
          <w:sz w:val="20"/>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528"/>
        <w:gridCol w:w="2699"/>
        <w:gridCol w:w="6520"/>
      </w:tblGrid>
      <w:tr w:rsidR="00732AFB" w:rsidRPr="00A1043E" w:rsidTr="00A1043E">
        <w:trPr>
          <w:tblHeader/>
        </w:trPr>
        <w:tc>
          <w:tcPr>
            <w:tcW w:w="528" w:type="dxa"/>
            <w:shd w:val="clear" w:color="auto" w:fill="C2D69B"/>
            <w:vAlign w:val="center"/>
          </w:tcPr>
          <w:p w:rsidR="00732AFB" w:rsidRPr="00A1043E" w:rsidRDefault="00917B2C" w:rsidP="00F7573B">
            <w:pPr>
              <w:spacing w:line="240" w:lineRule="auto"/>
              <w:jc w:val="center"/>
              <w:rPr>
                <w:rFonts w:cs="Arial"/>
                <w:b/>
                <w:sz w:val="18"/>
                <w:szCs w:val="20"/>
              </w:rPr>
            </w:pPr>
            <w:r w:rsidRPr="00A1043E">
              <w:rPr>
                <w:rFonts w:cs="Arial"/>
                <w:b/>
                <w:sz w:val="18"/>
                <w:szCs w:val="20"/>
              </w:rPr>
              <w:t>N°</w:t>
            </w:r>
          </w:p>
        </w:tc>
        <w:tc>
          <w:tcPr>
            <w:tcW w:w="2699" w:type="dxa"/>
            <w:shd w:val="clear" w:color="auto" w:fill="C2D69B"/>
            <w:vAlign w:val="center"/>
          </w:tcPr>
          <w:p w:rsidR="00732AFB" w:rsidRPr="00A1043E" w:rsidRDefault="00917B2C" w:rsidP="00C97891">
            <w:pPr>
              <w:spacing w:line="240" w:lineRule="auto"/>
              <w:jc w:val="center"/>
              <w:rPr>
                <w:rFonts w:cs="Arial"/>
                <w:b/>
                <w:sz w:val="18"/>
                <w:szCs w:val="20"/>
              </w:rPr>
            </w:pPr>
            <w:r w:rsidRPr="00A1043E">
              <w:rPr>
                <w:rFonts w:cs="Arial"/>
                <w:b/>
                <w:sz w:val="18"/>
                <w:szCs w:val="20"/>
              </w:rPr>
              <w:t>ACTEURS</w:t>
            </w:r>
          </w:p>
        </w:tc>
        <w:tc>
          <w:tcPr>
            <w:tcW w:w="6520" w:type="dxa"/>
            <w:shd w:val="clear" w:color="auto" w:fill="C2D69B"/>
          </w:tcPr>
          <w:p w:rsidR="00732AFB" w:rsidRPr="00A1043E" w:rsidRDefault="00917B2C" w:rsidP="00C97891">
            <w:pPr>
              <w:spacing w:line="240" w:lineRule="auto"/>
              <w:jc w:val="center"/>
              <w:rPr>
                <w:rFonts w:cs="Arial"/>
                <w:b/>
                <w:sz w:val="18"/>
                <w:szCs w:val="20"/>
              </w:rPr>
            </w:pPr>
            <w:r w:rsidRPr="00A1043E">
              <w:rPr>
                <w:rFonts w:cs="Arial"/>
                <w:b/>
                <w:sz w:val="18"/>
                <w:szCs w:val="20"/>
              </w:rPr>
              <w:t>RÔLES</w:t>
            </w:r>
          </w:p>
        </w:tc>
      </w:tr>
      <w:tr w:rsidR="00732AFB" w:rsidRPr="00A1043E" w:rsidTr="00F7573B">
        <w:tc>
          <w:tcPr>
            <w:tcW w:w="528" w:type="dxa"/>
            <w:vAlign w:val="center"/>
          </w:tcPr>
          <w:p w:rsidR="00732AFB" w:rsidRPr="00A1043E" w:rsidRDefault="00917B2C" w:rsidP="00F7573B">
            <w:pPr>
              <w:spacing w:line="240" w:lineRule="auto"/>
              <w:jc w:val="center"/>
              <w:rPr>
                <w:rFonts w:cs="Arial"/>
                <w:sz w:val="18"/>
                <w:szCs w:val="20"/>
              </w:rPr>
            </w:pPr>
            <w:r w:rsidRPr="00A1043E">
              <w:rPr>
                <w:rFonts w:cs="Arial"/>
                <w:sz w:val="18"/>
                <w:szCs w:val="20"/>
              </w:rPr>
              <w:t>1</w:t>
            </w:r>
          </w:p>
        </w:tc>
        <w:tc>
          <w:tcPr>
            <w:tcW w:w="2699" w:type="dxa"/>
            <w:vAlign w:val="center"/>
          </w:tcPr>
          <w:p w:rsidR="00732AFB" w:rsidRPr="00A1043E" w:rsidRDefault="00917B2C" w:rsidP="00F7573B">
            <w:pPr>
              <w:spacing w:line="240" w:lineRule="auto"/>
              <w:jc w:val="both"/>
              <w:rPr>
                <w:rFonts w:cs="Arial"/>
                <w:sz w:val="18"/>
                <w:szCs w:val="20"/>
              </w:rPr>
            </w:pPr>
            <w:r w:rsidRPr="00A1043E">
              <w:rPr>
                <w:rFonts w:cs="Arial"/>
                <w:sz w:val="18"/>
                <w:szCs w:val="20"/>
              </w:rPr>
              <w:t>Les structures du Ministère en charge de l’Agriculture </w:t>
            </w:r>
          </w:p>
        </w:tc>
        <w:tc>
          <w:tcPr>
            <w:tcW w:w="6520" w:type="dxa"/>
            <w:vAlign w:val="center"/>
          </w:tcPr>
          <w:p w:rsidR="00543BB2" w:rsidRPr="00A1043E" w:rsidRDefault="00543BB2"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Elaboration et mise en œuvre des politiques et stratégies en matière d’engrais</w:t>
            </w:r>
            <w:r w:rsidR="00C319A8" w:rsidRPr="00A1043E">
              <w:rPr>
                <w:rFonts w:cs="Arial"/>
                <w:sz w:val="18"/>
                <w:szCs w:val="20"/>
              </w:rPr>
              <w:t> ;</w:t>
            </w:r>
          </w:p>
          <w:p w:rsidR="00543BB2" w:rsidRPr="00A1043E" w:rsidRDefault="00543BB2"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Elaboration et mise en œuvre</w:t>
            </w:r>
            <w:r w:rsidR="005E615A" w:rsidRPr="00A1043E">
              <w:rPr>
                <w:rFonts w:cs="Arial"/>
                <w:sz w:val="18"/>
                <w:szCs w:val="20"/>
              </w:rPr>
              <w:t xml:space="preserve"> </w:t>
            </w:r>
            <w:r w:rsidRPr="00A1043E">
              <w:rPr>
                <w:rFonts w:cs="Arial"/>
                <w:sz w:val="18"/>
                <w:szCs w:val="20"/>
              </w:rPr>
              <w:t>des lois et règlements sur les engrais</w:t>
            </w:r>
            <w:r w:rsidR="00C319A8" w:rsidRPr="00A1043E">
              <w:rPr>
                <w:rFonts w:cs="Arial"/>
                <w:sz w:val="18"/>
                <w:szCs w:val="20"/>
              </w:rPr>
              <w:t> ;</w:t>
            </w:r>
          </w:p>
          <w:p w:rsidR="00543BB2" w:rsidRPr="00A1043E" w:rsidRDefault="00543BB2"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Suivi et contrôle de la qualité des engrais</w:t>
            </w:r>
            <w:r w:rsidR="00C319A8" w:rsidRPr="00A1043E">
              <w:rPr>
                <w:rFonts w:cs="Arial"/>
                <w:sz w:val="18"/>
                <w:szCs w:val="20"/>
              </w:rPr>
              <w:t> ;</w:t>
            </w:r>
          </w:p>
          <w:p w:rsidR="00732AFB" w:rsidRPr="00A1043E" w:rsidRDefault="00543BB2"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Subvention  aux engrais par le budget de l’Etat et les PTF</w:t>
            </w:r>
            <w:r w:rsidR="00C319A8" w:rsidRPr="00A1043E">
              <w:rPr>
                <w:rFonts w:cs="Arial"/>
                <w:sz w:val="18"/>
                <w:szCs w:val="20"/>
              </w:rPr>
              <w:t>.</w:t>
            </w:r>
          </w:p>
        </w:tc>
      </w:tr>
      <w:tr w:rsidR="00732AFB" w:rsidRPr="00A1043E" w:rsidTr="00F7573B">
        <w:trPr>
          <w:trHeight w:val="798"/>
        </w:trPr>
        <w:tc>
          <w:tcPr>
            <w:tcW w:w="528" w:type="dxa"/>
            <w:vAlign w:val="center"/>
          </w:tcPr>
          <w:p w:rsidR="00732AFB" w:rsidRPr="00A1043E" w:rsidRDefault="00917B2C" w:rsidP="00F7573B">
            <w:pPr>
              <w:spacing w:line="240" w:lineRule="auto"/>
              <w:jc w:val="center"/>
              <w:rPr>
                <w:rFonts w:cs="Arial"/>
                <w:sz w:val="18"/>
                <w:szCs w:val="20"/>
              </w:rPr>
            </w:pPr>
            <w:r w:rsidRPr="00A1043E">
              <w:rPr>
                <w:rFonts w:cs="Arial"/>
                <w:sz w:val="18"/>
                <w:szCs w:val="20"/>
              </w:rPr>
              <w:t>2</w:t>
            </w:r>
          </w:p>
        </w:tc>
        <w:tc>
          <w:tcPr>
            <w:tcW w:w="2699" w:type="dxa"/>
            <w:vAlign w:val="center"/>
          </w:tcPr>
          <w:p w:rsidR="00732AFB" w:rsidRPr="00A1043E" w:rsidRDefault="00917B2C" w:rsidP="00F7573B">
            <w:pPr>
              <w:spacing w:line="240" w:lineRule="auto"/>
              <w:jc w:val="both"/>
              <w:rPr>
                <w:rFonts w:cs="Arial"/>
                <w:sz w:val="18"/>
                <w:szCs w:val="20"/>
              </w:rPr>
            </w:pPr>
            <w:r w:rsidRPr="00A1043E">
              <w:rPr>
                <w:rFonts w:cs="Arial"/>
                <w:sz w:val="18"/>
                <w:szCs w:val="20"/>
              </w:rPr>
              <w:t>Sociétés Cotonnières</w:t>
            </w:r>
            <w:r w:rsidR="005E615A" w:rsidRPr="00A1043E">
              <w:rPr>
                <w:rFonts w:cs="Arial"/>
                <w:sz w:val="18"/>
                <w:szCs w:val="20"/>
              </w:rPr>
              <w:t xml:space="preserve"> </w:t>
            </w:r>
            <w:r w:rsidRPr="00A1043E">
              <w:rPr>
                <w:rFonts w:cs="Arial"/>
                <w:sz w:val="18"/>
                <w:szCs w:val="20"/>
              </w:rPr>
              <w:t>:</w:t>
            </w:r>
            <w:r w:rsidR="00C319A8" w:rsidRPr="00A1043E">
              <w:rPr>
                <w:rFonts w:cs="Arial"/>
                <w:sz w:val="18"/>
                <w:szCs w:val="20"/>
              </w:rPr>
              <w:t xml:space="preserve"> </w:t>
            </w:r>
            <w:r w:rsidRPr="00A1043E">
              <w:rPr>
                <w:rFonts w:cs="Arial"/>
                <w:sz w:val="18"/>
                <w:szCs w:val="20"/>
              </w:rPr>
              <w:t>SOFITEX, Faso Coton, SOCOMA</w:t>
            </w:r>
          </w:p>
        </w:tc>
        <w:tc>
          <w:tcPr>
            <w:tcW w:w="6520" w:type="dxa"/>
            <w:vAlign w:val="center"/>
          </w:tcPr>
          <w:p w:rsidR="00CE7765" w:rsidRPr="00A1043E" w:rsidRDefault="00CE7765"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Acquisition et distribution des engrais aux producteurs de coto</w:t>
            </w:r>
            <w:r w:rsidR="00C319A8" w:rsidRPr="00A1043E">
              <w:rPr>
                <w:rFonts w:cs="Arial"/>
                <w:sz w:val="18"/>
                <w:szCs w:val="20"/>
              </w:rPr>
              <w:t>n en collaboration avec l’UNPCB ;</w:t>
            </w:r>
          </w:p>
          <w:p w:rsidR="00732AFB" w:rsidRPr="00A1043E" w:rsidRDefault="00CE7765"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Subvention des engrais</w:t>
            </w:r>
            <w:r w:rsidR="00C319A8" w:rsidRPr="00A1043E">
              <w:rPr>
                <w:rFonts w:cs="Arial"/>
                <w:sz w:val="18"/>
                <w:szCs w:val="20"/>
              </w:rPr>
              <w:t>.</w:t>
            </w:r>
            <w:r w:rsidRPr="00A1043E">
              <w:rPr>
                <w:rFonts w:cs="Arial"/>
                <w:sz w:val="18"/>
                <w:szCs w:val="20"/>
              </w:rPr>
              <w:t xml:space="preserve"> </w:t>
            </w:r>
          </w:p>
        </w:tc>
      </w:tr>
      <w:tr w:rsidR="00732AFB" w:rsidRPr="00A1043E" w:rsidTr="00F7573B">
        <w:tc>
          <w:tcPr>
            <w:tcW w:w="528" w:type="dxa"/>
            <w:vAlign w:val="center"/>
          </w:tcPr>
          <w:p w:rsidR="00732AFB" w:rsidRPr="00A1043E" w:rsidRDefault="00917B2C" w:rsidP="00F7573B">
            <w:pPr>
              <w:spacing w:line="240" w:lineRule="auto"/>
              <w:jc w:val="center"/>
              <w:rPr>
                <w:rFonts w:cs="Arial"/>
                <w:sz w:val="18"/>
                <w:szCs w:val="20"/>
              </w:rPr>
            </w:pPr>
            <w:r w:rsidRPr="00A1043E">
              <w:rPr>
                <w:rFonts w:cs="Arial"/>
                <w:sz w:val="18"/>
                <w:szCs w:val="20"/>
              </w:rPr>
              <w:t>3</w:t>
            </w:r>
          </w:p>
        </w:tc>
        <w:tc>
          <w:tcPr>
            <w:tcW w:w="2699" w:type="dxa"/>
            <w:vAlign w:val="center"/>
          </w:tcPr>
          <w:p w:rsidR="00732AFB" w:rsidRPr="00A1043E" w:rsidRDefault="00917B2C" w:rsidP="00F7573B">
            <w:pPr>
              <w:spacing w:line="240" w:lineRule="auto"/>
              <w:jc w:val="both"/>
              <w:rPr>
                <w:rFonts w:cs="Arial"/>
                <w:sz w:val="18"/>
                <w:szCs w:val="20"/>
              </w:rPr>
            </w:pPr>
            <w:r w:rsidRPr="00A1043E">
              <w:rPr>
                <w:rFonts w:cs="Arial"/>
                <w:sz w:val="18"/>
                <w:szCs w:val="20"/>
              </w:rPr>
              <w:t>Organisations des producteurs</w:t>
            </w:r>
          </w:p>
        </w:tc>
        <w:tc>
          <w:tcPr>
            <w:tcW w:w="6520" w:type="dxa"/>
            <w:vAlign w:val="center"/>
          </w:tcPr>
          <w:p w:rsidR="00CE7765" w:rsidRPr="00A1043E" w:rsidRDefault="00CE7765"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Collecte et expression des besoins en engrais auprès des producteurs</w:t>
            </w:r>
            <w:r w:rsidR="00C319A8" w:rsidRPr="00A1043E">
              <w:rPr>
                <w:rFonts w:cs="Arial"/>
                <w:sz w:val="18"/>
                <w:szCs w:val="20"/>
              </w:rPr>
              <w:t> ;</w:t>
            </w:r>
          </w:p>
          <w:p w:rsidR="00201725" w:rsidRPr="00A1043E" w:rsidRDefault="00CE7765"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 xml:space="preserve">mise en œuvre de </w:t>
            </w:r>
            <w:r w:rsidR="00917B2C" w:rsidRPr="00A1043E">
              <w:rPr>
                <w:rFonts w:cs="Arial"/>
                <w:sz w:val="18"/>
                <w:szCs w:val="20"/>
              </w:rPr>
              <w:t>mécanisme</w:t>
            </w:r>
            <w:r w:rsidRPr="00A1043E">
              <w:rPr>
                <w:rFonts w:cs="Arial"/>
                <w:sz w:val="18"/>
                <w:szCs w:val="20"/>
              </w:rPr>
              <w:t>s</w:t>
            </w:r>
            <w:r w:rsidR="00917B2C" w:rsidRPr="00A1043E">
              <w:rPr>
                <w:rFonts w:cs="Arial"/>
                <w:sz w:val="18"/>
                <w:szCs w:val="20"/>
              </w:rPr>
              <w:t xml:space="preserve"> de facilitation de l’accès des producteurs </w:t>
            </w:r>
            <w:r w:rsidRPr="00A1043E">
              <w:rPr>
                <w:rFonts w:cs="Arial"/>
                <w:sz w:val="18"/>
                <w:szCs w:val="20"/>
              </w:rPr>
              <w:t xml:space="preserve">aux </w:t>
            </w:r>
            <w:r w:rsidR="00813771" w:rsidRPr="00A1043E">
              <w:rPr>
                <w:rFonts w:cs="Arial"/>
                <w:sz w:val="18"/>
                <w:szCs w:val="20"/>
              </w:rPr>
              <w:t>engrais</w:t>
            </w:r>
            <w:r w:rsidR="000659B3" w:rsidRPr="00A1043E">
              <w:rPr>
                <w:rFonts w:cs="Arial"/>
                <w:sz w:val="18"/>
                <w:szCs w:val="20"/>
              </w:rPr>
              <w:t>.</w:t>
            </w:r>
          </w:p>
        </w:tc>
      </w:tr>
      <w:tr w:rsidR="00732AFB" w:rsidRPr="00A1043E" w:rsidTr="00F7573B">
        <w:trPr>
          <w:trHeight w:val="624"/>
        </w:trPr>
        <w:tc>
          <w:tcPr>
            <w:tcW w:w="528" w:type="dxa"/>
            <w:vAlign w:val="center"/>
          </w:tcPr>
          <w:p w:rsidR="00732AFB" w:rsidRPr="00A1043E" w:rsidRDefault="00917B2C" w:rsidP="00F7573B">
            <w:pPr>
              <w:spacing w:line="240" w:lineRule="auto"/>
              <w:jc w:val="center"/>
              <w:rPr>
                <w:rFonts w:cs="Arial"/>
                <w:sz w:val="18"/>
                <w:szCs w:val="20"/>
              </w:rPr>
            </w:pPr>
            <w:r w:rsidRPr="00A1043E">
              <w:rPr>
                <w:rFonts w:cs="Arial"/>
                <w:sz w:val="18"/>
                <w:szCs w:val="20"/>
              </w:rPr>
              <w:t>4</w:t>
            </w:r>
          </w:p>
        </w:tc>
        <w:tc>
          <w:tcPr>
            <w:tcW w:w="2699" w:type="dxa"/>
            <w:vAlign w:val="center"/>
          </w:tcPr>
          <w:p w:rsidR="00732AFB" w:rsidRPr="00A1043E" w:rsidRDefault="00917B2C" w:rsidP="00F7573B">
            <w:pPr>
              <w:spacing w:line="240" w:lineRule="auto"/>
              <w:jc w:val="both"/>
              <w:rPr>
                <w:rFonts w:cs="Arial"/>
                <w:sz w:val="18"/>
                <w:szCs w:val="20"/>
              </w:rPr>
            </w:pPr>
            <w:r w:rsidRPr="00A1043E">
              <w:rPr>
                <w:rFonts w:cs="Arial"/>
                <w:sz w:val="18"/>
                <w:szCs w:val="20"/>
              </w:rPr>
              <w:t>Privé </w:t>
            </w:r>
          </w:p>
        </w:tc>
        <w:tc>
          <w:tcPr>
            <w:tcW w:w="6520" w:type="dxa"/>
            <w:vAlign w:val="center"/>
          </w:tcPr>
          <w:p w:rsidR="00813771" w:rsidRPr="00A1043E" w:rsidRDefault="00813771"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Importation, distribution des engrais</w:t>
            </w:r>
            <w:r w:rsidR="00C319A8" w:rsidRPr="00A1043E">
              <w:rPr>
                <w:rFonts w:cs="Arial"/>
                <w:sz w:val="18"/>
                <w:szCs w:val="20"/>
              </w:rPr>
              <w:t> ;</w:t>
            </w:r>
          </w:p>
          <w:p w:rsidR="00732AFB" w:rsidRPr="00A1043E" w:rsidRDefault="00813771"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Formulation et conditionnement des engrais</w:t>
            </w:r>
            <w:r w:rsidR="00C319A8" w:rsidRPr="00A1043E">
              <w:rPr>
                <w:rFonts w:cs="Arial"/>
                <w:sz w:val="18"/>
                <w:szCs w:val="20"/>
              </w:rPr>
              <w:t>.</w:t>
            </w:r>
            <w:r w:rsidRPr="00A1043E">
              <w:rPr>
                <w:rFonts w:cs="Arial"/>
                <w:sz w:val="18"/>
                <w:szCs w:val="20"/>
              </w:rPr>
              <w:t xml:space="preserve"> </w:t>
            </w:r>
          </w:p>
        </w:tc>
      </w:tr>
    </w:tbl>
    <w:p w:rsidR="00732AFB" w:rsidRPr="00AC09C8" w:rsidRDefault="00732AFB" w:rsidP="00FC15FF">
      <w:pPr>
        <w:spacing w:line="240" w:lineRule="auto"/>
        <w:rPr>
          <w:sz w:val="20"/>
        </w:rPr>
      </w:pPr>
    </w:p>
    <w:p w:rsidR="00D06B51" w:rsidRPr="00AC09C8" w:rsidRDefault="00917B2C" w:rsidP="00C97891">
      <w:pPr>
        <w:spacing w:line="240" w:lineRule="auto"/>
        <w:jc w:val="both"/>
        <w:rPr>
          <w:rFonts w:cs="Arial"/>
          <w:szCs w:val="24"/>
        </w:rPr>
      </w:pPr>
      <w:r w:rsidRPr="00AC09C8">
        <w:rPr>
          <w:rFonts w:cs="Arial"/>
          <w:szCs w:val="24"/>
        </w:rPr>
        <w:t>Les unités industrielles dans le domaine des engrais chimiques sont rares.</w:t>
      </w:r>
      <w:r w:rsidR="005E615A">
        <w:rPr>
          <w:rFonts w:cs="Arial"/>
          <w:szCs w:val="24"/>
        </w:rPr>
        <w:t xml:space="preserve"> </w:t>
      </w:r>
      <w:r w:rsidRPr="00AC09C8">
        <w:rPr>
          <w:rFonts w:cs="Arial"/>
          <w:szCs w:val="24"/>
        </w:rPr>
        <w:t>On note à Diapaga l’existence d’une unité semi-industrielle de broyage des phosphates naturels de Kodjari. A cela il faut ajouter la Compagnie Industrielle de Production Agricole et Marchande (C.I.P.A.M.) installée à Bobo-Dioulasso qui formule et conditionne des engrais à partir d’éléments importés (voir photos ci-dessous) :</w:t>
      </w:r>
    </w:p>
    <w:p w:rsidR="00C97891" w:rsidRPr="00AC09C8" w:rsidRDefault="00C97891" w:rsidP="00C97891">
      <w:pPr>
        <w:spacing w:line="240" w:lineRule="auto"/>
        <w:jc w:val="both"/>
        <w:rPr>
          <w:rFonts w:cs="Arial"/>
          <w:sz w:val="16"/>
          <w:szCs w:val="24"/>
        </w:rPr>
      </w:pPr>
    </w:p>
    <w:p w:rsidR="00F7573B" w:rsidRDefault="00F7573B">
      <w:pPr>
        <w:rPr>
          <w:sz w:val="24"/>
        </w:rPr>
      </w:pPr>
      <w:bookmarkStart w:id="336" w:name="_Toc399404399"/>
      <w:bookmarkStart w:id="337" w:name="_Toc402261856"/>
      <w:bookmarkStart w:id="338" w:name="_Toc402263164"/>
      <w:bookmarkStart w:id="339" w:name="_Toc402263466"/>
      <w:bookmarkStart w:id="340" w:name="_Toc402263626"/>
      <w:bookmarkStart w:id="341" w:name="_Toc402264364"/>
      <w:bookmarkStart w:id="342" w:name="_Toc402264615"/>
      <w:bookmarkStart w:id="343" w:name="_Toc404148984"/>
      <w:r>
        <w:rPr>
          <w:sz w:val="24"/>
        </w:rPr>
        <w:br w:type="page"/>
      </w:r>
    </w:p>
    <w:p w:rsidR="00201725" w:rsidRPr="00C319A8" w:rsidRDefault="00917B2C" w:rsidP="00201725">
      <w:r w:rsidRPr="00C319A8">
        <w:lastRenderedPageBreak/>
        <w:t xml:space="preserve">Photo </w:t>
      </w:r>
      <w:r w:rsidR="003F70EE" w:rsidRPr="00C319A8">
        <w:fldChar w:fldCharType="begin"/>
      </w:r>
      <w:r w:rsidR="003F6923" w:rsidRPr="00C319A8">
        <w:instrText xml:space="preserve"> SEQ Photo \* ARABIC </w:instrText>
      </w:r>
      <w:r w:rsidR="003F70EE" w:rsidRPr="00C319A8">
        <w:fldChar w:fldCharType="separate"/>
      </w:r>
      <w:r w:rsidR="00A45C61">
        <w:rPr>
          <w:noProof/>
        </w:rPr>
        <w:t>1</w:t>
      </w:r>
      <w:r w:rsidR="003F70EE" w:rsidRPr="00C319A8">
        <w:rPr>
          <w:noProof/>
        </w:rPr>
        <w:fldChar w:fldCharType="end"/>
      </w:r>
      <w:r w:rsidRPr="00C319A8">
        <w:t xml:space="preserve"> : Vue des activités</w:t>
      </w:r>
      <w:r w:rsidR="00BB46C9" w:rsidRPr="00C319A8">
        <w:t xml:space="preserve"> d’ensachage des engrais</w:t>
      </w:r>
      <w:r w:rsidRPr="00C319A8">
        <w:t xml:space="preserve"> de  la CIPAM à Bobo Dioulasso</w:t>
      </w:r>
      <w:bookmarkEnd w:id="336"/>
      <w:bookmarkEnd w:id="337"/>
      <w:bookmarkEnd w:id="338"/>
      <w:bookmarkEnd w:id="339"/>
      <w:bookmarkEnd w:id="340"/>
      <w:bookmarkEnd w:id="341"/>
      <w:bookmarkEnd w:id="342"/>
      <w:bookmarkEnd w:id="343"/>
    </w:p>
    <w:p w:rsidR="00732AFB" w:rsidRPr="00AC09C8" w:rsidRDefault="00732AFB" w:rsidP="00FC15FF">
      <w:pPr>
        <w:spacing w:line="240" w:lineRule="auto"/>
        <w:rPr>
          <w:sz w:val="20"/>
        </w:rPr>
      </w:pPr>
    </w:p>
    <w:p w:rsidR="00B40A95" w:rsidRPr="00AC09C8" w:rsidRDefault="00A45C61" w:rsidP="00FC15FF">
      <w:pPr>
        <w:spacing w:line="240" w:lineRule="auto"/>
        <w:jc w:val="center"/>
        <w:rPr>
          <w:rFonts w:ascii="Arial" w:hAnsi="Arial" w:cs="Arial"/>
          <w:szCs w:val="24"/>
        </w:rPr>
      </w:pPr>
      <w:r>
        <w:rPr>
          <w:rFonts w:ascii="Arial" w:hAnsi="Arial" w:cs="Arial"/>
          <w:noProof/>
          <w:szCs w:val="24"/>
          <w:lang w:eastAsia="fr-FR"/>
        </w:rPr>
        <w:drawing>
          <wp:inline distT="0" distB="0" distL="0" distR="0">
            <wp:extent cx="2662555" cy="1887220"/>
            <wp:effectExtent l="0" t="0" r="4445" b="0"/>
            <wp:docPr id="81" name="Image 11" descr="D:\GRAPHIQE 3\photos\DSC0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GRAPHIQE 3\photos\DSC011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2555" cy="1887220"/>
                    </a:xfrm>
                    <a:prstGeom prst="rect">
                      <a:avLst/>
                    </a:prstGeom>
                    <a:noFill/>
                    <a:ln>
                      <a:noFill/>
                    </a:ln>
                  </pic:spPr>
                </pic:pic>
              </a:graphicData>
            </a:graphic>
          </wp:inline>
        </w:drawing>
      </w:r>
    </w:p>
    <w:p w:rsidR="002F4E71" w:rsidRPr="00AC09C8" w:rsidRDefault="00917B2C" w:rsidP="00FC15FF">
      <w:pPr>
        <w:spacing w:line="240" w:lineRule="auto"/>
        <w:jc w:val="center"/>
        <w:rPr>
          <w:rFonts w:cs="Arial"/>
          <w:i/>
          <w:sz w:val="20"/>
        </w:rPr>
      </w:pPr>
      <w:r w:rsidRPr="00AC09C8">
        <w:rPr>
          <w:rFonts w:cs="Arial"/>
          <w:i/>
          <w:sz w:val="20"/>
        </w:rPr>
        <w:t>Source : auteurs</w:t>
      </w:r>
    </w:p>
    <w:p w:rsidR="00891432" w:rsidRPr="00C319A8" w:rsidRDefault="00917B2C" w:rsidP="00C319A8">
      <w:bookmarkStart w:id="344" w:name="_Toc399404400"/>
      <w:bookmarkStart w:id="345" w:name="_Toc402261857"/>
      <w:bookmarkStart w:id="346" w:name="_Toc402263165"/>
      <w:bookmarkStart w:id="347" w:name="_Toc402263467"/>
      <w:bookmarkStart w:id="348" w:name="_Toc402263627"/>
      <w:bookmarkStart w:id="349" w:name="_Toc402264365"/>
      <w:bookmarkStart w:id="350" w:name="_Toc402264616"/>
      <w:bookmarkStart w:id="351" w:name="_Toc404148985"/>
      <w:bookmarkStart w:id="352" w:name="_Toc405283797"/>
      <w:r w:rsidRPr="00C319A8">
        <w:t xml:space="preserve">Photo </w:t>
      </w:r>
      <w:r w:rsidR="003F70EE" w:rsidRPr="00C319A8">
        <w:fldChar w:fldCharType="begin"/>
      </w:r>
      <w:r w:rsidR="003F6923" w:rsidRPr="00C319A8">
        <w:instrText xml:space="preserve"> SEQ Photo \* ARABIC </w:instrText>
      </w:r>
      <w:r w:rsidR="003F70EE" w:rsidRPr="00C319A8">
        <w:fldChar w:fldCharType="separate"/>
      </w:r>
      <w:r w:rsidR="00A45C61">
        <w:rPr>
          <w:noProof/>
        </w:rPr>
        <w:t>2</w:t>
      </w:r>
      <w:r w:rsidR="003F70EE" w:rsidRPr="00C319A8">
        <w:fldChar w:fldCharType="end"/>
      </w:r>
      <w:r w:rsidRPr="00C319A8">
        <w:t>: Vue des activités de  la CIPAM à Bobo Dioulasso</w:t>
      </w:r>
      <w:bookmarkEnd w:id="344"/>
      <w:bookmarkEnd w:id="345"/>
      <w:bookmarkEnd w:id="346"/>
      <w:bookmarkEnd w:id="347"/>
      <w:bookmarkEnd w:id="348"/>
      <w:bookmarkEnd w:id="349"/>
      <w:bookmarkEnd w:id="350"/>
      <w:bookmarkEnd w:id="351"/>
      <w:bookmarkEnd w:id="352"/>
    </w:p>
    <w:p w:rsidR="00732AFB" w:rsidRPr="00AC09C8" w:rsidRDefault="00732AFB" w:rsidP="00FC15FF">
      <w:pPr>
        <w:spacing w:line="240" w:lineRule="auto"/>
        <w:rPr>
          <w:sz w:val="20"/>
        </w:rPr>
      </w:pPr>
    </w:p>
    <w:p w:rsidR="00B40A95" w:rsidRPr="00AC09C8" w:rsidRDefault="00A45C61" w:rsidP="00FC15FF">
      <w:pPr>
        <w:spacing w:line="240" w:lineRule="auto"/>
        <w:jc w:val="center"/>
        <w:rPr>
          <w:rFonts w:ascii="Arial" w:hAnsi="Arial" w:cs="Arial"/>
          <w:szCs w:val="24"/>
        </w:rPr>
      </w:pPr>
      <w:r>
        <w:rPr>
          <w:rFonts w:ascii="Arial" w:hAnsi="Arial" w:cs="Arial"/>
          <w:noProof/>
          <w:szCs w:val="24"/>
          <w:lang w:eastAsia="fr-FR"/>
        </w:rPr>
        <w:drawing>
          <wp:inline distT="0" distB="0" distL="0" distR="0">
            <wp:extent cx="2787015" cy="2136140"/>
            <wp:effectExtent l="0" t="0" r="0" b="0"/>
            <wp:docPr id="80" name="Image 17" descr="D:\GRAPHIQE 3\photos\DSC0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GRAPHIQE 3\photos\DSC011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7015" cy="2136140"/>
                    </a:xfrm>
                    <a:prstGeom prst="rect">
                      <a:avLst/>
                    </a:prstGeom>
                    <a:noFill/>
                    <a:ln>
                      <a:noFill/>
                    </a:ln>
                  </pic:spPr>
                </pic:pic>
              </a:graphicData>
            </a:graphic>
          </wp:inline>
        </w:drawing>
      </w:r>
    </w:p>
    <w:p w:rsidR="002F4E71" w:rsidRPr="00AC09C8" w:rsidRDefault="00917B2C" w:rsidP="00FC15FF">
      <w:pPr>
        <w:spacing w:line="240" w:lineRule="auto"/>
        <w:jc w:val="center"/>
        <w:rPr>
          <w:rFonts w:cs="Arial"/>
          <w:i/>
          <w:sz w:val="20"/>
        </w:rPr>
      </w:pPr>
      <w:r w:rsidRPr="00AC09C8">
        <w:rPr>
          <w:rFonts w:cs="Arial"/>
          <w:i/>
          <w:sz w:val="20"/>
        </w:rPr>
        <w:t>Source : auteurs</w:t>
      </w:r>
    </w:p>
    <w:p w:rsidR="00891432" w:rsidRPr="00C319A8" w:rsidRDefault="00917B2C" w:rsidP="00C319A8">
      <w:bookmarkStart w:id="353" w:name="_Toc399404401"/>
      <w:bookmarkStart w:id="354" w:name="_Toc402261858"/>
      <w:bookmarkStart w:id="355" w:name="_Toc402263166"/>
      <w:bookmarkStart w:id="356" w:name="_Toc402263468"/>
      <w:bookmarkStart w:id="357" w:name="_Toc402263628"/>
      <w:bookmarkStart w:id="358" w:name="_Toc402264366"/>
      <w:bookmarkStart w:id="359" w:name="_Toc402264617"/>
      <w:bookmarkStart w:id="360" w:name="_Toc404148986"/>
      <w:bookmarkStart w:id="361" w:name="_Toc405283798"/>
      <w:r w:rsidRPr="00C319A8">
        <w:t xml:space="preserve">Photo </w:t>
      </w:r>
      <w:r w:rsidR="003F70EE" w:rsidRPr="00C319A8">
        <w:fldChar w:fldCharType="begin"/>
      </w:r>
      <w:r w:rsidR="003F6923" w:rsidRPr="00C319A8">
        <w:instrText xml:space="preserve"> SEQ Photo \* ARABIC </w:instrText>
      </w:r>
      <w:r w:rsidR="003F70EE" w:rsidRPr="00C319A8">
        <w:fldChar w:fldCharType="separate"/>
      </w:r>
      <w:r w:rsidR="00A45C61">
        <w:rPr>
          <w:noProof/>
        </w:rPr>
        <w:t>3</w:t>
      </w:r>
      <w:r w:rsidR="003F70EE" w:rsidRPr="00C319A8">
        <w:fldChar w:fldCharType="end"/>
      </w:r>
      <w:r w:rsidRPr="00C319A8">
        <w:t>: Vue des activités de  la CIPAM à Bobo Dioulasso</w:t>
      </w:r>
      <w:bookmarkEnd w:id="353"/>
      <w:bookmarkEnd w:id="354"/>
      <w:bookmarkEnd w:id="355"/>
      <w:bookmarkEnd w:id="356"/>
      <w:bookmarkEnd w:id="357"/>
      <w:bookmarkEnd w:id="358"/>
      <w:bookmarkEnd w:id="359"/>
      <w:bookmarkEnd w:id="360"/>
      <w:bookmarkEnd w:id="361"/>
    </w:p>
    <w:p w:rsidR="004E728F" w:rsidRPr="00AC09C8" w:rsidRDefault="004E728F" w:rsidP="00FC15FF">
      <w:pPr>
        <w:spacing w:line="240" w:lineRule="auto"/>
        <w:jc w:val="center"/>
        <w:rPr>
          <w:rFonts w:cs="Arial"/>
          <w:szCs w:val="24"/>
        </w:rPr>
      </w:pPr>
    </w:p>
    <w:p w:rsidR="00B40A95" w:rsidRPr="00AC09C8" w:rsidRDefault="00A45C61" w:rsidP="00FC15FF">
      <w:pPr>
        <w:spacing w:line="240" w:lineRule="auto"/>
        <w:jc w:val="center"/>
        <w:rPr>
          <w:rFonts w:ascii="Arial" w:hAnsi="Arial" w:cs="Arial"/>
          <w:szCs w:val="24"/>
        </w:rPr>
      </w:pPr>
      <w:r>
        <w:rPr>
          <w:rFonts w:ascii="Arial" w:hAnsi="Arial" w:cs="Arial"/>
          <w:noProof/>
          <w:szCs w:val="24"/>
          <w:lang w:eastAsia="fr-FR"/>
        </w:rPr>
        <w:drawing>
          <wp:inline distT="0" distB="0" distL="0" distR="0">
            <wp:extent cx="3862705" cy="2706370"/>
            <wp:effectExtent l="0" t="0" r="4445" b="0"/>
            <wp:docPr id="79" name="Image 19" descr="D:\GRAPHIQE 3\photos\DSC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GRAPHIQE 3\photos\DSC011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2705" cy="2706370"/>
                    </a:xfrm>
                    <a:prstGeom prst="rect">
                      <a:avLst/>
                    </a:prstGeom>
                    <a:noFill/>
                    <a:ln>
                      <a:noFill/>
                    </a:ln>
                  </pic:spPr>
                </pic:pic>
              </a:graphicData>
            </a:graphic>
          </wp:inline>
        </w:drawing>
      </w:r>
      <w:r w:rsidR="00917B2C" w:rsidRPr="00AC09C8">
        <w:rPr>
          <w:rFonts w:ascii="Arial" w:hAnsi="Arial" w:cs="Arial"/>
          <w:szCs w:val="24"/>
        </w:rPr>
        <w:t>3</w:t>
      </w:r>
    </w:p>
    <w:p w:rsidR="0080227A" w:rsidRPr="00AC09C8" w:rsidRDefault="00917B2C" w:rsidP="00FC15FF">
      <w:pPr>
        <w:spacing w:line="240" w:lineRule="auto"/>
        <w:jc w:val="center"/>
        <w:rPr>
          <w:rFonts w:cs="Arial"/>
          <w:i/>
          <w:sz w:val="20"/>
        </w:rPr>
      </w:pPr>
      <w:r w:rsidRPr="00AC09C8">
        <w:rPr>
          <w:rFonts w:cs="Arial"/>
          <w:i/>
          <w:sz w:val="20"/>
        </w:rPr>
        <w:t>Source : auteurs</w:t>
      </w:r>
    </w:p>
    <w:p w:rsidR="00917E15" w:rsidRPr="00AC09C8" w:rsidRDefault="00917E15" w:rsidP="00FC15FF">
      <w:pPr>
        <w:spacing w:line="240" w:lineRule="auto"/>
        <w:jc w:val="center"/>
        <w:rPr>
          <w:rFonts w:cs="Arial"/>
          <w:i/>
          <w:sz w:val="20"/>
        </w:rPr>
      </w:pPr>
    </w:p>
    <w:p w:rsidR="00F40384" w:rsidRPr="00AC09C8" w:rsidRDefault="00917E15" w:rsidP="00FC15FF">
      <w:pPr>
        <w:pStyle w:val="Titre3"/>
        <w:numPr>
          <w:ilvl w:val="0"/>
          <w:numId w:val="0"/>
        </w:numPr>
        <w:spacing w:after="0" w:line="240" w:lineRule="auto"/>
        <w:rPr>
          <w:sz w:val="22"/>
        </w:rPr>
      </w:pPr>
      <w:bookmarkStart w:id="362" w:name="_Toc402261859"/>
      <w:bookmarkStart w:id="363" w:name="_Toc405283799"/>
      <w:r w:rsidRPr="00AC09C8">
        <w:rPr>
          <w:sz w:val="22"/>
        </w:rPr>
        <w:lastRenderedPageBreak/>
        <w:t>3.5.2</w:t>
      </w:r>
      <w:r w:rsidR="004A52BD" w:rsidRPr="00AC09C8">
        <w:rPr>
          <w:sz w:val="22"/>
        </w:rPr>
        <w:t>. Rôles</w:t>
      </w:r>
      <w:r w:rsidR="00917B2C" w:rsidRPr="00AC09C8">
        <w:rPr>
          <w:sz w:val="22"/>
        </w:rPr>
        <w:t xml:space="preserve"> des acteurs des semences</w:t>
      </w:r>
      <w:bookmarkEnd w:id="362"/>
      <w:bookmarkEnd w:id="363"/>
    </w:p>
    <w:p w:rsidR="00C97891" w:rsidRPr="00F7573B" w:rsidRDefault="00C97891" w:rsidP="00F7573B">
      <w:pPr>
        <w:spacing w:line="240" w:lineRule="auto"/>
        <w:rPr>
          <w:rFonts w:cs="Arial"/>
          <w:sz w:val="10"/>
          <w:szCs w:val="24"/>
        </w:rPr>
      </w:pPr>
    </w:p>
    <w:p w:rsidR="0080227A" w:rsidRPr="00AC09C8" w:rsidRDefault="00917B2C" w:rsidP="00FC15FF">
      <w:pPr>
        <w:spacing w:line="240" w:lineRule="auto"/>
        <w:jc w:val="both"/>
        <w:rPr>
          <w:rFonts w:cs="Arial"/>
          <w:szCs w:val="24"/>
        </w:rPr>
      </w:pPr>
      <w:r w:rsidRPr="00AC09C8">
        <w:rPr>
          <w:rFonts w:cs="Arial"/>
          <w:szCs w:val="24"/>
        </w:rPr>
        <w:t xml:space="preserve">La promotion des semences des variétés améliorées comme facteur d’intensification agricole est complexe et requiert plusieurs acteurs avec des rôles multiples. Le tableau </w:t>
      </w:r>
      <w:r w:rsidR="004A52BD" w:rsidRPr="00AC09C8">
        <w:rPr>
          <w:rFonts w:cs="Arial"/>
          <w:szCs w:val="24"/>
        </w:rPr>
        <w:t>3</w:t>
      </w:r>
      <w:r w:rsidRPr="00AC09C8">
        <w:rPr>
          <w:rFonts w:cs="Arial"/>
          <w:szCs w:val="24"/>
        </w:rPr>
        <w:t xml:space="preserve"> suivant présente la situation.</w:t>
      </w:r>
    </w:p>
    <w:p w:rsidR="003C327B" w:rsidRPr="00F7573B" w:rsidRDefault="003C327B" w:rsidP="00FC15FF">
      <w:pPr>
        <w:spacing w:line="240" w:lineRule="auto"/>
        <w:rPr>
          <w:rFonts w:cs="Arial"/>
          <w:sz w:val="10"/>
          <w:szCs w:val="24"/>
        </w:rPr>
      </w:pPr>
    </w:p>
    <w:p w:rsidR="00B40A95" w:rsidRPr="00AC09C8" w:rsidRDefault="005C2A0D" w:rsidP="00FC15FF">
      <w:pPr>
        <w:pStyle w:val="Lgende"/>
        <w:spacing w:before="0" w:after="0" w:line="240" w:lineRule="auto"/>
        <w:rPr>
          <w:bCs/>
          <w:sz w:val="24"/>
        </w:rPr>
      </w:pPr>
      <w:bookmarkStart w:id="364" w:name="_Toc399404367"/>
      <w:bookmarkStart w:id="365" w:name="_Toc402261860"/>
      <w:bookmarkStart w:id="366" w:name="_Toc402264368"/>
      <w:bookmarkStart w:id="367" w:name="_Toc402264619"/>
      <w:bookmarkStart w:id="368" w:name="_Toc404148988"/>
      <w:bookmarkStart w:id="369" w:name="_Toc405283800"/>
      <w:r w:rsidRPr="00AC09C8">
        <w:rPr>
          <w:sz w:val="24"/>
        </w:rPr>
        <w:t>Tableau</w:t>
      </w:r>
      <w:r w:rsidR="004A52BD" w:rsidRPr="00AC09C8">
        <w:rPr>
          <w:sz w:val="24"/>
        </w:rPr>
        <w:t xml:space="preserve"> 3</w:t>
      </w:r>
      <w:r w:rsidR="00917B2C" w:rsidRPr="00AC09C8">
        <w:rPr>
          <w:sz w:val="24"/>
        </w:rPr>
        <w:t>: Présentation sommaire des rôles des acteurs des semences</w:t>
      </w:r>
      <w:bookmarkEnd w:id="364"/>
      <w:bookmarkEnd w:id="365"/>
      <w:bookmarkEnd w:id="366"/>
      <w:bookmarkEnd w:id="367"/>
      <w:bookmarkEnd w:id="368"/>
      <w:bookmarkEnd w:id="369"/>
    </w:p>
    <w:p w:rsidR="00B40A95" w:rsidRPr="00AC09C8" w:rsidRDefault="00B40A95" w:rsidP="00FC15FF">
      <w:pPr>
        <w:spacing w:line="240" w:lineRule="auto"/>
        <w:jc w:val="both"/>
        <w:rPr>
          <w:rFonts w:ascii="Arial" w:hAnsi="Arial" w:cs="Arial"/>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460"/>
        <w:gridCol w:w="2625"/>
        <w:gridCol w:w="6095"/>
      </w:tblGrid>
      <w:tr w:rsidR="00A45C61" w:rsidRPr="00A1043E" w:rsidTr="00A1043E">
        <w:trPr>
          <w:tblHeader/>
        </w:trPr>
        <w:tc>
          <w:tcPr>
            <w:tcW w:w="460" w:type="dxa"/>
            <w:shd w:val="clear" w:color="auto" w:fill="C2D69B"/>
            <w:vAlign w:val="center"/>
          </w:tcPr>
          <w:p w:rsidR="00C24D87" w:rsidRPr="00A1043E" w:rsidRDefault="00917B2C" w:rsidP="00A1043E">
            <w:pPr>
              <w:spacing w:line="240" w:lineRule="auto"/>
              <w:rPr>
                <w:rFonts w:cs="Arial"/>
                <w:b/>
                <w:sz w:val="20"/>
              </w:rPr>
            </w:pPr>
            <w:r w:rsidRPr="00A1043E">
              <w:rPr>
                <w:rFonts w:cs="Arial"/>
                <w:b/>
                <w:sz w:val="20"/>
              </w:rPr>
              <w:t>N°</w:t>
            </w:r>
          </w:p>
        </w:tc>
        <w:tc>
          <w:tcPr>
            <w:tcW w:w="2625" w:type="dxa"/>
            <w:shd w:val="clear" w:color="auto" w:fill="C2D69B"/>
            <w:vAlign w:val="center"/>
          </w:tcPr>
          <w:p w:rsidR="00C24D87" w:rsidRPr="00A1043E" w:rsidRDefault="00917B2C" w:rsidP="00A1043E">
            <w:pPr>
              <w:spacing w:line="240" w:lineRule="auto"/>
              <w:rPr>
                <w:rFonts w:cs="Arial"/>
                <w:b/>
                <w:sz w:val="20"/>
              </w:rPr>
            </w:pPr>
            <w:r w:rsidRPr="00A1043E">
              <w:rPr>
                <w:rFonts w:cs="Arial"/>
                <w:b/>
                <w:sz w:val="20"/>
              </w:rPr>
              <w:t>ACTEURS</w:t>
            </w:r>
          </w:p>
        </w:tc>
        <w:tc>
          <w:tcPr>
            <w:tcW w:w="6095" w:type="dxa"/>
            <w:shd w:val="clear" w:color="auto" w:fill="C2D69B"/>
          </w:tcPr>
          <w:p w:rsidR="00C24D87" w:rsidRPr="00A1043E" w:rsidRDefault="00917B2C" w:rsidP="00A1043E">
            <w:pPr>
              <w:spacing w:line="240" w:lineRule="auto"/>
              <w:jc w:val="center"/>
              <w:rPr>
                <w:rFonts w:cs="Arial"/>
                <w:sz w:val="20"/>
              </w:rPr>
            </w:pPr>
            <w:r w:rsidRPr="00A1043E">
              <w:rPr>
                <w:rFonts w:cs="Arial"/>
                <w:b/>
                <w:sz w:val="20"/>
              </w:rPr>
              <w:t>RÔLES</w:t>
            </w:r>
          </w:p>
        </w:tc>
      </w:tr>
      <w:tr w:rsidR="00C24D87" w:rsidRPr="00A1043E" w:rsidTr="00A1043E">
        <w:trPr>
          <w:trHeight w:val="246"/>
        </w:trPr>
        <w:tc>
          <w:tcPr>
            <w:tcW w:w="460" w:type="dxa"/>
            <w:shd w:val="clear" w:color="auto" w:fill="auto"/>
            <w:vAlign w:val="center"/>
          </w:tcPr>
          <w:p w:rsidR="00C24D87" w:rsidRPr="00A1043E" w:rsidRDefault="00917B2C" w:rsidP="00A1043E">
            <w:pPr>
              <w:spacing w:line="240" w:lineRule="auto"/>
              <w:rPr>
                <w:rFonts w:cs="Arial"/>
                <w:sz w:val="20"/>
              </w:rPr>
            </w:pPr>
            <w:r w:rsidRPr="00A1043E">
              <w:rPr>
                <w:rFonts w:cs="Arial"/>
                <w:sz w:val="20"/>
              </w:rPr>
              <w:t>1</w:t>
            </w:r>
          </w:p>
        </w:tc>
        <w:tc>
          <w:tcPr>
            <w:tcW w:w="2625" w:type="dxa"/>
            <w:shd w:val="clear" w:color="auto" w:fill="auto"/>
            <w:vAlign w:val="center"/>
          </w:tcPr>
          <w:p w:rsidR="00C24D87" w:rsidRPr="00A1043E" w:rsidRDefault="00AF4A69" w:rsidP="00A1043E">
            <w:pPr>
              <w:spacing w:line="240" w:lineRule="auto"/>
              <w:jc w:val="both"/>
              <w:rPr>
                <w:rFonts w:eastAsia="Times New Roman" w:cs="Arial"/>
                <w:sz w:val="20"/>
                <w:lang w:eastAsia="fr-FR"/>
              </w:rPr>
            </w:pPr>
            <w:r w:rsidRPr="00A1043E">
              <w:rPr>
                <w:rFonts w:eastAsia="Times New Roman" w:cs="Arial"/>
                <w:i/>
                <w:sz w:val="20"/>
                <w:lang w:eastAsia="fr-FR"/>
              </w:rPr>
              <w:t xml:space="preserve">Structures de </w:t>
            </w:r>
            <w:r w:rsidR="00917B2C" w:rsidRPr="00A1043E">
              <w:rPr>
                <w:rFonts w:eastAsia="Times New Roman" w:cs="Arial"/>
                <w:i/>
                <w:sz w:val="20"/>
                <w:lang w:eastAsia="fr-FR"/>
              </w:rPr>
              <w:t xml:space="preserve">recherches </w:t>
            </w:r>
          </w:p>
        </w:tc>
        <w:tc>
          <w:tcPr>
            <w:tcW w:w="6095" w:type="dxa"/>
            <w:shd w:val="clear" w:color="auto" w:fill="auto"/>
          </w:tcPr>
          <w:p w:rsidR="00201725" w:rsidRPr="00A1043E" w:rsidRDefault="00025D1A" w:rsidP="0045731B">
            <w:pPr>
              <w:pStyle w:val="Paragraphedeliste"/>
              <w:numPr>
                <w:ilvl w:val="0"/>
                <w:numId w:val="22"/>
              </w:numPr>
              <w:spacing w:line="240" w:lineRule="auto"/>
              <w:ind w:left="227" w:hanging="227"/>
              <w:jc w:val="both"/>
              <w:rPr>
                <w:rFonts w:cs="Arial"/>
                <w:sz w:val="20"/>
              </w:rPr>
            </w:pPr>
            <w:r w:rsidRPr="00A1043E">
              <w:rPr>
                <w:rFonts w:eastAsia="Times New Roman" w:cs="Arial"/>
                <w:bCs/>
                <w:sz w:val="20"/>
                <w:lang w:eastAsia="fr-FR"/>
              </w:rPr>
              <w:t>c</w:t>
            </w:r>
            <w:r w:rsidR="00813771" w:rsidRPr="00A1043E">
              <w:rPr>
                <w:rFonts w:eastAsia="Times New Roman" w:cs="Arial"/>
                <w:bCs/>
                <w:sz w:val="20"/>
                <w:lang w:eastAsia="fr-FR"/>
              </w:rPr>
              <w:t>réation et adaptation des semences de variétés améliorées</w:t>
            </w:r>
            <w:r w:rsidR="00C319A8" w:rsidRPr="00A1043E">
              <w:rPr>
                <w:rFonts w:eastAsia="Times New Roman" w:cs="Arial"/>
                <w:bCs/>
                <w:sz w:val="20"/>
                <w:lang w:eastAsia="fr-FR"/>
              </w:rPr>
              <w:t> ;</w:t>
            </w:r>
          </w:p>
          <w:p w:rsidR="00201725" w:rsidRPr="00A1043E" w:rsidRDefault="00025D1A" w:rsidP="0045731B">
            <w:pPr>
              <w:pStyle w:val="Paragraphedeliste"/>
              <w:numPr>
                <w:ilvl w:val="0"/>
                <w:numId w:val="22"/>
              </w:numPr>
              <w:spacing w:line="240" w:lineRule="auto"/>
              <w:ind w:left="227" w:hanging="227"/>
              <w:jc w:val="both"/>
              <w:rPr>
                <w:rFonts w:cs="Arial"/>
                <w:sz w:val="20"/>
              </w:rPr>
            </w:pPr>
            <w:r w:rsidRPr="00A1043E">
              <w:rPr>
                <w:rFonts w:eastAsia="Times New Roman" w:cs="Arial"/>
                <w:bCs/>
                <w:sz w:val="20"/>
                <w:lang w:eastAsia="fr-FR"/>
              </w:rPr>
              <w:t>m</w:t>
            </w:r>
            <w:r w:rsidR="00813771" w:rsidRPr="00A1043E">
              <w:rPr>
                <w:rFonts w:eastAsia="Times New Roman" w:cs="Arial"/>
                <w:bCs/>
                <w:sz w:val="20"/>
                <w:lang w:eastAsia="fr-FR"/>
              </w:rPr>
              <w:t>ise à disposition de semences de base aux producteurs semenciers</w:t>
            </w:r>
            <w:r w:rsidR="00C319A8" w:rsidRPr="00A1043E">
              <w:rPr>
                <w:rFonts w:eastAsia="Times New Roman" w:cs="Arial"/>
                <w:bCs/>
                <w:sz w:val="20"/>
                <w:lang w:eastAsia="fr-FR"/>
              </w:rPr>
              <w:t>.</w:t>
            </w:r>
          </w:p>
        </w:tc>
      </w:tr>
      <w:tr w:rsidR="00C24D87" w:rsidRPr="00A1043E" w:rsidTr="00A1043E">
        <w:tc>
          <w:tcPr>
            <w:tcW w:w="460" w:type="dxa"/>
            <w:shd w:val="clear" w:color="auto" w:fill="auto"/>
            <w:vAlign w:val="center"/>
          </w:tcPr>
          <w:p w:rsidR="00C24D87" w:rsidRPr="00A1043E" w:rsidRDefault="00917B2C" w:rsidP="00A1043E">
            <w:pPr>
              <w:spacing w:line="240" w:lineRule="auto"/>
              <w:rPr>
                <w:rFonts w:cs="Arial"/>
                <w:sz w:val="20"/>
              </w:rPr>
            </w:pPr>
            <w:r w:rsidRPr="00A1043E">
              <w:rPr>
                <w:rFonts w:cs="Arial"/>
                <w:sz w:val="20"/>
              </w:rPr>
              <w:t>2</w:t>
            </w:r>
          </w:p>
        </w:tc>
        <w:tc>
          <w:tcPr>
            <w:tcW w:w="2625" w:type="dxa"/>
            <w:shd w:val="clear" w:color="auto" w:fill="auto"/>
            <w:vAlign w:val="center"/>
          </w:tcPr>
          <w:p w:rsidR="00C24D87" w:rsidRPr="00A1043E" w:rsidRDefault="005A4562" w:rsidP="00A1043E">
            <w:pPr>
              <w:spacing w:line="240" w:lineRule="auto"/>
              <w:jc w:val="both"/>
              <w:rPr>
                <w:rFonts w:cs="Arial"/>
                <w:sz w:val="20"/>
              </w:rPr>
            </w:pPr>
            <w:r w:rsidRPr="00A1043E">
              <w:rPr>
                <w:rFonts w:eastAsia="Times New Roman" w:cs="Arial"/>
                <w:i/>
                <w:sz w:val="20"/>
                <w:lang w:eastAsia="fr-FR"/>
              </w:rPr>
              <w:t>S</w:t>
            </w:r>
            <w:r w:rsidR="00813771" w:rsidRPr="00A1043E">
              <w:rPr>
                <w:rFonts w:eastAsia="Times New Roman" w:cs="Arial"/>
                <w:i/>
                <w:sz w:val="20"/>
                <w:lang w:eastAsia="fr-FR"/>
              </w:rPr>
              <w:t xml:space="preserve">tructures </w:t>
            </w:r>
            <w:r w:rsidR="00917B2C" w:rsidRPr="00A1043E">
              <w:rPr>
                <w:rFonts w:eastAsia="Times New Roman" w:cs="Arial"/>
                <w:i/>
                <w:sz w:val="20"/>
                <w:lang w:eastAsia="fr-FR"/>
              </w:rPr>
              <w:t>du MA</w:t>
            </w:r>
            <w:r w:rsidRPr="00A1043E">
              <w:rPr>
                <w:rFonts w:eastAsia="Times New Roman" w:cs="Arial"/>
                <w:i/>
                <w:sz w:val="20"/>
                <w:lang w:eastAsia="fr-FR"/>
              </w:rPr>
              <w:t>RHA</w:t>
            </w:r>
            <w:r w:rsidR="00917B2C" w:rsidRPr="00A1043E">
              <w:rPr>
                <w:rFonts w:eastAsia="Times New Roman" w:cs="Arial"/>
                <w:i/>
                <w:sz w:val="20"/>
                <w:lang w:eastAsia="fr-FR"/>
              </w:rPr>
              <w:t>SA</w:t>
            </w:r>
          </w:p>
        </w:tc>
        <w:tc>
          <w:tcPr>
            <w:tcW w:w="6095" w:type="dxa"/>
            <w:shd w:val="clear" w:color="auto" w:fill="auto"/>
          </w:tcPr>
          <w:p w:rsidR="00201725" w:rsidRPr="00A1043E" w:rsidRDefault="00917B2C" w:rsidP="0045731B">
            <w:pPr>
              <w:pStyle w:val="Paragraphedeliste"/>
              <w:numPr>
                <w:ilvl w:val="0"/>
                <w:numId w:val="22"/>
              </w:numPr>
              <w:spacing w:line="240" w:lineRule="auto"/>
              <w:ind w:left="227" w:hanging="227"/>
              <w:jc w:val="both"/>
              <w:rPr>
                <w:rFonts w:cs="Arial"/>
                <w:sz w:val="20"/>
              </w:rPr>
            </w:pPr>
            <w:r w:rsidRPr="00A1043E">
              <w:rPr>
                <w:rFonts w:eastAsia="Times New Roman" w:cs="Arial"/>
                <w:sz w:val="20"/>
                <w:lang w:eastAsia="fr-FR"/>
              </w:rPr>
              <w:t>élaborat</w:t>
            </w:r>
            <w:r w:rsidR="00C319A8" w:rsidRPr="00A1043E">
              <w:rPr>
                <w:rFonts w:eastAsia="Times New Roman" w:cs="Arial"/>
                <w:sz w:val="20"/>
                <w:lang w:eastAsia="fr-FR"/>
              </w:rPr>
              <w:t>ion et pilotage des politiques ;</w:t>
            </w:r>
          </w:p>
          <w:p w:rsidR="00201725" w:rsidRPr="00A1043E" w:rsidRDefault="00917B2C" w:rsidP="0045731B">
            <w:pPr>
              <w:pStyle w:val="Paragraphedeliste"/>
              <w:numPr>
                <w:ilvl w:val="0"/>
                <w:numId w:val="22"/>
              </w:numPr>
              <w:spacing w:line="240" w:lineRule="auto"/>
              <w:ind w:left="227" w:hanging="227"/>
              <w:jc w:val="both"/>
              <w:rPr>
                <w:rFonts w:cs="Arial"/>
                <w:sz w:val="20"/>
              </w:rPr>
            </w:pPr>
            <w:r w:rsidRPr="00A1043E">
              <w:rPr>
                <w:rFonts w:eastAsia="Times New Roman" w:cs="Arial"/>
                <w:sz w:val="20"/>
                <w:lang w:eastAsia="fr-FR"/>
              </w:rPr>
              <w:t>orientati</w:t>
            </w:r>
            <w:r w:rsidR="00C319A8" w:rsidRPr="00A1043E">
              <w:rPr>
                <w:rFonts w:eastAsia="Times New Roman" w:cs="Arial"/>
                <w:sz w:val="20"/>
                <w:lang w:eastAsia="fr-FR"/>
              </w:rPr>
              <w:t>ons stratégiques, coordination ;</w:t>
            </w:r>
          </w:p>
          <w:p w:rsidR="00201725" w:rsidRPr="00A1043E" w:rsidRDefault="00C319A8" w:rsidP="0045731B">
            <w:pPr>
              <w:pStyle w:val="Paragraphedeliste"/>
              <w:numPr>
                <w:ilvl w:val="0"/>
                <w:numId w:val="22"/>
              </w:numPr>
              <w:spacing w:line="240" w:lineRule="auto"/>
              <w:ind w:left="227" w:hanging="227"/>
              <w:jc w:val="both"/>
              <w:rPr>
                <w:rFonts w:cs="Arial"/>
                <w:sz w:val="20"/>
              </w:rPr>
            </w:pPr>
            <w:r w:rsidRPr="00A1043E">
              <w:rPr>
                <w:rFonts w:eastAsia="Times New Roman" w:cs="Arial"/>
                <w:sz w:val="20"/>
                <w:lang w:eastAsia="fr-FR"/>
              </w:rPr>
              <w:t>contrôle et suivi-évaluation ;</w:t>
            </w:r>
          </w:p>
          <w:p w:rsidR="00201725" w:rsidRPr="00A1043E" w:rsidRDefault="00917B2C" w:rsidP="0045731B">
            <w:pPr>
              <w:pStyle w:val="Paragraphedeliste"/>
              <w:numPr>
                <w:ilvl w:val="0"/>
                <w:numId w:val="22"/>
              </w:numPr>
              <w:spacing w:line="240" w:lineRule="auto"/>
              <w:ind w:left="227" w:hanging="227"/>
              <w:jc w:val="both"/>
              <w:rPr>
                <w:rFonts w:cs="Arial"/>
                <w:sz w:val="20"/>
              </w:rPr>
            </w:pPr>
            <w:r w:rsidRPr="00A1043E">
              <w:rPr>
                <w:rFonts w:eastAsia="Times New Roman" w:cs="Arial"/>
                <w:sz w:val="20"/>
                <w:lang w:eastAsia="fr-FR"/>
              </w:rPr>
              <w:t>appui à la structuration des acteurs</w:t>
            </w:r>
            <w:r w:rsidR="00813771" w:rsidRPr="00A1043E">
              <w:rPr>
                <w:rFonts w:eastAsia="Times New Roman" w:cs="Arial"/>
                <w:sz w:val="20"/>
                <w:lang w:eastAsia="fr-FR"/>
              </w:rPr>
              <w:t> ;</w:t>
            </w:r>
          </w:p>
          <w:p w:rsidR="00201725" w:rsidRPr="00A1043E" w:rsidRDefault="00274210" w:rsidP="0045731B">
            <w:pPr>
              <w:pStyle w:val="Paragraphedeliste"/>
              <w:numPr>
                <w:ilvl w:val="0"/>
                <w:numId w:val="22"/>
              </w:numPr>
              <w:spacing w:line="240" w:lineRule="auto"/>
              <w:ind w:left="227" w:hanging="227"/>
              <w:jc w:val="both"/>
              <w:rPr>
                <w:rFonts w:cs="Arial"/>
                <w:sz w:val="20"/>
              </w:rPr>
            </w:pPr>
            <w:r w:rsidRPr="00A1043E">
              <w:rPr>
                <w:rFonts w:eastAsia="Times New Roman" w:cs="Arial"/>
                <w:sz w:val="20"/>
                <w:lang w:eastAsia="fr-FR"/>
              </w:rPr>
              <w:t>Subvention et app</w:t>
            </w:r>
            <w:r w:rsidR="00C319A8" w:rsidRPr="00A1043E">
              <w:rPr>
                <w:rFonts w:eastAsia="Times New Roman" w:cs="Arial"/>
                <w:sz w:val="20"/>
                <w:lang w:eastAsia="fr-FR"/>
              </w:rPr>
              <w:t>ui à la production des semences ;</w:t>
            </w:r>
          </w:p>
          <w:p w:rsidR="00201725" w:rsidRPr="00A1043E" w:rsidRDefault="00813771" w:rsidP="0045731B">
            <w:pPr>
              <w:pStyle w:val="Paragraphedeliste"/>
              <w:numPr>
                <w:ilvl w:val="0"/>
                <w:numId w:val="22"/>
              </w:numPr>
              <w:spacing w:line="240" w:lineRule="auto"/>
              <w:ind w:left="227" w:hanging="227"/>
              <w:jc w:val="both"/>
              <w:rPr>
                <w:rFonts w:cs="Arial"/>
                <w:sz w:val="20"/>
              </w:rPr>
            </w:pPr>
            <w:r w:rsidRPr="00A1043E">
              <w:rPr>
                <w:rFonts w:eastAsia="Times New Roman" w:cs="Arial"/>
                <w:sz w:val="20"/>
                <w:lang w:eastAsia="fr-FR"/>
              </w:rPr>
              <w:t>contrôle de qualité et certification</w:t>
            </w:r>
            <w:r w:rsidR="00C319A8" w:rsidRPr="00A1043E">
              <w:rPr>
                <w:rFonts w:eastAsia="Times New Roman" w:cs="Arial"/>
                <w:sz w:val="20"/>
                <w:lang w:eastAsia="fr-FR"/>
              </w:rPr>
              <w:t> ;</w:t>
            </w:r>
          </w:p>
          <w:p w:rsidR="00201725" w:rsidRPr="00A1043E" w:rsidRDefault="00AF4A69" w:rsidP="0045731B">
            <w:pPr>
              <w:pStyle w:val="Paragraphedeliste"/>
              <w:numPr>
                <w:ilvl w:val="0"/>
                <w:numId w:val="22"/>
              </w:numPr>
              <w:spacing w:line="240" w:lineRule="auto"/>
              <w:ind w:left="227" w:hanging="227"/>
              <w:jc w:val="both"/>
              <w:rPr>
                <w:rFonts w:cs="Arial"/>
                <w:sz w:val="20"/>
              </w:rPr>
            </w:pPr>
            <w:r w:rsidRPr="00A1043E">
              <w:rPr>
                <w:rFonts w:eastAsia="Times New Roman" w:cs="Arial"/>
                <w:sz w:val="20"/>
                <w:lang w:eastAsia="fr-FR"/>
              </w:rPr>
              <w:t>formations et diffusion des</w:t>
            </w:r>
            <w:r w:rsidR="009B3661" w:rsidRPr="00A1043E">
              <w:rPr>
                <w:rFonts w:eastAsia="Times New Roman" w:cs="Arial"/>
                <w:sz w:val="20"/>
                <w:lang w:eastAsia="fr-FR"/>
              </w:rPr>
              <w:t xml:space="preserve"> </w:t>
            </w:r>
            <w:r w:rsidRPr="00A1043E">
              <w:rPr>
                <w:rFonts w:eastAsia="Times New Roman" w:cs="Arial"/>
                <w:sz w:val="20"/>
                <w:lang w:eastAsia="fr-FR"/>
              </w:rPr>
              <w:t>technologies au profit des producteurs</w:t>
            </w:r>
            <w:r w:rsidR="00C319A8" w:rsidRPr="00A1043E">
              <w:rPr>
                <w:rFonts w:eastAsia="Times New Roman" w:cs="Arial"/>
                <w:sz w:val="20"/>
                <w:lang w:eastAsia="fr-FR"/>
              </w:rPr>
              <w:t> ;</w:t>
            </w:r>
          </w:p>
          <w:p w:rsidR="00201725" w:rsidRPr="00A1043E" w:rsidRDefault="00AF4A69" w:rsidP="0045731B">
            <w:pPr>
              <w:pStyle w:val="Paragraphedeliste"/>
              <w:numPr>
                <w:ilvl w:val="0"/>
                <w:numId w:val="22"/>
              </w:numPr>
              <w:spacing w:line="240" w:lineRule="auto"/>
              <w:ind w:left="227" w:hanging="227"/>
              <w:jc w:val="both"/>
              <w:rPr>
                <w:rFonts w:cs="Arial"/>
                <w:sz w:val="20"/>
              </w:rPr>
            </w:pPr>
            <w:r w:rsidRPr="00A1043E">
              <w:rPr>
                <w:rFonts w:eastAsia="Times New Roman" w:cs="Arial"/>
                <w:sz w:val="20"/>
                <w:lang w:eastAsia="fr-FR"/>
              </w:rPr>
              <w:t>contrôle de l’état sanitaire à l’importation et à l’exportation des semences</w:t>
            </w:r>
            <w:r w:rsidR="00C319A8" w:rsidRPr="00A1043E">
              <w:rPr>
                <w:rFonts w:eastAsia="Times New Roman" w:cs="Arial"/>
                <w:sz w:val="20"/>
                <w:lang w:eastAsia="fr-FR"/>
              </w:rPr>
              <w:t> ;</w:t>
            </w:r>
          </w:p>
          <w:p w:rsidR="00201725" w:rsidRPr="00A1043E" w:rsidRDefault="00F54EE4" w:rsidP="0045731B">
            <w:pPr>
              <w:pStyle w:val="Paragraphedeliste"/>
              <w:numPr>
                <w:ilvl w:val="0"/>
                <w:numId w:val="22"/>
              </w:numPr>
              <w:spacing w:line="240" w:lineRule="auto"/>
              <w:ind w:left="227" w:hanging="227"/>
              <w:jc w:val="both"/>
              <w:rPr>
                <w:rFonts w:cs="Arial"/>
                <w:sz w:val="20"/>
              </w:rPr>
            </w:pPr>
            <w:r w:rsidRPr="00A1043E">
              <w:rPr>
                <w:rFonts w:eastAsia="Times New Roman" w:cs="Arial"/>
                <w:sz w:val="20"/>
                <w:lang w:eastAsia="fr-FR"/>
              </w:rPr>
              <w:t>formation et recyclage des inspecteurs semenciers</w:t>
            </w:r>
            <w:r w:rsidR="00C319A8" w:rsidRPr="00A1043E">
              <w:rPr>
                <w:rFonts w:eastAsia="Times New Roman" w:cs="Arial"/>
                <w:sz w:val="20"/>
                <w:lang w:eastAsia="fr-FR"/>
              </w:rPr>
              <w:t>.</w:t>
            </w:r>
          </w:p>
        </w:tc>
      </w:tr>
      <w:tr w:rsidR="00C24D87" w:rsidRPr="00A1043E" w:rsidTr="00A1043E">
        <w:trPr>
          <w:trHeight w:val="994"/>
        </w:trPr>
        <w:tc>
          <w:tcPr>
            <w:tcW w:w="460" w:type="dxa"/>
            <w:shd w:val="clear" w:color="auto" w:fill="auto"/>
            <w:vAlign w:val="center"/>
          </w:tcPr>
          <w:p w:rsidR="00C24D87" w:rsidRPr="00A1043E" w:rsidRDefault="00917B2C" w:rsidP="00A1043E">
            <w:pPr>
              <w:spacing w:line="240" w:lineRule="auto"/>
              <w:rPr>
                <w:rFonts w:cs="Arial"/>
                <w:sz w:val="20"/>
              </w:rPr>
            </w:pPr>
            <w:r w:rsidRPr="00A1043E">
              <w:rPr>
                <w:rFonts w:cs="Arial"/>
                <w:sz w:val="20"/>
              </w:rPr>
              <w:t>7</w:t>
            </w:r>
          </w:p>
        </w:tc>
        <w:tc>
          <w:tcPr>
            <w:tcW w:w="2625" w:type="dxa"/>
            <w:shd w:val="clear" w:color="auto" w:fill="auto"/>
            <w:vAlign w:val="center"/>
          </w:tcPr>
          <w:p w:rsidR="00C24D87" w:rsidRPr="00A1043E" w:rsidRDefault="00917B2C" w:rsidP="00A1043E">
            <w:pPr>
              <w:spacing w:line="240" w:lineRule="auto"/>
              <w:rPr>
                <w:rFonts w:eastAsia="Times New Roman" w:cs="Arial"/>
                <w:i/>
                <w:sz w:val="20"/>
                <w:lang w:eastAsia="fr-FR"/>
              </w:rPr>
            </w:pPr>
            <w:r w:rsidRPr="00A1043E">
              <w:rPr>
                <w:rFonts w:eastAsia="Times New Roman" w:cs="Arial"/>
                <w:i/>
                <w:sz w:val="20"/>
                <w:lang w:eastAsia="fr-FR"/>
              </w:rPr>
              <w:t xml:space="preserve">Producteurs </w:t>
            </w:r>
            <w:r w:rsidR="0008548D" w:rsidRPr="00A1043E">
              <w:rPr>
                <w:rFonts w:eastAsia="Times New Roman" w:cs="Arial"/>
                <w:i/>
                <w:sz w:val="20"/>
                <w:lang w:eastAsia="fr-FR"/>
              </w:rPr>
              <w:t>semenciers</w:t>
            </w:r>
            <w:r w:rsidR="009B3661" w:rsidRPr="00A1043E">
              <w:rPr>
                <w:rFonts w:eastAsia="Times New Roman" w:cs="Arial"/>
                <w:i/>
                <w:sz w:val="20"/>
                <w:lang w:eastAsia="fr-FR"/>
              </w:rPr>
              <w:t xml:space="preserve"> </w:t>
            </w:r>
            <w:r w:rsidR="0008548D" w:rsidRPr="00A1043E">
              <w:rPr>
                <w:rFonts w:eastAsia="Times New Roman" w:cs="Arial"/>
                <w:i/>
                <w:sz w:val="20"/>
                <w:lang w:eastAsia="fr-FR"/>
              </w:rPr>
              <w:t xml:space="preserve">et entreprises </w:t>
            </w:r>
            <w:r w:rsidRPr="00A1043E">
              <w:rPr>
                <w:rFonts w:eastAsia="Times New Roman" w:cs="Arial"/>
                <w:i/>
                <w:sz w:val="20"/>
                <w:lang w:eastAsia="fr-FR"/>
              </w:rPr>
              <w:t>semenci</w:t>
            </w:r>
            <w:r w:rsidR="0008548D" w:rsidRPr="00A1043E">
              <w:rPr>
                <w:rFonts w:eastAsia="Times New Roman" w:cs="Arial"/>
                <w:i/>
                <w:sz w:val="20"/>
                <w:lang w:eastAsia="fr-FR"/>
              </w:rPr>
              <w:t>ère</w:t>
            </w:r>
            <w:r w:rsidRPr="00A1043E">
              <w:rPr>
                <w:rFonts w:eastAsia="Times New Roman" w:cs="Arial"/>
                <w:i/>
                <w:sz w:val="20"/>
                <w:lang w:eastAsia="fr-FR"/>
              </w:rPr>
              <w:t>s</w:t>
            </w:r>
          </w:p>
        </w:tc>
        <w:tc>
          <w:tcPr>
            <w:tcW w:w="6095" w:type="dxa"/>
            <w:shd w:val="clear" w:color="auto" w:fill="auto"/>
          </w:tcPr>
          <w:p w:rsidR="00201725" w:rsidRPr="00A1043E" w:rsidRDefault="00274210" w:rsidP="0045731B">
            <w:pPr>
              <w:pStyle w:val="Paragraphedeliste"/>
              <w:numPr>
                <w:ilvl w:val="0"/>
                <w:numId w:val="22"/>
              </w:numPr>
              <w:spacing w:line="240" w:lineRule="auto"/>
              <w:ind w:left="227" w:hanging="227"/>
              <w:jc w:val="both"/>
              <w:rPr>
                <w:rFonts w:eastAsia="Times New Roman" w:cs="Arial"/>
                <w:sz w:val="20"/>
                <w:lang w:eastAsia="fr-FR"/>
              </w:rPr>
            </w:pPr>
            <w:r w:rsidRPr="00A1043E">
              <w:rPr>
                <w:rFonts w:eastAsia="Times New Roman" w:cs="Arial"/>
                <w:sz w:val="20"/>
                <w:lang w:eastAsia="fr-FR"/>
              </w:rPr>
              <w:t>Production de semences certifiées</w:t>
            </w:r>
            <w:r w:rsidR="00F7573B" w:rsidRPr="00A1043E">
              <w:rPr>
                <w:rFonts w:eastAsia="Times New Roman" w:cs="Arial"/>
                <w:sz w:val="20"/>
                <w:lang w:eastAsia="fr-FR"/>
              </w:rPr>
              <w:t> ;</w:t>
            </w:r>
          </w:p>
          <w:p w:rsidR="00201725" w:rsidRPr="00A1043E" w:rsidRDefault="00274210" w:rsidP="0045731B">
            <w:pPr>
              <w:pStyle w:val="Paragraphedeliste"/>
              <w:numPr>
                <w:ilvl w:val="0"/>
                <w:numId w:val="22"/>
              </w:numPr>
              <w:spacing w:line="240" w:lineRule="auto"/>
              <w:ind w:left="227" w:hanging="227"/>
              <w:jc w:val="both"/>
              <w:rPr>
                <w:rFonts w:eastAsia="Times New Roman" w:cs="Arial"/>
                <w:sz w:val="20"/>
                <w:lang w:eastAsia="fr-FR"/>
              </w:rPr>
            </w:pPr>
            <w:r w:rsidRPr="00A1043E">
              <w:rPr>
                <w:rFonts w:eastAsia="Times New Roman" w:cs="Arial"/>
                <w:sz w:val="20"/>
                <w:lang w:eastAsia="fr-FR"/>
              </w:rPr>
              <w:t>Commercialisation des semences</w:t>
            </w:r>
            <w:r w:rsidR="00F7573B" w:rsidRPr="00A1043E">
              <w:rPr>
                <w:rFonts w:eastAsia="Times New Roman" w:cs="Arial"/>
                <w:sz w:val="20"/>
                <w:lang w:eastAsia="fr-FR"/>
              </w:rPr>
              <w:t> ;</w:t>
            </w:r>
          </w:p>
          <w:p w:rsidR="00201725" w:rsidRPr="00A1043E" w:rsidRDefault="00274210" w:rsidP="0045731B">
            <w:pPr>
              <w:pStyle w:val="Paragraphedeliste"/>
              <w:numPr>
                <w:ilvl w:val="0"/>
                <w:numId w:val="22"/>
              </w:numPr>
              <w:spacing w:line="240" w:lineRule="auto"/>
              <w:ind w:left="227" w:hanging="227"/>
              <w:jc w:val="both"/>
              <w:rPr>
                <w:rFonts w:eastAsia="Times New Roman" w:cs="Arial"/>
                <w:sz w:val="20"/>
                <w:lang w:eastAsia="fr-FR"/>
              </w:rPr>
            </w:pPr>
            <w:r w:rsidRPr="00A1043E">
              <w:rPr>
                <w:rFonts w:eastAsia="Times New Roman" w:cs="Arial"/>
                <w:sz w:val="20"/>
                <w:lang w:eastAsia="fr-FR"/>
              </w:rPr>
              <w:t>Diffusion de technologies</w:t>
            </w:r>
            <w:r w:rsidR="00F7573B" w:rsidRPr="00A1043E">
              <w:rPr>
                <w:rFonts w:eastAsia="Times New Roman" w:cs="Arial"/>
                <w:sz w:val="20"/>
                <w:lang w:eastAsia="fr-FR"/>
              </w:rPr>
              <w:t> ;</w:t>
            </w:r>
          </w:p>
          <w:p w:rsidR="00201725" w:rsidRPr="00A1043E" w:rsidRDefault="00F54EE4" w:rsidP="0045731B">
            <w:pPr>
              <w:pStyle w:val="Paragraphedeliste"/>
              <w:numPr>
                <w:ilvl w:val="0"/>
                <w:numId w:val="22"/>
              </w:numPr>
              <w:spacing w:line="240" w:lineRule="auto"/>
              <w:ind w:left="227" w:hanging="227"/>
              <w:jc w:val="both"/>
              <w:rPr>
                <w:rFonts w:eastAsia="Times New Roman" w:cs="Arial"/>
                <w:sz w:val="20"/>
                <w:lang w:eastAsia="fr-FR"/>
              </w:rPr>
            </w:pPr>
            <w:r w:rsidRPr="00A1043E">
              <w:rPr>
                <w:rFonts w:eastAsia="Times New Roman" w:cs="Arial"/>
                <w:sz w:val="20"/>
                <w:lang w:eastAsia="fr-FR"/>
              </w:rPr>
              <w:t>E</w:t>
            </w:r>
            <w:r w:rsidR="0008548D" w:rsidRPr="00A1043E">
              <w:rPr>
                <w:rFonts w:eastAsia="Times New Roman" w:cs="Arial"/>
                <w:sz w:val="20"/>
                <w:lang w:eastAsia="fr-FR"/>
              </w:rPr>
              <w:t>xportation des semences</w:t>
            </w:r>
            <w:r w:rsidR="00F7573B" w:rsidRPr="00A1043E">
              <w:rPr>
                <w:rFonts w:eastAsia="Times New Roman" w:cs="Arial"/>
                <w:sz w:val="20"/>
                <w:lang w:eastAsia="fr-FR"/>
              </w:rPr>
              <w:t> ;</w:t>
            </w:r>
          </w:p>
          <w:p w:rsidR="00201725" w:rsidRPr="00A1043E" w:rsidRDefault="00274210" w:rsidP="0045731B">
            <w:pPr>
              <w:pStyle w:val="Paragraphedeliste"/>
              <w:numPr>
                <w:ilvl w:val="0"/>
                <w:numId w:val="22"/>
              </w:numPr>
              <w:spacing w:line="240" w:lineRule="auto"/>
              <w:ind w:left="227" w:hanging="227"/>
              <w:jc w:val="both"/>
              <w:rPr>
                <w:rFonts w:eastAsia="Times New Roman" w:cs="Arial"/>
                <w:sz w:val="20"/>
                <w:lang w:eastAsia="fr-FR"/>
              </w:rPr>
            </w:pPr>
            <w:r w:rsidRPr="00A1043E">
              <w:rPr>
                <w:rFonts w:eastAsia="Times New Roman" w:cs="Arial"/>
                <w:sz w:val="20"/>
                <w:lang w:eastAsia="fr-FR"/>
              </w:rPr>
              <w:t xml:space="preserve">Appui conseil et renforcement de </w:t>
            </w:r>
            <w:r w:rsidR="0076725F" w:rsidRPr="00A1043E">
              <w:rPr>
                <w:rFonts w:eastAsia="Times New Roman" w:cs="Arial"/>
                <w:sz w:val="20"/>
                <w:lang w:eastAsia="fr-FR"/>
              </w:rPr>
              <w:t>capacités.</w:t>
            </w:r>
          </w:p>
        </w:tc>
      </w:tr>
      <w:tr w:rsidR="00C24D87" w:rsidRPr="00A1043E" w:rsidTr="00A1043E">
        <w:trPr>
          <w:trHeight w:val="363"/>
        </w:trPr>
        <w:tc>
          <w:tcPr>
            <w:tcW w:w="460" w:type="dxa"/>
            <w:shd w:val="clear" w:color="auto" w:fill="auto"/>
            <w:vAlign w:val="center"/>
          </w:tcPr>
          <w:p w:rsidR="00C24D87" w:rsidRPr="00A1043E" w:rsidRDefault="00917B2C" w:rsidP="00A1043E">
            <w:pPr>
              <w:spacing w:line="240" w:lineRule="auto"/>
              <w:rPr>
                <w:rFonts w:cs="Arial"/>
                <w:sz w:val="20"/>
              </w:rPr>
            </w:pPr>
            <w:r w:rsidRPr="00A1043E">
              <w:rPr>
                <w:rFonts w:cs="Arial"/>
                <w:sz w:val="20"/>
              </w:rPr>
              <w:t>8</w:t>
            </w:r>
          </w:p>
        </w:tc>
        <w:tc>
          <w:tcPr>
            <w:tcW w:w="2625" w:type="dxa"/>
            <w:shd w:val="clear" w:color="auto" w:fill="auto"/>
            <w:vAlign w:val="center"/>
          </w:tcPr>
          <w:p w:rsidR="00C24D87" w:rsidRPr="00A1043E" w:rsidRDefault="00917B2C" w:rsidP="00A1043E">
            <w:pPr>
              <w:spacing w:line="240" w:lineRule="auto"/>
              <w:rPr>
                <w:rFonts w:cs="Arial"/>
                <w:i/>
                <w:sz w:val="20"/>
              </w:rPr>
            </w:pPr>
            <w:r w:rsidRPr="00A1043E">
              <w:rPr>
                <w:rFonts w:cs="Arial"/>
                <w:i/>
                <w:sz w:val="20"/>
              </w:rPr>
              <w:t>Distributeurs privés</w:t>
            </w:r>
          </w:p>
        </w:tc>
        <w:tc>
          <w:tcPr>
            <w:tcW w:w="6095" w:type="dxa"/>
            <w:shd w:val="clear" w:color="auto" w:fill="auto"/>
            <w:vAlign w:val="center"/>
          </w:tcPr>
          <w:p w:rsidR="00201725" w:rsidRPr="00A1043E" w:rsidRDefault="0008548D" w:rsidP="0045731B">
            <w:pPr>
              <w:pStyle w:val="Paragraphedeliste"/>
              <w:numPr>
                <w:ilvl w:val="0"/>
                <w:numId w:val="22"/>
              </w:numPr>
              <w:spacing w:line="240" w:lineRule="auto"/>
              <w:ind w:left="227" w:hanging="227"/>
              <w:jc w:val="both"/>
              <w:rPr>
                <w:rFonts w:cs="Arial"/>
                <w:sz w:val="20"/>
              </w:rPr>
            </w:pPr>
            <w:r w:rsidRPr="00A1043E">
              <w:rPr>
                <w:rFonts w:eastAsia="Times New Roman" w:cs="Arial"/>
                <w:sz w:val="20"/>
                <w:lang w:eastAsia="fr-FR"/>
              </w:rPr>
              <w:t xml:space="preserve">Commercialisation des </w:t>
            </w:r>
            <w:r w:rsidR="00C319A8" w:rsidRPr="00A1043E">
              <w:rPr>
                <w:rFonts w:eastAsia="Times New Roman" w:cs="Arial"/>
                <w:sz w:val="20"/>
                <w:lang w:eastAsia="fr-FR"/>
              </w:rPr>
              <w:t>semences ;</w:t>
            </w:r>
          </w:p>
          <w:p w:rsidR="00201725" w:rsidRPr="00A1043E" w:rsidRDefault="0008548D" w:rsidP="0045731B">
            <w:pPr>
              <w:pStyle w:val="Paragraphedeliste"/>
              <w:numPr>
                <w:ilvl w:val="0"/>
                <w:numId w:val="22"/>
              </w:numPr>
              <w:spacing w:line="240" w:lineRule="auto"/>
              <w:ind w:left="227" w:hanging="227"/>
              <w:jc w:val="both"/>
              <w:rPr>
                <w:rFonts w:cs="Arial"/>
                <w:sz w:val="20"/>
              </w:rPr>
            </w:pPr>
            <w:r w:rsidRPr="00A1043E">
              <w:rPr>
                <w:rFonts w:eastAsia="Times New Roman" w:cs="Arial"/>
                <w:sz w:val="20"/>
                <w:lang w:eastAsia="fr-FR"/>
              </w:rPr>
              <w:t>Importation et exportation des semences</w:t>
            </w:r>
            <w:r w:rsidR="00C319A8" w:rsidRPr="00A1043E">
              <w:rPr>
                <w:rFonts w:eastAsia="Times New Roman" w:cs="Arial"/>
                <w:sz w:val="20"/>
                <w:lang w:eastAsia="fr-FR"/>
              </w:rPr>
              <w:t>.</w:t>
            </w:r>
            <w:r w:rsidRPr="00A1043E">
              <w:rPr>
                <w:rFonts w:eastAsia="Times New Roman" w:cs="Arial"/>
                <w:sz w:val="20"/>
                <w:lang w:eastAsia="fr-FR"/>
              </w:rPr>
              <w:t xml:space="preserve"> </w:t>
            </w:r>
          </w:p>
        </w:tc>
      </w:tr>
      <w:tr w:rsidR="00C24D87" w:rsidRPr="00A1043E" w:rsidTr="00A1043E">
        <w:trPr>
          <w:trHeight w:val="293"/>
        </w:trPr>
        <w:tc>
          <w:tcPr>
            <w:tcW w:w="460" w:type="dxa"/>
            <w:shd w:val="clear" w:color="auto" w:fill="auto"/>
            <w:vAlign w:val="center"/>
          </w:tcPr>
          <w:p w:rsidR="00C24D87" w:rsidRPr="00A1043E" w:rsidRDefault="00917B2C" w:rsidP="00A1043E">
            <w:pPr>
              <w:spacing w:line="240" w:lineRule="auto"/>
              <w:rPr>
                <w:rFonts w:cs="Arial"/>
                <w:sz w:val="20"/>
              </w:rPr>
            </w:pPr>
            <w:r w:rsidRPr="00A1043E">
              <w:rPr>
                <w:rFonts w:cs="Arial"/>
                <w:sz w:val="20"/>
              </w:rPr>
              <w:t>9</w:t>
            </w:r>
          </w:p>
        </w:tc>
        <w:tc>
          <w:tcPr>
            <w:tcW w:w="2625" w:type="dxa"/>
            <w:shd w:val="clear" w:color="auto" w:fill="auto"/>
            <w:vAlign w:val="center"/>
          </w:tcPr>
          <w:p w:rsidR="00C24D87" w:rsidRPr="00A1043E" w:rsidRDefault="00917B2C" w:rsidP="00A1043E">
            <w:pPr>
              <w:spacing w:line="240" w:lineRule="auto"/>
              <w:rPr>
                <w:rFonts w:eastAsia="Times New Roman" w:cs="Arial"/>
                <w:i/>
                <w:sz w:val="20"/>
                <w:lang w:eastAsia="fr-FR"/>
              </w:rPr>
            </w:pPr>
            <w:r w:rsidRPr="00A1043E">
              <w:rPr>
                <w:rFonts w:eastAsia="Times New Roman" w:cs="Arial"/>
                <w:i/>
                <w:sz w:val="20"/>
                <w:lang w:eastAsia="fr-FR"/>
              </w:rPr>
              <w:t>Partenaires techniques et financiers et ONG</w:t>
            </w:r>
          </w:p>
        </w:tc>
        <w:tc>
          <w:tcPr>
            <w:tcW w:w="6095" w:type="dxa"/>
            <w:shd w:val="clear" w:color="auto" w:fill="auto"/>
            <w:vAlign w:val="center"/>
          </w:tcPr>
          <w:p w:rsidR="00F54EE4" w:rsidRPr="00A1043E" w:rsidRDefault="00F54EE4" w:rsidP="0045731B">
            <w:pPr>
              <w:pStyle w:val="Paragraphedeliste"/>
              <w:numPr>
                <w:ilvl w:val="0"/>
                <w:numId w:val="22"/>
              </w:numPr>
              <w:spacing w:line="240" w:lineRule="auto"/>
              <w:ind w:left="227" w:hanging="227"/>
              <w:rPr>
                <w:rFonts w:eastAsia="Times New Roman" w:cs="Arial"/>
                <w:sz w:val="20"/>
                <w:lang w:eastAsia="fr-FR"/>
              </w:rPr>
            </w:pPr>
            <w:r w:rsidRPr="00A1043E">
              <w:rPr>
                <w:rFonts w:eastAsia="Times New Roman" w:cs="Arial"/>
                <w:sz w:val="20"/>
                <w:lang w:eastAsia="fr-FR"/>
              </w:rPr>
              <w:t>appui technique et financier</w:t>
            </w:r>
            <w:r w:rsidR="00C319A8" w:rsidRPr="00A1043E">
              <w:rPr>
                <w:rFonts w:eastAsia="Times New Roman" w:cs="Arial"/>
                <w:sz w:val="20"/>
                <w:lang w:eastAsia="fr-FR"/>
              </w:rPr>
              <w:t>.</w:t>
            </w:r>
            <w:r w:rsidRPr="00A1043E">
              <w:rPr>
                <w:rFonts w:eastAsia="Times New Roman" w:cs="Arial"/>
                <w:sz w:val="20"/>
                <w:lang w:eastAsia="fr-FR"/>
              </w:rPr>
              <w:t xml:space="preserve"> </w:t>
            </w:r>
          </w:p>
        </w:tc>
      </w:tr>
      <w:tr w:rsidR="00C24D87" w:rsidRPr="00A1043E" w:rsidTr="00A1043E">
        <w:tc>
          <w:tcPr>
            <w:tcW w:w="460" w:type="dxa"/>
            <w:shd w:val="clear" w:color="auto" w:fill="auto"/>
            <w:vAlign w:val="center"/>
          </w:tcPr>
          <w:p w:rsidR="00C24D87" w:rsidRPr="00A1043E" w:rsidRDefault="00C97891" w:rsidP="00A1043E">
            <w:pPr>
              <w:spacing w:line="240" w:lineRule="auto"/>
              <w:rPr>
                <w:rFonts w:cs="Arial"/>
                <w:sz w:val="20"/>
              </w:rPr>
            </w:pPr>
            <w:r w:rsidRPr="00A1043E">
              <w:rPr>
                <w:sz w:val="20"/>
              </w:rPr>
              <w:br w:type="page"/>
            </w:r>
            <w:r w:rsidR="00917B2C" w:rsidRPr="00A1043E">
              <w:rPr>
                <w:rFonts w:cs="Arial"/>
                <w:sz w:val="20"/>
              </w:rPr>
              <w:t>10</w:t>
            </w:r>
          </w:p>
        </w:tc>
        <w:tc>
          <w:tcPr>
            <w:tcW w:w="2625" w:type="dxa"/>
            <w:shd w:val="clear" w:color="auto" w:fill="auto"/>
            <w:vAlign w:val="center"/>
          </w:tcPr>
          <w:p w:rsidR="00C24D87" w:rsidRPr="00A1043E" w:rsidRDefault="00917B2C" w:rsidP="00A1043E">
            <w:pPr>
              <w:spacing w:line="240" w:lineRule="auto"/>
              <w:rPr>
                <w:rFonts w:eastAsia="Times New Roman" w:cs="Arial"/>
                <w:sz w:val="20"/>
                <w:lang w:eastAsia="fr-FR"/>
              </w:rPr>
            </w:pPr>
            <w:r w:rsidRPr="00A1043E">
              <w:rPr>
                <w:rFonts w:eastAsia="Times New Roman" w:cs="Arial"/>
                <w:sz w:val="20"/>
                <w:lang w:eastAsia="fr-FR"/>
              </w:rPr>
              <w:t>Utilisateurs de semences certifiées</w:t>
            </w:r>
          </w:p>
        </w:tc>
        <w:tc>
          <w:tcPr>
            <w:tcW w:w="6095" w:type="dxa"/>
            <w:shd w:val="clear" w:color="auto" w:fill="auto"/>
            <w:vAlign w:val="center"/>
          </w:tcPr>
          <w:p w:rsidR="00C24D87" w:rsidRPr="00A1043E" w:rsidRDefault="00F54EE4" w:rsidP="0045731B">
            <w:pPr>
              <w:pStyle w:val="Paragraphedeliste"/>
              <w:numPr>
                <w:ilvl w:val="0"/>
                <w:numId w:val="22"/>
              </w:numPr>
              <w:spacing w:line="240" w:lineRule="auto"/>
              <w:ind w:left="227" w:hanging="227"/>
              <w:rPr>
                <w:rFonts w:eastAsia="Times New Roman" w:cs="Arial"/>
                <w:sz w:val="20"/>
                <w:lang w:eastAsia="fr-FR"/>
              </w:rPr>
            </w:pPr>
            <w:r w:rsidRPr="00A1043E">
              <w:rPr>
                <w:rFonts w:eastAsia="Times New Roman" w:cs="Arial"/>
                <w:sz w:val="20"/>
                <w:lang w:eastAsia="fr-FR"/>
              </w:rPr>
              <w:t>Utilisation des semences de variétés améliorées.</w:t>
            </w:r>
          </w:p>
        </w:tc>
      </w:tr>
    </w:tbl>
    <w:p w:rsidR="00C24D87" w:rsidRPr="00AC09C8" w:rsidRDefault="00C24D87" w:rsidP="00FC15FF">
      <w:pPr>
        <w:spacing w:line="240" w:lineRule="auto"/>
        <w:jc w:val="both"/>
        <w:rPr>
          <w:rFonts w:ascii="Arial" w:hAnsi="Arial" w:cs="Arial"/>
          <w:szCs w:val="24"/>
        </w:rPr>
      </w:pPr>
    </w:p>
    <w:p w:rsidR="00B3767F" w:rsidRPr="00AC09C8" w:rsidRDefault="00917B2C" w:rsidP="00C319A8">
      <w:pPr>
        <w:jc w:val="both"/>
        <w:rPr>
          <w:rFonts w:cs="Arial"/>
          <w:szCs w:val="24"/>
        </w:rPr>
      </w:pPr>
      <w:r w:rsidRPr="00AC09C8">
        <w:rPr>
          <w:rFonts w:cs="Arial"/>
          <w:szCs w:val="24"/>
        </w:rPr>
        <w:t>La photo 4 ci-dessous illustre, à titre d’exemple, la distribution de semences</w:t>
      </w:r>
      <w:r w:rsidR="009B3661">
        <w:rPr>
          <w:rFonts w:cs="Arial"/>
          <w:szCs w:val="24"/>
        </w:rPr>
        <w:t xml:space="preserve"> </w:t>
      </w:r>
      <w:r w:rsidRPr="00AC09C8">
        <w:rPr>
          <w:rFonts w:cs="Arial"/>
          <w:szCs w:val="24"/>
        </w:rPr>
        <w:t>à la DRASA du Centre Est.</w:t>
      </w:r>
    </w:p>
    <w:p w:rsidR="00F7573B" w:rsidRDefault="00F7573B" w:rsidP="00FC15FF">
      <w:pPr>
        <w:pStyle w:val="Lgende"/>
        <w:spacing w:before="0" w:after="0" w:line="240" w:lineRule="auto"/>
        <w:rPr>
          <w:sz w:val="24"/>
        </w:rPr>
      </w:pPr>
      <w:bookmarkStart w:id="370" w:name="_Toc399404402"/>
      <w:bookmarkStart w:id="371" w:name="_Toc402261861"/>
      <w:bookmarkStart w:id="372" w:name="_Toc402263169"/>
      <w:bookmarkStart w:id="373" w:name="_Toc402263471"/>
      <w:bookmarkStart w:id="374" w:name="_Toc402263631"/>
      <w:bookmarkStart w:id="375" w:name="_Toc402264369"/>
      <w:bookmarkStart w:id="376" w:name="_Toc402264620"/>
      <w:bookmarkStart w:id="377" w:name="_Toc404148989"/>
    </w:p>
    <w:p w:rsidR="009B3661" w:rsidRDefault="009B3661" w:rsidP="009B3661"/>
    <w:p w:rsidR="009B3661" w:rsidRDefault="009B3661" w:rsidP="009B3661"/>
    <w:p w:rsidR="009B3661" w:rsidRDefault="009B3661" w:rsidP="009B3661"/>
    <w:p w:rsidR="009B3661" w:rsidRDefault="009B3661" w:rsidP="009B3661"/>
    <w:p w:rsidR="009B3661" w:rsidRDefault="009B3661" w:rsidP="009B3661"/>
    <w:p w:rsidR="009B3661" w:rsidRDefault="009B3661" w:rsidP="009B3661"/>
    <w:p w:rsidR="009B3661" w:rsidRDefault="009B3661" w:rsidP="009B3661"/>
    <w:p w:rsidR="009B3661" w:rsidRDefault="009B3661" w:rsidP="009B3661"/>
    <w:p w:rsidR="009B3661" w:rsidRDefault="009B3661" w:rsidP="009B3661"/>
    <w:p w:rsidR="009B3661" w:rsidRDefault="009B3661" w:rsidP="009B3661"/>
    <w:p w:rsidR="009B3661" w:rsidRPr="009B3661" w:rsidRDefault="009B3661" w:rsidP="009B3661"/>
    <w:p w:rsidR="0080227A" w:rsidRPr="00C319A8" w:rsidRDefault="00917B2C" w:rsidP="00C319A8">
      <w:bookmarkStart w:id="378" w:name="_Toc405283801"/>
      <w:r w:rsidRPr="00C319A8">
        <w:lastRenderedPageBreak/>
        <w:t xml:space="preserve">Photo </w:t>
      </w:r>
      <w:r w:rsidR="003F70EE" w:rsidRPr="00C319A8">
        <w:fldChar w:fldCharType="begin"/>
      </w:r>
      <w:r w:rsidR="003F6923" w:rsidRPr="00C319A8">
        <w:instrText xml:space="preserve"> SEQ Photo \* ARABIC </w:instrText>
      </w:r>
      <w:r w:rsidR="003F70EE" w:rsidRPr="00C319A8">
        <w:fldChar w:fldCharType="separate"/>
      </w:r>
      <w:r w:rsidR="00A45C61">
        <w:rPr>
          <w:noProof/>
        </w:rPr>
        <w:t>4</w:t>
      </w:r>
      <w:r w:rsidR="003F70EE" w:rsidRPr="00C319A8">
        <w:fldChar w:fldCharType="end"/>
      </w:r>
      <w:r w:rsidRPr="00C319A8">
        <w:t>: Distribution des semences à la DRASA du Centre Est.</w:t>
      </w:r>
      <w:bookmarkEnd w:id="370"/>
      <w:bookmarkEnd w:id="371"/>
      <w:bookmarkEnd w:id="372"/>
      <w:bookmarkEnd w:id="373"/>
      <w:bookmarkEnd w:id="374"/>
      <w:bookmarkEnd w:id="375"/>
      <w:bookmarkEnd w:id="376"/>
      <w:bookmarkEnd w:id="377"/>
      <w:bookmarkEnd w:id="378"/>
    </w:p>
    <w:p w:rsidR="00C97891" w:rsidRPr="00AC09C8" w:rsidRDefault="00C97891" w:rsidP="00C97891">
      <w:pPr>
        <w:rPr>
          <w:sz w:val="20"/>
        </w:rPr>
      </w:pPr>
    </w:p>
    <w:p w:rsidR="00B40A95" w:rsidRPr="00AC09C8" w:rsidRDefault="00A45C61" w:rsidP="00FC15FF">
      <w:pPr>
        <w:spacing w:line="240" w:lineRule="auto"/>
        <w:jc w:val="center"/>
        <w:rPr>
          <w:rFonts w:ascii="Arial" w:hAnsi="Arial" w:cs="Arial"/>
          <w:szCs w:val="24"/>
        </w:rPr>
      </w:pPr>
      <w:r>
        <w:rPr>
          <w:rFonts w:ascii="Arial" w:hAnsi="Arial" w:cs="Arial"/>
          <w:noProof/>
          <w:szCs w:val="24"/>
          <w:lang w:eastAsia="fr-FR"/>
        </w:rPr>
        <w:drawing>
          <wp:inline distT="0" distB="0" distL="0" distR="0">
            <wp:extent cx="3482340" cy="2099310"/>
            <wp:effectExtent l="0" t="0" r="3810" b="0"/>
            <wp:docPr id="78" name="Image 2" descr="D:\GRAPHIQE 3\photos\DSC0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GRAPHIQE 3\photos\DSC011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2340" cy="2099310"/>
                    </a:xfrm>
                    <a:prstGeom prst="rect">
                      <a:avLst/>
                    </a:prstGeom>
                    <a:noFill/>
                    <a:ln>
                      <a:noFill/>
                    </a:ln>
                  </pic:spPr>
                </pic:pic>
              </a:graphicData>
            </a:graphic>
          </wp:inline>
        </w:drawing>
      </w:r>
    </w:p>
    <w:p w:rsidR="0080227A" w:rsidRPr="00AC09C8" w:rsidRDefault="00917B2C" w:rsidP="00FC15FF">
      <w:pPr>
        <w:spacing w:line="240" w:lineRule="auto"/>
        <w:jc w:val="center"/>
        <w:rPr>
          <w:rFonts w:cs="Arial"/>
          <w:i/>
          <w:sz w:val="20"/>
        </w:rPr>
      </w:pPr>
      <w:r w:rsidRPr="00AC09C8">
        <w:rPr>
          <w:rFonts w:cs="Arial"/>
          <w:i/>
          <w:sz w:val="20"/>
        </w:rPr>
        <w:t>Source : auteurs</w:t>
      </w:r>
    </w:p>
    <w:p w:rsidR="00C97891" w:rsidRPr="00AC09C8" w:rsidRDefault="00C97891" w:rsidP="00FC15FF">
      <w:pPr>
        <w:pStyle w:val="Titre3"/>
        <w:numPr>
          <w:ilvl w:val="0"/>
          <w:numId w:val="0"/>
        </w:numPr>
        <w:spacing w:after="0" w:line="240" w:lineRule="auto"/>
        <w:rPr>
          <w:sz w:val="22"/>
        </w:rPr>
      </w:pPr>
    </w:p>
    <w:p w:rsidR="00F40384" w:rsidRPr="00AC09C8" w:rsidRDefault="00917E15" w:rsidP="00FC15FF">
      <w:pPr>
        <w:pStyle w:val="Titre3"/>
        <w:numPr>
          <w:ilvl w:val="0"/>
          <w:numId w:val="0"/>
        </w:numPr>
        <w:spacing w:after="0" w:line="240" w:lineRule="auto"/>
        <w:rPr>
          <w:sz w:val="22"/>
        </w:rPr>
      </w:pPr>
      <w:bookmarkStart w:id="379" w:name="_Toc402261862"/>
      <w:bookmarkStart w:id="380" w:name="_Toc405283802"/>
      <w:r w:rsidRPr="00AC09C8">
        <w:rPr>
          <w:sz w:val="22"/>
        </w:rPr>
        <w:t xml:space="preserve">3.5.3. </w:t>
      </w:r>
      <w:r w:rsidR="00917B2C" w:rsidRPr="00AC09C8">
        <w:rPr>
          <w:sz w:val="22"/>
        </w:rPr>
        <w:t>Rôles des acteurs des pesticides</w:t>
      </w:r>
      <w:bookmarkEnd w:id="379"/>
      <w:bookmarkEnd w:id="380"/>
    </w:p>
    <w:p w:rsidR="00C97891" w:rsidRPr="00AC09C8" w:rsidRDefault="00C97891" w:rsidP="00FC15FF">
      <w:pPr>
        <w:spacing w:line="240" w:lineRule="auto"/>
        <w:jc w:val="both"/>
        <w:rPr>
          <w:rFonts w:cs="Arial"/>
          <w:szCs w:val="24"/>
        </w:rPr>
      </w:pPr>
    </w:p>
    <w:p w:rsidR="0080227A" w:rsidRPr="00AC09C8" w:rsidRDefault="00917B2C" w:rsidP="00FC15FF">
      <w:pPr>
        <w:spacing w:line="240" w:lineRule="auto"/>
        <w:jc w:val="both"/>
        <w:rPr>
          <w:rFonts w:cs="Arial"/>
          <w:szCs w:val="24"/>
        </w:rPr>
      </w:pPr>
      <w:r w:rsidRPr="00AC09C8">
        <w:rPr>
          <w:rFonts w:cs="Arial"/>
          <w:szCs w:val="24"/>
        </w:rPr>
        <w:t xml:space="preserve">Les pesticides comprenant essentiellement les herbicides et les insecticides constituent des facteurs d’intensification importants. Les acteurs qui y interviennent sont indiqués dans le tableau </w:t>
      </w:r>
      <w:r w:rsidR="004A52BD" w:rsidRPr="00AC09C8">
        <w:rPr>
          <w:rFonts w:cs="Arial"/>
          <w:szCs w:val="24"/>
        </w:rPr>
        <w:t>4</w:t>
      </w:r>
      <w:r w:rsidRPr="00AC09C8">
        <w:rPr>
          <w:rFonts w:cs="Arial"/>
          <w:szCs w:val="24"/>
        </w:rPr>
        <w:t xml:space="preserve"> ci-dessous :</w:t>
      </w:r>
    </w:p>
    <w:p w:rsidR="00F7573B" w:rsidRDefault="00F7573B" w:rsidP="00FC15FF">
      <w:pPr>
        <w:pStyle w:val="Lgende"/>
        <w:spacing w:before="0" w:after="0" w:line="240" w:lineRule="auto"/>
        <w:rPr>
          <w:sz w:val="24"/>
        </w:rPr>
      </w:pPr>
      <w:bookmarkStart w:id="381" w:name="_Toc399404368"/>
      <w:bookmarkStart w:id="382" w:name="_Toc402261863"/>
      <w:bookmarkStart w:id="383" w:name="_Toc402264371"/>
      <w:bookmarkStart w:id="384" w:name="_Toc402264622"/>
      <w:bookmarkStart w:id="385" w:name="_Toc404148991"/>
    </w:p>
    <w:p w:rsidR="00B40A95" w:rsidRPr="00AC09C8" w:rsidRDefault="005C2A0D" w:rsidP="00FC15FF">
      <w:pPr>
        <w:pStyle w:val="Lgende"/>
        <w:spacing w:before="0" w:after="0" w:line="240" w:lineRule="auto"/>
        <w:rPr>
          <w:sz w:val="24"/>
        </w:rPr>
      </w:pPr>
      <w:bookmarkStart w:id="386" w:name="_Toc405283803"/>
      <w:r w:rsidRPr="00AC09C8">
        <w:rPr>
          <w:sz w:val="24"/>
        </w:rPr>
        <w:t xml:space="preserve">Tableau </w:t>
      </w:r>
      <w:r w:rsidR="004A52BD" w:rsidRPr="00AC09C8">
        <w:rPr>
          <w:sz w:val="24"/>
        </w:rPr>
        <w:t>4</w:t>
      </w:r>
      <w:r w:rsidR="00917B2C" w:rsidRPr="00AC09C8">
        <w:rPr>
          <w:sz w:val="24"/>
        </w:rPr>
        <w:t>: Rôles des acteurs des pesticides</w:t>
      </w:r>
      <w:bookmarkEnd w:id="381"/>
      <w:bookmarkEnd w:id="382"/>
      <w:bookmarkEnd w:id="383"/>
      <w:bookmarkEnd w:id="384"/>
      <w:bookmarkEnd w:id="385"/>
      <w:bookmarkEnd w:id="386"/>
    </w:p>
    <w:p w:rsidR="00C97891" w:rsidRPr="00AC09C8" w:rsidRDefault="00C97891" w:rsidP="00C97891">
      <w:pPr>
        <w:rPr>
          <w:sz w:val="20"/>
        </w:rPr>
      </w:pPr>
    </w:p>
    <w:tbl>
      <w:tblPr>
        <w:tblW w:w="9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firstRow="1" w:lastRow="0" w:firstColumn="1" w:lastColumn="0" w:noHBand="0" w:noVBand="1"/>
      </w:tblPr>
      <w:tblGrid>
        <w:gridCol w:w="433"/>
        <w:gridCol w:w="2614"/>
        <w:gridCol w:w="6165"/>
      </w:tblGrid>
      <w:tr w:rsidR="00A45C61" w:rsidRPr="00A1043E" w:rsidTr="00A1043E">
        <w:trPr>
          <w:jc w:val="center"/>
        </w:trPr>
        <w:tc>
          <w:tcPr>
            <w:tcW w:w="433" w:type="dxa"/>
            <w:shd w:val="clear" w:color="auto" w:fill="C2D69B"/>
            <w:vAlign w:val="center"/>
          </w:tcPr>
          <w:p w:rsidR="00487FE4" w:rsidRPr="00A1043E" w:rsidRDefault="00917B2C" w:rsidP="00A1043E">
            <w:pPr>
              <w:spacing w:line="240" w:lineRule="auto"/>
              <w:jc w:val="center"/>
              <w:rPr>
                <w:sz w:val="20"/>
              </w:rPr>
            </w:pPr>
            <w:r w:rsidRPr="00A1043E">
              <w:rPr>
                <w:sz w:val="20"/>
              </w:rPr>
              <w:t>N°</w:t>
            </w:r>
          </w:p>
        </w:tc>
        <w:tc>
          <w:tcPr>
            <w:tcW w:w="2614" w:type="dxa"/>
            <w:shd w:val="clear" w:color="auto" w:fill="C2D69B"/>
            <w:vAlign w:val="center"/>
          </w:tcPr>
          <w:p w:rsidR="00487FE4" w:rsidRPr="00A1043E" w:rsidRDefault="00917B2C" w:rsidP="00A1043E">
            <w:pPr>
              <w:spacing w:line="240" w:lineRule="auto"/>
              <w:jc w:val="center"/>
              <w:rPr>
                <w:rFonts w:cs="Arial"/>
                <w:b/>
                <w:sz w:val="20"/>
              </w:rPr>
            </w:pPr>
            <w:r w:rsidRPr="00A1043E">
              <w:rPr>
                <w:rFonts w:cs="Arial"/>
                <w:b/>
                <w:sz w:val="20"/>
              </w:rPr>
              <w:t>ACTEURS</w:t>
            </w:r>
          </w:p>
        </w:tc>
        <w:tc>
          <w:tcPr>
            <w:tcW w:w="6165" w:type="dxa"/>
            <w:shd w:val="clear" w:color="auto" w:fill="C2D69B"/>
          </w:tcPr>
          <w:p w:rsidR="00487FE4" w:rsidRPr="00A1043E" w:rsidRDefault="00917B2C" w:rsidP="00A1043E">
            <w:pPr>
              <w:spacing w:line="240" w:lineRule="auto"/>
              <w:jc w:val="center"/>
              <w:rPr>
                <w:rFonts w:cs="Arial"/>
                <w:b/>
                <w:sz w:val="20"/>
              </w:rPr>
            </w:pPr>
            <w:r w:rsidRPr="00A1043E">
              <w:rPr>
                <w:rFonts w:cs="Arial"/>
                <w:b/>
                <w:sz w:val="20"/>
              </w:rPr>
              <w:t>ROLES</w:t>
            </w:r>
          </w:p>
        </w:tc>
      </w:tr>
      <w:tr w:rsidR="00487FE4" w:rsidRPr="00A1043E" w:rsidTr="00A1043E">
        <w:trPr>
          <w:jc w:val="center"/>
        </w:trPr>
        <w:tc>
          <w:tcPr>
            <w:tcW w:w="433" w:type="dxa"/>
            <w:shd w:val="clear" w:color="auto" w:fill="auto"/>
            <w:vAlign w:val="center"/>
          </w:tcPr>
          <w:p w:rsidR="00487FE4" w:rsidRPr="00A1043E" w:rsidRDefault="00917B2C" w:rsidP="00A1043E">
            <w:pPr>
              <w:spacing w:line="240" w:lineRule="auto"/>
              <w:rPr>
                <w:sz w:val="20"/>
              </w:rPr>
            </w:pPr>
            <w:r w:rsidRPr="00A1043E">
              <w:rPr>
                <w:sz w:val="20"/>
              </w:rPr>
              <w:t>1</w:t>
            </w:r>
          </w:p>
        </w:tc>
        <w:tc>
          <w:tcPr>
            <w:tcW w:w="2614" w:type="dxa"/>
            <w:shd w:val="clear" w:color="auto" w:fill="auto"/>
            <w:vAlign w:val="center"/>
          </w:tcPr>
          <w:p w:rsidR="00487FE4" w:rsidRPr="00A1043E" w:rsidRDefault="005A4562" w:rsidP="00A1043E">
            <w:pPr>
              <w:spacing w:line="240" w:lineRule="auto"/>
              <w:jc w:val="both"/>
              <w:rPr>
                <w:rFonts w:cs="Arial"/>
                <w:sz w:val="20"/>
              </w:rPr>
            </w:pPr>
            <w:r w:rsidRPr="00A1043E">
              <w:rPr>
                <w:rFonts w:cs="Arial"/>
                <w:sz w:val="20"/>
              </w:rPr>
              <w:t>S</w:t>
            </w:r>
            <w:r w:rsidR="00F54EE4" w:rsidRPr="00A1043E">
              <w:rPr>
                <w:rFonts w:cs="Arial"/>
                <w:sz w:val="20"/>
              </w:rPr>
              <w:t>tructures du MA</w:t>
            </w:r>
            <w:r w:rsidR="009C0633" w:rsidRPr="00A1043E">
              <w:rPr>
                <w:rFonts w:cs="Arial"/>
                <w:sz w:val="20"/>
              </w:rPr>
              <w:t>RHA</w:t>
            </w:r>
            <w:r w:rsidR="00F54EE4" w:rsidRPr="00A1043E">
              <w:rPr>
                <w:rFonts w:cs="Arial"/>
                <w:sz w:val="20"/>
              </w:rPr>
              <w:t xml:space="preserve">SA </w:t>
            </w:r>
          </w:p>
        </w:tc>
        <w:tc>
          <w:tcPr>
            <w:tcW w:w="6165" w:type="dxa"/>
            <w:shd w:val="clear" w:color="auto" w:fill="auto"/>
          </w:tcPr>
          <w:p w:rsidR="00F54EE4" w:rsidRPr="00A1043E" w:rsidRDefault="00025D1A" w:rsidP="0045731B">
            <w:pPr>
              <w:pStyle w:val="Paragraphedeliste"/>
              <w:numPr>
                <w:ilvl w:val="0"/>
                <w:numId w:val="22"/>
              </w:numPr>
              <w:ind w:left="227" w:hanging="227"/>
              <w:jc w:val="both"/>
              <w:rPr>
                <w:rFonts w:cs="Arial"/>
                <w:sz w:val="20"/>
                <w:szCs w:val="20"/>
              </w:rPr>
            </w:pPr>
            <w:r w:rsidRPr="00A1043E">
              <w:rPr>
                <w:rFonts w:cs="Arial"/>
                <w:sz w:val="20"/>
                <w:szCs w:val="20"/>
              </w:rPr>
              <w:t>é</w:t>
            </w:r>
            <w:r w:rsidR="00F54EE4" w:rsidRPr="00A1043E">
              <w:rPr>
                <w:rFonts w:cs="Arial"/>
                <w:sz w:val="20"/>
                <w:szCs w:val="20"/>
              </w:rPr>
              <w:t>laboration et mise en œuvre des politiques et stratégies en matière de pesticides</w:t>
            </w:r>
            <w:r w:rsidR="00C319A8" w:rsidRPr="00A1043E">
              <w:rPr>
                <w:rFonts w:cs="Arial"/>
                <w:sz w:val="20"/>
                <w:szCs w:val="20"/>
              </w:rPr>
              <w:t> ;</w:t>
            </w:r>
          </w:p>
          <w:p w:rsidR="00F54EE4" w:rsidRPr="00A1043E" w:rsidRDefault="00025D1A" w:rsidP="0045731B">
            <w:pPr>
              <w:pStyle w:val="Paragraphedeliste"/>
              <w:numPr>
                <w:ilvl w:val="0"/>
                <w:numId w:val="22"/>
              </w:numPr>
              <w:ind w:left="227" w:hanging="227"/>
              <w:jc w:val="both"/>
              <w:rPr>
                <w:rFonts w:cs="Arial"/>
                <w:sz w:val="20"/>
                <w:szCs w:val="20"/>
              </w:rPr>
            </w:pPr>
            <w:r w:rsidRPr="00A1043E">
              <w:rPr>
                <w:rFonts w:cs="Arial"/>
                <w:sz w:val="20"/>
                <w:szCs w:val="20"/>
              </w:rPr>
              <w:t>é</w:t>
            </w:r>
            <w:r w:rsidR="00F54EE4" w:rsidRPr="00A1043E">
              <w:rPr>
                <w:rFonts w:cs="Arial"/>
                <w:sz w:val="20"/>
                <w:szCs w:val="20"/>
              </w:rPr>
              <w:t>laboration et mise en œuvre des lois et règlements sur les pesticides</w:t>
            </w:r>
            <w:r w:rsidR="00C319A8" w:rsidRPr="00A1043E">
              <w:rPr>
                <w:rFonts w:cs="Arial"/>
                <w:sz w:val="20"/>
                <w:szCs w:val="20"/>
              </w:rPr>
              <w:t> ;</w:t>
            </w:r>
            <w:r w:rsidR="00F54EE4" w:rsidRPr="00A1043E">
              <w:rPr>
                <w:rFonts w:cs="Arial"/>
                <w:sz w:val="20"/>
                <w:szCs w:val="20"/>
              </w:rPr>
              <w:t xml:space="preserve"> </w:t>
            </w:r>
          </w:p>
          <w:p w:rsidR="00F54EE4" w:rsidRPr="00A1043E" w:rsidRDefault="00025D1A" w:rsidP="0045731B">
            <w:pPr>
              <w:pStyle w:val="Paragraphedeliste"/>
              <w:numPr>
                <w:ilvl w:val="0"/>
                <w:numId w:val="22"/>
              </w:numPr>
              <w:ind w:left="227" w:hanging="227"/>
              <w:jc w:val="both"/>
              <w:rPr>
                <w:rFonts w:cs="Arial"/>
                <w:sz w:val="20"/>
                <w:szCs w:val="20"/>
              </w:rPr>
            </w:pPr>
            <w:r w:rsidRPr="00A1043E">
              <w:rPr>
                <w:rFonts w:cs="Arial"/>
                <w:sz w:val="20"/>
                <w:szCs w:val="20"/>
              </w:rPr>
              <w:t>s</w:t>
            </w:r>
            <w:r w:rsidR="00F54EE4" w:rsidRPr="00A1043E">
              <w:rPr>
                <w:rFonts w:cs="Arial"/>
                <w:sz w:val="20"/>
                <w:szCs w:val="20"/>
              </w:rPr>
              <w:t>uivi  et contrôle de la qualité des pesticides</w:t>
            </w:r>
            <w:r w:rsidR="00C319A8" w:rsidRPr="00A1043E">
              <w:rPr>
                <w:rFonts w:cs="Arial"/>
                <w:sz w:val="20"/>
                <w:szCs w:val="20"/>
              </w:rPr>
              <w:t> ;</w:t>
            </w:r>
            <w:r w:rsidR="00F54EE4" w:rsidRPr="00A1043E">
              <w:rPr>
                <w:rFonts w:cs="Arial"/>
                <w:sz w:val="20"/>
                <w:szCs w:val="20"/>
              </w:rPr>
              <w:t xml:space="preserve"> </w:t>
            </w:r>
          </w:p>
          <w:p w:rsidR="00201725" w:rsidRPr="00A1043E" w:rsidRDefault="00025D1A" w:rsidP="0045731B">
            <w:pPr>
              <w:pStyle w:val="Paragraphedeliste"/>
              <w:numPr>
                <w:ilvl w:val="0"/>
                <w:numId w:val="22"/>
              </w:numPr>
              <w:ind w:left="227" w:hanging="227"/>
              <w:jc w:val="both"/>
              <w:rPr>
                <w:rFonts w:cs="Arial"/>
                <w:sz w:val="20"/>
                <w:szCs w:val="20"/>
              </w:rPr>
            </w:pPr>
            <w:r w:rsidRPr="00A1043E">
              <w:rPr>
                <w:rFonts w:cs="Arial"/>
                <w:sz w:val="20"/>
                <w:szCs w:val="20"/>
              </w:rPr>
              <w:t>s</w:t>
            </w:r>
            <w:r w:rsidR="00F54EE4" w:rsidRPr="00A1043E">
              <w:rPr>
                <w:rFonts w:cs="Arial"/>
                <w:sz w:val="20"/>
                <w:szCs w:val="20"/>
              </w:rPr>
              <w:t>ubvention  des pesticides par le budget de l’Etat et les PTF</w:t>
            </w:r>
            <w:r w:rsidR="00C319A8" w:rsidRPr="00A1043E">
              <w:rPr>
                <w:rFonts w:cs="Arial"/>
                <w:sz w:val="20"/>
                <w:szCs w:val="20"/>
              </w:rPr>
              <w:t>.</w:t>
            </w:r>
          </w:p>
        </w:tc>
      </w:tr>
      <w:tr w:rsidR="00487FE4" w:rsidRPr="00A1043E" w:rsidTr="00A1043E">
        <w:trPr>
          <w:jc w:val="center"/>
        </w:trPr>
        <w:tc>
          <w:tcPr>
            <w:tcW w:w="433" w:type="dxa"/>
            <w:shd w:val="clear" w:color="auto" w:fill="auto"/>
            <w:vAlign w:val="center"/>
          </w:tcPr>
          <w:p w:rsidR="00487FE4" w:rsidRPr="00A1043E" w:rsidRDefault="00917B2C" w:rsidP="00A1043E">
            <w:pPr>
              <w:spacing w:line="240" w:lineRule="auto"/>
              <w:rPr>
                <w:sz w:val="20"/>
              </w:rPr>
            </w:pPr>
            <w:r w:rsidRPr="00A1043E">
              <w:rPr>
                <w:sz w:val="20"/>
              </w:rPr>
              <w:t>2</w:t>
            </w:r>
          </w:p>
        </w:tc>
        <w:tc>
          <w:tcPr>
            <w:tcW w:w="2614" w:type="dxa"/>
            <w:shd w:val="clear" w:color="auto" w:fill="auto"/>
            <w:vAlign w:val="center"/>
          </w:tcPr>
          <w:p w:rsidR="00487FE4" w:rsidRPr="00A1043E" w:rsidRDefault="00917B2C" w:rsidP="00A1043E">
            <w:pPr>
              <w:spacing w:line="240" w:lineRule="auto"/>
              <w:jc w:val="both"/>
              <w:rPr>
                <w:rFonts w:cs="Arial"/>
                <w:sz w:val="20"/>
              </w:rPr>
            </w:pPr>
            <w:r w:rsidRPr="00A1043E">
              <w:rPr>
                <w:rFonts w:cs="Arial"/>
                <w:sz w:val="20"/>
              </w:rPr>
              <w:t>Commission nationale de contrôle des pesticides (CNCP)</w:t>
            </w:r>
          </w:p>
        </w:tc>
        <w:tc>
          <w:tcPr>
            <w:tcW w:w="6165" w:type="dxa"/>
            <w:shd w:val="clear" w:color="auto" w:fill="auto"/>
          </w:tcPr>
          <w:p w:rsidR="00487FE4" w:rsidRPr="00A1043E" w:rsidRDefault="00917B2C" w:rsidP="0045731B">
            <w:pPr>
              <w:numPr>
                <w:ilvl w:val="0"/>
                <w:numId w:val="27"/>
              </w:numPr>
              <w:spacing w:line="240" w:lineRule="auto"/>
              <w:ind w:left="227" w:hanging="227"/>
              <w:jc w:val="both"/>
              <w:rPr>
                <w:rFonts w:cs="Arial"/>
                <w:sz w:val="20"/>
              </w:rPr>
            </w:pPr>
            <w:r w:rsidRPr="00A1043E">
              <w:rPr>
                <w:rFonts w:cs="Arial"/>
                <w:sz w:val="20"/>
              </w:rPr>
              <w:t>suivi</w:t>
            </w:r>
            <w:r w:rsidR="005F79F4" w:rsidRPr="00A1043E">
              <w:rPr>
                <w:rFonts w:cs="Arial"/>
                <w:sz w:val="20"/>
              </w:rPr>
              <w:t>-</w:t>
            </w:r>
            <w:r w:rsidRPr="00A1043E">
              <w:rPr>
                <w:rFonts w:cs="Arial"/>
                <w:sz w:val="20"/>
              </w:rPr>
              <w:t>évaluation de la réglementation sur les pesticides au Burkina Faso ;</w:t>
            </w:r>
          </w:p>
          <w:p w:rsidR="00487FE4" w:rsidRPr="00A1043E" w:rsidRDefault="00917B2C" w:rsidP="0045731B">
            <w:pPr>
              <w:numPr>
                <w:ilvl w:val="0"/>
                <w:numId w:val="27"/>
              </w:numPr>
              <w:spacing w:line="240" w:lineRule="auto"/>
              <w:ind w:left="227" w:hanging="227"/>
              <w:jc w:val="both"/>
              <w:rPr>
                <w:rFonts w:cs="Arial"/>
                <w:sz w:val="20"/>
              </w:rPr>
            </w:pPr>
            <w:r w:rsidRPr="00A1043E">
              <w:rPr>
                <w:rFonts w:cs="Arial"/>
                <w:sz w:val="20"/>
              </w:rPr>
              <w:t>étude des dossiers de demandes d’agrément pour l’importation, la vente, la mise en vente, la détention, la distribution des prestations de services portant sur les pesticides;</w:t>
            </w:r>
          </w:p>
          <w:p w:rsidR="00487FE4" w:rsidRPr="00A1043E" w:rsidRDefault="00917B2C" w:rsidP="0045731B">
            <w:pPr>
              <w:numPr>
                <w:ilvl w:val="0"/>
                <w:numId w:val="27"/>
              </w:numPr>
              <w:spacing w:line="240" w:lineRule="auto"/>
              <w:ind w:left="227" w:hanging="227"/>
              <w:jc w:val="both"/>
              <w:rPr>
                <w:rFonts w:cs="Arial"/>
                <w:sz w:val="20"/>
              </w:rPr>
            </w:pPr>
            <w:r w:rsidRPr="00A1043E">
              <w:rPr>
                <w:rFonts w:cs="Arial"/>
                <w:sz w:val="20"/>
              </w:rPr>
              <w:t>suivi</w:t>
            </w:r>
            <w:r w:rsidR="005F79F4" w:rsidRPr="00A1043E">
              <w:rPr>
                <w:rFonts w:cs="Arial"/>
                <w:sz w:val="20"/>
              </w:rPr>
              <w:t>-</w:t>
            </w:r>
            <w:r w:rsidRPr="00A1043E">
              <w:rPr>
                <w:rFonts w:cs="Arial"/>
                <w:sz w:val="20"/>
              </w:rPr>
              <w:t>évaluation des résolutions et recommandations du Comité sahélien des pesticides (CSP) ;</w:t>
            </w:r>
          </w:p>
          <w:p w:rsidR="00487FE4" w:rsidRPr="00A1043E" w:rsidRDefault="00917B2C" w:rsidP="0045731B">
            <w:pPr>
              <w:numPr>
                <w:ilvl w:val="0"/>
                <w:numId w:val="27"/>
              </w:numPr>
              <w:spacing w:line="240" w:lineRule="auto"/>
              <w:ind w:left="227" w:hanging="227"/>
              <w:jc w:val="both"/>
              <w:rPr>
                <w:rFonts w:cs="Arial"/>
                <w:sz w:val="20"/>
              </w:rPr>
            </w:pPr>
            <w:r w:rsidRPr="00A1043E">
              <w:rPr>
                <w:rFonts w:cs="Arial"/>
                <w:sz w:val="20"/>
              </w:rPr>
              <w:t xml:space="preserve">vérification </w:t>
            </w:r>
            <w:r w:rsidR="005F79F4" w:rsidRPr="00A1043E">
              <w:rPr>
                <w:rFonts w:cs="Arial"/>
                <w:sz w:val="20"/>
              </w:rPr>
              <w:t xml:space="preserve">et </w:t>
            </w:r>
            <w:r w:rsidRPr="00A1043E">
              <w:rPr>
                <w:rFonts w:cs="Arial"/>
                <w:sz w:val="20"/>
              </w:rPr>
              <w:t>enregistrement des pesticides autorisés, des pesticides à usage réglementé et des pesticides interdit (prohibés) ;</w:t>
            </w:r>
          </w:p>
          <w:p w:rsidR="00201725" w:rsidRPr="00A1043E" w:rsidRDefault="00917B2C" w:rsidP="0045731B">
            <w:pPr>
              <w:numPr>
                <w:ilvl w:val="0"/>
                <w:numId w:val="27"/>
              </w:numPr>
              <w:spacing w:line="240" w:lineRule="auto"/>
              <w:ind w:left="227" w:hanging="227"/>
              <w:jc w:val="both"/>
              <w:rPr>
                <w:rFonts w:cs="Arial"/>
                <w:bCs/>
                <w:sz w:val="20"/>
              </w:rPr>
            </w:pPr>
            <w:r w:rsidRPr="00A1043E">
              <w:rPr>
                <w:rFonts w:cs="Arial"/>
                <w:sz w:val="20"/>
              </w:rPr>
              <w:t>émission d’avis sur les questions liées à la pollution due aux pesticides et la gestion des pesticides périmés.</w:t>
            </w:r>
          </w:p>
        </w:tc>
      </w:tr>
      <w:tr w:rsidR="00487FE4" w:rsidRPr="00A1043E" w:rsidTr="00A1043E">
        <w:trPr>
          <w:jc w:val="center"/>
        </w:trPr>
        <w:tc>
          <w:tcPr>
            <w:tcW w:w="433" w:type="dxa"/>
            <w:shd w:val="clear" w:color="auto" w:fill="auto"/>
            <w:vAlign w:val="center"/>
          </w:tcPr>
          <w:p w:rsidR="00487FE4" w:rsidRPr="00A1043E" w:rsidRDefault="00917B2C" w:rsidP="00A1043E">
            <w:pPr>
              <w:spacing w:line="240" w:lineRule="auto"/>
              <w:rPr>
                <w:sz w:val="20"/>
              </w:rPr>
            </w:pPr>
            <w:r w:rsidRPr="00A1043E">
              <w:rPr>
                <w:sz w:val="20"/>
              </w:rPr>
              <w:t>3</w:t>
            </w:r>
          </w:p>
        </w:tc>
        <w:tc>
          <w:tcPr>
            <w:tcW w:w="2614" w:type="dxa"/>
            <w:shd w:val="clear" w:color="auto" w:fill="auto"/>
            <w:vAlign w:val="center"/>
          </w:tcPr>
          <w:p w:rsidR="00487FE4" w:rsidRPr="00A1043E" w:rsidRDefault="00917B2C" w:rsidP="00A1043E">
            <w:pPr>
              <w:spacing w:line="240" w:lineRule="auto"/>
              <w:jc w:val="both"/>
              <w:rPr>
                <w:rFonts w:cs="Arial"/>
                <w:sz w:val="20"/>
              </w:rPr>
            </w:pPr>
            <w:r w:rsidRPr="00A1043E">
              <w:rPr>
                <w:rFonts w:cs="Arial"/>
                <w:sz w:val="20"/>
              </w:rPr>
              <w:t>Sociétés cotonnières SOFITEX, Faso Coton, SOCOMA</w:t>
            </w:r>
          </w:p>
        </w:tc>
        <w:tc>
          <w:tcPr>
            <w:tcW w:w="6165" w:type="dxa"/>
            <w:shd w:val="clear" w:color="auto" w:fill="auto"/>
          </w:tcPr>
          <w:p w:rsidR="005F79F4" w:rsidRPr="00A1043E" w:rsidRDefault="00025D1A" w:rsidP="0045731B">
            <w:pPr>
              <w:pStyle w:val="Paragraphedeliste"/>
              <w:numPr>
                <w:ilvl w:val="0"/>
                <w:numId w:val="22"/>
              </w:numPr>
              <w:ind w:left="227" w:hanging="227"/>
              <w:jc w:val="both"/>
              <w:rPr>
                <w:rFonts w:cs="Arial"/>
                <w:sz w:val="20"/>
                <w:szCs w:val="20"/>
              </w:rPr>
            </w:pPr>
            <w:r w:rsidRPr="00A1043E">
              <w:rPr>
                <w:rFonts w:cs="Arial"/>
                <w:sz w:val="20"/>
                <w:szCs w:val="20"/>
              </w:rPr>
              <w:t>a</w:t>
            </w:r>
            <w:r w:rsidR="005F79F4" w:rsidRPr="00A1043E">
              <w:rPr>
                <w:rFonts w:cs="Arial"/>
                <w:sz w:val="20"/>
                <w:szCs w:val="20"/>
              </w:rPr>
              <w:t>cquisition et distribution des pesticides aux producteurs de coto</w:t>
            </w:r>
            <w:r w:rsidR="00C319A8" w:rsidRPr="00A1043E">
              <w:rPr>
                <w:rFonts w:cs="Arial"/>
                <w:sz w:val="20"/>
                <w:szCs w:val="20"/>
              </w:rPr>
              <w:t>n en collaboration avec l’UNPCB ;</w:t>
            </w:r>
          </w:p>
          <w:p w:rsidR="00487FE4" w:rsidRPr="00A1043E" w:rsidRDefault="00025D1A" w:rsidP="0045731B">
            <w:pPr>
              <w:pStyle w:val="Paragraphedeliste"/>
              <w:numPr>
                <w:ilvl w:val="0"/>
                <w:numId w:val="22"/>
              </w:numPr>
              <w:ind w:left="227" w:hanging="227"/>
              <w:jc w:val="both"/>
              <w:rPr>
                <w:rFonts w:cs="Arial"/>
                <w:sz w:val="20"/>
                <w:szCs w:val="20"/>
              </w:rPr>
            </w:pPr>
            <w:r w:rsidRPr="00A1043E">
              <w:rPr>
                <w:rFonts w:cs="Arial"/>
                <w:sz w:val="20"/>
                <w:szCs w:val="20"/>
              </w:rPr>
              <w:t>s</w:t>
            </w:r>
            <w:r w:rsidR="005F79F4" w:rsidRPr="00A1043E">
              <w:rPr>
                <w:rFonts w:cs="Arial"/>
                <w:sz w:val="20"/>
                <w:szCs w:val="20"/>
              </w:rPr>
              <w:t>ubvention des pesticides</w:t>
            </w:r>
            <w:r w:rsidR="00C319A8" w:rsidRPr="00A1043E">
              <w:rPr>
                <w:rFonts w:cs="Arial"/>
                <w:sz w:val="20"/>
                <w:szCs w:val="20"/>
              </w:rPr>
              <w:t>.</w:t>
            </w:r>
            <w:r w:rsidR="005F79F4" w:rsidRPr="00A1043E">
              <w:rPr>
                <w:rFonts w:cs="Arial"/>
                <w:sz w:val="20"/>
                <w:szCs w:val="20"/>
              </w:rPr>
              <w:t xml:space="preserve">  </w:t>
            </w:r>
          </w:p>
        </w:tc>
      </w:tr>
    </w:tbl>
    <w:p w:rsidR="00F7573B" w:rsidRDefault="00F7573B">
      <w:r>
        <w:br w:type="page"/>
      </w:r>
    </w:p>
    <w:tbl>
      <w:tblPr>
        <w:tblW w:w="9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firstRow="1" w:lastRow="0" w:firstColumn="1" w:lastColumn="0" w:noHBand="0" w:noVBand="1"/>
      </w:tblPr>
      <w:tblGrid>
        <w:gridCol w:w="433"/>
        <w:gridCol w:w="2614"/>
        <w:gridCol w:w="6165"/>
      </w:tblGrid>
      <w:tr w:rsidR="00487FE4" w:rsidRPr="00A1043E" w:rsidTr="00A1043E">
        <w:trPr>
          <w:jc w:val="center"/>
        </w:trPr>
        <w:tc>
          <w:tcPr>
            <w:tcW w:w="433" w:type="dxa"/>
            <w:shd w:val="clear" w:color="auto" w:fill="auto"/>
            <w:vAlign w:val="center"/>
          </w:tcPr>
          <w:p w:rsidR="00487FE4" w:rsidRPr="00A1043E" w:rsidRDefault="00917B2C" w:rsidP="00A1043E">
            <w:pPr>
              <w:spacing w:line="240" w:lineRule="auto"/>
              <w:rPr>
                <w:sz w:val="20"/>
              </w:rPr>
            </w:pPr>
            <w:r w:rsidRPr="00A1043E">
              <w:rPr>
                <w:sz w:val="20"/>
              </w:rPr>
              <w:lastRenderedPageBreak/>
              <w:t>4</w:t>
            </w:r>
          </w:p>
        </w:tc>
        <w:tc>
          <w:tcPr>
            <w:tcW w:w="2614" w:type="dxa"/>
            <w:shd w:val="clear" w:color="auto" w:fill="auto"/>
            <w:vAlign w:val="center"/>
          </w:tcPr>
          <w:p w:rsidR="00487FE4" w:rsidRPr="00A1043E" w:rsidRDefault="00917B2C" w:rsidP="00A1043E">
            <w:pPr>
              <w:spacing w:line="240" w:lineRule="auto"/>
              <w:jc w:val="both"/>
              <w:rPr>
                <w:rFonts w:cs="Arial"/>
                <w:sz w:val="20"/>
              </w:rPr>
            </w:pPr>
            <w:r w:rsidRPr="00A1043E">
              <w:rPr>
                <w:rFonts w:cs="Arial"/>
                <w:sz w:val="20"/>
              </w:rPr>
              <w:t>Opérateurs privés du secteur des pesticides</w:t>
            </w:r>
          </w:p>
        </w:tc>
        <w:tc>
          <w:tcPr>
            <w:tcW w:w="6165" w:type="dxa"/>
            <w:shd w:val="clear" w:color="auto" w:fill="auto"/>
          </w:tcPr>
          <w:p w:rsidR="005F79F4" w:rsidRPr="00A1043E" w:rsidRDefault="00025D1A"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i</w:t>
            </w:r>
            <w:r w:rsidR="005F79F4" w:rsidRPr="00A1043E">
              <w:rPr>
                <w:rFonts w:cs="Arial"/>
                <w:sz w:val="18"/>
                <w:szCs w:val="20"/>
              </w:rPr>
              <w:t>mportation, distribution des pesticides</w:t>
            </w:r>
            <w:r w:rsidR="00C319A8" w:rsidRPr="00A1043E">
              <w:rPr>
                <w:rFonts w:cs="Arial"/>
                <w:sz w:val="18"/>
                <w:szCs w:val="20"/>
              </w:rPr>
              <w:t> ;</w:t>
            </w:r>
          </w:p>
          <w:p w:rsidR="005F79F4" w:rsidRPr="00A1043E" w:rsidRDefault="00025D1A"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f</w:t>
            </w:r>
            <w:r w:rsidR="005F79F4" w:rsidRPr="00A1043E">
              <w:rPr>
                <w:rFonts w:cs="Arial"/>
                <w:sz w:val="18"/>
                <w:szCs w:val="20"/>
              </w:rPr>
              <w:t>ormulation</w:t>
            </w:r>
            <w:r w:rsidR="009B3661" w:rsidRPr="00A1043E">
              <w:rPr>
                <w:rFonts w:cs="Arial"/>
                <w:sz w:val="18"/>
                <w:szCs w:val="20"/>
              </w:rPr>
              <w:t xml:space="preserve"> </w:t>
            </w:r>
            <w:r w:rsidR="005F79F4" w:rsidRPr="00A1043E">
              <w:rPr>
                <w:rFonts w:cs="Arial"/>
                <w:sz w:val="18"/>
                <w:szCs w:val="20"/>
              </w:rPr>
              <w:t>et reconditionnement des pesticides</w:t>
            </w:r>
            <w:r w:rsidR="00C319A8" w:rsidRPr="00A1043E">
              <w:rPr>
                <w:rFonts w:cs="Arial"/>
                <w:sz w:val="18"/>
                <w:szCs w:val="20"/>
              </w:rPr>
              <w:t> ;</w:t>
            </w:r>
          </w:p>
          <w:p w:rsidR="006F5E26" w:rsidRPr="00A1043E" w:rsidRDefault="00025D1A"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a</w:t>
            </w:r>
            <w:r w:rsidR="006F5E26" w:rsidRPr="00A1043E">
              <w:rPr>
                <w:rFonts w:cs="Arial"/>
                <w:sz w:val="18"/>
                <w:szCs w:val="20"/>
              </w:rPr>
              <w:t>pplication des pesticides</w:t>
            </w:r>
            <w:r w:rsidR="00C319A8" w:rsidRPr="00A1043E">
              <w:rPr>
                <w:rFonts w:cs="Arial"/>
                <w:sz w:val="18"/>
                <w:szCs w:val="20"/>
              </w:rPr>
              <w:t> ;</w:t>
            </w:r>
          </w:p>
          <w:p w:rsidR="00107E5C" w:rsidRPr="00A1043E" w:rsidRDefault="00025D1A"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r</w:t>
            </w:r>
            <w:r w:rsidR="00107E5C" w:rsidRPr="00A1043E">
              <w:rPr>
                <w:rFonts w:cs="Arial"/>
                <w:sz w:val="18"/>
                <w:szCs w:val="20"/>
              </w:rPr>
              <w:t>enforcement de capacités</w:t>
            </w:r>
            <w:r w:rsidR="00C319A8" w:rsidRPr="00A1043E">
              <w:rPr>
                <w:rFonts w:cs="Arial"/>
                <w:sz w:val="18"/>
                <w:szCs w:val="20"/>
              </w:rPr>
              <w:t> ;</w:t>
            </w:r>
          </w:p>
          <w:p w:rsidR="00201725" w:rsidRPr="00A1043E" w:rsidRDefault="00025D1A" w:rsidP="0045731B">
            <w:pPr>
              <w:pStyle w:val="Paragraphedeliste"/>
              <w:numPr>
                <w:ilvl w:val="0"/>
                <w:numId w:val="22"/>
              </w:numPr>
              <w:spacing w:line="240" w:lineRule="auto"/>
              <w:ind w:left="227" w:hanging="227"/>
              <w:jc w:val="both"/>
              <w:rPr>
                <w:rFonts w:cs="Arial"/>
                <w:sz w:val="18"/>
                <w:szCs w:val="20"/>
              </w:rPr>
            </w:pPr>
            <w:r w:rsidRPr="00A1043E">
              <w:rPr>
                <w:rFonts w:cs="Arial"/>
                <w:sz w:val="18"/>
                <w:szCs w:val="20"/>
              </w:rPr>
              <w:t>r</w:t>
            </w:r>
            <w:r w:rsidR="00107E5C" w:rsidRPr="00A1043E">
              <w:rPr>
                <w:rFonts w:cs="Arial"/>
                <w:sz w:val="18"/>
                <w:szCs w:val="20"/>
              </w:rPr>
              <w:t>echerche-développement</w:t>
            </w:r>
            <w:r w:rsidR="00C319A8" w:rsidRPr="00A1043E">
              <w:rPr>
                <w:rFonts w:cs="Arial"/>
                <w:sz w:val="18"/>
                <w:szCs w:val="20"/>
              </w:rPr>
              <w:t>.</w:t>
            </w:r>
            <w:r w:rsidR="00107E5C" w:rsidRPr="00A1043E">
              <w:rPr>
                <w:rFonts w:cs="Arial"/>
                <w:sz w:val="18"/>
                <w:szCs w:val="20"/>
              </w:rPr>
              <w:t xml:space="preserve"> </w:t>
            </w:r>
          </w:p>
        </w:tc>
      </w:tr>
      <w:tr w:rsidR="00487FE4" w:rsidRPr="00A1043E" w:rsidTr="00A1043E">
        <w:trPr>
          <w:jc w:val="center"/>
        </w:trPr>
        <w:tc>
          <w:tcPr>
            <w:tcW w:w="433" w:type="dxa"/>
            <w:shd w:val="clear" w:color="auto" w:fill="auto"/>
            <w:vAlign w:val="center"/>
          </w:tcPr>
          <w:p w:rsidR="00487FE4" w:rsidRPr="00A1043E" w:rsidRDefault="00917B2C" w:rsidP="00A1043E">
            <w:pPr>
              <w:spacing w:line="240" w:lineRule="auto"/>
              <w:rPr>
                <w:sz w:val="20"/>
              </w:rPr>
            </w:pPr>
            <w:r w:rsidRPr="00A1043E">
              <w:rPr>
                <w:sz w:val="20"/>
              </w:rPr>
              <w:t>5</w:t>
            </w:r>
          </w:p>
        </w:tc>
        <w:tc>
          <w:tcPr>
            <w:tcW w:w="2614" w:type="dxa"/>
            <w:shd w:val="clear" w:color="auto" w:fill="auto"/>
            <w:vAlign w:val="center"/>
          </w:tcPr>
          <w:p w:rsidR="00487FE4" w:rsidRPr="00A1043E" w:rsidRDefault="00917B2C" w:rsidP="00A1043E">
            <w:pPr>
              <w:spacing w:line="240" w:lineRule="auto"/>
              <w:jc w:val="both"/>
              <w:rPr>
                <w:rFonts w:cs="Arial"/>
                <w:sz w:val="20"/>
              </w:rPr>
            </w:pPr>
            <w:r w:rsidRPr="00A1043E">
              <w:rPr>
                <w:rFonts w:cs="Arial"/>
                <w:sz w:val="20"/>
              </w:rPr>
              <w:t>Utilisateurs des pesticides</w:t>
            </w:r>
          </w:p>
        </w:tc>
        <w:tc>
          <w:tcPr>
            <w:tcW w:w="6165" w:type="dxa"/>
            <w:shd w:val="clear" w:color="auto" w:fill="auto"/>
          </w:tcPr>
          <w:p w:rsidR="00487FE4" w:rsidRPr="00A1043E" w:rsidRDefault="00025D1A" w:rsidP="00A1043E">
            <w:pPr>
              <w:spacing w:line="240" w:lineRule="auto"/>
              <w:jc w:val="both"/>
              <w:rPr>
                <w:rFonts w:cs="Arial"/>
                <w:sz w:val="20"/>
              </w:rPr>
            </w:pPr>
            <w:r w:rsidRPr="00A1043E">
              <w:rPr>
                <w:rFonts w:cs="Arial"/>
                <w:sz w:val="20"/>
              </w:rPr>
              <w:t>u</w:t>
            </w:r>
            <w:r w:rsidR="00F7573B" w:rsidRPr="00A1043E">
              <w:rPr>
                <w:rFonts w:cs="Arial"/>
                <w:sz w:val="20"/>
              </w:rPr>
              <w:t>tilisation des pesticides</w:t>
            </w:r>
            <w:r w:rsidR="00C319A8" w:rsidRPr="00A1043E">
              <w:rPr>
                <w:rFonts w:cs="Arial"/>
                <w:sz w:val="20"/>
              </w:rPr>
              <w:t>.</w:t>
            </w:r>
            <w:r w:rsidR="00F7573B" w:rsidRPr="00A1043E">
              <w:rPr>
                <w:rFonts w:cs="Arial"/>
                <w:sz w:val="20"/>
              </w:rPr>
              <w:t xml:space="preserve"> </w:t>
            </w:r>
          </w:p>
        </w:tc>
      </w:tr>
      <w:tr w:rsidR="00916EF5" w:rsidRPr="00A1043E" w:rsidTr="00A1043E">
        <w:trPr>
          <w:jc w:val="center"/>
        </w:trPr>
        <w:tc>
          <w:tcPr>
            <w:tcW w:w="433" w:type="dxa"/>
            <w:shd w:val="clear" w:color="auto" w:fill="auto"/>
            <w:vAlign w:val="center"/>
          </w:tcPr>
          <w:p w:rsidR="00916EF5" w:rsidRPr="00A1043E" w:rsidRDefault="00917B2C" w:rsidP="00A1043E">
            <w:pPr>
              <w:spacing w:line="240" w:lineRule="auto"/>
              <w:rPr>
                <w:sz w:val="20"/>
              </w:rPr>
            </w:pPr>
            <w:r w:rsidRPr="00A1043E">
              <w:rPr>
                <w:sz w:val="20"/>
              </w:rPr>
              <w:t>6</w:t>
            </w:r>
          </w:p>
        </w:tc>
        <w:tc>
          <w:tcPr>
            <w:tcW w:w="2614" w:type="dxa"/>
            <w:shd w:val="clear" w:color="auto" w:fill="auto"/>
            <w:vAlign w:val="center"/>
          </w:tcPr>
          <w:p w:rsidR="00916EF5" w:rsidRPr="00A1043E" w:rsidRDefault="00917B2C" w:rsidP="00A1043E">
            <w:pPr>
              <w:spacing w:line="240" w:lineRule="auto"/>
              <w:jc w:val="both"/>
              <w:rPr>
                <w:rFonts w:cs="Arial"/>
                <w:sz w:val="20"/>
              </w:rPr>
            </w:pPr>
            <w:r w:rsidRPr="00A1043E">
              <w:rPr>
                <w:rFonts w:cs="Arial"/>
                <w:sz w:val="20"/>
              </w:rPr>
              <w:t>Autres acteurs: ONGs, IFDC</w:t>
            </w:r>
          </w:p>
        </w:tc>
        <w:tc>
          <w:tcPr>
            <w:tcW w:w="6165" w:type="dxa"/>
            <w:shd w:val="clear" w:color="auto" w:fill="auto"/>
          </w:tcPr>
          <w:p w:rsidR="00916EF5" w:rsidRPr="00A1043E" w:rsidRDefault="00025D1A" w:rsidP="00A1043E">
            <w:pPr>
              <w:spacing w:line="240" w:lineRule="auto"/>
              <w:jc w:val="both"/>
              <w:rPr>
                <w:rFonts w:cs="Arial"/>
                <w:sz w:val="20"/>
              </w:rPr>
            </w:pPr>
            <w:r w:rsidRPr="00A1043E">
              <w:rPr>
                <w:rFonts w:cs="Arial"/>
                <w:sz w:val="20"/>
              </w:rPr>
              <w:t>a</w:t>
            </w:r>
            <w:r w:rsidR="006F5E26" w:rsidRPr="00A1043E">
              <w:rPr>
                <w:rFonts w:cs="Arial"/>
                <w:sz w:val="20"/>
              </w:rPr>
              <w:t>ppui technique e</w:t>
            </w:r>
            <w:r w:rsidR="00F7573B" w:rsidRPr="00A1043E">
              <w:rPr>
                <w:rFonts w:cs="Arial"/>
                <w:sz w:val="20"/>
              </w:rPr>
              <w:t>t financiers</w:t>
            </w:r>
            <w:r w:rsidR="00C319A8" w:rsidRPr="00A1043E">
              <w:rPr>
                <w:rFonts w:cs="Arial"/>
                <w:sz w:val="20"/>
              </w:rPr>
              <w:t>.</w:t>
            </w:r>
          </w:p>
        </w:tc>
      </w:tr>
    </w:tbl>
    <w:p w:rsidR="00A13DAD" w:rsidRPr="00AC09C8" w:rsidRDefault="00A13DAD" w:rsidP="00FC15FF">
      <w:pPr>
        <w:spacing w:line="240" w:lineRule="auto"/>
        <w:jc w:val="both"/>
        <w:rPr>
          <w:rFonts w:cs="Arial"/>
          <w:szCs w:val="24"/>
        </w:rPr>
      </w:pPr>
    </w:p>
    <w:p w:rsidR="00D06B51" w:rsidRPr="00AC09C8" w:rsidRDefault="00917B2C" w:rsidP="00FC15FF">
      <w:pPr>
        <w:spacing w:line="240" w:lineRule="auto"/>
        <w:jc w:val="both"/>
        <w:rPr>
          <w:rFonts w:cs="Arial"/>
          <w:szCs w:val="24"/>
        </w:rPr>
      </w:pPr>
      <w:r w:rsidRPr="00AC09C8">
        <w:rPr>
          <w:rFonts w:cs="Arial"/>
          <w:szCs w:val="24"/>
        </w:rPr>
        <w:t>Les acteurs privés dans le domaine des pesticides sont les mêmes que ceux dans le domaine des engrais, voire dans celui des semences. Les conditions de travail demandent à être améliorées, en témoigne l’image ci-dessous :</w:t>
      </w:r>
    </w:p>
    <w:p w:rsidR="00FD0EF3" w:rsidRPr="00AC09C8" w:rsidRDefault="00FD0EF3" w:rsidP="00FC15FF">
      <w:pPr>
        <w:spacing w:line="240" w:lineRule="auto"/>
        <w:jc w:val="both"/>
        <w:rPr>
          <w:rFonts w:cs="Arial"/>
          <w:szCs w:val="24"/>
        </w:rPr>
      </w:pPr>
    </w:p>
    <w:p w:rsidR="00EC30B5" w:rsidRPr="00C319A8" w:rsidRDefault="00917B2C" w:rsidP="00C319A8">
      <w:bookmarkStart w:id="387" w:name="_Toc399404403"/>
      <w:bookmarkStart w:id="388" w:name="_Toc402263172"/>
      <w:bookmarkStart w:id="389" w:name="_Toc402263474"/>
      <w:bookmarkStart w:id="390" w:name="_Toc402263634"/>
      <w:bookmarkStart w:id="391" w:name="_Toc402264372"/>
      <w:bookmarkStart w:id="392" w:name="_Toc402264623"/>
      <w:bookmarkStart w:id="393" w:name="_Toc404148992"/>
      <w:bookmarkStart w:id="394" w:name="_Toc405283804"/>
      <w:r w:rsidRPr="00C319A8">
        <w:t xml:space="preserve">Photo </w:t>
      </w:r>
      <w:r w:rsidR="003F70EE" w:rsidRPr="00C319A8">
        <w:fldChar w:fldCharType="begin"/>
      </w:r>
      <w:r w:rsidRPr="00C319A8">
        <w:instrText xml:space="preserve"> SEQ Photo \* ARABIC </w:instrText>
      </w:r>
      <w:r w:rsidR="003F70EE" w:rsidRPr="00C319A8">
        <w:fldChar w:fldCharType="separate"/>
      </w:r>
      <w:r w:rsidR="00A45C61">
        <w:rPr>
          <w:noProof/>
        </w:rPr>
        <w:t>5</w:t>
      </w:r>
      <w:r w:rsidR="003F70EE" w:rsidRPr="00C319A8">
        <w:fldChar w:fldCharType="end"/>
      </w:r>
      <w:r w:rsidRPr="00C319A8">
        <w:t>: Pesticides et engrais chez un distributeur</w:t>
      </w:r>
      <w:bookmarkEnd w:id="387"/>
      <w:bookmarkEnd w:id="388"/>
      <w:bookmarkEnd w:id="389"/>
      <w:bookmarkEnd w:id="390"/>
      <w:bookmarkEnd w:id="391"/>
      <w:bookmarkEnd w:id="392"/>
      <w:bookmarkEnd w:id="393"/>
      <w:bookmarkEnd w:id="394"/>
    </w:p>
    <w:p w:rsidR="00C97891" w:rsidRPr="00AC09C8" w:rsidRDefault="00C97891" w:rsidP="00FC15FF">
      <w:pPr>
        <w:keepNext/>
        <w:spacing w:line="240" w:lineRule="auto"/>
        <w:jc w:val="center"/>
        <w:rPr>
          <w:rFonts w:cs="Arial"/>
          <w:b/>
          <w:szCs w:val="24"/>
        </w:rPr>
      </w:pPr>
    </w:p>
    <w:p w:rsidR="00B40A95" w:rsidRPr="00AC09C8" w:rsidRDefault="00A45C61" w:rsidP="00FC15FF">
      <w:pPr>
        <w:spacing w:line="240" w:lineRule="auto"/>
        <w:jc w:val="center"/>
        <w:rPr>
          <w:rFonts w:ascii="Arial" w:hAnsi="Arial" w:cs="Arial"/>
          <w:szCs w:val="24"/>
        </w:rPr>
      </w:pPr>
      <w:r>
        <w:rPr>
          <w:rFonts w:ascii="Arial" w:hAnsi="Arial" w:cs="Arial"/>
          <w:noProof/>
          <w:szCs w:val="24"/>
          <w:lang w:eastAsia="fr-FR"/>
        </w:rPr>
        <w:drawing>
          <wp:inline distT="0" distB="0" distL="0" distR="0">
            <wp:extent cx="3818255" cy="1945640"/>
            <wp:effectExtent l="0" t="0" r="0" b="0"/>
            <wp:docPr id="77" name="Image 1" descr="D:\GRAPHIQE 3\photos\DSC0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GRAPHIQE 3\photos\DSC011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8255" cy="1945640"/>
                    </a:xfrm>
                    <a:prstGeom prst="rect">
                      <a:avLst/>
                    </a:prstGeom>
                    <a:noFill/>
                    <a:ln>
                      <a:noFill/>
                    </a:ln>
                  </pic:spPr>
                </pic:pic>
              </a:graphicData>
            </a:graphic>
          </wp:inline>
        </w:drawing>
      </w:r>
    </w:p>
    <w:p w:rsidR="002F4E71" w:rsidRPr="00AC09C8" w:rsidRDefault="00917B2C" w:rsidP="00FC15FF">
      <w:pPr>
        <w:spacing w:line="240" w:lineRule="auto"/>
        <w:jc w:val="center"/>
        <w:rPr>
          <w:rFonts w:cs="Arial"/>
          <w:i/>
          <w:sz w:val="20"/>
        </w:rPr>
      </w:pPr>
      <w:r w:rsidRPr="00AC09C8">
        <w:rPr>
          <w:rFonts w:cs="Arial"/>
          <w:i/>
          <w:sz w:val="20"/>
        </w:rPr>
        <w:t>Source : auteurs</w:t>
      </w:r>
    </w:p>
    <w:p w:rsidR="00A44353" w:rsidRPr="00AC09C8" w:rsidRDefault="00A44353" w:rsidP="00FC15FF">
      <w:pPr>
        <w:spacing w:line="240" w:lineRule="auto"/>
        <w:jc w:val="center"/>
        <w:rPr>
          <w:rFonts w:cs="Arial"/>
          <w:i/>
          <w:sz w:val="20"/>
        </w:rPr>
      </w:pPr>
    </w:p>
    <w:p w:rsidR="00F40384" w:rsidRPr="00430EA6" w:rsidRDefault="00917E15" w:rsidP="00430EA6">
      <w:pPr>
        <w:pStyle w:val="Titre3"/>
        <w:numPr>
          <w:ilvl w:val="0"/>
          <w:numId w:val="0"/>
        </w:numPr>
        <w:spacing w:after="0" w:line="240" w:lineRule="auto"/>
        <w:rPr>
          <w:sz w:val="22"/>
        </w:rPr>
      </w:pPr>
      <w:bookmarkStart w:id="395" w:name="_Toc402261864"/>
      <w:bookmarkStart w:id="396" w:name="_Toc405283805"/>
      <w:r w:rsidRPr="00430EA6">
        <w:rPr>
          <w:sz w:val="22"/>
        </w:rPr>
        <w:t>3.5.4</w:t>
      </w:r>
      <w:r w:rsidR="004A52BD" w:rsidRPr="00430EA6">
        <w:rPr>
          <w:sz w:val="22"/>
        </w:rPr>
        <w:t>. Rôles</w:t>
      </w:r>
      <w:r w:rsidR="00F40384" w:rsidRPr="00430EA6">
        <w:rPr>
          <w:sz w:val="22"/>
        </w:rPr>
        <w:t xml:space="preserve"> des acteurs des équipements agricoles</w:t>
      </w:r>
      <w:bookmarkEnd w:id="395"/>
      <w:bookmarkEnd w:id="396"/>
    </w:p>
    <w:p w:rsidR="00C97891" w:rsidRPr="00AC09C8" w:rsidRDefault="00C97891" w:rsidP="00FC15FF">
      <w:pPr>
        <w:spacing w:line="240" w:lineRule="auto"/>
        <w:jc w:val="both"/>
        <w:rPr>
          <w:rFonts w:cs="Arial"/>
          <w:szCs w:val="24"/>
        </w:rPr>
      </w:pPr>
    </w:p>
    <w:p w:rsidR="00487FE4" w:rsidRPr="00AC09C8" w:rsidRDefault="00917B2C" w:rsidP="00FC15FF">
      <w:pPr>
        <w:spacing w:line="240" w:lineRule="auto"/>
        <w:jc w:val="both"/>
        <w:rPr>
          <w:rFonts w:cs="Arial"/>
          <w:szCs w:val="24"/>
        </w:rPr>
      </w:pPr>
      <w:r w:rsidRPr="00AC09C8">
        <w:rPr>
          <w:rFonts w:cs="Arial"/>
          <w:szCs w:val="24"/>
        </w:rPr>
        <w:t>L’importance d</w:t>
      </w:r>
      <w:r w:rsidR="00107E5C">
        <w:rPr>
          <w:rFonts w:cs="Arial"/>
          <w:szCs w:val="24"/>
        </w:rPr>
        <w:t xml:space="preserve">es équipements </w:t>
      </w:r>
      <w:r w:rsidRPr="00AC09C8">
        <w:rPr>
          <w:rFonts w:cs="Arial"/>
          <w:szCs w:val="24"/>
        </w:rPr>
        <w:t>agricole</w:t>
      </w:r>
      <w:r w:rsidR="00107E5C">
        <w:rPr>
          <w:rFonts w:cs="Arial"/>
          <w:szCs w:val="24"/>
        </w:rPr>
        <w:t>s</w:t>
      </w:r>
      <w:r w:rsidRPr="00AC09C8">
        <w:rPr>
          <w:rFonts w:cs="Arial"/>
          <w:szCs w:val="24"/>
        </w:rPr>
        <w:t xml:space="preserve"> comme facteur d’intensification n’est plus à démontrer. De nombreux acteurs participent à sa promotion avec des rôles divers tel que synthétisé dans le tableau </w:t>
      </w:r>
      <w:r w:rsidR="004A52BD" w:rsidRPr="00AC09C8">
        <w:rPr>
          <w:rFonts w:cs="Arial"/>
          <w:szCs w:val="24"/>
        </w:rPr>
        <w:t>5</w:t>
      </w:r>
      <w:r w:rsidRPr="00AC09C8">
        <w:rPr>
          <w:rFonts w:cs="Arial"/>
          <w:szCs w:val="24"/>
        </w:rPr>
        <w:t>ci-dessous :</w:t>
      </w:r>
    </w:p>
    <w:p w:rsidR="00C97891" w:rsidRPr="00AC09C8" w:rsidRDefault="00C97891" w:rsidP="00FC15FF">
      <w:pPr>
        <w:spacing w:line="240" w:lineRule="auto"/>
        <w:jc w:val="both"/>
        <w:rPr>
          <w:rFonts w:cs="Arial"/>
          <w:szCs w:val="24"/>
        </w:rPr>
      </w:pPr>
    </w:p>
    <w:p w:rsidR="00C319A8" w:rsidRDefault="00C319A8">
      <w:pPr>
        <w:rPr>
          <w:rFonts w:cs="Arial"/>
          <w:b/>
          <w:smallCaps/>
          <w:sz w:val="24"/>
          <w:szCs w:val="26"/>
        </w:rPr>
      </w:pPr>
      <w:bookmarkStart w:id="397" w:name="_Toc399404369"/>
      <w:bookmarkStart w:id="398" w:name="_Toc402261865"/>
      <w:bookmarkStart w:id="399" w:name="_Toc402264374"/>
      <w:bookmarkStart w:id="400" w:name="_Toc402264625"/>
      <w:bookmarkStart w:id="401" w:name="_Toc404148994"/>
      <w:bookmarkStart w:id="402" w:name="_Toc405283806"/>
      <w:r>
        <w:rPr>
          <w:sz w:val="24"/>
        </w:rPr>
        <w:br w:type="page"/>
      </w:r>
    </w:p>
    <w:p w:rsidR="00B40A95" w:rsidRPr="00AC09C8" w:rsidRDefault="005C2A0D" w:rsidP="00FC15FF">
      <w:pPr>
        <w:pStyle w:val="Lgende"/>
        <w:spacing w:before="0" w:after="0" w:line="240" w:lineRule="auto"/>
        <w:rPr>
          <w:sz w:val="24"/>
        </w:rPr>
      </w:pPr>
      <w:r w:rsidRPr="00AC09C8">
        <w:rPr>
          <w:sz w:val="24"/>
        </w:rPr>
        <w:lastRenderedPageBreak/>
        <w:t xml:space="preserve">Tableau </w:t>
      </w:r>
      <w:r w:rsidR="004A52BD" w:rsidRPr="00AC09C8">
        <w:rPr>
          <w:sz w:val="24"/>
        </w:rPr>
        <w:t xml:space="preserve">5 </w:t>
      </w:r>
      <w:r w:rsidR="00917B2C" w:rsidRPr="00AC09C8">
        <w:rPr>
          <w:sz w:val="24"/>
        </w:rPr>
        <w:t xml:space="preserve">: Rôles des acteurs </w:t>
      </w:r>
      <w:r w:rsidR="00307AF8" w:rsidRPr="00AC09C8">
        <w:rPr>
          <w:sz w:val="24"/>
        </w:rPr>
        <w:t>des équipements agricoles</w:t>
      </w:r>
      <w:bookmarkEnd w:id="397"/>
      <w:bookmarkEnd w:id="398"/>
      <w:bookmarkEnd w:id="399"/>
      <w:bookmarkEnd w:id="400"/>
      <w:bookmarkEnd w:id="401"/>
      <w:bookmarkEnd w:id="402"/>
    </w:p>
    <w:p w:rsidR="00C97891" w:rsidRPr="00AC09C8" w:rsidRDefault="00C97891" w:rsidP="00C97891">
      <w:pPr>
        <w:rPr>
          <w:sz w:val="20"/>
        </w:rPr>
      </w:pPr>
    </w:p>
    <w:tbl>
      <w:tblPr>
        <w:tblW w:w="9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817"/>
        <w:gridCol w:w="2693"/>
        <w:gridCol w:w="5647"/>
      </w:tblGrid>
      <w:tr w:rsidR="00A45C61" w:rsidRPr="00A1043E" w:rsidTr="00A1043E">
        <w:tc>
          <w:tcPr>
            <w:tcW w:w="817" w:type="dxa"/>
            <w:shd w:val="clear" w:color="auto" w:fill="C2D69B"/>
            <w:vAlign w:val="center"/>
          </w:tcPr>
          <w:p w:rsidR="00CF14E6" w:rsidRPr="00A1043E" w:rsidRDefault="00917B2C" w:rsidP="00A1043E">
            <w:pPr>
              <w:spacing w:line="240" w:lineRule="auto"/>
              <w:jc w:val="center"/>
              <w:rPr>
                <w:rFonts w:cs="Arial"/>
                <w:b/>
                <w:sz w:val="20"/>
              </w:rPr>
            </w:pPr>
            <w:r w:rsidRPr="00A1043E">
              <w:rPr>
                <w:rFonts w:cs="Arial"/>
                <w:b/>
                <w:sz w:val="20"/>
              </w:rPr>
              <w:t>N°</w:t>
            </w:r>
          </w:p>
        </w:tc>
        <w:tc>
          <w:tcPr>
            <w:tcW w:w="2693" w:type="dxa"/>
            <w:shd w:val="clear" w:color="auto" w:fill="C2D69B"/>
            <w:vAlign w:val="center"/>
          </w:tcPr>
          <w:p w:rsidR="00CF14E6" w:rsidRPr="00A1043E" w:rsidRDefault="00917B2C" w:rsidP="00A1043E">
            <w:pPr>
              <w:spacing w:line="240" w:lineRule="auto"/>
              <w:jc w:val="center"/>
              <w:rPr>
                <w:rFonts w:cs="Arial"/>
                <w:b/>
                <w:sz w:val="20"/>
              </w:rPr>
            </w:pPr>
            <w:r w:rsidRPr="00A1043E">
              <w:rPr>
                <w:rFonts w:cs="Arial"/>
                <w:b/>
                <w:sz w:val="20"/>
              </w:rPr>
              <w:t>ACTEURS</w:t>
            </w:r>
          </w:p>
        </w:tc>
        <w:tc>
          <w:tcPr>
            <w:tcW w:w="5647" w:type="dxa"/>
            <w:shd w:val="clear" w:color="auto" w:fill="C2D69B"/>
            <w:vAlign w:val="center"/>
          </w:tcPr>
          <w:p w:rsidR="00CF14E6" w:rsidRPr="00A1043E" w:rsidRDefault="00917B2C" w:rsidP="00A1043E">
            <w:pPr>
              <w:spacing w:line="240" w:lineRule="auto"/>
              <w:jc w:val="center"/>
              <w:rPr>
                <w:rFonts w:cs="Arial"/>
                <w:b/>
                <w:sz w:val="20"/>
              </w:rPr>
            </w:pPr>
            <w:r w:rsidRPr="00A1043E">
              <w:rPr>
                <w:rFonts w:cs="Arial"/>
                <w:b/>
                <w:sz w:val="20"/>
              </w:rPr>
              <w:t>RÔLES</w:t>
            </w:r>
          </w:p>
        </w:tc>
      </w:tr>
      <w:tr w:rsidR="00A45C61" w:rsidRPr="00A1043E" w:rsidTr="00A1043E">
        <w:tc>
          <w:tcPr>
            <w:tcW w:w="817" w:type="dxa"/>
            <w:shd w:val="clear" w:color="auto" w:fill="auto"/>
            <w:vAlign w:val="center"/>
          </w:tcPr>
          <w:p w:rsidR="00CF14E6" w:rsidRPr="00A1043E" w:rsidRDefault="00917B2C" w:rsidP="00A1043E">
            <w:pPr>
              <w:jc w:val="center"/>
              <w:rPr>
                <w:rFonts w:cs="Arial"/>
                <w:sz w:val="20"/>
              </w:rPr>
            </w:pPr>
            <w:r w:rsidRPr="00A1043E">
              <w:rPr>
                <w:rFonts w:cs="Arial"/>
                <w:sz w:val="20"/>
              </w:rPr>
              <w:t>1</w:t>
            </w:r>
          </w:p>
        </w:tc>
        <w:tc>
          <w:tcPr>
            <w:tcW w:w="2693" w:type="dxa"/>
            <w:shd w:val="clear" w:color="auto" w:fill="auto"/>
            <w:vAlign w:val="center"/>
          </w:tcPr>
          <w:p w:rsidR="00CF14E6" w:rsidRPr="00A1043E" w:rsidRDefault="00917B2C" w:rsidP="00A1043E">
            <w:pPr>
              <w:jc w:val="both"/>
              <w:rPr>
                <w:rFonts w:cs="Arial"/>
                <w:sz w:val="20"/>
              </w:rPr>
            </w:pPr>
            <w:r w:rsidRPr="00A1043E">
              <w:rPr>
                <w:rFonts w:cs="Arial"/>
                <w:noProof/>
                <w:sz w:val="20"/>
              </w:rPr>
              <w:t>Institut</w:t>
            </w:r>
            <w:r w:rsidR="00107E5C" w:rsidRPr="00A1043E">
              <w:rPr>
                <w:rFonts w:cs="Arial"/>
                <w:noProof/>
                <w:sz w:val="20"/>
              </w:rPr>
              <w:t>s</w:t>
            </w:r>
            <w:r w:rsidRPr="00A1043E">
              <w:rPr>
                <w:rFonts w:cs="Arial"/>
                <w:noProof/>
                <w:sz w:val="20"/>
              </w:rPr>
              <w:t xml:space="preserve"> de Recherche</w:t>
            </w:r>
            <w:r w:rsidR="00F57B1F" w:rsidRPr="00A1043E">
              <w:rPr>
                <w:rFonts w:cs="Arial"/>
                <w:noProof/>
                <w:sz w:val="20"/>
              </w:rPr>
              <w:t xml:space="preserve">, centres de formation, Universités, PTF, </w:t>
            </w:r>
          </w:p>
        </w:tc>
        <w:tc>
          <w:tcPr>
            <w:tcW w:w="5647" w:type="dxa"/>
            <w:shd w:val="clear" w:color="auto" w:fill="auto"/>
          </w:tcPr>
          <w:p w:rsidR="00201725" w:rsidRPr="00A1043E" w:rsidRDefault="00917B2C" w:rsidP="0045731B">
            <w:pPr>
              <w:numPr>
                <w:ilvl w:val="0"/>
                <w:numId w:val="27"/>
              </w:numPr>
              <w:ind w:left="227" w:hanging="227"/>
              <w:jc w:val="both"/>
              <w:rPr>
                <w:rFonts w:cs="Arial"/>
                <w:sz w:val="20"/>
              </w:rPr>
            </w:pPr>
            <w:r w:rsidRPr="00A1043E">
              <w:rPr>
                <w:rFonts w:cs="Arial"/>
                <w:sz w:val="20"/>
              </w:rPr>
              <w:t>Con</w:t>
            </w:r>
            <w:r w:rsidR="00107E5C" w:rsidRPr="00A1043E">
              <w:rPr>
                <w:rFonts w:cs="Arial"/>
                <w:sz w:val="20"/>
              </w:rPr>
              <w:t xml:space="preserve">ception de </w:t>
            </w:r>
            <w:r w:rsidRPr="00A1043E">
              <w:rPr>
                <w:rFonts w:cs="Arial"/>
                <w:sz w:val="20"/>
              </w:rPr>
              <w:t>matériel</w:t>
            </w:r>
            <w:r w:rsidR="00107E5C" w:rsidRPr="00A1043E">
              <w:rPr>
                <w:rFonts w:cs="Arial"/>
                <w:sz w:val="20"/>
              </w:rPr>
              <w:t>s</w:t>
            </w:r>
            <w:r w:rsidRPr="00A1043E">
              <w:rPr>
                <w:rFonts w:cs="Arial"/>
                <w:sz w:val="20"/>
              </w:rPr>
              <w:t xml:space="preserve"> agricole</w:t>
            </w:r>
            <w:r w:rsidR="00107E5C" w:rsidRPr="00A1043E">
              <w:rPr>
                <w:rFonts w:cs="Arial"/>
                <w:sz w:val="20"/>
              </w:rPr>
              <w:t>s</w:t>
            </w:r>
            <w:r w:rsidR="009C0633" w:rsidRPr="00A1043E">
              <w:rPr>
                <w:rFonts w:cs="Arial"/>
                <w:sz w:val="20"/>
              </w:rPr>
              <w:t xml:space="preserve">, </w:t>
            </w:r>
            <w:r w:rsidRPr="00A1043E">
              <w:rPr>
                <w:rFonts w:cs="Arial"/>
                <w:sz w:val="20"/>
              </w:rPr>
              <w:t xml:space="preserve">formation des </w:t>
            </w:r>
            <w:r w:rsidR="00107E5C" w:rsidRPr="00A1043E">
              <w:rPr>
                <w:rFonts w:cs="Arial"/>
                <w:sz w:val="20"/>
              </w:rPr>
              <w:t xml:space="preserve">techniciens et des </w:t>
            </w:r>
            <w:r w:rsidRPr="00A1043E">
              <w:rPr>
                <w:rFonts w:cs="Arial"/>
                <w:sz w:val="20"/>
              </w:rPr>
              <w:t>utilisateurs</w:t>
            </w:r>
            <w:r w:rsidR="00930EB0" w:rsidRPr="00A1043E">
              <w:rPr>
                <w:rFonts w:cs="Arial"/>
                <w:sz w:val="20"/>
              </w:rPr>
              <w:t> ;</w:t>
            </w:r>
          </w:p>
          <w:p w:rsidR="00201725" w:rsidRPr="00A1043E" w:rsidRDefault="00107E5C" w:rsidP="0045731B">
            <w:pPr>
              <w:numPr>
                <w:ilvl w:val="0"/>
                <w:numId w:val="27"/>
              </w:numPr>
              <w:ind w:left="227" w:hanging="227"/>
              <w:jc w:val="both"/>
              <w:rPr>
                <w:rFonts w:cs="Arial"/>
                <w:sz w:val="20"/>
              </w:rPr>
            </w:pPr>
            <w:r w:rsidRPr="00A1043E">
              <w:rPr>
                <w:rFonts w:cs="Arial"/>
                <w:sz w:val="20"/>
              </w:rPr>
              <w:t>Diffusion des technologies</w:t>
            </w:r>
            <w:r w:rsidR="00930EB0" w:rsidRPr="00A1043E">
              <w:rPr>
                <w:rFonts w:cs="Arial"/>
                <w:sz w:val="20"/>
              </w:rPr>
              <w:t>.</w:t>
            </w:r>
            <w:r w:rsidRPr="00A1043E">
              <w:rPr>
                <w:rFonts w:cs="Arial"/>
                <w:sz w:val="20"/>
              </w:rPr>
              <w:t xml:space="preserve"> </w:t>
            </w:r>
          </w:p>
        </w:tc>
      </w:tr>
      <w:tr w:rsidR="00A45C61" w:rsidRPr="00A1043E" w:rsidTr="00A1043E">
        <w:tc>
          <w:tcPr>
            <w:tcW w:w="817" w:type="dxa"/>
            <w:shd w:val="clear" w:color="auto" w:fill="auto"/>
            <w:vAlign w:val="center"/>
          </w:tcPr>
          <w:p w:rsidR="00CF14E6" w:rsidRPr="00A1043E" w:rsidRDefault="00930EB0" w:rsidP="00A1043E">
            <w:pPr>
              <w:keepNext/>
              <w:keepLines/>
              <w:jc w:val="center"/>
              <w:outlineLvl w:val="2"/>
              <w:rPr>
                <w:rFonts w:cs="Arial"/>
                <w:sz w:val="20"/>
              </w:rPr>
            </w:pPr>
            <w:r w:rsidRPr="00A1043E">
              <w:rPr>
                <w:rFonts w:cs="Arial"/>
                <w:sz w:val="20"/>
              </w:rPr>
              <w:t>2</w:t>
            </w:r>
          </w:p>
        </w:tc>
        <w:tc>
          <w:tcPr>
            <w:tcW w:w="2693" w:type="dxa"/>
            <w:shd w:val="clear" w:color="auto" w:fill="auto"/>
            <w:vAlign w:val="center"/>
          </w:tcPr>
          <w:p w:rsidR="00CF14E6" w:rsidRPr="00A1043E" w:rsidRDefault="00C319A8" w:rsidP="00A1043E">
            <w:pPr>
              <w:jc w:val="both"/>
              <w:rPr>
                <w:rFonts w:cs="Arial"/>
                <w:sz w:val="20"/>
              </w:rPr>
            </w:pPr>
            <w:r w:rsidRPr="00A1043E">
              <w:rPr>
                <w:rFonts w:cs="Arial"/>
                <w:sz w:val="20"/>
              </w:rPr>
              <w:t>S</w:t>
            </w:r>
            <w:r w:rsidR="00107E5C" w:rsidRPr="00A1043E">
              <w:rPr>
                <w:rFonts w:cs="Arial"/>
                <w:sz w:val="20"/>
              </w:rPr>
              <w:t>tructures du MA</w:t>
            </w:r>
            <w:r w:rsidR="009C0633" w:rsidRPr="00A1043E">
              <w:rPr>
                <w:rFonts w:cs="Arial"/>
                <w:sz w:val="20"/>
              </w:rPr>
              <w:t>RHA</w:t>
            </w:r>
            <w:r w:rsidR="00107E5C" w:rsidRPr="00A1043E">
              <w:rPr>
                <w:rFonts w:cs="Arial"/>
                <w:sz w:val="20"/>
              </w:rPr>
              <w:t xml:space="preserve">SA </w:t>
            </w:r>
          </w:p>
        </w:tc>
        <w:tc>
          <w:tcPr>
            <w:tcW w:w="5647" w:type="dxa"/>
            <w:shd w:val="clear" w:color="auto" w:fill="auto"/>
          </w:tcPr>
          <w:p w:rsidR="00201725" w:rsidRPr="00A1043E" w:rsidRDefault="00107E5C" w:rsidP="0045731B">
            <w:pPr>
              <w:numPr>
                <w:ilvl w:val="0"/>
                <w:numId w:val="27"/>
              </w:numPr>
              <w:ind w:left="227" w:hanging="227"/>
              <w:jc w:val="both"/>
              <w:rPr>
                <w:rFonts w:cs="Arial"/>
                <w:sz w:val="20"/>
              </w:rPr>
            </w:pPr>
            <w:r w:rsidRPr="00A1043E">
              <w:rPr>
                <w:rFonts w:cs="Arial"/>
                <w:sz w:val="20"/>
              </w:rPr>
              <w:t>Elaboration et mise en œuvre des politiques et stratégies en matière d’équipements</w:t>
            </w:r>
            <w:r w:rsidR="009B3661" w:rsidRPr="00A1043E">
              <w:rPr>
                <w:rFonts w:cs="Arial"/>
                <w:sz w:val="20"/>
              </w:rPr>
              <w:t xml:space="preserve"> </w:t>
            </w:r>
            <w:r w:rsidRPr="00A1043E">
              <w:rPr>
                <w:rFonts w:cs="Arial"/>
                <w:sz w:val="20"/>
              </w:rPr>
              <w:t>agricoles</w:t>
            </w:r>
            <w:r w:rsidR="00930EB0" w:rsidRPr="00A1043E">
              <w:rPr>
                <w:rFonts w:cs="Arial"/>
                <w:sz w:val="20"/>
              </w:rPr>
              <w:t> ;</w:t>
            </w:r>
          </w:p>
          <w:p w:rsidR="00201725" w:rsidRPr="00A1043E" w:rsidRDefault="00107E5C" w:rsidP="0045731B">
            <w:pPr>
              <w:numPr>
                <w:ilvl w:val="0"/>
                <w:numId w:val="27"/>
              </w:numPr>
              <w:ind w:left="227" w:hanging="227"/>
              <w:jc w:val="both"/>
              <w:rPr>
                <w:rFonts w:cs="Arial"/>
                <w:sz w:val="20"/>
              </w:rPr>
            </w:pPr>
            <w:r w:rsidRPr="00A1043E">
              <w:rPr>
                <w:rFonts w:cs="Arial"/>
                <w:sz w:val="20"/>
              </w:rPr>
              <w:t>Elaboration et mise en œuvre des lois et règlements sur les équipements agricoles</w:t>
            </w:r>
            <w:r w:rsidR="00930EB0" w:rsidRPr="00A1043E">
              <w:rPr>
                <w:rFonts w:cs="Arial"/>
                <w:sz w:val="20"/>
              </w:rPr>
              <w:t> ;</w:t>
            </w:r>
          </w:p>
          <w:p w:rsidR="00201725" w:rsidRPr="00A1043E" w:rsidRDefault="00107E5C" w:rsidP="0045731B">
            <w:pPr>
              <w:numPr>
                <w:ilvl w:val="0"/>
                <w:numId w:val="27"/>
              </w:numPr>
              <w:ind w:left="227" w:hanging="227"/>
              <w:jc w:val="both"/>
              <w:rPr>
                <w:rFonts w:cs="Arial"/>
                <w:sz w:val="20"/>
              </w:rPr>
            </w:pPr>
            <w:r w:rsidRPr="00A1043E">
              <w:rPr>
                <w:rFonts w:cs="Arial"/>
                <w:sz w:val="20"/>
              </w:rPr>
              <w:t>Suivi  et contrôle de la qualité des équipements agricoles</w:t>
            </w:r>
            <w:r w:rsidR="00930EB0" w:rsidRPr="00A1043E">
              <w:rPr>
                <w:rFonts w:cs="Arial"/>
                <w:sz w:val="20"/>
              </w:rPr>
              <w:t> ;</w:t>
            </w:r>
            <w:r w:rsidRPr="00A1043E">
              <w:rPr>
                <w:rFonts w:cs="Arial"/>
                <w:sz w:val="20"/>
              </w:rPr>
              <w:t xml:space="preserve"> </w:t>
            </w:r>
          </w:p>
          <w:p w:rsidR="00201725" w:rsidRPr="00A1043E" w:rsidRDefault="00107E5C" w:rsidP="0045731B">
            <w:pPr>
              <w:numPr>
                <w:ilvl w:val="0"/>
                <w:numId w:val="27"/>
              </w:numPr>
              <w:ind w:left="227" w:hanging="227"/>
              <w:jc w:val="both"/>
              <w:rPr>
                <w:rFonts w:cs="Arial"/>
                <w:sz w:val="20"/>
              </w:rPr>
            </w:pPr>
            <w:r w:rsidRPr="00A1043E">
              <w:rPr>
                <w:rFonts w:cs="Arial"/>
                <w:sz w:val="20"/>
              </w:rPr>
              <w:t>Subvention  des équipements agricoles  par le budget de l’Etat et les PTF</w:t>
            </w:r>
            <w:r w:rsidR="00930EB0" w:rsidRPr="00A1043E">
              <w:rPr>
                <w:rFonts w:cs="Arial"/>
                <w:sz w:val="20"/>
              </w:rPr>
              <w:t> ;</w:t>
            </w:r>
          </w:p>
          <w:p w:rsidR="00C25D8E" w:rsidRPr="00A1043E" w:rsidRDefault="00930EB0" w:rsidP="0045731B">
            <w:pPr>
              <w:numPr>
                <w:ilvl w:val="0"/>
                <w:numId w:val="27"/>
              </w:numPr>
              <w:ind w:left="227" w:hanging="227"/>
              <w:jc w:val="both"/>
              <w:rPr>
                <w:rFonts w:cs="Arial"/>
                <w:sz w:val="20"/>
              </w:rPr>
            </w:pPr>
            <w:r w:rsidRPr="00A1043E">
              <w:rPr>
                <w:rFonts w:cs="Arial"/>
                <w:sz w:val="20"/>
              </w:rPr>
              <w:t>F</w:t>
            </w:r>
            <w:r w:rsidR="00C25D8E" w:rsidRPr="00A1043E">
              <w:rPr>
                <w:rFonts w:cs="Arial"/>
                <w:sz w:val="20"/>
              </w:rPr>
              <w:t>ormation des techniciens et des utilisateurs</w:t>
            </w:r>
            <w:r w:rsidRPr="00A1043E">
              <w:rPr>
                <w:rFonts w:cs="Arial"/>
                <w:sz w:val="20"/>
              </w:rPr>
              <w:t> ;</w:t>
            </w:r>
          </w:p>
          <w:p w:rsidR="00CF14E6" w:rsidRPr="00A1043E" w:rsidRDefault="00C25D8E" w:rsidP="0045731B">
            <w:pPr>
              <w:numPr>
                <w:ilvl w:val="0"/>
                <w:numId w:val="27"/>
              </w:numPr>
              <w:ind w:left="238" w:hanging="204"/>
              <w:jc w:val="both"/>
              <w:rPr>
                <w:rFonts w:cs="Arial"/>
                <w:sz w:val="20"/>
              </w:rPr>
            </w:pPr>
            <w:r w:rsidRPr="00A1043E">
              <w:rPr>
                <w:rFonts w:cs="Arial"/>
                <w:sz w:val="20"/>
              </w:rPr>
              <w:t>Diffusion des technologies</w:t>
            </w:r>
            <w:r w:rsidR="00930EB0" w:rsidRPr="00A1043E">
              <w:rPr>
                <w:rFonts w:cs="Arial"/>
                <w:sz w:val="20"/>
              </w:rPr>
              <w:t>.</w:t>
            </w:r>
            <w:r w:rsidRPr="00A1043E">
              <w:rPr>
                <w:rFonts w:cs="Arial"/>
                <w:sz w:val="20"/>
              </w:rPr>
              <w:t xml:space="preserve"> </w:t>
            </w:r>
          </w:p>
        </w:tc>
      </w:tr>
      <w:tr w:rsidR="00A45C61" w:rsidRPr="00A1043E" w:rsidTr="00A1043E">
        <w:tc>
          <w:tcPr>
            <w:tcW w:w="817" w:type="dxa"/>
            <w:shd w:val="clear" w:color="auto" w:fill="auto"/>
            <w:vAlign w:val="center"/>
          </w:tcPr>
          <w:p w:rsidR="00CF14E6" w:rsidRPr="00A1043E" w:rsidRDefault="00930EB0" w:rsidP="00A1043E">
            <w:pPr>
              <w:jc w:val="center"/>
              <w:rPr>
                <w:rFonts w:cs="Arial"/>
                <w:sz w:val="20"/>
              </w:rPr>
            </w:pPr>
            <w:r w:rsidRPr="00A1043E">
              <w:rPr>
                <w:rFonts w:cs="Arial"/>
                <w:sz w:val="20"/>
              </w:rPr>
              <w:t>3</w:t>
            </w:r>
          </w:p>
        </w:tc>
        <w:tc>
          <w:tcPr>
            <w:tcW w:w="2693" w:type="dxa"/>
            <w:shd w:val="clear" w:color="auto" w:fill="auto"/>
            <w:vAlign w:val="center"/>
          </w:tcPr>
          <w:p w:rsidR="00CF14E6" w:rsidRPr="00A1043E" w:rsidRDefault="00917B2C" w:rsidP="00A1043E">
            <w:pPr>
              <w:jc w:val="both"/>
              <w:rPr>
                <w:rFonts w:cs="Arial"/>
                <w:sz w:val="20"/>
              </w:rPr>
            </w:pPr>
            <w:r w:rsidRPr="00A1043E">
              <w:rPr>
                <w:rFonts w:cs="Arial"/>
                <w:sz w:val="20"/>
              </w:rPr>
              <w:t>Opérateurs Privés</w:t>
            </w:r>
          </w:p>
        </w:tc>
        <w:tc>
          <w:tcPr>
            <w:tcW w:w="5647" w:type="dxa"/>
            <w:shd w:val="clear" w:color="auto" w:fill="auto"/>
          </w:tcPr>
          <w:p w:rsidR="00930EB0" w:rsidRPr="00A1043E" w:rsidRDefault="00930EB0" w:rsidP="0045731B">
            <w:pPr>
              <w:numPr>
                <w:ilvl w:val="0"/>
                <w:numId w:val="27"/>
              </w:numPr>
              <w:ind w:left="227" w:hanging="227"/>
              <w:jc w:val="both"/>
              <w:rPr>
                <w:rFonts w:cs="Arial"/>
                <w:sz w:val="20"/>
              </w:rPr>
            </w:pPr>
            <w:r w:rsidRPr="00A1043E">
              <w:rPr>
                <w:rFonts w:cs="Arial"/>
                <w:sz w:val="20"/>
              </w:rPr>
              <w:t>F</w:t>
            </w:r>
            <w:r w:rsidR="00917B2C" w:rsidRPr="00A1043E">
              <w:rPr>
                <w:rFonts w:cs="Arial"/>
                <w:sz w:val="20"/>
              </w:rPr>
              <w:t xml:space="preserve">abrication, </w:t>
            </w:r>
            <w:r w:rsidR="00C25D8E" w:rsidRPr="00A1043E">
              <w:rPr>
                <w:rFonts w:cs="Arial"/>
                <w:sz w:val="20"/>
              </w:rPr>
              <w:t xml:space="preserve">importation, </w:t>
            </w:r>
            <w:r w:rsidR="00917B2C" w:rsidRPr="00A1043E">
              <w:rPr>
                <w:rFonts w:cs="Arial"/>
                <w:sz w:val="20"/>
              </w:rPr>
              <w:t>vente/dis</w:t>
            </w:r>
            <w:r w:rsidRPr="00A1043E">
              <w:rPr>
                <w:rFonts w:cs="Arial"/>
                <w:sz w:val="20"/>
              </w:rPr>
              <w:t>tribution du matériel agricole ;</w:t>
            </w:r>
          </w:p>
          <w:p w:rsidR="00201725" w:rsidRPr="00A1043E" w:rsidRDefault="00C25D8E" w:rsidP="0045731B">
            <w:pPr>
              <w:numPr>
                <w:ilvl w:val="0"/>
                <w:numId w:val="27"/>
              </w:numPr>
              <w:ind w:left="227" w:hanging="227"/>
              <w:jc w:val="both"/>
              <w:rPr>
                <w:rFonts w:cs="Arial"/>
                <w:sz w:val="20"/>
              </w:rPr>
            </w:pPr>
            <w:r w:rsidRPr="00A1043E">
              <w:rPr>
                <w:rFonts w:cs="Arial"/>
                <w:sz w:val="20"/>
              </w:rPr>
              <w:t>Renforcement des capacités</w:t>
            </w:r>
            <w:r w:rsidR="00917B2C" w:rsidRPr="00A1043E">
              <w:rPr>
                <w:rFonts w:cs="Arial"/>
                <w:sz w:val="20"/>
              </w:rPr>
              <w:t>.</w:t>
            </w:r>
          </w:p>
        </w:tc>
      </w:tr>
      <w:tr w:rsidR="00A45C61" w:rsidRPr="00A1043E" w:rsidTr="00A1043E">
        <w:tc>
          <w:tcPr>
            <w:tcW w:w="817" w:type="dxa"/>
            <w:shd w:val="clear" w:color="auto" w:fill="auto"/>
            <w:vAlign w:val="center"/>
          </w:tcPr>
          <w:p w:rsidR="00CF14E6" w:rsidRPr="00A1043E" w:rsidRDefault="00930EB0" w:rsidP="00A1043E">
            <w:pPr>
              <w:jc w:val="center"/>
              <w:rPr>
                <w:rFonts w:cs="Arial"/>
                <w:sz w:val="20"/>
              </w:rPr>
            </w:pPr>
            <w:r w:rsidRPr="00A1043E">
              <w:rPr>
                <w:rFonts w:cs="Arial"/>
                <w:sz w:val="20"/>
              </w:rPr>
              <w:t>4</w:t>
            </w:r>
          </w:p>
        </w:tc>
        <w:tc>
          <w:tcPr>
            <w:tcW w:w="2693" w:type="dxa"/>
            <w:shd w:val="clear" w:color="auto" w:fill="auto"/>
            <w:vAlign w:val="center"/>
          </w:tcPr>
          <w:p w:rsidR="00CF14E6" w:rsidRPr="00A1043E" w:rsidRDefault="00917B2C" w:rsidP="00A1043E">
            <w:pPr>
              <w:jc w:val="both"/>
              <w:rPr>
                <w:rFonts w:cs="Arial"/>
                <w:sz w:val="20"/>
              </w:rPr>
            </w:pPr>
            <w:r w:rsidRPr="00A1043E">
              <w:rPr>
                <w:rFonts w:cs="Arial"/>
                <w:sz w:val="20"/>
              </w:rPr>
              <w:t>Utilisateurs</w:t>
            </w:r>
          </w:p>
        </w:tc>
        <w:tc>
          <w:tcPr>
            <w:tcW w:w="5647" w:type="dxa"/>
            <w:shd w:val="clear" w:color="auto" w:fill="auto"/>
          </w:tcPr>
          <w:p w:rsidR="00CF14E6" w:rsidRPr="00A1043E" w:rsidRDefault="00930EB0" w:rsidP="0045731B">
            <w:pPr>
              <w:numPr>
                <w:ilvl w:val="0"/>
                <w:numId w:val="27"/>
              </w:numPr>
              <w:ind w:left="227" w:hanging="227"/>
              <w:jc w:val="both"/>
              <w:rPr>
                <w:rFonts w:cs="Arial"/>
                <w:sz w:val="20"/>
              </w:rPr>
            </w:pPr>
            <w:r w:rsidRPr="00A1043E">
              <w:rPr>
                <w:rFonts w:cs="Arial"/>
                <w:sz w:val="20"/>
              </w:rPr>
              <w:t>U</w:t>
            </w:r>
            <w:r w:rsidR="00C25D8E" w:rsidRPr="00A1043E">
              <w:rPr>
                <w:rFonts w:cs="Arial"/>
                <w:sz w:val="20"/>
              </w:rPr>
              <w:t>tilisation des équipements agricoles.</w:t>
            </w:r>
          </w:p>
        </w:tc>
      </w:tr>
    </w:tbl>
    <w:p w:rsidR="00025D1A" w:rsidRDefault="00025D1A" w:rsidP="00FC15FF">
      <w:pPr>
        <w:spacing w:line="240" w:lineRule="auto"/>
        <w:jc w:val="both"/>
        <w:rPr>
          <w:rFonts w:cs="Arial"/>
          <w:b/>
          <w:szCs w:val="24"/>
        </w:rPr>
      </w:pPr>
    </w:p>
    <w:p w:rsidR="009432B4" w:rsidRPr="00AC09C8" w:rsidRDefault="00917B2C" w:rsidP="00FC15FF">
      <w:pPr>
        <w:spacing w:line="240" w:lineRule="auto"/>
        <w:jc w:val="both"/>
        <w:rPr>
          <w:rFonts w:cs="Arial"/>
          <w:b/>
          <w:szCs w:val="24"/>
        </w:rPr>
      </w:pPr>
      <w:r w:rsidRPr="00AC09C8">
        <w:rPr>
          <w:rFonts w:cs="Arial"/>
          <w:b/>
          <w:szCs w:val="24"/>
        </w:rPr>
        <w:t>Conclusion partielle </w:t>
      </w:r>
    </w:p>
    <w:p w:rsidR="00C97891" w:rsidRPr="00AC09C8" w:rsidRDefault="00C97891" w:rsidP="00FC15FF">
      <w:pPr>
        <w:spacing w:line="240" w:lineRule="auto"/>
        <w:jc w:val="both"/>
        <w:rPr>
          <w:rFonts w:cs="Arial"/>
          <w:b/>
          <w:szCs w:val="24"/>
        </w:rPr>
      </w:pPr>
    </w:p>
    <w:p w:rsidR="00C7627C" w:rsidRDefault="00917B2C" w:rsidP="00930EB0">
      <w:pPr>
        <w:spacing w:line="240" w:lineRule="auto"/>
        <w:jc w:val="both"/>
        <w:rPr>
          <w:rFonts w:cs="Arial"/>
          <w:szCs w:val="24"/>
        </w:rPr>
      </w:pPr>
      <w:r w:rsidRPr="00AC09C8">
        <w:rPr>
          <w:rFonts w:cs="Arial"/>
          <w:szCs w:val="24"/>
        </w:rPr>
        <w:t xml:space="preserve">Ce chapitre a fait le point sur la contribution des intrants et </w:t>
      </w:r>
      <w:r w:rsidR="00307AF8" w:rsidRPr="00AC09C8">
        <w:rPr>
          <w:rFonts w:cs="Arial"/>
          <w:szCs w:val="24"/>
        </w:rPr>
        <w:t xml:space="preserve">des équipements agricoles </w:t>
      </w:r>
      <w:r w:rsidRPr="00AC09C8">
        <w:rPr>
          <w:rFonts w:cs="Arial"/>
          <w:szCs w:val="24"/>
        </w:rPr>
        <w:t>à l’accroissement de la productivité et le rôle des principaux acteurs du secteur. Il ressort incontestablement que les différents intrants suivant le type de production contribuent à la productivité et à l’accroissement de la production</w:t>
      </w:r>
      <w:r w:rsidR="009B3661">
        <w:rPr>
          <w:rFonts w:cs="Arial"/>
          <w:szCs w:val="24"/>
        </w:rPr>
        <w:t xml:space="preserve"> </w:t>
      </w:r>
      <w:r w:rsidR="00B86C33" w:rsidRPr="00AC09C8">
        <w:rPr>
          <w:szCs w:val="24"/>
        </w:rPr>
        <w:t>telle que « l’opération 100 000 charrues »</w:t>
      </w:r>
      <w:r w:rsidRPr="00AC09C8">
        <w:rPr>
          <w:rFonts w:cs="Arial"/>
          <w:szCs w:val="24"/>
        </w:rPr>
        <w:t xml:space="preserve">. C’est un facteur à la fois de réduction de la pauvreté et d’amélioration de l’état nutritionnel des populations. </w:t>
      </w:r>
    </w:p>
    <w:p w:rsidR="00C7627C" w:rsidRDefault="00C7627C" w:rsidP="00930EB0">
      <w:pPr>
        <w:spacing w:line="240" w:lineRule="auto"/>
        <w:jc w:val="both"/>
        <w:rPr>
          <w:rFonts w:cs="Arial"/>
          <w:szCs w:val="24"/>
        </w:rPr>
      </w:pPr>
    </w:p>
    <w:p w:rsidR="006007F8" w:rsidRDefault="00917B2C" w:rsidP="00930EB0">
      <w:pPr>
        <w:spacing w:line="240" w:lineRule="auto"/>
        <w:jc w:val="both"/>
        <w:rPr>
          <w:rFonts w:cs="Arial"/>
          <w:szCs w:val="24"/>
        </w:rPr>
      </w:pPr>
      <w:r w:rsidRPr="00AC09C8">
        <w:rPr>
          <w:rFonts w:cs="Arial"/>
          <w:szCs w:val="24"/>
        </w:rPr>
        <w:t>A long terme, cette productivité réduit l’agriculture extensive au profit d’une agriculture intensive moderne. Dans le même temps, il y aura un effet positif sur l’environnement à travers une baisse des superficies cultivées. Cependant, malgré cette contribution, il est à noter la quasi inexistence d’unités de production d’engrais.</w:t>
      </w:r>
      <w:r w:rsidR="009B3661">
        <w:rPr>
          <w:rFonts w:cs="Arial"/>
          <w:szCs w:val="24"/>
        </w:rPr>
        <w:t xml:space="preserve"> </w:t>
      </w:r>
      <w:r w:rsidRPr="00AC09C8">
        <w:rPr>
          <w:rFonts w:cs="Arial"/>
          <w:szCs w:val="24"/>
        </w:rPr>
        <w:t xml:space="preserve">Au niveau des semences, il est ressorti la complexité du domaine. </w:t>
      </w:r>
    </w:p>
    <w:p w:rsidR="00C7627C" w:rsidRDefault="00C7627C" w:rsidP="00930EB0">
      <w:pPr>
        <w:spacing w:line="240" w:lineRule="auto"/>
        <w:jc w:val="both"/>
        <w:rPr>
          <w:rFonts w:cs="Arial"/>
          <w:szCs w:val="24"/>
        </w:rPr>
      </w:pPr>
    </w:p>
    <w:p w:rsidR="00A5471F" w:rsidRPr="00AC09C8" w:rsidRDefault="00917B2C" w:rsidP="00930EB0">
      <w:pPr>
        <w:spacing w:line="240" w:lineRule="auto"/>
        <w:jc w:val="both"/>
        <w:rPr>
          <w:rFonts w:cs="Arial"/>
          <w:szCs w:val="24"/>
        </w:rPr>
      </w:pPr>
      <w:r w:rsidRPr="00AC09C8">
        <w:rPr>
          <w:rFonts w:cs="Arial"/>
          <w:szCs w:val="24"/>
        </w:rPr>
        <w:t xml:space="preserve">Quant au rôle des acteurs, il a été fait un </w:t>
      </w:r>
      <w:r w:rsidR="0076725F">
        <w:rPr>
          <w:rFonts w:cs="Arial"/>
          <w:szCs w:val="24"/>
        </w:rPr>
        <w:t>point succinct</w:t>
      </w:r>
      <w:r w:rsidR="009B3661">
        <w:rPr>
          <w:rFonts w:cs="Arial"/>
          <w:szCs w:val="24"/>
        </w:rPr>
        <w:t xml:space="preserve"> </w:t>
      </w:r>
      <w:r w:rsidRPr="00AC09C8">
        <w:rPr>
          <w:rFonts w:cs="Arial"/>
          <w:szCs w:val="24"/>
        </w:rPr>
        <w:t xml:space="preserve">de la contribution de chaque acteur dans la chaine des valeurs des intrants et </w:t>
      </w:r>
      <w:r w:rsidR="00307AF8" w:rsidRPr="00AC09C8">
        <w:rPr>
          <w:rFonts w:cs="Arial"/>
          <w:szCs w:val="24"/>
        </w:rPr>
        <w:t xml:space="preserve">des équipements agricoles </w:t>
      </w:r>
      <w:r w:rsidRPr="00AC09C8">
        <w:rPr>
          <w:rFonts w:cs="Arial"/>
          <w:szCs w:val="24"/>
        </w:rPr>
        <w:t xml:space="preserve">et ceci par type d’intrants et </w:t>
      </w:r>
      <w:r w:rsidR="00307AF8" w:rsidRPr="00AC09C8">
        <w:rPr>
          <w:rFonts w:cs="Arial"/>
          <w:szCs w:val="24"/>
        </w:rPr>
        <w:t>d’équipements agricoles</w:t>
      </w:r>
      <w:r w:rsidRPr="00AC09C8">
        <w:rPr>
          <w:rFonts w:cs="Arial"/>
          <w:szCs w:val="24"/>
        </w:rPr>
        <w:t>. Ce qui ressort à ce niveau est le nombre assez élevé de ces acteurs et quelquefois leur ignorance des principes de fonctionnement de la profession.</w:t>
      </w:r>
    </w:p>
    <w:p w:rsidR="00C97891" w:rsidRPr="00AC09C8" w:rsidRDefault="00C97891" w:rsidP="00930EB0">
      <w:pPr>
        <w:spacing w:line="240" w:lineRule="auto"/>
        <w:jc w:val="both"/>
        <w:rPr>
          <w:rFonts w:cs="Arial"/>
          <w:szCs w:val="24"/>
        </w:rPr>
      </w:pPr>
    </w:p>
    <w:p w:rsidR="00C7627C" w:rsidRDefault="00917B2C" w:rsidP="00930EB0">
      <w:pPr>
        <w:spacing w:line="240" w:lineRule="auto"/>
        <w:jc w:val="both"/>
        <w:rPr>
          <w:rFonts w:cs="Arial"/>
          <w:szCs w:val="24"/>
        </w:rPr>
      </w:pPr>
      <w:r w:rsidRPr="00AC09C8">
        <w:rPr>
          <w:rFonts w:cs="Arial"/>
          <w:szCs w:val="24"/>
        </w:rPr>
        <w:t>Cette analyse générale permet d’aborder</w:t>
      </w:r>
      <w:r w:rsidR="009B3661">
        <w:rPr>
          <w:rFonts w:cs="Arial"/>
          <w:szCs w:val="24"/>
        </w:rPr>
        <w:t xml:space="preserve"> </w:t>
      </w:r>
      <w:r w:rsidRPr="00AC09C8">
        <w:rPr>
          <w:rFonts w:cs="Arial"/>
          <w:szCs w:val="24"/>
        </w:rPr>
        <w:t xml:space="preserve">l’état des lieux de ces intrants et </w:t>
      </w:r>
      <w:r w:rsidR="00307AF8" w:rsidRPr="00AC09C8">
        <w:rPr>
          <w:rFonts w:cs="Arial"/>
          <w:szCs w:val="24"/>
        </w:rPr>
        <w:t>équipements agricoles.</w:t>
      </w:r>
    </w:p>
    <w:p w:rsidR="00D0320E" w:rsidRPr="00AC09C8" w:rsidRDefault="00D0320E" w:rsidP="00FC15FF">
      <w:pPr>
        <w:spacing w:line="240" w:lineRule="auto"/>
        <w:jc w:val="both"/>
        <w:rPr>
          <w:rFonts w:cs="Arial"/>
          <w:szCs w:val="24"/>
        </w:rPr>
      </w:pPr>
      <w:r w:rsidRPr="00AC09C8">
        <w:rPr>
          <w:rFonts w:cs="Arial"/>
          <w:szCs w:val="24"/>
        </w:rPr>
        <w:br w:type="page"/>
      </w:r>
    </w:p>
    <w:p w:rsidR="004B3405" w:rsidRPr="00AC09C8" w:rsidRDefault="004A52BD" w:rsidP="00C97891">
      <w:pPr>
        <w:pStyle w:val="Lgende"/>
        <w:spacing w:before="0" w:after="0" w:line="240" w:lineRule="auto"/>
        <w:rPr>
          <w:sz w:val="22"/>
          <w:szCs w:val="22"/>
        </w:rPr>
      </w:pPr>
      <w:bookmarkStart w:id="403" w:name="_Toc402261866"/>
      <w:bookmarkStart w:id="404" w:name="_Toc405283807"/>
      <w:r w:rsidRPr="00AC09C8">
        <w:rPr>
          <w:sz w:val="22"/>
          <w:szCs w:val="22"/>
        </w:rPr>
        <w:lastRenderedPageBreak/>
        <w:t>4. ETAT</w:t>
      </w:r>
      <w:r w:rsidR="00B243E8" w:rsidRPr="00AC09C8">
        <w:rPr>
          <w:sz w:val="22"/>
          <w:szCs w:val="22"/>
        </w:rPr>
        <w:t xml:space="preserve"> DES LIEUX EN MATIERE D’INTRANTS ET D’EQUIPEMENTS AGRICOLES</w:t>
      </w:r>
      <w:bookmarkEnd w:id="403"/>
      <w:bookmarkEnd w:id="404"/>
    </w:p>
    <w:p w:rsidR="00C97891" w:rsidRPr="00AC09C8" w:rsidRDefault="00C97891" w:rsidP="00C97891">
      <w:pPr>
        <w:spacing w:line="240" w:lineRule="auto"/>
        <w:jc w:val="both"/>
        <w:rPr>
          <w:rFonts w:cs="Arial"/>
        </w:rPr>
      </w:pPr>
    </w:p>
    <w:p w:rsidR="00B920F5" w:rsidRDefault="002E7FEF" w:rsidP="00C97891">
      <w:pPr>
        <w:spacing w:line="240" w:lineRule="auto"/>
        <w:jc w:val="both"/>
        <w:rPr>
          <w:rFonts w:cs="Arial"/>
        </w:rPr>
      </w:pPr>
      <w:r w:rsidRPr="00AC09C8">
        <w:rPr>
          <w:rFonts w:cs="Arial"/>
        </w:rPr>
        <w:t>La modernisation et l’intensification agricole</w:t>
      </w:r>
      <w:r w:rsidR="00B86C33" w:rsidRPr="00AC09C8">
        <w:rPr>
          <w:rFonts w:cs="Arial"/>
        </w:rPr>
        <w:t>s</w:t>
      </w:r>
      <w:r w:rsidRPr="00AC09C8">
        <w:rPr>
          <w:rFonts w:cs="Arial"/>
        </w:rPr>
        <w:t xml:space="preserve"> ne peuvent être réalisées sans une utilisation rationnelle des intrants et des équipements agricoles. La combinaison judicieuse de ces facteurs en liaison avec le </w:t>
      </w:r>
      <w:r w:rsidR="0099255A" w:rsidRPr="00AC09C8">
        <w:rPr>
          <w:rFonts w:cs="Arial"/>
        </w:rPr>
        <w:t>savoir-</w:t>
      </w:r>
      <w:r w:rsidR="001F0EAC" w:rsidRPr="00AC09C8">
        <w:rPr>
          <w:rFonts w:cs="Arial"/>
        </w:rPr>
        <w:t>faire technique des producte</w:t>
      </w:r>
      <w:r w:rsidRPr="00AC09C8">
        <w:rPr>
          <w:rFonts w:cs="Arial"/>
        </w:rPr>
        <w:t xml:space="preserve">urs </w:t>
      </w:r>
      <w:r w:rsidR="001F0EAC" w:rsidRPr="00AC09C8">
        <w:rPr>
          <w:rFonts w:cs="Arial"/>
        </w:rPr>
        <w:t xml:space="preserve">permettent d’atteindre les objectifs de production et de productivité indispensables au renforcement durable de la sécurité alimentaire et </w:t>
      </w:r>
      <w:r w:rsidR="00FB1726" w:rsidRPr="00AC09C8">
        <w:rPr>
          <w:rFonts w:cs="Arial"/>
        </w:rPr>
        <w:t xml:space="preserve">de </w:t>
      </w:r>
      <w:r w:rsidR="001F0EAC" w:rsidRPr="00AC09C8">
        <w:rPr>
          <w:rFonts w:cs="Arial"/>
        </w:rPr>
        <w:t xml:space="preserve">la réduction de la pauvreté en milieu rural. </w:t>
      </w:r>
      <w:r w:rsidR="00940DF4" w:rsidRPr="00AC09C8">
        <w:rPr>
          <w:rFonts w:cs="Arial"/>
        </w:rPr>
        <w:t>Les intrants et les équipements agricoles ont longtemps occupé une place importante dans les politiques et stratégies de développement de l’agriculture au Burkina Faso. C’est ainsi que</w:t>
      </w:r>
      <w:r w:rsidR="00B920F5" w:rsidRPr="00AC09C8">
        <w:rPr>
          <w:rFonts w:cs="Arial"/>
        </w:rPr>
        <w:t xml:space="preserve"> des politiques et des plans d’actions spécifiques comme ceux relatifs à la mécanisation agricole ont été élaborés en 1998 avec l’appui technique et financier de la FAO. Les différentes politiques globales de développement de l’agriculture ont constamment mis l’accent sur la modernisation et l’intensification pour booster la production et la productivité agricole</w:t>
      </w:r>
      <w:r w:rsidR="00AE7FB0" w:rsidRPr="00AC09C8">
        <w:rPr>
          <w:rFonts w:cs="Arial"/>
        </w:rPr>
        <w:t>.</w:t>
      </w:r>
    </w:p>
    <w:p w:rsidR="00C7627C" w:rsidRPr="00AC09C8" w:rsidRDefault="00C7627C" w:rsidP="00C97891">
      <w:pPr>
        <w:spacing w:line="240" w:lineRule="auto"/>
        <w:jc w:val="both"/>
        <w:rPr>
          <w:rFonts w:cs="Arial"/>
        </w:rPr>
      </w:pPr>
    </w:p>
    <w:p w:rsidR="00A2650D" w:rsidRDefault="00B920F5" w:rsidP="00C97891">
      <w:pPr>
        <w:spacing w:line="240" w:lineRule="auto"/>
        <w:jc w:val="both"/>
        <w:rPr>
          <w:rFonts w:cs="Arial"/>
        </w:rPr>
      </w:pPr>
      <w:r w:rsidRPr="00AC09C8">
        <w:rPr>
          <w:rFonts w:cs="Arial"/>
        </w:rPr>
        <w:t xml:space="preserve">Aujourd’hui encore, le gouvernement accorde </w:t>
      </w:r>
      <w:r w:rsidR="001C3D83">
        <w:rPr>
          <w:rFonts w:cs="Arial"/>
        </w:rPr>
        <w:t xml:space="preserve">un intérêt </w:t>
      </w:r>
      <w:r w:rsidRPr="00AC09C8">
        <w:rPr>
          <w:rFonts w:cs="Arial"/>
        </w:rPr>
        <w:t xml:space="preserve">aux intrants et aux équipements agricoles à travers l’élaboration </w:t>
      </w:r>
      <w:r w:rsidR="001216E7" w:rsidRPr="00AC09C8">
        <w:rPr>
          <w:rFonts w:cs="Arial"/>
        </w:rPr>
        <w:t xml:space="preserve">et la relecture </w:t>
      </w:r>
      <w:r w:rsidRPr="00AC09C8">
        <w:rPr>
          <w:rFonts w:cs="Arial"/>
        </w:rPr>
        <w:t>de</w:t>
      </w:r>
      <w:r w:rsidR="001216E7" w:rsidRPr="00AC09C8">
        <w:rPr>
          <w:rFonts w:cs="Arial"/>
        </w:rPr>
        <w:t xml:space="preserve"> plusieurs</w:t>
      </w:r>
      <w:r w:rsidRPr="00AC09C8">
        <w:rPr>
          <w:rFonts w:cs="Arial"/>
        </w:rPr>
        <w:t xml:space="preserve"> stratégies et programmes nationaux de référence</w:t>
      </w:r>
      <w:r w:rsidR="001216E7" w:rsidRPr="00AC09C8">
        <w:rPr>
          <w:rFonts w:cs="Arial"/>
        </w:rPr>
        <w:t xml:space="preserve"> dans lesquels un accent particulier est mis sur les intrants et les équipements agricoles.</w:t>
      </w:r>
      <w:r w:rsidR="009B3661">
        <w:rPr>
          <w:rFonts w:cs="Arial"/>
        </w:rPr>
        <w:t xml:space="preserve"> </w:t>
      </w:r>
      <w:r w:rsidR="00A2650D" w:rsidRPr="00AC09C8">
        <w:rPr>
          <w:rFonts w:cs="Arial"/>
        </w:rPr>
        <w:t>Nous reviendrons en détail sur ces programmes dans le chapitre 3, notamment le paragraphe portant sur les politique</w:t>
      </w:r>
      <w:r w:rsidR="000E6D31" w:rsidRPr="00AC09C8">
        <w:rPr>
          <w:rFonts w:cs="Arial"/>
        </w:rPr>
        <w:t>s</w:t>
      </w:r>
      <w:r w:rsidR="00A2650D" w:rsidRPr="00AC09C8">
        <w:rPr>
          <w:rFonts w:cs="Arial"/>
        </w:rPr>
        <w:t xml:space="preserve"> récentes.</w:t>
      </w:r>
    </w:p>
    <w:p w:rsidR="00AC09C8" w:rsidRPr="00AC09C8" w:rsidRDefault="00AC09C8" w:rsidP="00C97891">
      <w:pPr>
        <w:spacing w:line="240" w:lineRule="auto"/>
        <w:jc w:val="both"/>
        <w:rPr>
          <w:rFonts w:cs="Arial"/>
        </w:rPr>
      </w:pPr>
    </w:p>
    <w:p w:rsidR="00574FE3" w:rsidRDefault="00574FE3" w:rsidP="00C97891">
      <w:pPr>
        <w:spacing w:line="240" w:lineRule="auto"/>
        <w:jc w:val="both"/>
        <w:rPr>
          <w:rFonts w:cs="Arial"/>
        </w:rPr>
      </w:pPr>
      <w:r w:rsidRPr="00AC09C8">
        <w:rPr>
          <w:rFonts w:cs="Arial"/>
        </w:rPr>
        <w:t>Malgré les efforts consentis pour l’opérationnalisation de ces politiques et stratégies et certains résultats positifs en termes d’organisation d</w:t>
      </w:r>
      <w:r w:rsidR="00607EAF" w:rsidRPr="00AC09C8">
        <w:rPr>
          <w:rFonts w:cs="Arial"/>
        </w:rPr>
        <w:t>es acteurs</w:t>
      </w:r>
      <w:r w:rsidR="00F46F88" w:rsidRPr="00AC09C8">
        <w:rPr>
          <w:rFonts w:cs="Arial"/>
        </w:rPr>
        <w:t xml:space="preserve">, </w:t>
      </w:r>
      <w:r w:rsidRPr="00AC09C8">
        <w:rPr>
          <w:rFonts w:cs="Arial"/>
        </w:rPr>
        <w:t xml:space="preserve">d’amélioration </w:t>
      </w:r>
      <w:r w:rsidR="00E34361" w:rsidRPr="00AC09C8">
        <w:rPr>
          <w:rFonts w:cs="Arial"/>
        </w:rPr>
        <w:t>du contrôle de la qualité et du</w:t>
      </w:r>
      <w:r w:rsidRPr="00AC09C8">
        <w:rPr>
          <w:rFonts w:cs="Arial"/>
        </w:rPr>
        <w:t xml:space="preserve"> circuit de distribution, </w:t>
      </w:r>
      <w:r w:rsidR="00E34361" w:rsidRPr="00AC09C8">
        <w:rPr>
          <w:rFonts w:cs="Arial"/>
        </w:rPr>
        <w:t>etc</w:t>
      </w:r>
      <w:r w:rsidR="00F46F88" w:rsidRPr="00AC09C8">
        <w:rPr>
          <w:rFonts w:cs="Arial"/>
        </w:rPr>
        <w:t>.</w:t>
      </w:r>
      <w:r w:rsidR="00E34361" w:rsidRPr="00AC09C8">
        <w:rPr>
          <w:rFonts w:cs="Arial"/>
        </w:rPr>
        <w:t xml:space="preserve">, le secteur des intrants et des équipements agricoles </w:t>
      </w:r>
      <w:r w:rsidRPr="00AC09C8">
        <w:rPr>
          <w:rFonts w:cs="Arial"/>
        </w:rPr>
        <w:t xml:space="preserve">reste confronté à plusieurs contraintes qui handicapent sa promotion optimale. </w:t>
      </w:r>
    </w:p>
    <w:p w:rsidR="00AC09C8" w:rsidRPr="00AC09C8" w:rsidRDefault="00AC09C8" w:rsidP="00C97891">
      <w:pPr>
        <w:spacing w:line="240" w:lineRule="auto"/>
        <w:jc w:val="both"/>
        <w:rPr>
          <w:rFonts w:cs="Arial"/>
        </w:rPr>
      </w:pPr>
    </w:p>
    <w:p w:rsidR="002E7FEF" w:rsidRDefault="001F0EAC" w:rsidP="00C97891">
      <w:pPr>
        <w:spacing w:line="240" w:lineRule="auto"/>
        <w:jc w:val="both"/>
        <w:rPr>
          <w:rFonts w:cs="Arial"/>
        </w:rPr>
      </w:pPr>
      <w:r w:rsidRPr="00AC09C8">
        <w:rPr>
          <w:rFonts w:cs="Arial"/>
        </w:rPr>
        <w:t>Les intrants et équipements agricoles dont il est question ici sont les suivants :</w:t>
      </w:r>
    </w:p>
    <w:p w:rsidR="00AC09C8" w:rsidRPr="00AC09C8" w:rsidRDefault="00AC09C8" w:rsidP="00C97891">
      <w:pPr>
        <w:spacing w:line="240" w:lineRule="auto"/>
        <w:jc w:val="both"/>
        <w:rPr>
          <w:rFonts w:cs="Arial"/>
        </w:rPr>
      </w:pPr>
    </w:p>
    <w:p w:rsidR="001F0EAC" w:rsidRPr="00AC09C8" w:rsidRDefault="001F0EAC" w:rsidP="0045731B">
      <w:pPr>
        <w:pStyle w:val="Paragraphedeliste"/>
        <w:numPr>
          <w:ilvl w:val="0"/>
          <w:numId w:val="28"/>
        </w:numPr>
        <w:spacing w:line="240" w:lineRule="auto"/>
        <w:ind w:left="584" w:hanging="227"/>
        <w:jc w:val="both"/>
        <w:rPr>
          <w:rFonts w:cs="Arial"/>
          <w:iCs/>
        </w:rPr>
      </w:pPr>
      <w:r w:rsidRPr="00AC09C8">
        <w:rPr>
          <w:rFonts w:cs="Arial"/>
          <w:iCs/>
        </w:rPr>
        <w:t>Les engrais ;</w:t>
      </w:r>
    </w:p>
    <w:p w:rsidR="001F0EAC" w:rsidRPr="00AC09C8" w:rsidRDefault="001F0EAC" w:rsidP="0045731B">
      <w:pPr>
        <w:pStyle w:val="Paragraphedeliste"/>
        <w:numPr>
          <w:ilvl w:val="0"/>
          <w:numId w:val="28"/>
        </w:numPr>
        <w:spacing w:line="240" w:lineRule="auto"/>
        <w:ind w:left="584" w:hanging="227"/>
        <w:jc w:val="both"/>
        <w:rPr>
          <w:rFonts w:cs="Arial"/>
          <w:iCs/>
        </w:rPr>
      </w:pPr>
      <w:r w:rsidRPr="00AC09C8">
        <w:rPr>
          <w:rFonts w:cs="Arial"/>
          <w:iCs/>
        </w:rPr>
        <w:t>Les pesticides ;</w:t>
      </w:r>
    </w:p>
    <w:p w:rsidR="001F0EAC" w:rsidRPr="00AC09C8" w:rsidRDefault="001F0EAC" w:rsidP="0045731B">
      <w:pPr>
        <w:pStyle w:val="Paragraphedeliste"/>
        <w:numPr>
          <w:ilvl w:val="0"/>
          <w:numId w:val="28"/>
        </w:numPr>
        <w:spacing w:line="240" w:lineRule="auto"/>
        <w:ind w:left="584" w:hanging="227"/>
        <w:jc w:val="both"/>
        <w:rPr>
          <w:rFonts w:cs="Arial"/>
          <w:iCs/>
        </w:rPr>
      </w:pPr>
      <w:r w:rsidRPr="00AC09C8">
        <w:rPr>
          <w:rFonts w:cs="Arial"/>
          <w:iCs/>
        </w:rPr>
        <w:t>Les semences ;</w:t>
      </w:r>
    </w:p>
    <w:p w:rsidR="001F0EAC" w:rsidRPr="00AC09C8" w:rsidRDefault="001F0EAC" w:rsidP="0045731B">
      <w:pPr>
        <w:pStyle w:val="Paragraphedeliste"/>
        <w:numPr>
          <w:ilvl w:val="0"/>
          <w:numId w:val="28"/>
        </w:numPr>
        <w:spacing w:line="240" w:lineRule="auto"/>
        <w:ind w:left="584" w:hanging="227"/>
        <w:jc w:val="both"/>
        <w:rPr>
          <w:rFonts w:cs="Arial"/>
          <w:iCs/>
        </w:rPr>
      </w:pPr>
      <w:r w:rsidRPr="00AC09C8">
        <w:rPr>
          <w:rFonts w:cs="Arial"/>
          <w:iCs/>
        </w:rPr>
        <w:t>Les équipements agricoles de traction animale ;</w:t>
      </w:r>
    </w:p>
    <w:p w:rsidR="001F0EAC" w:rsidRPr="00AC09C8" w:rsidRDefault="001F0EAC" w:rsidP="0045731B">
      <w:pPr>
        <w:pStyle w:val="Paragraphedeliste"/>
        <w:numPr>
          <w:ilvl w:val="0"/>
          <w:numId w:val="28"/>
        </w:numPr>
        <w:spacing w:line="240" w:lineRule="auto"/>
        <w:ind w:left="584" w:hanging="227"/>
        <w:jc w:val="both"/>
        <w:rPr>
          <w:rFonts w:cs="Arial"/>
          <w:iCs/>
        </w:rPr>
      </w:pPr>
      <w:r w:rsidRPr="00AC09C8">
        <w:rPr>
          <w:rFonts w:cs="Arial"/>
          <w:iCs/>
        </w:rPr>
        <w:t>Les équipements agricoles motorisés ;</w:t>
      </w:r>
    </w:p>
    <w:p w:rsidR="002569A6" w:rsidRPr="00AC09C8" w:rsidRDefault="001F0EAC" w:rsidP="0045731B">
      <w:pPr>
        <w:pStyle w:val="Paragraphedeliste"/>
        <w:numPr>
          <w:ilvl w:val="0"/>
          <w:numId w:val="28"/>
        </w:numPr>
        <w:spacing w:line="240" w:lineRule="auto"/>
        <w:ind w:left="584" w:hanging="227"/>
        <w:jc w:val="both"/>
        <w:rPr>
          <w:rFonts w:cs="Arial"/>
          <w:iCs/>
        </w:rPr>
      </w:pPr>
      <w:r w:rsidRPr="00AC09C8">
        <w:rPr>
          <w:rFonts w:cs="Arial"/>
          <w:iCs/>
        </w:rPr>
        <w:t>Les équipements de</w:t>
      </w:r>
      <w:r w:rsidR="002569A6" w:rsidRPr="00AC09C8">
        <w:rPr>
          <w:rFonts w:cs="Arial"/>
          <w:iCs/>
        </w:rPr>
        <w:t xml:space="preserve"> récoltes et de post-récolte</w:t>
      </w:r>
    </w:p>
    <w:p w:rsidR="001F0EAC" w:rsidRPr="00AC09C8" w:rsidRDefault="002569A6" w:rsidP="0045731B">
      <w:pPr>
        <w:pStyle w:val="Paragraphedeliste"/>
        <w:numPr>
          <w:ilvl w:val="0"/>
          <w:numId w:val="28"/>
        </w:numPr>
        <w:spacing w:line="240" w:lineRule="auto"/>
        <w:ind w:left="584" w:hanging="227"/>
        <w:jc w:val="both"/>
        <w:rPr>
          <w:rFonts w:cs="Arial"/>
          <w:iCs/>
        </w:rPr>
      </w:pPr>
      <w:r w:rsidRPr="00AC09C8">
        <w:rPr>
          <w:rFonts w:cs="Arial"/>
          <w:iCs/>
        </w:rPr>
        <w:t>Les</w:t>
      </w:r>
      <w:r w:rsidR="009B3661">
        <w:rPr>
          <w:rFonts w:cs="Arial"/>
          <w:iCs/>
        </w:rPr>
        <w:t xml:space="preserve"> </w:t>
      </w:r>
      <w:r w:rsidR="003A47CE" w:rsidRPr="00AC09C8">
        <w:rPr>
          <w:rFonts w:cs="Arial"/>
          <w:iCs/>
        </w:rPr>
        <w:t>équipements</w:t>
      </w:r>
      <w:r w:rsidR="00746B47" w:rsidRPr="00AC09C8">
        <w:rPr>
          <w:rFonts w:cs="Arial"/>
          <w:iCs/>
        </w:rPr>
        <w:t xml:space="preserve"> de</w:t>
      </w:r>
      <w:r w:rsidR="009B3661">
        <w:rPr>
          <w:rFonts w:cs="Arial"/>
          <w:iCs/>
        </w:rPr>
        <w:t xml:space="preserve"> </w:t>
      </w:r>
      <w:r w:rsidR="001F0EAC" w:rsidRPr="00AC09C8">
        <w:rPr>
          <w:rFonts w:cs="Arial"/>
          <w:iCs/>
        </w:rPr>
        <w:t>transformation des produits agricoles.</w:t>
      </w:r>
    </w:p>
    <w:p w:rsidR="00AC09C8" w:rsidRDefault="00AC09C8" w:rsidP="00C97891">
      <w:pPr>
        <w:spacing w:line="240" w:lineRule="auto"/>
        <w:jc w:val="both"/>
        <w:rPr>
          <w:rFonts w:cs="Arial"/>
        </w:rPr>
      </w:pPr>
    </w:p>
    <w:p w:rsidR="00EC7B56" w:rsidRPr="00AC09C8" w:rsidRDefault="00170210" w:rsidP="00C97891">
      <w:pPr>
        <w:spacing w:line="240" w:lineRule="auto"/>
        <w:jc w:val="both"/>
        <w:rPr>
          <w:rFonts w:cs="Arial"/>
        </w:rPr>
      </w:pPr>
      <w:r w:rsidRPr="00AC09C8">
        <w:rPr>
          <w:rFonts w:cs="Arial"/>
        </w:rPr>
        <w:t xml:space="preserve">Une meilleure connaissance de l’état des lieux des intrants et équipements agricoles et son analyse conséquente passe par une bonne connaissance </w:t>
      </w:r>
      <w:r w:rsidR="002569A6" w:rsidRPr="00AC09C8">
        <w:rPr>
          <w:rFonts w:cs="Arial"/>
        </w:rPr>
        <w:t xml:space="preserve">(i) de leur niveau d’utilisation, </w:t>
      </w:r>
      <w:r w:rsidR="008127FE" w:rsidRPr="00AC09C8">
        <w:rPr>
          <w:rFonts w:cs="Arial"/>
        </w:rPr>
        <w:t xml:space="preserve">(ii) </w:t>
      </w:r>
      <w:r w:rsidR="002569A6" w:rsidRPr="00AC09C8">
        <w:rPr>
          <w:rFonts w:cs="Arial"/>
        </w:rPr>
        <w:t>de l’é</w:t>
      </w:r>
      <w:r w:rsidR="00607EAF" w:rsidRPr="00AC09C8">
        <w:rPr>
          <w:rFonts w:cs="Arial"/>
        </w:rPr>
        <w:t>tat de l’offre et de la demande</w:t>
      </w:r>
      <w:r w:rsidR="008127FE" w:rsidRPr="00AC09C8">
        <w:rPr>
          <w:rFonts w:cs="Arial"/>
        </w:rPr>
        <w:t xml:space="preserve">, </w:t>
      </w:r>
      <w:r w:rsidR="006C1FC6" w:rsidRPr="00AC09C8">
        <w:rPr>
          <w:rFonts w:cs="Arial"/>
        </w:rPr>
        <w:t>des</w:t>
      </w:r>
      <w:r w:rsidR="00D6104E" w:rsidRPr="00AC09C8">
        <w:rPr>
          <w:rFonts w:cs="Arial"/>
        </w:rPr>
        <w:t xml:space="preserve"> politiques et stratégies récentes et en cours en lien avec les intrants et équipements agricoles, </w:t>
      </w:r>
      <w:r w:rsidR="006C1FC6" w:rsidRPr="00AC09C8">
        <w:rPr>
          <w:rFonts w:cs="Arial"/>
        </w:rPr>
        <w:t>d</w:t>
      </w:r>
      <w:r w:rsidR="00D6104E" w:rsidRPr="00AC09C8">
        <w:rPr>
          <w:rFonts w:cs="Arial"/>
        </w:rPr>
        <w:t xml:space="preserve">es lois et textes règlementaires régissant </w:t>
      </w:r>
      <w:r w:rsidR="00193E82" w:rsidRPr="00AC09C8">
        <w:rPr>
          <w:rFonts w:cs="Arial"/>
        </w:rPr>
        <w:t>le</w:t>
      </w:r>
      <w:r w:rsidR="00607EAF" w:rsidRPr="00AC09C8">
        <w:rPr>
          <w:rFonts w:cs="Arial"/>
        </w:rPr>
        <w:t xml:space="preserve"> secteur</w:t>
      </w:r>
      <w:r w:rsidR="006C1FC6" w:rsidRPr="00AC09C8">
        <w:rPr>
          <w:rFonts w:cs="Arial"/>
        </w:rPr>
        <w:t>. Ce diagnostic permettra de dégager les réalités d</w:t>
      </w:r>
      <w:r w:rsidR="00193E82" w:rsidRPr="00AC09C8">
        <w:rPr>
          <w:rFonts w:cs="Arial"/>
        </w:rPr>
        <w:t xml:space="preserve">e ce </w:t>
      </w:r>
      <w:r w:rsidR="006C1FC6" w:rsidRPr="00AC09C8">
        <w:rPr>
          <w:rFonts w:cs="Arial"/>
        </w:rPr>
        <w:t xml:space="preserve">secteur en termes de potentialités et de contraintes utiles pour la construction d’une </w:t>
      </w:r>
      <w:r w:rsidR="00193E82" w:rsidRPr="00AC09C8">
        <w:rPr>
          <w:rFonts w:cs="Arial"/>
        </w:rPr>
        <w:t xml:space="preserve">véritable stratégie de sa promotion durable. </w:t>
      </w:r>
    </w:p>
    <w:p w:rsidR="00636173" w:rsidRPr="00AC09C8" w:rsidRDefault="00636173" w:rsidP="00C97891">
      <w:pPr>
        <w:spacing w:line="240" w:lineRule="auto"/>
        <w:jc w:val="both"/>
        <w:rPr>
          <w:rFonts w:cs="Arial"/>
        </w:rPr>
      </w:pPr>
    </w:p>
    <w:p w:rsidR="00AC09C8" w:rsidRPr="00A1043E" w:rsidRDefault="00AC09C8">
      <w:pPr>
        <w:rPr>
          <w:rFonts w:eastAsia="Times"/>
          <w:b/>
          <w:color w:val="000000"/>
          <w:lang w:bidi="en-US"/>
        </w:rPr>
      </w:pPr>
      <w:r>
        <w:br w:type="page"/>
      </w:r>
    </w:p>
    <w:p w:rsidR="00F40384" w:rsidRPr="00AC09C8" w:rsidRDefault="00917E15" w:rsidP="00AC09C8">
      <w:pPr>
        <w:pStyle w:val="Titre2"/>
        <w:numPr>
          <w:ilvl w:val="0"/>
          <w:numId w:val="0"/>
        </w:numPr>
        <w:spacing w:line="240" w:lineRule="auto"/>
        <w:rPr>
          <w:sz w:val="22"/>
          <w:szCs w:val="22"/>
        </w:rPr>
      </w:pPr>
      <w:bookmarkStart w:id="405" w:name="_Toc402261867"/>
      <w:bookmarkStart w:id="406" w:name="_Toc405283808"/>
      <w:r w:rsidRPr="00AC09C8">
        <w:rPr>
          <w:sz w:val="22"/>
          <w:szCs w:val="22"/>
        </w:rPr>
        <w:lastRenderedPageBreak/>
        <w:t xml:space="preserve">4.1. </w:t>
      </w:r>
      <w:r w:rsidR="00606805" w:rsidRPr="00AC09C8">
        <w:rPr>
          <w:sz w:val="22"/>
          <w:szCs w:val="22"/>
        </w:rPr>
        <w:t>LE NIVEAU D’UTILISATION DES INTRANTS ET DES EQUIPEMENTS AGRICOLES</w:t>
      </w:r>
      <w:bookmarkEnd w:id="405"/>
      <w:bookmarkEnd w:id="406"/>
    </w:p>
    <w:p w:rsidR="00650CFD" w:rsidRPr="003348D7" w:rsidRDefault="00650CFD" w:rsidP="00C97891">
      <w:pPr>
        <w:spacing w:line="240" w:lineRule="auto"/>
        <w:jc w:val="both"/>
        <w:rPr>
          <w:rFonts w:cs="Arial"/>
          <w:sz w:val="16"/>
        </w:rPr>
      </w:pPr>
    </w:p>
    <w:p w:rsidR="000A0C18" w:rsidRPr="00AC09C8" w:rsidRDefault="000A0C18" w:rsidP="00C97891">
      <w:pPr>
        <w:spacing w:line="240" w:lineRule="auto"/>
        <w:jc w:val="both"/>
        <w:rPr>
          <w:rFonts w:cs="Arial"/>
        </w:rPr>
      </w:pPr>
      <w:r w:rsidRPr="00AC09C8">
        <w:rPr>
          <w:rFonts w:cs="Arial"/>
        </w:rPr>
        <w:t>Avant d’analyser les différents éléments déterminants de la demande et de l’offre dans le domaine des intrants et des équipements agricoles</w:t>
      </w:r>
      <w:r w:rsidR="00F46F88" w:rsidRPr="00AC09C8">
        <w:rPr>
          <w:rFonts w:cs="Arial"/>
        </w:rPr>
        <w:t>,</w:t>
      </w:r>
      <w:r w:rsidR="009B3661">
        <w:rPr>
          <w:rFonts w:cs="Arial"/>
        </w:rPr>
        <w:t xml:space="preserve"> </w:t>
      </w:r>
      <w:r w:rsidR="009D1600" w:rsidRPr="00AC09C8">
        <w:rPr>
          <w:rFonts w:cs="Arial"/>
        </w:rPr>
        <w:t xml:space="preserve">il est </w:t>
      </w:r>
      <w:r w:rsidRPr="00AC09C8">
        <w:rPr>
          <w:rFonts w:cs="Arial"/>
        </w:rPr>
        <w:t>utile de présenter</w:t>
      </w:r>
      <w:r w:rsidR="00F46F88" w:rsidRPr="00AC09C8">
        <w:rPr>
          <w:rFonts w:cs="Arial"/>
        </w:rPr>
        <w:t xml:space="preserve"> quelques éléments indicatifs du</w:t>
      </w:r>
      <w:r w:rsidRPr="00AC09C8">
        <w:rPr>
          <w:rFonts w:cs="Arial"/>
        </w:rPr>
        <w:t xml:space="preserve"> niveau d</w:t>
      </w:r>
      <w:r w:rsidR="009D1600" w:rsidRPr="00AC09C8">
        <w:rPr>
          <w:rFonts w:cs="Arial"/>
        </w:rPr>
        <w:t xml:space="preserve">e leur </w:t>
      </w:r>
      <w:r w:rsidRPr="00AC09C8">
        <w:rPr>
          <w:rFonts w:cs="Arial"/>
        </w:rPr>
        <w:t xml:space="preserve">utilisation </w:t>
      </w:r>
      <w:r w:rsidR="009D1600" w:rsidRPr="00AC09C8">
        <w:rPr>
          <w:rFonts w:cs="Arial"/>
        </w:rPr>
        <w:t>par les ménages</w:t>
      </w:r>
      <w:r w:rsidR="00D80643" w:rsidRPr="00AC09C8">
        <w:rPr>
          <w:rFonts w:cs="Arial"/>
        </w:rPr>
        <w:t>.</w:t>
      </w:r>
    </w:p>
    <w:p w:rsidR="00AC09C8" w:rsidRPr="003348D7" w:rsidRDefault="00AC09C8" w:rsidP="003348D7">
      <w:pPr>
        <w:spacing w:line="240" w:lineRule="auto"/>
        <w:jc w:val="both"/>
        <w:rPr>
          <w:rFonts w:cs="Arial"/>
          <w:sz w:val="16"/>
        </w:rPr>
      </w:pPr>
    </w:p>
    <w:p w:rsidR="00F40384" w:rsidRPr="00430EA6" w:rsidRDefault="00917E15" w:rsidP="00430EA6">
      <w:pPr>
        <w:pStyle w:val="Titre3"/>
        <w:numPr>
          <w:ilvl w:val="0"/>
          <w:numId w:val="0"/>
        </w:numPr>
        <w:spacing w:after="0" w:line="240" w:lineRule="auto"/>
        <w:rPr>
          <w:sz w:val="22"/>
        </w:rPr>
      </w:pPr>
      <w:bookmarkStart w:id="407" w:name="_Toc402261868"/>
      <w:bookmarkStart w:id="408" w:name="_Toc405283809"/>
      <w:r w:rsidRPr="00430EA6">
        <w:rPr>
          <w:sz w:val="22"/>
        </w:rPr>
        <w:t>4.1.1</w:t>
      </w:r>
      <w:r w:rsidR="004A52BD" w:rsidRPr="00430EA6">
        <w:rPr>
          <w:sz w:val="22"/>
        </w:rPr>
        <w:t>. Les</w:t>
      </w:r>
      <w:r w:rsidR="00D80643" w:rsidRPr="00430EA6">
        <w:rPr>
          <w:sz w:val="22"/>
        </w:rPr>
        <w:t xml:space="preserve"> intrants</w:t>
      </w:r>
      <w:bookmarkEnd w:id="407"/>
      <w:bookmarkEnd w:id="408"/>
    </w:p>
    <w:p w:rsidR="00F40384" w:rsidRPr="003348D7" w:rsidRDefault="00F40384" w:rsidP="003348D7">
      <w:pPr>
        <w:spacing w:line="240" w:lineRule="auto"/>
        <w:jc w:val="both"/>
        <w:rPr>
          <w:rFonts w:cs="Arial"/>
          <w:sz w:val="16"/>
        </w:rPr>
      </w:pPr>
    </w:p>
    <w:p w:rsidR="00F40384" w:rsidRPr="00A1043E" w:rsidRDefault="00917E15" w:rsidP="00430EA6">
      <w:pPr>
        <w:pStyle w:val="Titre4"/>
        <w:spacing w:before="0" w:line="240" w:lineRule="auto"/>
        <w:rPr>
          <w:rFonts w:ascii="Calibri" w:hAnsi="Calibri"/>
          <w:b w:val="0"/>
          <w:color w:val="auto"/>
        </w:rPr>
      </w:pPr>
      <w:bookmarkStart w:id="409" w:name="_Toc402261869"/>
      <w:r w:rsidRPr="00A1043E">
        <w:rPr>
          <w:rFonts w:ascii="Calibri" w:hAnsi="Calibri"/>
          <w:b w:val="0"/>
          <w:color w:val="auto"/>
        </w:rPr>
        <w:t xml:space="preserve">4.1.1.1. </w:t>
      </w:r>
      <w:r w:rsidR="00917B2C" w:rsidRPr="00A1043E">
        <w:rPr>
          <w:rFonts w:ascii="Calibri" w:hAnsi="Calibri"/>
          <w:b w:val="0"/>
          <w:color w:val="auto"/>
        </w:rPr>
        <w:t>Les engrais</w:t>
      </w:r>
      <w:bookmarkEnd w:id="409"/>
    </w:p>
    <w:p w:rsidR="00AC09C8" w:rsidRPr="003348D7" w:rsidRDefault="00AC09C8" w:rsidP="00C97891">
      <w:pPr>
        <w:spacing w:line="240" w:lineRule="auto"/>
        <w:jc w:val="both"/>
        <w:rPr>
          <w:rFonts w:cs="Arial"/>
          <w:sz w:val="16"/>
        </w:rPr>
      </w:pPr>
    </w:p>
    <w:p w:rsidR="00E212F2" w:rsidRDefault="00E212F2" w:rsidP="00C97891">
      <w:pPr>
        <w:spacing w:line="240" w:lineRule="auto"/>
        <w:jc w:val="both"/>
        <w:rPr>
          <w:rFonts w:cs="Arial"/>
        </w:rPr>
      </w:pPr>
      <w:r w:rsidRPr="00AC09C8">
        <w:rPr>
          <w:rFonts w:cs="Arial"/>
        </w:rPr>
        <w:t>L'utilisation des fertilisants et des semences améliorées est indispensable pour accroître les rendements des spéculations produites. Les principaux fertilisants utilisés par les producteurs sont la fumure organique, le NPK, l'Urée et le phosphate.</w:t>
      </w:r>
    </w:p>
    <w:p w:rsidR="00AC09C8" w:rsidRPr="003348D7" w:rsidRDefault="00AC09C8" w:rsidP="00C97891">
      <w:pPr>
        <w:spacing w:line="240" w:lineRule="auto"/>
        <w:jc w:val="both"/>
        <w:rPr>
          <w:rFonts w:cs="Arial"/>
          <w:sz w:val="16"/>
        </w:rPr>
      </w:pPr>
    </w:p>
    <w:p w:rsidR="007A46F6" w:rsidRDefault="00D90D6A" w:rsidP="00C97891">
      <w:pPr>
        <w:spacing w:line="240" w:lineRule="auto"/>
        <w:jc w:val="both"/>
        <w:rPr>
          <w:rFonts w:cs="Arial"/>
        </w:rPr>
      </w:pPr>
      <w:r w:rsidRPr="00AC09C8">
        <w:rPr>
          <w:rFonts w:cs="Arial"/>
        </w:rPr>
        <w:t xml:space="preserve">Selon les données de l’étude « MAHRH, 2009 : </w:t>
      </w:r>
      <w:r w:rsidRPr="00AC09C8">
        <w:rPr>
          <w:rFonts w:cs="Arial"/>
          <w:i/>
        </w:rPr>
        <w:t>Evolution de secteur agricole et des conditions de vie des ménages au Burkina Faso »</w:t>
      </w:r>
      <w:r w:rsidR="001E62AD" w:rsidRPr="00AC09C8">
        <w:rPr>
          <w:rFonts w:cs="Arial"/>
          <w:i/>
        </w:rPr>
        <w:t>,</w:t>
      </w:r>
      <w:r w:rsidR="0086799E" w:rsidRPr="00AC09C8">
        <w:rPr>
          <w:rFonts w:cs="Arial"/>
        </w:rPr>
        <w:t>l</w:t>
      </w:r>
      <w:r w:rsidR="00E212F2" w:rsidRPr="00AC09C8">
        <w:rPr>
          <w:rFonts w:cs="Arial"/>
        </w:rPr>
        <w:t>a proportion des superficies fertilisées par les engrais minéraux (Urée, NPK) par rapport aux superficies totales cultivées était de 29,3% en 2006.D'une moyenne de 15% au cours de la période 1993-96, le ratio oscillait autour de 24% au cours de la période 1997-2005 et a atteint 30% en 2004 et 29% en 2005. Cette situation pourrait s'expliquer par l'accroissement des superficies de coton qui bénéficient de fertilisants par rapport aux autres spéculations.</w:t>
      </w:r>
    </w:p>
    <w:p w:rsidR="00AC09C8" w:rsidRPr="003348D7" w:rsidRDefault="00AC09C8" w:rsidP="00C97891">
      <w:pPr>
        <w:spacing w:line="240" w:lineRule="auto"/>
        <w:jc w:val="both"/>
        <w:rPr>
          <w:rFonts w:cs="Arial"/>
          <w:sz w:val="16"/>
        </w:rPr>
      </w:pPr>
    </w:p>
    <w:p w:rsidR="00190DB0" w:rsidRDefault="00E212F2" w:rsidP="00C97891">
      <w:pPr>
        <w:spacing w:line="240" w:lineRule="auto"/>
        <w:jc w:val="both"/>
        <w:rPr>
          <w:rFonts w:cs="Arial"/>
        </w:rPr>
      </w:pPr>
      <w:r w:rsidRPr="00AC09C8">
        <w:rPr>
          <w:rFonts w:cs="Arial"/>
        </w:rPr>
        <w:t xml:space="preserve">Il faut préciser que </w:t>
      </w:r>
      <w:r w:rsidR="001055F3" w:rsidRPr="00AC09C8">
        <w:rPr>
          <w:rFonts w:cs="Arial"/>
        </w:rPr>
        <w:t>l</w:t>
      </w:r>
      <w:r w:rsidRPr="00AC09C8">
        <w:rPr>
          <w:rFonts w:cs="Arial"/>
        </w:rPr>
        <w:t>es formules et doses d’engrais mis</w:t>
      </w:r>
      <w:r w:rsidR="00607EAF" w:rsidRPr="00AC09C8">
        <w:rPr>
          <w:rFonts w:cs="Arial"/>
        </w:rPr>
        <w:t>es</w:t>
      </w:r>
      <w:r w:rsidRPr="00AC09C8">
        <w:rPr>
          <w:rFonts w:cs="Arial"/>
        </w:rPr>
        <w:t xml:space="preserve"> au point par la recherche pour les différentes spéculations sont disponibles. Malheureusement, la plupart des engrais importé</w:t>
      </w:r>
      <w:r w:rsidR="001055F3" w:rsidRPr="00AC09C8">
        <w:rPr>
          <w:rFonts w:cs="Arial"/>
        </w:rPr>
        <w:t>s</w:t>
      </w:r>
      <w:r w:rsidRPr="00AC09C8">
        <w:rPr>
          <w:rFonts w:cs="Arial"/>
        </w:rPr>
        <w:t xml:space="preserve"> et distribu</w:t>
      </w:r>
      <w:r w:rsidR="001055F3" w:rsidRPr="00AC09C8">
        <w:rPr>
          <w:rFonts w:cs="Arial"/>
        </w:rPr>
        <w:t>és</w:t>
      </w:r>
      <w:r w:rsidRPr="00AC09C8">
        <w:rPr>
          <w:rFonts w:cs="Arial"/>
        </w:rPr>
        <w:t xml:space="preserve"> ne tiennent pas compte de la formulation recommandée pour chaque spéculation. C’est ainsi que l’engr</w:t>
      </w:r>
      <w:r w:rsidR="001055F3" w:rsidRPr="00AC09C8">
        <w:rPr>
          <w:rFonts w:cs="Arial"/>
        </w:rPr>
        <w:t>a</w:t>
      </w:r>
      <w:r w:rsidRPr="00AC09C8">
        <w:rPr>
          <w:rFonts w:cs="Arial"/>
        </w:rPr>
        <w:t>is coton est utilisé par exemple pour les céréales. La CIPAM est la seule société au Burkina qui intervient pour réaliser la formulation des engrais conformément aux formules recommandées pour les différentes spéculations.</w:t>
      </w:r>
    </w:p>
    <w:p w:rsidR="00AC09C8" w:rsidRPr="003348D7" w:rsidRDefault="00AC09C8" w:rsidP="00C97891">
      <w:pPr>
        <w:spacing w:line="240" w:lineRule="auto"/>
        <w:jc w:val="both"/>
        <w:rPr>
          <w:rFonts w:cs="Arial"/>
          <w:sz w:val="16"/>
        </w:rPr>
      </w:pPr>
    </w:p>
    <w:p w:rsidR="004C7714" w:rsidRDefault="004C7714" w:rsidP="00C97891">
      <w:pPr>
        <w:spacing w:line="240" w:lineRule="auto"/>
        <w:jc w:val="both"/>
        <w:rPr>
          <w:rFonts w:cs="Arial"/>
        </w:rPr>
      </w:pPr>
      <w:r w:rsidRPr="00AC09C8">
        <w:rPr>
          <w:rFonts w:cs="Arial"/>
        </w:rPr>
        <w:t>Quel</w:t>
      </w:r>
      <w:r w:rsidR="00AF6471" w:rsidRPr="00AC09C8">
        <w:rPr>
          <w:rFonts w:cs="Arial"/>
        </w:rPr>
        <w:t xml:space="preserve">le </w:t>
      </w:r>
      <w:r w:rsidRPr="00AC09C8">
        <w:rPr>
          <w:rFonts w:cs="Arial"/>
        </w:rPr>
        <w:t xml:space="preserve">que soit leur formule, </w:t>
      </w:r>
      <w:r w:rsidR="00F46F88" w:rsidRPr="00AC09C8">
        <w:rPr>
          <w:rFonts w:cs="Arial"/>
        </w:rPr>
        <w:t>l</w:t>
      </w:r>
      <w:r w:rsidR="00957707" w:rsidRPr="00AC09C8">
        <w:rPr>
          <w:rFonts w:cs="Arial"/>
        </w:rPr>
        <w:t xml:space="preserve">a réponse optimale des engrais se réalise lorsqu’ils sont accompagnés par un paquet technique qui combine </w:t>
      </w:r>
      <w:r w:rsidRPr="00AC09C8">
        <w:rPr>
          <w:rFonts w:cs="Arial"/>
        </w:rPr>
        <w:t xml:space="preserve">judicieusement </w:t>
      </w:r>
      <w:r w:rsidR="00957707" w:rsidRPr="00AC09C8">
        <w:rPr>
          <w:rFonts w:cs="Arial"/>
        </w:rPr>
        <w:t>plusieurs facteurs</w:t>
      </w:r>
      <w:r w:rsidRPr="00AC09C8">
        <w:rPr>
          <w:rFonts w:cs="Arial"/>
        </w:rPr>
        <w:t xml:space="preserve"> (travail du sol, semences de variétés améliorées, travaux d’entretien, pesticides de bonne qualité, respect rigoureux des itinéraires techniques, etc.</w:t>
      </w:r>
      <w:r w:rsidR="00644C2F">
        <w:rPr>
          <w:rFonts w:cs="Arial"/>
        </w:rPr>
        <w:t>).</w:t>
      </w:r>
      <w:r w:rsidRPr="00AC09C8">
        <w:rPr>
          <w:rFonts w:cs="Arial"/>
        </w:rPr>
        <w:t xml:space="preserve">Les résultats de plusieurs démonstrations ont montré que les objectifs de rendement visés sont généralement atteints lorsque le paquet </w:t>
      </w:r>
      <w:r w:rsidR="00D16BE4" w:rsidRPr="00AC09C8">
        <w:rPr>
          <w:rFonts w:cs="Arial"/>
        </w:rPr>
        <w:t xml:space="preserve">technologique </w:t>
      </w:r>
      <w:r w:rsidRPr="00AC09C8">
        <w:rPr>
          <w:rFonts w:cs="Arial"/>
        </w:rPr>
        <w:t>est rigoureusement appliqué</w:t>
      </w:r>
      <w:r w:rsidR="00D16BE4" w:rsidRPr="00AC09C8">
        <w:rPr>
          <w:rFonts w:cs="Arial"/>
        </w:rPr>
        <w:t xml:space="preserve">. Ces résultats de recherche concernent de nombreuses spéculations, notamment le coton, les céréales, les légumineuses, les tubercules et les protéagineux. </w:t>
      </w:r>
    </w:p>
    <w:p w:rsidR="00AC09C8" w:rsidRPr="003348D7" w:rsidRDefault="00AC09C8" w:rsidP="00C97891">
      <w:pPr>
        <w:spacing w:line="240" w:lineRule="auto"/>
        <w:jc w:val="both"/>
        <w:rPr>
          <w:rFonts w:cs="Arial"/>
          <w:sz w:val="16"/>
        </w:rPr>
      </w:pPr>
    </w:p>
    <w:p w:rsidR="00957707" w:rsidRDefault="00B86044" w:rsidP="00C97891">
      <w:pPr>
        <w:spacing w:line="240" w:lineRule="auto"/>
        <w:jc w:val="both"/>
        <w:rPr>
          <w:rFonts w:cs="Arial"/>
        </w:rPr>
      </w:pPr>
      <w:r w:rsidRPr="00AC09C8">
        <w:rPr>
          <w:rFonts w:cs="Arial"/>
        </w:rPr>
        <w:t>Des travaux menés sur le Burkina Phosphate ont permis d’améliorer sa solubilité. Avec l’apport en matière organique et l’association de techniques de conservation des eaux et des sols et de défense et restauration des sols</w:t>
      </w:r>
      <w:r w:rsidR="009A4943" w:rsidRPr="00AC09C8">
        <w:rPr>
          <w:rFonts w:cs="Arial"/>
        </w:rPr>
        <w:t>, o</w:t>
      </w:r>
      <w:r w:rsidRPr="00AC09C8">
        <w:rPr>
          <w:rFonts w:cs="Arial"/>
        </w:rPr>
        <w:t>n accro</w:t>
      </w:r>
      <w:r w:rsidR="001055F3" w:rsidRPr="00AC09C8">
        <w:rPr>
          <w:rFonts w:cs="Arial"/>
        </w:rPr>
        <w:t>î</w:t>
      </w:r>
      <w:r w:rsidRPr="00AC09C8">
        <w:rPr>
          <w:rFonts w:cs="Arial"/>
        </w:rPr>
        <w:t xml:space="preserve">t significativement l’efficacité du Burkina Phosphate. </w:t>
      </w:r>
    </w:p>
    <w:p w:rsidR="00AC09C8" w:rsidRPr="003348D7" w:rsidRDefault="00AC09C8" w:rsidP="00C97891">
      <w:pPr>
        <w:spacing w:line="240" w:lineRule="auto"/>
        <w:jc w:val="both"/>
        <w:rPr>
          <w:rFonts w:cs="Arial"/>
          <w:sz w:val="16"/>
        </w:rPr>
      </w:pPr>
    </w:p>
    <w:p w:rsidR="00957707" w:rsidRPr="00AC09C8" w:rsidRDefault="00B86044" w:rsidP="00C97891">
      <w:pPr>
        <w:spacing w:line="240" w:lineRule="auto"/>
        <w:jc w:val="both"/>
        <w:rPr>
          <w:rFonts w:cs="Arial"/>
        </w:rPr>
      </w:pPr>
      <w:r w:rsidRPr="00AC09C8">
        <w:rPr>
          <w:rFonts w:cs="Arial"/>
        </w:rPr>
        <w:t xml:space="preserve">Il faut préciser </w:t>
      </w:r>
      <w:r w:rsidR="002C2415" w:rsidRPr="00AC09C8">
        <w:rPr>
          <w:rFonts w:cs="Arial"/>
        </w:rPr>
        <w:t>qu’en général les céréales telles que</w:t>
      </w:r>
      <w:r w:rsidRPr="00AC09C8">
        <w:rPr>
          <w:rFonts w:cs="Arial"/>
        </w:rPr>
        <w:t xml:space="preserve"> le sorgho et le mil reçoivent très peu de fertilisation. Cette situatio</w:t>
      </w:r>
      <w:r w:rsidR="004E728F" w:rsidRPr="00AC09C8">
        <w:rPr>
          <w:rFonts w:cs="Arial"/>
        </w:rPr>
        <w:t>n est liée aux conditions socio</w:t>
      </w:r>
      <w:r w:rsidRPr="00AC09C8">
        <w:rPr>
          <w:rFonts w:cs="Arial"/>
        </w:rPr>
        <w:t xml:space="preserve">économiques difficiles des populations qui produisent ces </w:t>
      </w:r>
      <w:r w:rsidR="00A646C8" w:rsidRPr="00AC09C8">
        <w:rPr>
          <w:rFonts w:cs="Arial"/>
        </w:rPr>
        <w:t>céréales. La technologie de la m</w:t>
      </w:r>
      <w:r w:rsidRPr="00AC09C8">
        <w:rPr>
          <w:rFonts w:cs="Arial"/>
        </w:rPr>
        <w:t>icrodose</w:t>
      </w:r>
      <w:r w:rsidR="009B3661">
        <w:rPr>
          <w:rFonts w:cs="Arial"/>
        </w:rPr>
        <w:t xml:space="preserve"> </w:t>
      </w:r>
      <w:r w:rsidR="00A646C8" w:rsidRPr="00AC09C8">
        <w:rPr>
          <w:rFonts w:cs="Arial"/>
        </w:rPr>
        <w:t xml:space="preserve">ou connue sous le nom de « Microdose » </w:t>
      </w:r>
      <w:r w:rsidRPr="00AC09C8">
        <w:rPr>
          <w:rFonts w:cs="Arial"/>
        </w:rPr>
        <w:t>a permis de contourner cette difficulté. La fertilisation par microdose consiste à l’application de petites quantités d’engrais dans des poquets recouvert</w:t>
      </w:r>
      <w:r w:rsidR="00A646C8" w:rsidRPr="00AC09C8">
        <w:rPr>
          <w:rFonts w:cs="Arial"/>
        </w:rPr>
        <w:t>s d’une mince couche de terre (r</w:t>
      </w:r>
      <w:r w:rsidRPr="00AC09C8">
        <w:rPr>
          <w:rFonts w:cs="Arial"/>
        </w:rPr>
        <w:t xml:space="preserve">espectivement 3g, 2g, 2g et 0,5g d’engrais NPK/poquet pour le mil, le sorgho, le niébé et l’arachide). Les semences sont ensuite déposées dans le poquet et refermés. Les principales agro-écologies ou les zones ciblées dans lesquelles cette pratique peut avoir une performance optimale et durable sont la zone sahélienne de 400-600 mm et la zone soudanienne de 600 à 900 </w:t>
      </w:r>
      <w:r w:rsidR="00A646C8" w:rsidRPr="00AC09C8">
        <w:rPr>
          <w:rFonts w:cs="Arial"/>
        </w:rPr>
        <w:t>mm.</w:t>
      </w:r>
    </w:p>
    <w:p w:rsidR="003348D7" w:rsidRDefault="003348D7" w:rsidP="00C97891">
      <w:pPr>
        <w:spacing w:line="240" w:lineRule="auto"/>
        <w:jc w:val="both"/>
        <w:rPr>
          <w:rFonts w:cs="Arial"/>
        </w:rPr>
      </w:pPr>
    </w:p>
    <w:p w:rsidR="00C7627C" w:rsidRDefault="00C7627C">
      <w:pPr>
        <w:rPr>
          <w:rFonts w:cs="Arial"/>
        </w:rPr>
      </w:pPr>
      <w:r>
        <w:rPr>
          <w:rFonts w:cs="Arial"/>
        </w:rPr>
        <w:br w:type="page"/>
      </w:r>
    </w:p>
    <w:p w:rsidR="00057B9B" w:rsidRPr="00AC09C8" w:rsidRDefault="00057B9B" w:rsidP="00C97891">
      <w:pPr>
        <w:spacing w:line="240" w:lineRule="auto"/>
        <w:jc w:val="both"/>
        <w:rPr>
          <w:rFonts w:cs="Arial"/>
        </w:rPr>
      </w:pPr>
      <w:r w:rsidRPr="00AC09C8">
        <w:rPr>
          <w:rFonts w:cs="Arial"/>
        </w:rPr>
        <w:lastRenderedPageBreak/>
        <w:t xml:space="preserve">La dose à l'hectare des intrants utilisés permet d'apprécier le niveau d'intensification de l'agriculture. Elle est obtenue  </w:t>
      </w:r>
      <w:r w:rsidR="009D2834" w:rsidRPr="00AC09C8">
        <w:rPr>
          <w:rFonts w:cs="Arial"/>
        </w:rPr>
        <w:t>(</w:t>
      </w:r>
      <w:r w:rsidRPr="00AC09C8">
        <w:rPr>
          <w:rFonts w:cs="Arial"/>
        </w:rPr>
        <w:t>dans le cas des engrais minéraux) en faisant le ratio des engrais minéraux utilisés sur les superficies fertilisées. Pour la période 1993-2005</w:t>
      </w:r>
      <w:r w:rsidR="00BB5B9E" w:rsidRPr="00AC09C8">
        <w:rPr>
          <w:rFonts w:cs="Arial"/>
        </w:rPr>
        <w:t xml:space="preserve"> (</w:t>
      </w:r>
      <w:r w:rsidR="00644C2F">
        <w:rPr>
          <w:rFonts w:cs="Arial"/>
        </w:rPr>
        <w:t>cf.</w:t>
      </w:r>
      <w:r w:rsidR="00930EB0">
        <w:rPr>
          <w:rFonts w:cs="Arial"/>
        </w:rPr>
        <w:t xml:space="preserve"> </w:t>
      </w:r>
      <w:r w:rsidR="00BB5B9E" w:rsidRPr="00AC09C8">
        <w:rPr>
          <w:rFonts w:cs="Arial"/>
        </w:rPr>
        <w:t>graphique 11)</w:t>
      </w:r>
      <w:r w:rsidR="009D2834" w:rsidRPr="00AC09C8">
        <w:rPr>
          <w:rFonts w:cs="Arial"/>
        </w:rPr>
        <w:t>,</w:t>
      </w:r>
      <w:r w:rsidR="008A2E52" w:rsidRPr="00AC09C8">
        <w:rPr>
          <w:rFonts w:cs="Arial"/>
        </w:rPr>
        <w:t xml:space="preserve"> la dose moyenne à l'h</w:t>
      </w:r>
      <w:r w:rsidR="00644C2F">
        <w:rPr>
          <w:rFonts w:cs="Arial"/>
        </w:rPr>
        <w:t>ectare</w:t>
      </w:r>
      <w:r w:rsidRPr="00AC09C8">
        <w:rPr>
          <w:rFonts w:cs="Arial"/>
        </w:rPr>
        <w:t xml:space="preserve"> des engrais minéraux sur les cultures était de 146Kg/Ha pour les cultures de rente contre 75Kg/Ha pour les céréales et 68Kg/Ha pour les autres cultures vivrières. En 2005</w:t>
      </w:r>
      <w:r w:rsidR="009D2834" w:rsidRPr="00AC09C8">
        <w:rPr>
          <w:rFonts w:cs="Arial"/>
        </w:rPr>
        <w:t>,</w:t>
      </w:r>
      <w:r w:rsidRPr="00AC09C8">
        <w:rPr>
          <w:rFonts w:cs="Arial"/>
        </w:rPr>
        <w:t xml:space="preserve"> la dose sur les parcelles portant les cultures de rentes a atteint 160Kg, soit une hausse de 19% par rapport à son niveau 1992.</w:t>
      </w:r>
      <w:r w:rsidR="008A2E52" w:rsidRPr="00AC09C8">
        <w:rPr>
          <w:rFonts w:cs="Arial"/>
        </w:rPr>
        <w:t xml:space="preserve"> Hormis en 2002 où la dose à l'h</w:t>
      </w:r>
      <w:r w:rsidR="00644C2F">
        <w:rPr>
          <w:rFonts w:cs="Arial"/>
        </w:rPr>
        <w:t>ect</w:t>
      </w:r>
      <w:r w:rsidRPr="00AC09C8">
        <w:rPr>
          <w:rFonts w:cs="Arial"/>
        </w:rPr>
        <w:t>a</w:t>
      </w:r>
      <w:r w:rsidR="00644C2F">
        <w:rPr>
          <w:rFonts w:cs="Arial"/>
        </w:rPr>
        <w:t>re</w:t>
      </w:r>
      <w:r w:rsidRPr="00AC09C8">
        <w:rPr>
          <w:rFonts w:cs="Arial"/>
        </w:rPr>
        <w:t xml:space="preserve"> des engrais minéraux a baissé de 12% par rapport à 2001, on constate une certaine stabilité des doses pratiquées sur les cultures de rentes entre 1993 et 2003</w:t>
      </w:r>
      <w:r w:rsidR="00F46F88" w:rsidRPr="00AC09C8">
        <w:rPr>
          <w:rFonts w:cs="Arial"/>
        </w:rPr>
        <w:t xml:space="preserve"> (voir graphiques ci-dessous)</w:t>
      </w:r>
      <w:r w:rsidRPr="00AC09C8">
        <w:rPr>
          <w:rFonts w:cs="Arial"/>
        </w:rPr>
        <w:t>.</w:t>
      </w:r>
    </w:p>
    <w:p w:rsidR="003348D7" w:rsidRDefault="003348D7" w:rsidP="00C97891">
      <w:pPr>
        <w:pStyle w:val="Lgende"/>
        <w:spacing w:before="0" w:after="0" w:line="240" w:lineRule="auto"/>
        <w:rPr>
          <w:noProof/>
          <w:sz w:val="22"/>
          <w:szCs w:val="22"/>
        </w:rPr>
      </w:pPr>
      <w:bookmarkStart w:id="410" w:name="_Toc399404389"/>
    </w:p>
    <w:p w:rsidR="002C34E1" w:rsidRDefault="00606805" w:rsidP="00C97891">
      <w:pPr>
        <w:pStyle w:val="Lgende"/>
        <w:spacing w:before="0" w:after="0" w:line="240" w:lineRule="auto"/>
        <w:rPr>
          <w:noProof/>
          <w:sz w:val="22"/>
          <w:szCs w:val="22"/>
        </w:rPr>
      </w:pPr>
      <w:bookmarkStart w:id="411" w:name="_Toc402261471"/>
      <w:bookmarkStart w:id="412" w:name="_Toc402261870"/>
      <w:bookmarkStart w:id="413" w:name="_Toc402262512"/>
      <w:bookmarkStart w:id="414" w:name="_Toc402263179"/>
      <w:bookmarkStart w:id="415" w:name="_Toc402263481"/>
      <w:bookmarkStart w:id="416" w:name="_Toc402263641"/>
      <w:bookmarkStart w:id="417" w:name="_Toc402264379"/>
      <w:bookmarkStart w:id="418" w:name="_Toc402264630"/>
      <w:bookmarkStart w:id="419" w:name="_Toc404148999"/>
      <w:bookmarkStart w:id="420" w:name="_Toc405283810"/>
      <w:r w:rsidRPr="00AC09C8">
        <w:rPr>
          <w:noProof/>
          <w:sz w:val="22"/>
          <w:szCs w:val="22"/>
        </w:rPr>
        <w:t xml:space="preserve">Graphique </w:t>
      </w:r>
      <w:r w:rsidR="003F70EE" w:rsidRPr="00AC09C8">
        <w:rPr>
          <w:sz w:val="22"/>
          <w:szCs w:val="22"/>
        </w:rPr>
        <w:fldChar w:fldCharType="begin"/>
      </w:r>
      <w:r w:rsidR="003F6923" w:rsidRPr="00AC09C8">
        <w:rPr>
          <w:sz w:val="22"/>
          <w:szCs w:val="22"/>
        </w:rPr>
        <w:instrText xml:space="preserve"> SEQ Graphique \* ARABIC </w:instrText>
      </w:r>
      <w:r w:rsidR="003F70EE" w:rsidRPr="00AC09C8">
        <w:rPr>
          <w:sz w:val="22"/>
          <w:szCs w:val="22"/>
        </w:rPr>
        <w:fldChar w:fldCharType="separate"/>
      </w:r>
      <w:r w:rsidR="00A45C61">
        <w:rPr>
          <w:noProof/>
          <w:sz w:val="22"/>
          <w:szCs w:val="22"/>
        </w:rPr>
        <w:t>9</w:t>
      </w:r>
      <w:r w:rsidR="003F70EE" w:rsidRPr="00AC09C8">
        <w:rPr>
          <w:noProof/>
          <w:sz w:val="22"/>
          <w:szCs w:val="22"/>
        </w:rPr>
        <w:fldChar w:fldCharType="end"/>
      </w:r>
      <w:r w:rsidR="002C34E1" w:rsidRPr="00AC09C8">
        <w:rPr>
          <w:noProof/>
          <w:sz w:val="22"/>
          <w:szCs w:val="22"/>
        </w:rPr>
        <w:t>: Evolution de la dose</w:t>
      </w:r>
      <w:r w:rsidR="00167915">
        <w:rPr>
          <w:noProof/>
          <w:sz w:val="22"/>
          <w:szCs w:val="22"/>
        </w:rPr>
        <w:t xml:space="preserve"> (kg/ha)</w:t>
      </w:r>
      <w:r w:rsidR="002C34E1" w:rsidRPr="00AC09C8">
        <w:rPr>
          <w:noProof/>
          <w:sz w:val="22"/>
          <w:szCs w:val="22"/>
        </w:rPr>
        <w:t xml:space="preserve"> d'engrais par type de culture</w:t>
      </w:r>
      <w:bookmarkEnd w:id="410"/>
      <w:bookmarkEnd w:id="411"/>
      <w:bookmarkEnd w:id="412"/>
      <w:bookmarkEnd w:id="413"/>
      <w:bookmarkEnd w:id="414"/>
      <w:bookmarkEnd w:id="415"/>
      <w:bookmarkEnd w:id="416"/>
      <w:bookmarkEnd w:id="417"/>
      <w:bookmarkEnd w:id="418"/>
      <w:bookmarkEnd w:id="419"/>
      <w:bookmarkEnd w:id="420"/>
    </w:p>
    <w:p w:rsidR="003348D7" w:rsidRDefault="003348D7" w:rsidP="003348D7"/>
    <w:p w:rsidR="00167915" w:rsidRPr="003348D7" w:rsidRDefault="00167915" w:rsidP="00167915">
      <w:pPr>
        <w:ind w:left="708" w:firstLine="708"/>
      </w:pPr>
      <w:r>
        <w:t>Doses</w:t>
      </w:r>
    </w:p>
    <w:p w:rsidR="00961265" w:rsidRPr="00AC09C8" w:rsidRDefault="00A45C61" w:rsidP="00C97891">
      <w:pPr>
        <w:spacing w:line="240" w:lineRule="auto"/>
        <w:jc w:val="center"/>
        <w:rPr>
          <w:rFonts w:ascii="Arial" w:hAnsi="Arial" w:cs="Arial"/>
          <w:noProof/>
          <w:lang w:eastAsia="fr-FR"/>
        </w:rPr>
      </w:pPr>
      <w:r>
        <w:rPr>
          <w:noProof/>
          <w:lang w:eastAsia="fr-FR"/>
        </w:rPr>
        <w:drawing>
          <wp:inline distT="0" distB="0" distL="0" distR="0">
            <wp:extent cx="4345305" cy="1843405"/>
            <wp:effectExtent l="0" t="0" r="0" b="4445"/>
            <wp:docPr id="7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5305" cy="1843405"/>
                    </a:xfrm>
                    <a:prstGeom prst="rect">
                      <a:avLst/>
                    </a:prstGeom>
                    <a:noFill/>
                    <a:ln>
                      <a:noFill/>
                    </a:ln>
                  </pic:spPr>
                </pic:pic>
              </a:graphicData>
            </a:graphic>
          </wp:inline>
        </w:drawing>
      </w:r>
    </w:p>
    <w:p w:rsidR="00167915" w:rsidRDefault="00167915" w:rsidP="00C97891">
      <w:pPr>
        <w:spacing w:line="240" w:lineRule="auto"/>
        <w:jc w:val="center"/>
        <w:rPr>
          <w:rFonts w:ascii="Arial" w:hAnsi="Arial" w:cs="Arial"/>
          <w:i/>
          <w:noProof/>
          <w:sz w:val="20"/>
          <w:lang w:eastAsia="fr-FR"/>
        </w:rPr>
      </w:pPr>
      <w:r>
        <w:rPr>
          <w:rFonts w:ascii="Arial" w:hAnsi="Arial" w:cs="Arial"/>
          <w:i/>
          <w:noProof/>
          <w:sz w:val="20"/>
          <w:lang w:eastAsia="fr-FR"/>
        </w:rPr>
        <w:t xml:space="preserve">                                                                               Années</w:t>
      </w:r>
    </w:p>
    <w:p w:rsidR="00167915" w:rsidRDefault="00167915" w:rsidP="00C97891">
      <w:pPr>
        <w:spacing w:line="240" w:lineRule="auto"/>
        <w:jc w:val="center"/>
        <w:rPr>
          <w:rFonts w:ascii="Arial" w:hAnsi="Arial" w:cs="Arial"/>
          <w:i/>
          <w:noProof/>
          <w:sz w:val="20"/>
          <w:lang w:eastAsia="fr-FR"/>
        </w:rPr>
      </w:pPr>
    </w:p>
    <w:p w:rsidR="00961265" w:rsidRPr="003348D7" w:rsidRDefault="00961265" w:rsidP="00C97891">
      <w:pPr>
        <w:spacing w:line="240" w:lineRule="auto"/>
        <w:jc w:val="center"/>
        <w:rPr>
          <w:rFonts w:ascii="Arial" w:hAnsi="Arial" w:cs="Arial"/>
          <w:i/>
          <w:noProof/>
          <w:sz w:val="20"/>
          <w:lang w:eastAsia="fr-FR"/>
        </w:rPr>
      </w:pPr>
      <w:r w:rsidRPr="003348D7">
        <w:rPr>
          <w:rFonts w:ascii="Arial" w:hAnsi="Arial" w:cs="Arial"/>
          <w:i/>
          <w:noProof/>
          <w:sz w:val="20"/>
          <w:lang w:eastAsia="fr-FR"/>
        </w:rPr>
        <w:t>Source : Rapport sur l’évolution du secteur agricole, juin 2009</w:t>
      </w:r>
    </w:p>
    <w:p w:rsidR="00026184" w:rsidRPr="00AC09C8" w:rsidRDefault="00026184" w:rsidP="00C97891">
      <w:pPr>
        <w:spacing w:line="240" w:lineRule="auto"/>
        <w:jc w:val="both"/>
        <w:rPr>
          <w:rFonts w:ascii="Arial" w:hAnsi="Arial" w:cs="Arial"/>
          <w:noProof/>
          <w:lang w:eastAsia="fr-FR"/>
        </w:rPr>
      </w:pPr>
    </w:p>
    <w:p w:rsidR="00026184" w:rsidRPr="00AC09C8" w:rsidRDefault="00026184" w:rsidP="00C97891">
      <w:pPr>
        <w:spacing w:line="240" w:lineRule="auto"/>
        <w:jc w:val="both"/>
        <w:rPr>
          <w:rFonts w:cs="Arial"/>
          <w:noProof/>
          <w:lang w:eastAsia="fr-FR"/>
        </w:rPr>
      </w:pPr>
      <w:r w:rsidRPr="00AC09C8">
        <w:rPr>
          <w:rFonts w:cs="Arial"/>
          <w:noProof/>
          <w:lang w:eastAsia="fr-FR"/>
        </w:rPr>
        <w:t>Le précédent graphique a permis d’examiner l’évolution de la dose d’engrais par type de culture. Le graphique qui suit présente l’évolution pour les engrais minéraux.</w:t>
      </w:r>
      <w:r w:rsidR="00D80512">
        <w:rPr>
          <w:rFonts w:cs="Arial"/>
          <w:noProof/>
          <w:lang w:eastAsia="fr-FR"/>
        </w:rPr>
        <w:t xml:space="preserve"> Compte tenu du manque de</w:t>
      </w:r>
      <w:r w:rsidR="00200893">
        <w:rPr>
          <w:rFonts w:cs="Arial"/>
          <w:noProof/>
          <w:lang w:eastAsia="fr-FR"/>
        </w:rPr>
        <w:t xml:space="preserve"> données le graphique présente la période 1993 - 2005</w:t>
      </w:r>
    </w:p>
    <w:p w:rsidR="00961265" w:rsidRPr="00AC09C8" w:rsidRDefault="00961265" w:rsidP="00C97891">
      <w:pPr>
        <w:spacing w:line="240" w:lineRule="auto"/>
        <w:jc w:val="both"/>
        <w:rPr>
          <w:rFonts w:ascii="Arial" w:hAnsi="Arial" w:cs="Arial"/>
          <w:noProof/>
          <w:lang w:eastAsia="fr-FR"/>
        </w:rPr>
      </w:pPr>
    </w:p>
    <w:p w:rsidR="00961265" w:rsidRPr="00AC09C8" w:rsidRDefault="00606805" w:rsidP="00C97891">
      <w:pPr>
        <w:pStyle w:val="Lgende"/>
        <w:spacing w:before="0" w:after="0" w:line="240" w:lineRule="auto"/>
        <w:rPr>
          <w:sz w:val="22"/>
          <w:szCs w:val="22"/>
        </w:rPr>
      </w:pPr>
      <w:bookmarkStart w:id="421" w:name="_Toc399404390"/>
      <w:bookmarkStart w:id="422" w:name="_Toc402261472"/>
      <w:bookmarkStart w:id="423" w:name="_Toc402261871"/>
      <w:bookmarkStart w:id="424" w:name="_Toc402262513"/>
      <w:bookmarkStart w:id="425" w:name="_Toc402263180"/>
      <w:bookmarkStart w:id="426" w:name="_Toc402263482"/>
      <w:bookmarkStart w:id="427" w:name="_Toc402263642"/>
      <w:bookmarkStart w:id="428" w:name="_Toc402264380"/>
      <w:bookmarkStart w:id="429" w:name="_Toc402264631"/>
      <w:bookmarkStart w:id="430" w:name="_Toc404149000"/>
      <w:bookmarkStart w:id="431" w:name="_Toc405283811"/>
      <w:r w:rsidRPr="00AC09C8">
        <w:rPr>
          <w:sz w:val="22"/>
          <w:szCs w:val="22"/>
        </w:rPr>
        <w:t xml:space="preserve">Graphique </w:t>
      </w:r>
      <w:r w:rsidR="003F70EE" w:rsidRPr="00AC09C8">
        <w:rPr>
          <w:sz w:val="22"/>
          <w:szCs w:val="22"/>
        </w:rPr>
        <w:fldChar w:fldCharType="begin"/>
      </w:r>
      <w:r w:rsidR="003F6923" w:rsidRPr="00AC09C8">
        <w:rPr>
          <w:sz w:val="22"/>
          <w:szCs w:val="22"/>
        </w:rPr>
        <w:instrText xml:space="preserve"> SEQ Graphique \* ARABIC </w:instrText>
      </w:r>
      <w:r w:rsidR="003F70EE" w:rsidRPr="00AC09C8">
        <w:rPr>
          <w:sz w:val="22"/>
          <w:szCs w:val="22"/>
        </w:rPr>
        <w:fldChar w:fldCharType="separate"/>
      </w:r>
      <w:r w:rsidR="00A45C61">
        <w:rPr>
          <w:noProof/>
          <w:sz w:val="22"/>
          <w:szCs w:val="22"/>
        </w:rPr>
        <w:t>10</w:t>
      </w:r>
      <w:r w:rsidR="003F70EE" w:rsidRPr="00AC09C8">
        <w:rPr>
          <w:noProof/>
          <w:sz w:val="22"/>
          <w:szCs w:val="22"/>
        </w:rPr>
        <w:fldChar w:fldCharType="end"/>
      </w:r>
      <w:r w:rsidR="00961265" w:rsidRPr="00AC09C8">
        <w:rPr>
          <w:noProof/>
          <w:sz w:val="22"/>
          <w:szCs w:val="22"/>
          <w:lang w:eastAsia="fr-FR"/>
        </w:rPr>
        <w:t>:</w:t>
      </w:r>
      <w:r w:rsidR="00961265" w:rsidRPr="00AC09C8">
        <w:rPr>
          <w:sz w:val="22"/>
          <w:szCs w:val="22"/>
        </w:rPr>
        <w:t>Evolution de la dose brute</w:t>
      </w:r>
      <w:r w:rsidR="00167915">
        <w:rPr>
          <w:sz w:val="22"/>
          <w:szCs w:val="22"/>
        </w:rPr>
        <w:t xml:space="preserve"> (kg/ha)</w:t>
      </w:r>
      <w:r w:rsidR="00961265" w:rsidRPr="00AC09C8">
        <w:rPr>
          <w:sz w:val="22"/>
          <w:szCs w:val="22"/>
        </w:rPr>
        <w:t xml:space="preserve"> d'engrais minéraux</w:t>
      </w:r>
      <w:bookmarkEnd w:id="421"/>
      <w:bookmarkEnd w:id="422"/>
      <w:bookmarkEnd w:id="423"/>
      <w:bookmarkEnd w:id="424"/>
      <w:bookmarkEnd w:id="425"/>
      <w:bookmarkEnd w:id="426"/>
      <w:bookmarkEnd w:id="427"/>
      <w:bookmarkEnd w:id="428"/>
      <w:bookmarkEnd w:id="429"/>
      <w:bookmarkEnd w:id="430"/>
      <w:bookmarkEnd w:id="431"/>
      <w:r w:rsidR="00D7137B">
        <w:rPr>
          <w:sz w:val="22"/>
          <w:szCs w:val="22"/>
        </w:rPr>
        <w:t>*</w:t>
      </w:r>
    </w:p>
    <w:p w:rsidR="00961265" w:rsidRPr="00AC09C8" w:rsidRDefault="00167915" w:rsidP="00C97891">
      <w:pPr>
        <w:spacing w:line="240" w:lineRule="auto"/>
        <w:jc w:val="both"/>
        <w:rPr>
          <w:rFonts w:ascii="Arial" w:hAnsi="Arial" w:cs="Arial"/>
          <w:noProof/>
          <w:lang w:eastAsia="fr-FR"/>
        </w:rPr>
      </w:pPr>
      <w:r>
        <w:rPr>
          <w:rFonts w:ascii="Arial" w:hAnsi="Arial" w:cs="Arial"/>
          <w:noProof/>
          <w:lang w:eastAsia="fr-FR"/>
        </w:rPr>
        <w:t>Doses</w:t>
      </w:r>
    </w:p>
    <w:p w:rsidR="00961265" w:rsidRPr="00AC09C8" w:rsidRDefault="00A45C61" w:rsidP="00C97891">
      <w:pPr>
        <w:spacing w:line="240" w:lineRule="auto"/>
        <w:jc w:val="center"/>
        <w:rPr>
          <w:rFonts w:ascii="Arial" w:hAnsi="Arial" w:cs="Arial"/>
        </w:rPr>
      </w:pPr>
      <w:r>
        <w:rPr>
          <w:rFonts w:ascii="Arial" w:hAnsi="Arial" w:cs="Arial"/>
          <w:noProof/>
          <w:lang w:eastAsia="fr-FR"/>
        </w:rPr>
        <w:drawing>
          <wp:inline distT="0" distB="0" distL="0" distR="0">
            <wp:extent cx="5756910" cy="2282190"/>
            <wp:effectExtent l="0" t="0" r="0" b="3810"/>
            <wp:docPr id="7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2282190"/>
                    </a:xfrm>
                    <a:prstGeom prst="rect">
                      <a:avLst/>
                    </a:prstGeom>
                    <a:noFill/>
                    <a:ln>
                      <a:noFill/>
                    </a:ln>
                  </pic:spPr>
                </pic:pic>
              </a:graphicData>
            </a:graphic>
          </wp:inline>
        </w:drawing>
      </w:r>
    </w:p>
    <w:p w:rsidR="00D1382A" w:rsidRPr="00D1382A" w:rsidRDefault="00D1382A" w:rsidP="00930EB0">
      <w:pPr>
        <w:spacing w:line="240" w:lineRule="auto"/>
        <w:jc w:val="center"/>
        <w:rPr>
          <w:rFonts w:ascii="Arial" w:hAnsi="Arial" w:cs="Arial"/>
          <w:i/>
          <w:sz w:val="18"/>
          <w:szCs w:val="18"/>
        </w:rPr>
      </w:pPr>
      <w:r>
        <w:rPr>
          <w:rFonts w:ascii="Arial" w:hAnsi="Arial" w:cs="Arial"/>
          <w:i/>
          <w:sz w:val="20"/>
        </w:rPr>
        <w:t>Années</w:t>
      </w:r>
    </w:p>
    <w:p w:rsidR="00930EB0" w:rsidRDefault="00930EB0" w:rsidP="00D1382A">
      <w:pPr>
        <w:spacing w:line="240" w:lineRule="auto"/>
        <w:rPr>
          <w:rFonts w:ascii="Arial" w:hAnsi="Arial" w:cs="Arial"/>
          <w:i/>
          <w:sz w:val="20"/>
        </w:rPr>
      </w:pPr>
    </w:p>
    <w:p w:rsidR="00D1382A" w:rsidRPr="003348D7" w:rsidRDefault="00D1382A" w:rsidP="00D1382A">
      <w:pPr>
        <w:spacing w:line="240" w:lineRule="auto"/>
        <w:rPr>
          <w:rFonts w:ascii="Arial" w:hAnsi="Arial" w:cs="Arial"/>
          <w:i/>
          <w:sz w:val="20"/>
        </w:rPr>
      </w:pPr>
      <w:r w:rsidRPr="003348D7">
        <w:rPr>
          <w:rFonts w:ascii="Arial" w:hAnsi="Arial" w:cs="Arial"/>
          <w:i/>
          <w:sz w:val="20"/>
        </w:rPr>
        <w:t>Source :</w:t>
      </w:r>
      <w:r w:rsidR="00930EB0">
        <w:rPr>
          <w:rFonts w:ascii="Arial" w:hAnsi="Arial" w:cs="Arial"/>
          <w:i/>
          <w:sz w:val="20"/>
        </w:rPr>
        <w:t xml:space="preserve"> </w:t>
      </w:r>
      <w:r w:rsidRPr="003348D7">
        <w:rPr>
          <w:rFonts w:ascii="Arial" w:hAnsi="Arial" w:cs="Arial"/>
          <w:i/>
          <w:noProof/>
          <w:sz w:val="20"/>
          <w:lang w:eastAsia="fr-FR"/>
        </w:rPr>
        <w:t>Rapport sur l’évolution du secteur agricole, juin 2009</w:t>
      </w:r>
    </w:p>
    <w:p w:rsidR="00434987" w:rsidRPr="00D1382A" w:rsidRDefault="00434987" w:rsidP="00D1382A">
      <w:pPr>
        <w:spacing w:line="240" w:lineRule="auto"/>
        <w:rPr>
          <w:rFonts w:ascii="Arial" w:hAnsi="Arial" w:cs="Arial"/>
          <w:i/>
          <w:sz w:val="20"/>
        </w:rPr>
      </w:pPr>
    </w:p>
    <w:p w:rsidR="00057B9B" w:rsidRDefault="00057B9B" w:rsidP="00C97891">
      <w:pPr>
        <w:spacing w:line="240" w:lineRule="auto"/>
        <w:jc w:val="both"/>
        <w:rPr>
          <w:rFonts w:cs="Arial"/>
        </w:rPr>
      </w:pPr>
      <w:r w:rsidRPr="00AC09C8">
        <w:rPr>
          <w:rFonts w:cs="Arial"/>
        </w:rPr>
        <w:t>La chute de la dose en 2002 s'explique par la baisse du revenu des producteurs enregistrés au cours de la mauvaise campagne agricole 2000/2001.</w:t>
      </w:r>
    </w:p>
    <w:p w:rsidR="003348D7" w:rsidRPr="00AC09C8" w:rsidRDefault="003348D7" w:rsidP="00C97891">
      <w:pPr>
        <w:spacing w:line="240" w:lineRule="auto"/>
        <w:jc w:val="both"/>
        <w:rPr>
          <w:rFonts w:cs="Arial"/>
        </w:rPr>
      </w:pPr>
    </w:p>
    <w:p w:rsidR="007F265F" w:rsidRDefault="00057B9B" w:rsidP="00C97891">
      <w:pPr>
        <w:spacing w:line="240" w:lineRule="auto"/>
        <w:jc w:val="both"/>
        <w:rPr>
          <w:rFonts w:cs="Arial"/>
        </w:rPr>
      </w:pPr>
      <w:r w:rsidRPr="00AC09C8">
        <w:rPr>
          <w:rFonts w:cs="Arial"/>
        </w:rPr>
        <w:t>La dose appliquée sur les superficies de céréales connaît également une évolution ascendante. L'augmentation des quantités de fertilisants</w:t>
      </w:r>
      <w:r w:rsidR="009B3661">
        <w:rPr>
          <w:rFonts w:cs="Arial"/>
        </w:rPr>
        <w:t xml:space="preserve"> </w:t>
      </w:r>
      <w:r w:rsidRPr="00AC09C8">
        <w:rPr>
          <w:rFonts w:cs="Arial"/>
        </w:rPr>
        <w:t>mis</w:t>
      </w:r>
      <w:r w:rsidR="00A646C8" w:rsidRPr="00AC09C8">
        <w:rPr>
          <w:rFonts w:cs="Arial"/>
        </w:rPr>
        <w:t>es</w:t>
      </w:r>
      <w:r w:rsidRPr="00AC09C8">
        <w:rPr>
          <w:rFonts w:cs="Arial"/>
        </w:rPr>
        <w:t xml:space="preserve"> sur les parcelles de céréales s'expliquerait par l'effet d'entraînement du coton sur les céréales notamment le maïs. </w:t>
      </w:r>
    </w:p>
    <w:p w:rsidR="003348D7" w:rsidRPr="00AC09C8" w:rsidRDefault="003348D7" w:rsidP="00C97891">
      <w:pPr>
        <w:spacing w:line="240" w:lineRule="auto"/>
        <w:jc w:val="both"/>
        <w:rPr>
          <w:rFonts w:cs="Arial"/>
        </w:rPr>
      </w:pPr>
    </w:p>
    <w:p w:rsidR="00057B9B" w:rsidRDefault="00057B9B" w:rsidP="003348D7">
      <w:pPr>
        <w:spacing w:line="240" w:lineRule="auto"/>
        <w:jc w:val="both"/>
        <w:rPr>
          <w:rFonts w:cs="Arial"/>
        </w:rPr>
      </w:pPr>
      <w:r w:rsidRPr="00AC09C8">
        <w:rPr>
          <w:rFonts w:cs="Arial"/>
        </w:rPr>
        <w:t>Il n'est pas exclu que des cotonculteurs</w:t>
      </w:r>
      <w:r w:rsidR="009B3661">
        <w:rPr>
          <w:rFonts w:cs="Arial"/>
        </w:rPr>
        <w:t xml:space="preserve"> </w:t>
      </w:r>
      <w:r w:rsidR="00644C2F">
        <w:rPr>
          <w:rFonts w:cs="Arial"/>
        </w:rPr>
        <w:t>utilisent</w:t>
      </w:r>
      <w:r w:rsidR="009B3661">
        <w:rPr>
          <w:rFonts w:cs="Arial"/>
        </w:rPr>
        <w:t xml:space="preserve"> </w:t>
      </w:r>
      <w:r w:rsidRPr="00AC09C8">
        <w:rPr>
          <w:rFonts w:cs="Arial"/>
        </w:rPr>
        <w:t>des intrants destinés au coton vers leurs exploitations de maïs ou de riz quand le prix au producteur du coton annoncé par les sociétés cotonnières en début de campagne leur est défavorable.</w:t>
      </w:r>
    </w:p>
    <w:p w:rsidR="003348D7" w:rsidRPr="00AC09C8" w:rsidRDefault="003348D7" w:rsidP="003348D7">
      <w:pPr>
        <w:spacing w:line="240" w:lineRule="auto"/>
        <w:jc w:val="both"/>
        <w:rPr>
          <w:rFonts w:cs="Arial"/>
        </w:rPr>
      </w:pPr>
    </w:p>
    <w:p w:rsidR="00057B9B" w:rsidRDefault="00057B9B" w:rsidP="00C97891">
      <w:pPr>
        <w:spacing w:line="240" w:lineRule="auto"/>
        <w:jc w:val="both"/>
        <w:rPr>
          <w:rFonts w:cs="Arial"/>
        </w:rPr>
      </w:pPr>
      <w:r w:rsidRPr="00AC09C8">
        <w:rPr>
          <w:rFonts w:cs="Arial"/>
        </w:rPr>
        <w:t xml:space="preserve">La dose brute à </w:t>
      </w:r>
      <w:r w:rsidR="00DE1056" w:rsidRPr="00AC09C8">
        <w:rPr>
          <w:rFonts w:cs="Arial"/>
        </w:rPr>
        <w:t>l'h</w:t>
      </w:r>
      <w:r w:rsidR="00DE1056">
        <w:rPr>
          <w:rFonts w:cs="Arial"/>
        </w:rPr>
        <w:t>ect</w:t>
      </w:r>
      <w:r w:rsidR="00DE1056" w:rsidRPr="00AC09C8">
        <w:rPr>
          <w:rFonts w:cs="Arial"/>
        </w:rPr>
        <w:t>a</w:t>
      </w:r>
      <w:r w:rsidR="00DE1056">
        <w:rPr>
          <w:rFonts w:cs="Arial"/>
        </w:rPr>
        <w:t>re</w:t>
      </w:r>
      <w:r w:rsidR="009B3661">
        <w:rPr>
          <w:rFonts w:cs="Arial"/>
        </w:rPr>
        <w:t xml:space="preserve"> </w:t>
      </w:r>
      <w:r w:rsidRPr="00AC09C8">
        <w:rPr>
          <w:rFonts w:cs="Arial"/>
        </w:rPr>
        <w:t xml:space="preserve">est obtenue en rapportant la quantité des intrants utilisés sur les superficies totales cultivées. La dose brute à </w:t>
      </w:r>
      <w:r w:rsidR="00DE1056" w:rsidRPr="00AC09C8">
        <w:rPr>
          <w:rFonts w:cs="Arial"/>
        </w:rPr>
        <w:t>l'h</w:t>
      </w:r>
      <w:r w:rsidR="00DE1056">
        <w:rPr>
          <w:rFonts w:cs="Arial"/>
        </w:rPr>
        <w:t>ect</w:t>
      </w:r>
      <w:r w:rsidR="00DE1056" w:rsidRPr="00AC09C8">
        <w:rPr>
          <w:rFonts w:cs="Arial"/>
        </w:rPr>
        <w:t>a</w:t>
      </w:r>
      <w:r w:rsidR="00DE1056">
        <w:rPr>
          <w:rFonts w:cs="Arial"/>
        </w:rPr>
        <w:t>re</w:t>
      </w:r>
      <w:r w:rsidR="009B3661">
        <w:rPr>
          <w:rFonts w:cs="Arial"/>
        </w:rPr>
        <w:t xml:space="preserve"> </w:t>
      </w:r>
      <w:r w:rsidRPr="00AC09C8">
        <w:rPr>
          <w:rFonts w:cs="Arial"/>
        </w:rPr>
        <w:t>connaît une évolution ascendante. De 12 Kg/Ha en 1993</w:t>
      </w:r>
      <w:r w:rsidR="00DE1056">
        <w:rPr>
          <w:rFonts w:cs="Arial"/>
        </w:rPr>
        <w:t>,</w:t>
      </w:r>
      <w:r w:rsidRPr="00AC09C8">
        <w:rPr>
          <w:rFonts w:cs="Arial"/>
        </w:rPr>
        <w:t xml:space="preserve"> elle est passée à 40</w:t>
      </w:r>
      <w:r w:rsidR="00C7627C">
        <w:rPr>
          <w:rFonts w:cs="Arial"/>
        </w:rPr>
        <w:t xml:space="preserve"> k</w:t>
      </w:r>
      <w:r w:rsidRPr="00AC09C8">
        <w:rPr>
          <w:rFonts w:cs="Arial"/>
        </w:rPr>
        <w:t xml:space="preserve">g à </w:t>
      </w:r>
      <w:r w:rsidR="00DE1056" w:rsidRPr="00AC09C8">
        <w:rPr>
          <w:rFonts w:cs="Arial"/>
        </w:rPr>
        <w:t>l'h</w:t>
      </w:r>
      <w:r w:rsidR="00DE1056">
        <w:rPr>
          <w:rFonts w:cs="Arial"/>
        </w:rPr>
        <w:t>ect</w:t>
      </w:r>
      <w:r w:rsidR="00DE1056" w:rsidRPr="00AC09C8">
        <w:rPr>
          <w:rFonts w:cs="Arial"/>
        </w:rPr>
        <w:t>a</w:t>
      </w:r>
      <w:r w:rsidR="00DE1056">
        <w:rPr>
          <w:rFonts w:cs="Arial"/>
        </w:rPr>
        <w:t>re</w:t>
      </w:r>
      <w:r w:rsidR="009B3661">
        <w:rPr>
          <w:rFonts w:cs="Arial"/>
        </w:rPr>
        <w:t xml:space="preserve"> </w:t>
      </w:r>
      <w:r w:rsidRPr="00AC09C8">
        <w:rPr>
          <w:rFonts w:cs="Arial"/>
        </w:rPr>
        <w:t>en 2005 (MAHRH</w:t>
      </w:r>
      <w:r w:rsidR="006007F8">
        <w:rPr>
          <w:rFonts w:cs="Arial"/>
        </w:rPr>
        <w:t xml:space="preserve">, </w:t>
      </w:r>
      <w:r w:rsidRPr="00AC09C8">
        <w:rPr>
          <w:rFonts w:cs="Arial"/>
        </w:rPr>
        <w:t xml:space="preserve"> 2009).</w:t>
      </w:r>
    </w:p>
    <w:p w:rsidR="003348D7" w:rsidRPr="00AC09C8" w:rsidRDefault="003348D7" w:rsidP="00C97891">
      <w:pPr>
        <w:spacing w:line="240" w:lineRule="auto"/>
        <w:jc w:val="both"/>
        <w:rPr>
          <w:rFonts w:cs="Arial"/>
        </w:rPr>
      </w:pPr>
    </w:p>
    <w:p w:rsidR="00057B9B" w:rsidRDefault="00057B9B" w:rsidP="00C97891">
      <w:pPr>
        <w:spacing w:line="240" w:lineRule="auto"/>
        <w:jc w:val="both"/>
        <w:rPr>
          <w:rFonts w:cs="Arial"/>
        </w:rPr>
      </w:pPr>
      <w:r w:rsidRPr="00AC09C8">
        <w:rPr>
          <w:rFonts w:cs="Arial"/>
        </w:rPr>
        <w:t>Cette évolution est surtout due à l'accroissement des superficies de coton qui bénéficient d'un traitement spécifique grâce à l'appui que les sociétés cotonnières apportent aux cotonculteurs. Également, cet accroissement s'explique par l'augmentation des doses appliquées sur les parcelles de céréales notamment le riz et le maïs qui bénéficient de la subvention de l'Etat à partir de 2008.</w:t>
      </w:r>
    </w:p>
    <w:p w:rsidR="003348D7" w:rsidRPr="00AC09C8" w:rsidRDefault="003348D7" w:rsidP="00C97891">
      <w:pPr>
        <w:spacing w:line="240" w:lineRule="auto"/>
        <w:jc w:val="both"/>
        <w:rPr>
          <w:rFonts w:cs="Arial"/>
        </w:rPr>
      </w:pPr>
    </w:p>
    <w:p w:rsidR="00957707" w:rsidRDefault="00057B9B" w:rsidP="00C97891">
      <w:pPr>
        <w:spacing w:line="240" w:lineRule="auto"/>
        <w:jc w:val="both"/>
        <w:rPr>
          <w:rFonts w:cs="Arial"/>
        </w:rPr>
      </w:pPr>
      <w:r w:rsidRPr="00AC09C8">
        <w:rPr>
          <w:rFonts w:cs="Arial"/>
        </w:rPr>
        <w:t>Les pratiques d’utilisation des engrais n’ont pas toujours été les meilleures options. Les périodes d’application, les quantités apportées, le type d’épandage ne sont p</w:t>
      </w:r>
      <w:r w:rsidR="009D2834" w:rsidRPr="00AC09C8">
        <w:rPr>
          <w:rFonts w:cs="Arial"/>
        </w:rPr>
        <w:t>as souvent</w:t>
      </w:r>
      <w:r w:rsidRPr="00AC09C8">
        <w:rPr>
          <w:rFonts w:cs="Arial"/>
        </w:rPr>
        <w:t xml:space="preserve"> adaptés et n’induisent pas toujours une réponse optimale des cultures aux engrais, ni l’efficacité attendue de ces intrants. La gestion intégrée de la fertilité des sols (GIFS) est actuellement promue par les structures comme l’IFDC, l’AGRA et la CEDEAO comme la voie la plus efficace pour mieux valoriser les engrais. Cette gestion intégrée fait appel à une association judicieuse des engrais minéraux avec la matière organique et les amendements locaux. La pratique de la GIFS requiert l’utilisation de semences améliorées et l’acquisition de connaissances et de capacités en vue d’adapter la gestion des engrais selon les spécificités et suivant les dynamiques de l’écologie et des marchés.</w:t>
      </w:r>
    </w:p>
    <w:p w:rsidR="003348D7" w:rsidRPr="00AC09C8" w:rsidRDefault="003348D7" w:rsidP="00C97891">
      <w:pPr>
        <w:spacing w:line="240" w:lineRule="auto"/>
        <w:jc w:val="both"/>
        <w:rPr>
          <w:rFonts w:cs="Arial"/>
        </w:rPr>
      </w:pPr>
    </w:p>
    <w:p w:rsidR="00057B9B" w:rsidRDefault="00057B9B" w:rsidP="00C97891">
      <w:pPr>
        <w:spacing w:line="240" w:lineRule="auto"/>
        <w:jc w:val="both"/>
        <w:rPr>
          <w:rFonts w:cs="Arial"/>
        </w:rPr>
      </w:pPr>
      <w:r w:rsidRPr="00AC09C8">
        <w:rPr>
          <w:rFonts w:cs="Arial"/>
        </w:rPr>
        <w:t xml:space="preserve">Les résultats de plusieurs études conduites par </w:t>
      </w:r>
      <w:r w:rsidR="009D2834" w:rsidRPr="00AC09C8">
        <w:rPr>
          <w:rFonts w:cs="Arial"/>
        </w:rPr>
        <w:t>l’</w:t>
      </w:r>
      <w:r w:rsidRPr="00AC09C8">
        <w:rPr>
          <w:rFonts w:cs="Arial"/>
        </w:rPr>
        <w:t>INERA,</w:t>
      </w:r>
      <w:r w:rsidR="009D2834" w:rsidRPr="00AC09C8">
        <w:rPr>
          <w:rFonts w:cs="Arial"/>
        </w:rPr>
        <w:t xml:space="preserve"> l’</w:t>
      </w:r>
      <w:r w:rsidRPr="00AC09C8">
        <w:rPr>
          <w:rFonts w:cs="Arial"/>
        </w:rPr>
        <w:t>U</w:t>
      </w:r>
      <w:r w:rsidR="00F46F88" w:rsidRPr="00AC09C8">
        <w:rPr>
          <w:rFonts w:cs="Arial"/>
        </w:rPr>
        <w:t xml:space="preserve">niversité de </w:t>
      </w:r>
      <w:r w:rsidRPr="00AC09C8">
        <w:rPr>
          <w:rFonts w:cs="Arial"/>
        </w:rPr>
        <w:t>O</w:t>
      </w:r>
      <w:r w:rsidR="00F46F88" w:rsidRPr="00AC09C8">
        <w:rPr>
          <w:rFonts w:cs="Arial"/>
        </w:rPr>
        <w:t>uagadougou</w:t>
      </w:r>
      <w:r w:rsidRPr="00AC09C8">
        <w:rPr>
          <w:rFonts w:cs="Arial"/>
        </w:rPr>
        <w:t xml:space="preserve"> et </w:t>
      </w:r>
      <w:r w:rsidR="009D2834" w:rsidRPr="00AC09C8">
        <w:rPr>
          <w:rFonts w:cs="Arial"/>
        </w:rPr>
        <w:t xml:space="preserve">des </w:t>
      </w:r>
      <w:r w:rsidRPr="00AC09C8">
        <w:rPr>
          <w:rFonts w:cs="Arial"/>
        </w:rPr>
        <w:t xml:space="preserve">acteurs du développement indiquent que la meilleure technique est la combinaison amendements organiques et la fertilisation qui permettent d’obtenir les meilleurs rendements et une durabilité des systèmes de production (Sedogo et </w:t>
      </w:r>
      <w:r w:rsidR="00201725" w:rsidRPr="00201725">
        <w:rPr>
          <w:rFonts w:cs="Arial"/>
          <w:i/>
        </w:rPr>
        <w:t>al</w:t>
      </w:r>
      <w:r w:rsidRPr="00AC09C8">
        <w:rPr>
          <w:rFonts w:cs="Arial"/>
        </w:rPr>
        <w:t xml:space="preserve">., 1989, Traore et </w:t>
      </w:r>
      <w:r w:rsidR="00201725" w:rsidRPr="00201725">
        <w:rPr>
          <w:rFonts w:cs="Arial"/>
          <w:i/>
        </w:rPr>
        <w:t>al</w:t>
      </w:r>
      <w:r w:rsidRPr="00AC09C8">
        <w:rPr>
          <w:rFonts w:cs="Arial"/>
        </w:rPr>
        <w:t>., 2009). Les innovations dans ce domaine portent sur le niveau de combinaison pour répondre aux besoins des cultures. Compte tenu de la diversité des conditions pédologiques au Burkina Faso</w:t>
      </w:r>
      <w:r w:rsidR="009D2834" w:rsidRPr="00AC09C8">
        <w:rPr>
          <w:rFonts w:cs="Arial"/>
        </w:rPr>
        <w:t>,</w:t>
      </w:r>
      <w:r w:rsidRPr="00AC09C8">
        <w:rPr>
          <w:rFonts w:cs="Arial"/>
        </w:rPr>
        <w:t xml:space="preserve"> il est difficile de recommander une formule unique pour l’ensemble du pays.</w:t>
      </w:r>
    </w:p>
    <w:p w:rsidR="003348D7" w:rsidRPr="00AC09C8" w:rsidRDefault="003348D7" w:rsidP="00C97891">
      <w:pPr>
        <w:spacing w:line="240" w:lineRule="auto"/>
        <w:jc w:val="both"/>
        <w:rPr>
          <w:rFonts w:cs="Arial"/>
        </w:rPr>
      </w:pPr>
    </w:p>
    <w:p w:rsidR="00331F0E" w:rsidRPr="00A1043E" w:rsidRDefault="00F40384" w:rsidP="00430EA6">
      <w:pPr>
        <w:pStyle w:val="Titre4"/>
        <w:spacing w:before="0" w:line="240" w:lineRule="auto"/>
        <w:rPr>
          <w:rFonts w:ascii="Calibri" w:hAnsi="Calibri"/>
          <w:b w:val="0"/>
          <w:color w:val="auto"/>
        </w:rPr>
      </w:pPr>
      <w:r w:rsidRPr="00A1043E">
        <w:rPr>
          <w:rFonts w:ascii="Calibri" w:hAnsi="Calibri"/>
          <w:b w:val="0"/>
          <w:color w:val="auto"/>
        </w:rPr>
        <w:t>4.1.1.2. La fumure organique</w:t>
      </w:r>
    </w:p>
    <w:p w:rsidR="003348D7" w:rsidRDefault="003348D7" w:rsidP="00C97891">
      <w:pPr>
        <w:spacing w:line="240" w:lineRule="auto"/>
        <w:jc w:val="both"/>
        <w:rPr>
          <w:rFonts w:cs="Arial"/>
        </w:rPr>
      </w:pPr>
    </w:p>
    <w:p w:rsidR="00964EF2" w:rsidRPr="00AC09C8" w:rsidRDefault="00964EF2" w:rsidP="00C97891">
      <w:pPr>
        <w:spacing w:line="240" w:lineRule="auto"/>
        <w:jc w:val="both"/>
        <w:rPr>
          <w:rFonts w:cs="Arial"/>
        </w:rPr>
      </w:pPr>
      <w:r w:rsidRPr="00AC09C8">
        <w:rPr>
          <w:rFonts w:cs="Arial"/>
        </w:rPr>
        <w:t>Il est très important de souligner que l’utilisation des engrais chimique</w:t>
      </w:r>
      <w:r w:rsidR="004A52BD" w:rsidRPr="00AC09C8">
        <w:rPr>
          <w:rFonts w:cs="Arial"/>
        </w:rPr>
        <w:t>s</w:t>
      </w:r>
      <w:r w:rsidRPr="00AC09C8">
        <w:rPr>
          <w:rFonts w:cs="Arial"/>
        </w:rPr>
        <w:t xml:space="preserve"> doit être obligatoirement accompagnée d’une utilisation permanente et judicieuse de la fumure organique. En effet, l’impact positif de la fumure organique sur le maintien de la fertilité et particulièrement de l’équilibre chimique des sols est bien connu. Le phénomène de l’acidification des sols due à une utilisation massive d’engrais chimique sans apport de fumure organique n’est plus à démonter. Il est donc aisé de comprendre </w:t>
      </w:r>
      <w:r w:rsidR="00331F0E" w:rsidRPr="00AC09C8">
        <w:rPr>
          <w:rFonts w:cs="Arial"/>
        </w:rPr>
        <w:t>l’importance de la place e</w:t>
      </w:r>
      <w:r w:rsidR="004A52BD" w:rsidRPr="00AC09C8">
        <w:rPr>
          <w:rFonts w:cs="Arial"/>
        </w:rPr>
        <w:t>t</w:t>
      </w:r>
      <w:r w:rsidR="00331F0E" w:rsidRPr="00AC09C8">
        <w:rPr>
          <w:rFonts w:cs="Arial"/>
        </w:rPr>
        <w:t xml:space="preserve"> du rôle de la fumure organique dans la gestion intégrée de la fertilité des sols</w:t>
      </w:r>
      <w:r w:rsidR="00344A31" w:rsidRPr="00AC09C8">
        <w:rPr>
          <w:rFonts w:cs="Arial"/>
        </w:rPr>
        <w:t>.</w:t>
      </w:r>
    </w:p>
    <w:p w:rsidR="00C7627C" w:rsidRDefault="00C7627C" w:rsidP="000631BC"/>
    <w:p w:rsidR="00F40384" w:rsidRDefault="00E04D50" w:rsidP="000631BC">
      <w:r w:rsidRPr="00AC09C8">
        <w:lastRenderedPageBreak/>
        <w:t>Les travaux de G</w:t>
      </w:r>
      <w:r w:rsidR="00DE1056">
        <w:t>uira</w:t>
      </w:r>
      <w:r w:rsidR="009B3661">
        <w:t xml:space="preserve"> </w:t>
      </w:r>
      <w:r w:rsidR="00F40384" w:rsidRPr="00AC09C8">
        <w:t>(1988) ont abouti aux conclusions suivantes :</w:t>
      </w:r>
    </w:p>
    <w:p w:rsidR="003348D7" w:rsidRPr="00AC09C8" w:rsidRDefault="003348D7" w:rsidP="00C97891">
      <w:pPr>
        <w:spacing w:line="240" w:lineRule="auto"/>
        <w:jc w:val="both"/>
      </w:pPr>
    </w:p>
    <w:p w:rsidR="00F40384" w:rsidRPr="00AC09C8" w:rsidRDefault="00F40384" w:rsidP="0045731B">
      <w:pPr>
        <w:pStyle w:val="Paragraphedeliste"/>
        <w:numPr>
          <w:ilvl w:val="0"/>
          <w:numId w:val="66"/>
        </w:numPr>
        <w:spacing w:line="240" w:lineRule="auto"/>
        <w:jc w:val="both"/>
      </w:pPr>
      <w:r w:rsidRPr="00AC09C8">
        <w:t>La fumure minérale seule permet dans un premier temps d'accroître les rendements, mais qu'à long terme, elle induit un déséquilibre minéral et une baisse de la fertilité des sols;</w:t>
      </w:r>
    </w:p>
    <w:p w:rsidR="00F40384" w:rsidRPr="00AC09C8" w:rsidRDefault="00F40384" w:rsidP="0045731B">
      <w:pPr>
        <w:pStyle w:val="Paragraphedeliste"/>
        <w:numPr>
          <w:ilvl w:val="0"/>
          <w:numId w:val="66"/>
        </w:numPr>
        <w:spacing w:line="240" w:lineRule="auto"/>
        <w:jc w:val="both"/>
      </w:pPr>
      <w:r w:rsidRPr="00AC09C8">
        <w:t>La fumure minérale forte à elle seule entraîne une baisse progressive de la production;</w:t>
      </w:r>
    </w:p>
    <w:p w:rsidR="00F40384" w:rsidRPr="00AC09C8" w:rsidRDefault="00F40384" w:rsidP="0045731B">
      <w:pPr>
        <w:pStyle w:val="Paragraphedeliste"/>
        <w:numPr>
          <w:ilvl w:val="0"/>
          <w:numId w:val="66"/>
        </w:numPr>
        <w:spacing w:line="240" w:lineRule="auto"/>
        <w:jc w:val="both"/>
      </w:pPr>
      <w:r w:rsidRPr="00AC09C8">
        <w:t>L'efficacité des engrais minéraux augmente avec la matière organique</w:t>
      </w:r>
      <w:r w:rsidR="00C7627C">
        <w:t>.</w:t>
      </w:r>
    </w:p>
    <w:p w:rsidR="004B1EFB" w:rsidRPr="00AC09C8" w:rsidRDefault="004B1EFB" w:rsidP="00C97891">
      <w:pPr>
        <w:spacing w:line="240" w:lineRule="auto"/>
        <w:jc w:val="both"/>
      </w:pPr>
    </w:p>
    <w:p w:rsidR="004B1EFB" w:rsidRDefault="0057598D" w:rsidP="00C97891">
      <w:pPr>
        <w:spacing w:line="240" w:lineRule="auto"/>
        <w:jc w:val="both"/>
      </w:pPr>
      <w:r w:rsidRPr="00AC09C8">
        <w:t>Enfin l</w:t>
      </w:r>
      <w:r w:rsidR="00F40384" w:rsidRPr="00AC09C8">
        <w:t>'intensification agricole ne procède jamais durablement d'une fertilisation exclusivement minérale et s'accompagne toujours d'un développement de la fumure organique, condition de la valorisation des engrais. En particulier, l'intensification s'accompagne dans presque tous les cas d'une intégration poussée de l'agriculture et de l'élevage.</w:t>
      </w:r>
    </w:p>
    <w:p w:rsidR="003348D7" w:rsidRPr="00AC09C8" w:rsidRDefault="003348D7" w:rsidP="00C97891">
      <w:pPr>
        <w:spacing w:line="240" w:lineRule="auto"/>
        <w:jc w:val="both"/>
      </w:pPr>
    </w:p>
    <w:p w:rsidR="00E04D50" w:rsidRPr="00AC09C8" w:rsidRDefault="00E04D50" w:rsidP="00C97891">
      <w:pPr>
        <w:spacing w:line="240" w:lineRule="auto"/>
        <w:jc w:val="both"/>
      </w:pPr>
      <w:r w:rsidRPr="00AC09C8">
        <w:t>L’intérêt de la fumure organique a été mis en évidence notamment à travers l’Essai Entretien de la fertilité des sols à Saria, un dispositif de longue durée mis en place et suivi systématiquement depuis 1960 (S</w:t>
      </w:r>
      <w:r w:rsidR="00F64F38">
        <w:t>édogo</w:t>
      </w:r>
      <w:r w:rsidRPr="00AC09C8">
        <w:t>, 1981). En effet, les résultats de l’Essai Entretien de la fertilité des sols  montrent que le système de culture continue sans apport organique et/ou minéral est incompatible avec les objectifs d’intensification de la production agricole. Ce système entraîne obligatoirement après quelques années, une baisse inéluctable de la production agricole.</w:t>
      </w:r>
    </w:p>
    <w:p w:rsidR="00E04D50" w:rsidRPr="00AC09C8" w:rsidRDefault="00E04D50" w:rsidP="00C97891">
      <w:pPr>
        <w:spacing w:line="240" w:lineRule="auto"/>
        <w:jc w:val="both"/>
      </w:pPr>
    </w:p>
    <w:p w:rsidR="00E04D50" w:rsidRPr="00AC09C8" w:rsidRDefault="00E04D50" w:rsidP="00C97891">
      <w:pPr>
        <w:spacing w:line="240" w:lineRule="auto"/>
        <w:jc w:val="both"/>
      </w:pPr>
      <w:r w:rsidRPr="00AC09C8">
        <w:t>Contrairement à ce que l’on pourrait penser, l’utilisation exclusive des engrais chimiques n’empêche pas une baisse des rendements après la mise en culture des sols. Bien au contraire, celle-ci devient plus importante après plusieurs années d’application de fortes doses d’engrais, surtout azotés.</w:t>
      </w:r>
    </w:p>
    <w:p w:rsidR="00E04D50" w:rsidRPr="00AC09C8" w:rsidRDefault="00E04D50" w:rsidP="00C97891">
      <w:pPr>
        <w:spacing w:line="240" w:lineRule="auto"/>
        <w:jc w:val="both"/>
      </w:pPr>
    </w:p>
    <w:p w:rsidR="00E04D50" w:rsidRPr="00AC09C8" w:rsidRDefault="00E04D50" w:rsidP="00C97891">
      <w:pPr>
        <w:spacing w:line="240" w:lineRule="auto"/>
        <w:jc w:val="both"/>
      </w:pPr>
      <w:r w:rsidRPr="00AC09C8">
        <w:t>L’intensification de l’agriculture, le maintien ou l’augmentation des productions à un niveau élevé, passe par une utilisation conjointe de la matière organique en l’occurrence du fumier et des engrais chimiques.</w:t>
      </w:r>
    </w:p>
    <w:p w:rsidR="00EB21F5" w:rsidRPr="00AC09C8" w:rsidRDefault="00EB21F5" w:rsidP="00C97891">
      <w:pPr>
        <w:spacing w:line="240" w:lineRule="auto"/>
        <w:jc w:val="both"/>
      </w:pPr>
    </w:p>
    <w:p w:rsidR="00E04D50" w:rsidRPr="00AC09C8" w:rsidRDefault="00E04D50" w:rsidP="00C97891">
      <w:pPr>
        <w:spacing w:line="240" w:lineRule="auto"/>
        <w:jc w:val="both"/>
      </w:pPr>
      <w:r w:rsidRPr="00AC09C8">
        <w:t>La culture continue avec exportation totale des résidus culturaux, provoque dans le temps et dans l’espace une baisse de la matière organique du sol. L’emploi exclusif des engrais minéraux accélère ce processus qui s’observe dès la mise en culture des sols. L’utilisation combinée des engrais et du fumier permet de limiter la baisse de la matière organique du sol et même d’augmenter les teneurs.</w:t>
      </w:r>
    </w:p>
    <w:p w:rsidR="00E04D50" w:rsidRPr="00AC09C8" w:rsidRDefault="00E04D50" w:rsidP="00C97891">
      <w:pPr>
        <w:spacing w:line="240" w:lineRule="auto"/>
        <w:jc w:val="both"/>
      </w:pPr>
    </w:p>
    <w:p w:rsidR="00344A31" w:rsidRPr="00AC09C8" w:rsidRDefault="004B1EFB" w:rsidP="00C97891">
      <w:pPr>
        <w:spacing w:line="240" w:lineRule="auto"/>
        <w:jc w:val="both"/>
        <w:rPr>
          <w:rFonts w:cs="Arial"/>
        </w:rPr>
      </w:pPr>
      <w:r w:rsidRPr="00AC09C8">
        <w:rPr>
          <w:rFonts w:cs="Arial"/>
        </w:rPr>
        <w:t>Selon les données de l'étude sur« </w:t>
      </w:r>
      <w:r w:rsidRPr="000631BC">
        <w:rPr>
          <w:rFonts w:cs="Arial"/>
          <w:i/>
          <w:noProof/>
          <w:lang w:eastAsia="fr-FR"/>
        </w:rPr>
        <w:t>l’évolution du secteur agricole, juin 2009</w:t>
      </w:r>
      <w:r w:rsidRPr="00AC09C8">
        <w:rPr>
          <w:rFonts w:ascii="Arial" w:hAnsi="Arial" w:cs="Arial"/>
          <w:i/>
          <w:noProof/>
          <w:lang w:eastAsia="fr-FR"/>
        </w:rPr>
        <w:t> »</w:t>
      </w:r>
      <w:r w:rsidRPr="00AC09C8">
        <w:rPr>
          <w:rFonts w:cs="Arial"/>
        </w:rPr>
        <w:t xml:space="preserve"> la proportion des superficies emblavées qui bénéficient de la fumure organique, est passée d'une moyenne de 25% au cours de la période 1993-</w:t>
      </w:r>
      <w:r w:rsidR="00F64F38">
        <w:rPr>
          <w:rFonts w:cs="Arial"/>
        </w:rPr>
        <w:t>19</w:t>
      </w:r>
      <w:r w:rsidRPr="00AC09C8">
        <w:rPr>
          <w:rFonts w:cs="Arial"/>
        </w:rPr>
        <w:t>99 pour se situer à 30% pour la période 2002-06. Cela montre que moins du tiers des superficies emblavées bénéficient de la fumure organique</w:t>
      </w:r>
      <w:r w:rsidR="00AA4044" w:rsidRPr="00AC09C8">
        <w:rPr>
          <w:rFonts w:cs="Arial"/>
        </w:rPr>
        <w:t xml:space="preserve"> malgré les efforts fournis par l’Etat et ses partenaires à travers différentes opérations et </w:t>
      </w:r>
      <w:r w:rsidR="004A52BD" w:rsidRPr="00AC09C8">
        <w:rPr>
          <w:rFonts w:cs="Arial"/>
        </w:rPr>
        <w:t>initiatives</w:t>
      </w:r>
      <w:r w:rsidR="00AA4044" w:rsidRPr="00AC09C8">
        <w:rPr>
          <w:rFonts w:cs="Arial"/>
        </w:rPr>
        <w:t xml:space="preserve"> de promotion à l’utilisation de la fumure organique associée au Burkina phosphate (opération </w:t>
      </w:r>
      <w:r w:rsidR="00F64F38" w:rsidRPr="00AC09C8">
        <w:rPr>
          <w:rFonts w:cs="Arial"/>
        </w:rPr>
        <w:t>f</w:t>
      </w:r>
      <w:r w:rsidR="00F64F38">
        <w:rPr>
          <w:rFonts w:cs="Arial"/>
        </w:rPr>
        <w:t>o</w:t>
      </w:r>
      <w:r w:rsidR="00F64F38" w:rsidRPr="00AC09C8">
        <w:rPr>
          <w:rFonts w:cs="Arial"/>
        </w:rPr>
        <w:t xml:space="preserve">sses </w:t>
      </w:r>
      <w:r w:rsidR="00AA4044" w:rsidRPr="00AC09C8">
        <w:rPr>
          <w:rFonts w:cs="Arial"/>
        </w:rPr>
        <w:t xml:space="preserve">fumières, subvention du </w:t>
      </w:r>
      <w:r w:rsidR="004A52BD" w:rsidRPr="00AC09C8">
        <w:rPr>
          <w:rFonts w:cs="Arial"/>
        </w:rPr>
        <w:t>B</w:t>
      </w:r>
      <w:r w:rsidR="00AA4044" w:rsidRPr="00AC09C8">
        <w:rPr>
          <w:rFonts w:cs="Arial"/>
        </w:rPr>
        <w:t>urkina phosphate à hauteur de 80%).</w:t>
      </w:r>
    </w:p>
    <w:p w:rsidR="00E04D50" w:rsidRPr="00AC09C8" w:rsidRDefault="00E04D50" w:rsidP="00C97891">
      <w:pPr>
        <w:spacing w:line="240" w:lineRule="auto"/>
        <w:jc w:val="both"/>
        <w:rPr>
          <w:rFonts w:cs="Arial"/>
        </w:rPr>
      </w:pPr>
    </w:p>
    <w:p w:rsidR="00F40384" w:rsidRPr="00A1043E" w:rsidRDefault="006312B3" w:rsidP="00430EA6">
      <w:pPr>
        <w:pStyle w:val="Titre4"/>
        <w:spacing w:before="0" w:line="240" w:lineRule="auto"/>
        <w:rPr>
          <w:rFonts w:ascii="Calibri" w:hAnsi="Calibri"/>
          <w:b w:val="0"/>
          <w:color w:val="auto"/>
        </w:rPr>
      </w:pPr>
      <w:bookmarkStart w:id="432" w:name="_Toc402261872"/>
      <w:r w:rsidRPr="00A1043E">
        <w:rPr>
          <w:rFonts w:ascii="Calibri" w:hAnsi="Calibri"/>
          <w:b w:val="0"/>
          <w:color w:val="auto"/>
        </w:rPr>
        <w:t>4.1.1.</w:t>
      </w:r>
      <w:r w:rsidR="00331F0E" w:rsidRPr="00A1043E">
        <w:rPr>
          <w:rFonts w:ascii="Calibri" w:hAnsi="Calibri"/>
          <w:b w:val="0"/>
          <w:color w:val="auto"/>
        </w:rPr>
        <w:t>3</w:t>
      </w:r>
      <w:r w:rsidRPr="00A1043E">
        <w:rPr>
          <w:rFonts w:ascii="Calibri" w:hAnsi="Calibri"/>
          <w:b w:val="0"/>
          <w:color w:val="auto"/>
        </w:rPr>
        <w:t>.</w:t>
      </w:r>
      <w:r w:rsidR="00930EB0" w:rsidRPr="00A1043E">
        <w:rPr>
          <w:rFonts w:ascii="Calibri" w:hAnsi="Calibri"/>
          <w:b w:val="0"/>
          <w:color w:val="auto"/>
        </w:rPr>
        <w:t xml:space="preserve"> </w:t>
      </w:r>
      <w:r w:rsidR="00917B2C" w:rsidRPr="00A1043E">
        <w:rPr>
          <w:rFonts w:ascii="Calibri" w:hAnsi="Calibri"/>
          <w:b w:val="0"/>
          <w:color w:val="auto"/>
        </w:rPr>
        <w:t>Les pesticides</w:t>
      </w:r>
      <w:bookmarkEnd w:id="432"/>
    </w:p>
    <w:p w:rsidR="003348D7" w:rsidRDefault="003348D7" w:rsidP="00C97891">
      <w:pPr>
        <w:spacing w:line="240" w:lineRule="auto"/>
        <w:jc w:val="both"/>
        <w:rPr>
          <w:rFonts w:cs="Arial"/>
        </w:rPr>
      </w:pPr>
    </w:p>
    <w:p w:rsidR="00190DB0" w:rsidRPr="00AC09C8" w:rsidRDefault="0060332B" w:rsidP="00C97891">
      <w:pPr>
        <w:spacing w:line="240" w:lineRule="auto"/>
        <w:jc w:val="both"/>
        <w:rPr>
          <w:rFonts w:cs="Arial"/>
        </w:rPr>
      </w:pPr>
      <w:r w:rsidRPr="00AC09C8">
        <w:rPr>
          <w:rFonts w:cs="Arial"/>
        </w:rPr>
        <w:t xml:space="preserve">Les technologies de contrôle chimique des ravageurs au champ et en </w:t>
      </w:r>
      <w:r w:rsidR="00F40384" w:rsidRPr="00AC09C8">
        <w:rPr>
          <w:rFonts w:cs="Arial"/>
        </w:rPr>
        <w:t>conservation</w:t>
      </w:r>
      <w:r w:rsidRPr="00AC09C8">
        <w:rPr>
          <w:rFonts w:cs="Arial"/>
        </w:rPr>
        <w:t xml:space="preserve"> visent la réduction des dégâts de ces ravageurs par l’utilisation des pesticides de synthèse ou botanique (extraits des plantes). </w:t>
      </w:r>
    </w:p>
    <w:p w:rsidR="00C7627C" w:rsidRDefault="00C7627C" w:rsidP="00C97891">
      <w:pPr>
        <w:spacing w:line="240" w:lineRule="auto"/>
        <w:jc w:val="both"/>
        <w:rPr>
          <w:rFonts w:cs="Arial"/>
        </w:rPr>
      </w:pPr>
    </w:p>
    <w:p w:rsidR="00C7627C" w:rsidRDefault="00C7627C">
      <w:pPr>
        <w:rPr>
          <w:rFonts w:cs="Arial"/>
        </w:rPr>
      </w:pPr>
      <w:r>
        <w:rPr>
          <w:rFonts w:cs="Arial"/>
        </w:rPr>
        <w:br w:type="page"/>
      </w:r>
    </w:p>
    <w:p w:rsidR="008F1E24" w:rsidRDefault="0060332B" w:rsidP="00C97891">
      <w:pPr>
        <w:spacing w:line="240" w:lineRule="auto"/>
        <w:jc w:val="both"/>
        <w:rPr>
          <w:rFonts w:cs="Arial"/>
        </w:rPr>
      </w:pPr>
      <w:r w:rsidRPr="00AC09C8">
        <w:rPr>
          <w:rFonts w:cs="Arial"/>
        </w:rPr>
        <w:lastRenderedPageBreak/>
        <w:t xml:space="preserve">La plupart des producteurs agricoles du Burkina Faso </w:t>
      </w:r>
      <w:r w:rsidR="00F64F38">
        <w:rPr>
          <w:rFonts w:cs="Arial"/>
        </w:rPr>
        <w:t>ont</w:t>
      </w:r>
      <w:r w:rsidR="009B3661">
        <w:rPr>
          <w:rFonts w:cs="Arial"/>
        </w:rPr>
        <w:t xml:space="preserve"> </w:t>
      </w:r>
      <w:r w:rsidRPr="00AC09C8">
        <w:rPr>
          <w:rFonts w:cs="Arial"/>
        </w:rPr>
        <w:t>recours à ces technologies pour la protection des cultures au champ ou en conservation contre différents nuisibles (maladies, insectes, mauvaises herbes, nématodes</w:t>
      </w:r>
      <w:r w:rsidR="00F64F38">
        <w:rPr>
          <w:rFonts w:cs="Arial"/>
        </w:rPr>
        <w:t>).</w:t>
      </w:r>
      <w:r w:rsidRPr="00AC09C8">
        <w:rPr>
          <w:rFonts w:cs="Arial"/>
        </w:rPr>
        <w:t xml:space="preserve"> Près de 100 matières actives sous formes de 185 spécialités commer</w:t>
      </w:r>
      <w:r w:rsidR="009D2834" w:rsidRPr="00AC09C8">
        <w:rPr>
          <w:rFonts w:cs="Arial"/>
        </w:rPr>
        <w:t>ciales y circulent</w:t>
      </w:r>
      <w:r w:rsidRPr="00AC09C8">
        <w:rPr>
          <w:rFonts w:cs="Arial"/>
        </w:rPr>
        <w:t>. Soixante-quinze pour cent (75%) de ces matières actives ont une activité insecticide, acaricide ou nématicide et sont représentées à 65 % par les organophosphorés et les pyréthrinoïdes (ARFA, 2004).</w:t>
      </w:r>
    </w:p>
    <w:p w:rsidR="003348D7" w:rsidRPr="00AC09C8" w:rsidRDefault="003348D7" w:rsidP="00C97891">
      <w:pPr>
        <w:spacing w:line="240" w:lineRule="auto"/>
        <w:jc w:val="both"/>
        <w:rPr>
          <w:rFonts w:cs="Arial"/>
        </w:rPr>
      </w:pPr>
    </w:p>
    <w:p w:rsidR="004D0B21" w:rsidRDefault="004D0B21" w:rsidP="00C97891">
      <w:pPr>
        <w:spacing w:line="240" w:lineRule="auto"/>
        <w:jc w:val="both"/>
        <w:rPr>
          <w:rFonts w:cs="Arial"/>
        </w:rPr>
      </w:pPr>
      <w:r w:rsidRPr="00AC09C8">
        <w:rPr>
          <w:rFonts w:cs="Arial"/>
        </w:rPr>
        <w:t>Principal moyen de protection des cultures utilisé par les producteurs, le recours à la lutte chimique est beaucoup développé au Burkina Faso en production du coton et de la canne à sucre mais aussi en production maraîchère. Dans le domaine de la production cotonnière, les travaux à l’INERA sur les pesticides ont permis de tester au cours des cinq (5) dernières années près de 80 pesticides de synthèse dont 30 herbicides et 47 insecticides. Entre 2007 et 2009, l’appui du COLEACP/PIP, a permis la réalisation d’essais d’efficacité biologiques de pesticides sur cultures maraîchères et fruitière</w:t>
      </w:r>
      <w:r w:rsidR="009D2834" w:rsidRPr="00AC09C8">
        <w:rPr>
          <w:rFonts w:cs="Arial"/>
        </w:rPr>
        <w:t xml:space="preserve">s (mangue surtout), engendrant l’augmentation de </w:t>
      </w:r>
      <w:r w:rsidRPr="00AC09C8">
        <w:rPr>
          <w:rFonts w:cs="Arial"/>
        </w:rPr>
        <w:t xml:space="preserve"> l’offre des pesticides homologué</w:t>
      </w:r>
      <w:r w:rsidR="009D2834" w:rsidRPr="00AC09C8">
        <w:rPr>
          <w:rFonts w:cs="Arial"/>
        </w:rPr>
        <w:t>s par le Comité Sahélien des P</w:t>
      </w:r>
      <w:r w:rsidRPr="00AC09C8">
        <w:rPr>
          <w:rFonts w:cs="Arial"/>
        </w:rPr>
        <w:t>esticides (CSP).</w:t>
      </w:r>
    </w:p>
    <w:p w:rsidR="003348D7" w:rsidRPr="00AC09C8" w:rsidRDefault="003348D7" w:rsidP="00C97891">
      <w:pPr>
        <w:spacing w:line="240" w:lineRule="auto"/>
        <w:jc w:val="both"/>
        <w:rPr>
          <w:rFonts w:cs="Arial"/>
        </w:rPr>
      </w:pPr>
    </w:p>
    <w:p w:rsidR="004D0B21" w:rsidRDefault="004D0B21" w:rsidP="00C97891">
      <w:pPr>
        <w:spacing w:line="240" w:lineRule="auto"/>
        <w:jc w:val="both"/>
        <w:rPr>
          <w:rFonts w:cs="Arial"/>
        </w:rPr>
      </w:pPr>
      <w:r w:rsidRPr="00AC09C8">
        <w:rPr>
          <w:rFonts w:cs="Arial"/>
        </w:rPr>
        <w:t>Des produits phytosanitaires sont également utilisés en con</w:t>
      </w:r>
      <w:r w:rsidR="00F64F38">
        <w:rPr>
          <w:rFonts w:cs="Arial"/>
        </w:rPr>
        <w:t>servation</w:t>
      </w:r>
      <w:r w:rsidRPr="00AC09C8">
        <w:rPr>
          <w:rFonts w:cs="Arial"/>
        </w:rPr>
        <w:t xml:space="preserve"> des denrées alimentaires contre les dégâts causés essentiellement par des insectes dont les charançons, les capucins sur le sorgho, le mil et le maïs et les bruches dans le niébé mais aussi par des rongeurs</w:t>
      </w:r>
      <w:r w:rsidR="009D2834" w:rsidRPr="00AC09C8">
        <w:rPr>
          <w:rFonts w:cs="Arial"/>
        </w:rPr>
        <w:t>,</w:t>
      </w:r>
      <w:r w:rsidRPr="00AC09C8">
        <w:rPr>
          <w:rFonts w:cs="Arial"/>
        </w:rPr>
        <w:t xml:space="preserve"> notamment les rats dans la plupart des cas. Sept (7) insecticides chimiques parmi lesquels deux (2) étaient homologués par le CSP et trois (3) adaptés au traitement des stocks ont été recensés par Bassolé et Ouédraogo (2007)</w:t>
      </w:r>
      <w:r w:rsidR="00A646C8" w:rsidRPr="00AC09C8">
        <w:rPr>
          <w:rFonts w:cs="Arial"/>
        </w:rPr>
        <w:t>.</w:t>
      </w:r>
    </w:p>
    <w:p w:rsidR="003348D7" w:rsidRPr="00AC09C8" w:rsidRDefault="003348D7" w:rsidP="00C97891">
      <w:pPr>
        <w:spacing w:line="240" w:lineRule="auto"/>
        <w:jc w:val="both"/>
        <w:rPr>
          <w:rFonts w:cs="Arial"/>
        </w:rPr>
      </w:pPr>
    </w:p>
    <w:p w:rsidR="00DD695D" w:rsidRDefault="004D0B21" w:rsidP="00C97891">
      <w:pPr>
        <w:spacing w:line="240" w:lineRule="auto"/>
        <w:jc w:val="both"/>
        <w:rPr>
          <w:rFonts w:cs="Arial"/>
        </w:rPr>
      </w:pPr>
      <w:r w:rsidRPr="00AC09C8">
        <w:rPr>
          <w:rFonts w:cs="Arial"/>
        </w:rPr>
        <w:t>En plus des pesticides de synthèse, des pesticides naturels produits à partir des plantes ont été aussi mis au point et disponibles pour le contrôle chimique des déprédateurs (Kumar, 1991 ; CTA, 2008)</w:t>
      </w:r>
      <w:r w:rsidR="00A646C8" w:rsidRPr="00AC09C8">
        <w:rPr>
          <w:rFonts w:cs="Arial"/>
        </w:rPr>
        <w:t>.</w:t>
      </w:r>
      <w:r w:rsidR="00930EB0">
        <w:rPr>
          <w:rFonts w:cs="Arial"/>
        </w:rPr>
        <w:t xml:space="preserve"> </w:t>
      </w:r>
      <w:r w:rsidR="00DD695D" w:rsidRPr="00AC09C8">
        <w:rPr>
          <w:rFonts w:cs="Arial"/>
        </w:rPr>
        <w:t>Traditionnellement, certaines plantes</w:t>
      </w:r>
      <w:r w:rsidR="00A646C8" w:rsidRPr="00AC09C8">
        <w:rPr>
          <w:rFonts w:cs="Arial"/>
        </w:rPr>
        <w:t xml:space="preserve"> telles que </w:t>
      </w:r>
      <w:r w:rsidR="00201725" w:rsidRPr="00201725">
        <w:rPr>
          <w:rFonts w:cs="Arial"/>
          <w:i/>
        </w:rPr>
        <w:t>Hyptisspici</w:t>
      </w:r>
      <w:r w:rsidR="00A646C8" w:rsidRPr="00AC09C8">
        <w:rPr>
          <w:rFonts w:cs="Arial"/>
        </w:rPr>
        <w:t xml:space="preserve">gera et </w:t>
      </w:r>
      <w:r w:rsidR="00201725" w:rsidRPr="00201725">
        <w:rPr>
          <w:rFonts w:cs="Arial"/>
          <w:i/>
        </w:rPr>
        <w:t>Cassia nigricans</w:t>
      </w:r>
      <w:r w:rsidR="00DD695D" w:rsidRPr="00AC09C8">
        <w:rPr>
          <w:rFonts w:cs="Arial"/>
        </w:rPr>
        <w:t xml:space="preserve"> sont utilisées pour la protection du niébé en conservation contre les attaques des insectes ravageurs</w:t>
      </w:r>
      <w:r w:rsidR="00EE0892">
        <w:rPr>
          <w:rFonts w:cs="Arial"/>
        </w:rPr>
        <w:t>.</w:t>
      </w:r>
      <w:r w:rsidR="00DD695D" w:rsidRPr="00AC09C8">
        <w:rPr>
          <w:rFonts w:cs="Arial"/>
        </w:rPr>
        <w:t xml:space="preserve"> Les technologies de contrôle chimiques des ravageurs en cultures connaissent une large diffusion et sont beaucoup utilisées par les producteurs cependant, des conditions particulières d’utilisation garantissent leur efficacité. Il s’agit</w:t>
      </w:r>
      <w:r w:rsidR="00A646C8" w:rsidRPr="00AC09C8">
        <w:rPr>
          <w:rFonts w:cs="Arial"/>
        </w:rPr>
        <w:t>,</w:t>
      </w:r>
      <w:r w:rsidR="00DD695D" w:rsidRPr="00AC09C8">
        <w:rPr>
          <w:rFonts w:cs="Arial"/>
        </w:rPr>
        <w:t xml:space="preserve"> entre autres</w:t>
      </w:r>
      <w:r w:rsidR="00A646C8" w:rsidRPr="00AC09C8">
        <w:rPr>
          <w:rFonts w:cs="Arial"/>
        </w:rPr>
        <w:t>,</w:t>
      </w:r>
      <w:r w:rsidR="00DD695D" w:rsidRPr="00AC09C8">
        <w:rPr>
          <w:rFonts w:cs="Arial"/>
        </w:rPr>
        <w:t xml:space="preserve"> de : </w:t>
      </w:r>
    </w:p>
    <w:p w:rsidR="003348D7" w:rsidRPr="00AC09C8" w:rsidRDefault="003348D7" w:rsidP="00C97891">
      <w:pPr>
        <w:spacing w:line="240" w:lineRule="auto"/>
        <w:jc w:val="both"/>
        <w:rPr>
          <w:rFonts w:cs="Arial"/>
        </w:rPr>
      </w:pPr>
    </w:p>
    <w:p w:rsidR="00DD695D" w:rsidRPr="00AC09C8" w:rsidRDefault="00DD695D" w:rsidP="0045731B">
      <w:pPr>
        <w:pStyle w:val="Paragraphedeliste"/>
        <w:numPr>
          <w:ilvl w:val="0"/>
          <w:numId w:val="29"/>
        </w:numPr>
        <w:spacing w:line="240" w:lineRule="auto"/>
        <w:ind w:left="584" w:hanging="227"/>
        <w:jc w:val="both"/>
        <w:rPr>
          <w:rFonts w:cs="Arial"/>
        </w:rPr>
      </w:pPr>
      <w:r w:rsidRPr="00AC09C8">
        <w:rPr>
          <w:rFonts w:cs="Arial"/>
        </w:rPr>
        <w:t>l’identification du ravageur cible ;</w:t>
      </w:r>
    </w:p>
    <w:p w:rsidR="00DD695D" w:rsidRPr="00AC09C8" w:rsidRDefault="00DD695D" w:rsidP="0045731B">
      <w:pPr>
        <w:pStyle w:val="Paragraphedeliste"/>
        <w:numPr>
          <w:ilvl w:val="0"/>
          <w:numId w:val="29"/>
        </w:numPr>
        <w:spacing w:line="240" w:lineRule="auto"/>
        <w:ind w:left="584" w:hanging="227"/>
        <w:jc w:val="both"/>
        <w:rPr>
          <w:rFonts w:cs="Arial"/>
        </w:rPr>
      </w:pPr>
      <w:r w:rsidRPr="00AC09C8">
        <w:rPr>
          <w:rFonts w:cs="Arial"/>
        </w:rPr>
        <w:t>du respect des doses recommandées ;</w:t>
      </w:r>
    </w:p>
    <w:p w:rsidR="00A646C8" w:rsidRPr="00AC09C8" w:rsidRDefault="00DD695D" w:rsidP="0045731B">
      <w:pPr>
        <w:pStyle w:val="Paragraphedeliste"/>
        <w:numPr>
          <w:ilvl w:val="0"/>
          <w:numId w:val="29"/>
        </w:numPr>
        <w:spacing w:line="240" w:lineRule="auto"/>
        <w:ind w:left="584" w:hanging="227"/>
        <w:contextualSpacing w:val="0"/>
        <w:jc w:val="both"/>
        <w:rPr>
          <w:rFonts w:cs="Arial"/>
        </w:rPr>
      </w:pPr>
      <w:r w:rsidRPr="00AC09C8">
        <w:rPr>
          <w:rFonts w:cs="Arial"/>
        </w:rPr>
        <w:t>du respect des recommandations pour l</w:t>
      </w:r>
      <w:r w:rsidR="00A7738B" w:rsidRPr="00AC09C8">
        <w:rPr>
          <w:rFonts w:cs="Arial"/>
        </w:rPr>
        <w:t>’usage sécurisé des pesticides.</w:t>
      </w:r>
    </w:p>
    <w:p w:rsidR="00F64ACA" w:rsidRPr="00AC09C8" w:rsidRDefault="00F64ACA" w:rsidP="00C97891">
      <w:pPr>
        <w:spacing w:line="240" w:lineRule="auto"/>
        <w:ind w:left="357"/>
        <w:jc w:val="both"/>
        <w:rPr>
          <w:rFonts w:cs="Arial"/>
        </w:rPr>
      </w:pPr>
    </w:p>
    <w:p w:rsidR="004A52BD" w:rsidRPr="00A1043E" w:rsidRDefault="00F40384" w:rsidP="00430EA6">
      <w:pPr>
        <w:pStyle w:val="Titre4"/>
        <w:spacing w:before="0" w:line="240" w:lineRule="auto"/>
        <w:rPr>
          <w:rFonts w:ascii="Calibri" w:hAnsi="Calibri"/>
          <w:b w:val="0"/>
          <w:color w:val="auto"/>
        </w:rPr>
      </w:pPr>
      <w:r w:rsidRPr="00A1043E">
        <w:rPr>
          <w:rFonts w:ascii="Calibri" w:hAnsi="Calibri"/>
          <w:b w:val="0"/>
          <w:color w:val="auto"/>
        </w:rPr>
        <w:t>4.1.1.</w:t>
      </w:r>
      <w:r w:rsidR="00331F0E" w:rsidRPr="00A1043E">
        <w:rPr>
          <w:rFonts w:ascii="Calibri" w:hAnsi="Calibri"/>
          <w:b w:val="0"/>
          <w:color w:val="auto"/>
        </w:rPr>
        <w:t>4</w:t>
      </w:r>
      <w:r w:rsidR="006312B3" w:rsidRPr="00A1043E">
        <w:rPr>
          <w:rFonts w:ascii="Calibri" w:hAnsi="Calibri"/>
          <w:b w:val="0"/>
          <w:color w:val="auto"/>
        </w:rPr>
        <w:t>.</w:t>
      </w:r>
      <w:r w:rsidR="00930EB0" w:rsidRPr="00A1043E">
        <w:rPr>
          <w:rFonts w:ascii="Calibri" w:hAnsi="Calibri"/>
          <w:b w:val="0"/>
          <w:color w:val="auto"/>
        </w:rPr>
        <w:t xml:space="preserve"> </w:t>
      </w:r>
      <w:r w:rsidRPr="00A1043E">
        <w:rPr>
          <w:rFonts w:ascii="Calibri" w:hAnsi="Calibri"/>
          <w:b w:val="0"/>
          <w:color w:val="auto"/>
        </w:rPr>
        <w:t>Les semences certifiées de variétés amélioré</w:t>
      </w:r>
    </w:p>
    <w:p w:rsidR="003348D7" w:rsidRDefault="003348D7" w:rsidP="00C97891">
      <w:pPr>
        <w:spacing w:line="240" w:lineRule="auto"/>
        <w:jc w:val="both"/>
        <w:rPr>
          <w:rFonts w:cs="Arial"/>
        </w:rPr>
      </w:pPr>
    </w:p>
    <w:p w:rsidR="00BD1079" w:rsidRDefault="00BD1079" w:rsidP="00C97891">
      <w:pPr>
        <w:spacing w:line="240" w:lineRule="auto"/>
        <w:jc w:val="both"/>
        <w:rPr>
          <w:rFonts w:cs="Arial"/>
        </w:rPr>
      </w:pPr>
      <w:r w:rsidRPr="00AC09C8">
        <w:rPr>
          <w:rFonts w:cs="Arial"/>
        </w:rPr>
        <w:t>L’</w:t>
      </w:r>
      <w:r w:rsidR="00DD695D" w:rsidRPr="00AC09C8">
        <w:rPr>
          <w:rFonts w:cs="Arial"/>
        </w:rPr>
        <w:t>intervention</w:t>
      </w:r>
      <w:r w:rsidRPr="00AC09C8">
        <w:rPr>
          <w:rFonts w:cs="Arial"/>
        </w:rPr>
        <w:t xml:space="preserve"> de </w:t>
      </w:r>
      <w:r w:rsidR="00CD5045" w:rsidRPr="00AC09C8">
        <w:rPr>
          <w:rFonts w:cs="Arial"/>
        </w:rPr>
        <w:t>trois</w:t>
      </w:r>
      <w:r w:rsidRPr="00AC09C8">
        <w:rPr>
          <w:rFonts w:cs="Arial"/>
        </w:rPr>
        <w:t xml:space="preserve"> principaux acteurs détermine l’utilisation actuelle des semences de variétés améliorées. Il s’agit de </w:t>
      </w:r>
      <w:r w:rsidR="00CD5045" w:rsidRPr="00AC09C8">
        <w:rPr>
          <w:rFonts w:cs="Arial"/>
        </w:rPr>
        <w:t xml:space="preserve">l’Etat et </w:t>
      </w:r>
      <w:r w:rsidR="00EC34EA" w:rsidRPr="00AC09C8">
        <w:rPr>
          <w:rFonts w:cs="Arial"/>
        </w:rPr>
        <w:t xml:space="preserve">de </w:t>
      </w:r>
      <w:r w:rsidR="00A646C8" w:rsidRPr="00AC09C8">
        <w:rPr>
          <w:rFonts w:cs="Arial"/>
        </w:rPr>
        <w:t>ses partenaires, des producteurs semenciers et du</w:t>
      </w:r>
      <w:r w:rsidR="00CD5045" w:rsidRPr="00AC09C8">
        <w:rPr>
          <w:rFonts w:cs="Arial"/>
        </w:rPr>
        <w:t xml:space="preserve"> secteur privé à travers les distributeurs/commerçants</w:t>
      </w:r>
      <w:r w:rsidR="00EC34EA" w:rsidRPr="00AC09C8">
        <w:rPr>
          <w:rFonts w:cs="Arial"/>
        </w:rPr>
        <w:t>.</w:t>
      </w:r>
    </w:p>
    <w:p w:rsidR="003348D7" w:rsidRPr="00AC09C8" w:rsidRDefault="003348D7" w:rsidP="00C97891">
      <w:pPr>
        <w:spacing w:line="240" w:lineRule="auto"/>
        <w:jc w:val="both"/>
        <w:rPr>
          <w:rFonts w:cs="Arial"/>
        </w:rPr>
      </w:pPr>
    </w:p>
    <w:p w:rsidR="00CD5045" w:rsidRPr="00AC09C8" w:rsidRDefault="00CD5045" w:rsidP="003348D7">
      <w:pPr>
        <w:spacing w:line="240" w:lineRule="auto"/>
        <w:jc w:val="both"/>
        <w:rPr>
          <w:rFonts w:cs="Arial"/>
        </w:rPr>
      </w:pPr>
      <w:r w:rsidRPr="00AC09C8">
        <w:rPr>
          <w:rFonts w:cs="Arial"/>
        </w:rPr>
        <w:t xml:space="preserve">L’intervention de l’Etat se fait à </w:t>
      </w:r>
      <w:r w:rsidR="00DD695D" w:rsidRPr="00AC09C8">
        <w:rPr>
          <w:rFonts w:cs="Arial"/>
        </w:rPr>
        <w:t>plusieurs</w:t>
      </w:r>
      <w:r w:rsidRPr="00AC09C8">
        <w:rPr>
          <w:rFonts w:cs="Arial"/>
        </w:rPr>
        <w:t xml:space="preserve"> niveaux : la fourniture de la semence de base à travers l’INERA,</w:t>
      </w:r>
      <w:r w:rsidR="008E04B8" w:rsidRPr="00AC09C8">
        <w:rPr>
          <w:rFonts w:cs="Arial"/>
        </w:rPr>
        <w:t xml:space="preserve"> la formation</w:t>
      </w:r>
      <w:r w:rsidR="00E212F2" w:rsidRPr="00AC09C8">
        <w:rPr>
          <w:rFonts w:cs="Arial"/>
        </w:rPr>
        <w:t xml:space="preserve"> des producteurs semenciers</w:t>
      </w:r>
      <w:r w:rsidR="008E04B8" w:rsidRPr="00AC09C8">
        <w:rPr>
          <w:rFonts w:cs="Arial"/>
        </w:rPr>
        <w:t xml:space="preserve"> et la vulgarisation des semences</w:t>
      </w:r>
      <w:r w:rsidR="00E212F2" w:rsidRPr="00AC09C8">
        <w:rPr>
          <w:rFonts w:cs="Arial"/>
        </w:rPr>
        <w:t xml:space="preserve"> certifiées</w:t>
      </w:r>
      <w:r w:rsidR="008E04B8" w:rsidRPr="00AC09C8">
        <w:rPr>
          <w:rFonts w:cs="Arial"/>
        </w:rPr>
        <w:t>,</w:t>
      </w:r>
      <w:r w:rsidRPr="00AC09C8">
        <w:rPr>
          <w:rFonts w:cs="Arial"/>
        </w:rPr>
        <w:t xml:space="preserve"> le contrôle  et la certification, la subvention des semences certifiées avec l’appui accompagnement de certains de ses partenaires techniques et financiers et des ONG</w:t>
      </w:r>
      <w:r w:rsidR="00AD58BD" w:rsidRPr="00AC09C8">
        <w:rPr>
          <w:rFonts w:cs="Arial"/>
        </w:rPr>
        <w:t>, le suivi-</w:t>
      </w:r>
      <w:r w:rsidR="00CD209C" w:rsidRPr="00AC09C8">
        <w:rPr>
          <w:rFonts w:cs="Arial"/>
        </w:rPr>
        <w:t>et l’évaluation et l’ensembles des activité visant la promotion de la filière</w:t>
      </w:r>
      <w:r w:rsidR="003348D7">
        <w:rPr>
          <w:rFonts w:cs="Arial"/>
        </w:rPr>
        <w:t> :</w:t>
      </w:r>
    </w:p>
    <w:p w:rsidR="003348D7" w:rsidRDefault="003348D7">
      <w:pPr>
        <w:rPr>
          <w:rFonts w:cs="Arial"/>
        </w:rPr>
      </w:pPr>
      <w:r>
        <w:rPr>
          <w:rFonts w:cs="Arial"/>
        </w:rPr>
        <w:br w:type="page"/>
      </w:r>
    </w:p>
    <w:p w:rsidR="00BD1079" w:rsidRPr="00AC09C8" w:rsidRDefault="00BD1079" w:rsidP="0045731B">
      <w:pPr>
        <w:numPr>
          <w:ilvl w:val="0"/>
          <w:numId w:val="36"/>
        </w:numPr>
        <w:spacing w:line="240" w:lineRule="auto"/>
        <w:ind w:left="714" w:hanging="357"/>
        <w:jc w:val="both"/>
        <w:rPr>
          <w:rFonts w:cs="Arial"/>
        </w:rPr>
      </w:pPr>
      <w:r w:rsidRPr="00AC09C8">
        <w:rPr>
          <w:rFonts w:cs="Arial"/>
        </w:rPr>
        <w:lastRenderedPageBreak/>
        <w:t xml:space="preserve">les producteurs de semences certifiées </w:t>
      </w:r>
      <w:r w:rsidR="0024325F" w:rsidRPr="00AC09C8">
        <w:rPr>
          <w:rFonts w:cs="Arial"/>
        </w:rPr>
        <w:t xml:space="preserve">sont </w:t>
      </w:r>
      <w:r w:rsidRPr="00AC09C8">
        <w:rPr>
          <w:rFonts w:cs="Arial"/>
        </w:rPr>
        <w:t>organisés au sein de l’UNPSB</w:t>
      </w:r>
      <w:r w:rsidR="0024325F" w:rsidRPr="00AC09C8">
        <w:rPr>
          <w:rFonts w:cs="Arial"/>
        </w:rPr>
        <w:t xml:space="preserve"> qui assure</w:t>
      </w:r>
      <w:r w:rsidR="0071791A" w:rsidRPr="00AC09C8">
        <w:rPr>
          <w:rFonts w:cs="Arial"/>
        </w:rPr>
        <w:t xml:space="preserve"> la collecte et négocie avec le</w:t>
      </w:r>
      <w:r w:rsidR="0024325F" w:rsidRPr="00AC09C8">
        <w:rPr>
          <w:rFonts w:cs="Arial"/>
        </w:rPr>
        <w:t xml:space="preserve"> gouvernement pour </w:t>
      </w:r>
      <w:r w:rsidR="006F1ECB" w:rsidRPr="00AC09C8">
        <w:rPr>
          <w:rFonts w:cs="Arial"/>
        </w:rPr>
        <w:t xml:space="preserve">la détermination du prix de </w:t>
      </w:r>
      <w:r w:rsidR="0024325F" w:rsidRPr="00AC09C8">
        <w:rPr>
          <w:rFonts w:cs="Arial"/>
        </w:rPr>
        <w:t>cession des semences certifiées</w:t>
      </w:r>
      <w:r w:rsidR="00A646C8" w:rsidRPr="00AC09C8">
        <w:rPr>
          <w:rFonts w:cs="Arial"/>
        </w:rPr>
        <w:t xml:space="preserve"> dans le cadre de la subvention ;</w:t>
      </w:r>
    </w:p>
    <w:p w:rsidR="0024325F" w:rsidRDefault="00BD1079" w:rsidP="0045731B">
      <w:pPr>
        <w:numPr>
          <w:ilvl w:val="0"/>
          <w:numId w:val="36"/>
        </w:numPr>
        <w:spacing w:line="240" w:lineRule="auto"/>
        <w:ind w:left="714" w:hanging="357"/>
        <w:jc w:val="both"/>
        <w:rPr>
          <w:rFonts w:cs="Arial"/>
        </w:rPr>
      </w:pPr>
      <w:r w:rsidRPr="00AC09C8">
        <w:rPr>
          <w:rFonts w:cs="Arial"/>
        </w:rPr>
        <w:t>les commerçants/distributeurs de semences améliorées. Ils sont sensés servir de lien entre les producteurs de semences et les agriculteurs utilisateurs de</w:t>
      </w:r>
      <w:r w:rsidR="0024325F" w:rsidRPr="00AC09C8">
        <w:rPr>
          <w:rFonts w:cs="Arial"/>
        </w:rPr>
        <w:t xml:space="preserve"> ces semences. Ces acteurs sont peu nombreux et encore faiblement organisés. Cependant</w:t>
      </w:r>
      <w:r w:rsidR="00AD58BD" w:rsidRPr="00AC09C8">
        <w:rPr>
          <w:rFonts w:cs="Arial"/>
        </w:rPr>
        <w:t>,</w:t>
      </w:r>
      <w:r w:rsidR="0024325F" w:rsidRPr="00AC09C8">
        <w:rPr>
          <w:rFonts w:cs="Arial"/>
        </w:rPr>
        <w:t xml:space="preserve"> on note l’émergence de structures qui veulent </w:t>
      </w:r>
      <w:r w:rsidR="00AD58BD" w:rsidRPr="00AC09C8">
        <w:rPr>
          <w:rFonts w:cs="Arial"/>
        </w:rPr>
        <w:t>re</w:t>
      </w:r>
      <w:r w:rsidR="0024325F" w:rsidRPr="00AC09C8">
        <w:rPr>
          <w:rFonts w:cs="Arial"/>
        </w:rPr>
        <w:t>lever le défi de la distribution</w:t>
      </w:r>
      <w:r w:rsidR="009B3661">
        <w:rPr>
          <w:rFonts w:cs="Arial"/>
        </w:rPr>
        <w:t xml:space="preserve"> </w:t>
      </w:r>
      <w:r w:rsidR="0024325F" w:rsidRPr="00AC09C8">
        <w:rPr>
          <w:rFonts w:cs="Arial"/>
        </w:rPr>
        <w:t>des intrant</w:t>
      </w:r>
      <w:r w:rsidR="00F02C30" w:rsidRPr="00AC09C8">
        <w:rPr>
          <w:rFonts w:cs="Arial"/>
        </w:rPr>
        <w:t>s et des équip</w:t>
      </w:r>
      <w:r w:rsidR="00D37AF1" w:rsidRPr="00AC09C8">
        <w:rPr>
          <w:rFonts w:cs="Arial"/>
        </w:rPr>
        <w:t>e</w:t>
      </w:r>
      <w:r w:rsidR="00F02C30" w:rsidRPr="00AC09C8">
        <w:rPr>
          <w:rFonts w:cs="Arial"/>
        </w:rPr>
        <w:t>ments agricoles. Il s’agit d’AGRODIA, NAFASO, COCIMA, NA</w:t>
      </w:r>
      <w:r w:rsidR="007B3D60">
        <w:rPr>
          <w:rFonts w:cs="Arial"/>
        </w:rPr>
        <w:t>N</w:t>
      </w:r>
      <w:r w:rsidR="00F02C30" w:rsidRPr="00AC09C8">
        <w:rPr>
          <w:rFonts w:cs="Arial"/>
        </w:rPr>
        <w:t>KOSEM</w:t>
      </w:r>
      <w:r w:rsidR="004A52BD" w:rsidRPr="00AC09C8">
        <w:rPr>
          <w:rFonts w:cs="Arial"/>
        </w:rPr>
        <w:t>.</w:t>
      </w:r>
    </w:p>
    <w:p w:rsidR="00201725" w:rsidRDefault="00201725" w:rsidP="00201725">
      <w:pPr>
        <w:spacing w:line="240" w:lineRule="auto"/>
        <w:ind w:left="357"/>
        <w:jc w:val="both"/>
        <w:rPr>
          <w:rFonts w:cs="Arial"/>
        </w:rPr>
      </w:pPr>
    </w:p>
    <w:p w:rsidR="00F64ACA" w:rsidRPr="00AC09C8" w:rsidRDefault="00F02C30" w:rsidP="0045731B">
      <w:pPr>
        <w:pStyle w:val="Paragraphedeliste"/>
        <w:numPr>
          <w:ilvl w:val="0"/>
          <w:numId w:val="35"/>
        </w:numPr>
        <w:spacing w:line="240" w:lineRule="auto"/>
        <w:ind w:left="357" w:hanging="357"/>
        <w:contextualSpacing w:val="0"/>
        <w:jc w:val="both"/>
        <w:rPr>
          <w:rFonts w:cs="Arial"/>
          <w:b/>
        </w:rPr>
      </w:pPr>
      <w:r w:rsidRPr="00AC09C8">
        <w:rPr>
          <w:rFonts w:cs="Arial"/>
          <w:b/>
        </w:rPr>
        <w:t>Le taux de couverture des semences de variétés améliorées</w:t>
      </w:r>
    </w:p>
    <w:p w:rsidR="003348D7" w:rsidRPr="00A1043E" w:rsidRDefault="003348D7" w:rsidP="00C97891">
      <w:pPr>
        <w:pStyle w:val="texte1"/>
        <w:spacing w:before="0" w:after="0" w:line="240" w:lineRule="auto"/>
        <w:rPr>
          <w:rFonts w:ascii="Calibri" w:hAnsi="Calibri" w:cs="Arial"/>
          <w:sz w:val="22"/>
          <w:szCs w:val="22"/>
        </w:rPr>
      </w:pPr>
    </w:p>
    <w:p w:rsidR="00F64ACA" w:rsidRPr="00A1043E" w:rsidRDefault="00F64ACA" w:rsidP="00C97891">
      <w:pPr>
        <w:pStyle w:val="texte1"/>
        <w:spacing w:before="0" w:after="0" w:line="240" w:lineRule="auto"/>
        <w:rPr>
          <w:rFonts w:ascii="Calibri" w:hAnsi="Calibri" w:cs="Arial"/>
          <w:sz w:val="22"/>
          <w:szCs w:val="22"/>
        </w:rPr>
      </w:pPr>
      <w:r w:rsidRPr="00A1043E">
        <w:rPr>
          <w:rFonts w:ascii="Calibri" w:hAnsi="Calibri" w:cs="Arial"/>
          <w:sz w:val="22"/>
          <w:szCs w:val="22"/>
        </w:rPr>
        <w:t xml:space="preserve">Différentes études et enquêtes ont montré que l’utilisation des semences de variétés améliorées est faible en dehors du coton. La DGESS/DSS à l’occasion de </w:t>
      </w:r>
      <w:r w:rsidRPr="00A1043E">
        <w:rPr>
          <w:rFonts w:ascii="Calibri" w:hAnsi="Calibri" w:cs="Arial"/>
          <w:i/>
          <w:sz w:val="22"/>
          <w:szCs w:val="22"/>
        </w:rPr>
        <w:t>« l’étude portant sur la  détermination des indicateurs d’utilisation des semences de variétés  améliorées au Burkina Faso</w:t>
      </w:r>
      <w:r w:rsidRPr="00A1043E">
        <w:rPr>
          <w:rFonts w:ascii="Calibri" w:hAnsi="Calibri" w:cs="Arial"/>
          <w:sz w:val="22"/>
          <w:szCs w:val="22"/>
        </w:rPr>
        <w:t> » mars 2014, présente le taux de couverture moyen des semences de variétés améliorées au plan national et régional. Au niveau national, il se situe entre 0,0% et 16% environ tandis qu’au niveau régional il varie entre 0,0% et 8%, toutes semences confondues (voir graphiques 11).A l’examen de ce graphique, on constate des disparités très importantes en matière de taux de couverture des semences améliorées entre les différentes spéculations. En effet, le maïs a le taux de couverture le plus élevé se situant entre 12 et 15% tandis que des cultures comme le sorgho ont un taux très bas, soit moins de 2%. L’autre contraste porte sur le sésame qui devient de plus en plus une culture très importante au regard de la forte demande internationale. Cette spéculation connaît une évolution en dents de scie avec un pic de 10% en 2010 se situant à 9% et depuis lors on observe une tendance à la baisse. Le riz a un taux de couverture inférieur à 12%, bien que cette céréale rentre au fil des ans dans la consommation alimentaire des burkinabè</w:t>
      </w:r>
      <w:r w:rsidRPr="00AC09C8">
        <w:rPr>
          <w:rFonts w:cs="Arial"/>
          <w:sz w:val="22"/>
          <w:szCs w:val="22"/>
        </w:rPr>
        <w:t>.</w:t>
      </w:r>
    </w:p>
    <w:p w:rsidR="00EB21F5" w:rsidRPr="00A1043E" w:rsidRDefault="00EB21F5" w:rsidP="00C97891">
      <w:pPr>
        <w:pStyle w:val="texte1"/>
        <w:spacing w:before="0" w:after="0" w:line="240" w:lineRule="auto"/>
        <w:rPr>
          <w:rFonts w:ascii="Calibri" w:hAnsi="Calibri" w:cs="Arial"/>
          <w:sz w:val="22"/>
          <w:szCs w:val="22"/>
        </w:rPr>
      </w:pPr>
    </w:p>
    <w:p w:rsidR="00F02C30" w:rsidRDefault="00E61CEA" w:rsidP="00C97891">
      <w:pPr>
        <w:pStyle w:val="Lgende"/>
        <w:spacing w:before="0" w:after="0" w:line="240" w:lineRule="auto"/>
        <w:rPr>
          <w:sz w:val="22"/>
          <w:szCs w:val="22"/>
        </w:rPr>
      </w:pPr>
      <w:bookmarkStart w:id="433" w:name="_Toc399404391"/>
      <w:bookmarkStart w:id="434" w:name="_Toc402261474"/>
      <w:bookmarkStart w:id="435" w:name="_Toc402261873"/>
      <w:bookmarkStart w:id="436" w:name="_Toc402262515"/>
      <w:bookmarkStart w:id="437" w:name="_Toc402263484"/>
      <w:bookmarkStart w:id="438" w:name="_Toc402264383"/>
      <w:bookmarkStart w:id="439" w:name="_Toc402264634"/>
      <w:bookmarkStart w:id="440" w:name="_Toc404149003"/>
      <w:bookmarkStart w:id="441" w:name="_Toc405283812"/>
      <w:r w:rsidRPr="00AC09C8">
        <w:rPr>
          <w:sz w:val="22"/>
          <w:szCs w:val="22"/>
        </w:rPr>
        <w:t xml:space="preserve">Graphique </w:t>
      </w:r>
      <w:r w:rsidR="003F70EE" w:rsidRPr="00AC09C8">
        <w:rPr>
          <w:sz w:val="22"/>
          <w:szCs w:val="22"/>
        </w:rPr>
        <w:fldChar w:fldCharType="begin"/>
      </w:r>
      <w:r w:rsidR="003F6923" w:rsidRPr="00AC09C8">
        <w:rPr>
          <w:sz w:val="22"/>
          <w:szCs w:val="22"/>
        </w:rPr>
        <w:instrText xml:space="preserve"> SEQ Graphique \* ARABIC </w:instrText>
      </w:r>
      <w:r w:rsidR="003F70EE" w:rsidRPr="00AC09C8">
        <w:rPr>
          <w:sz w:val="22"/>
          <w:szCs w:val="22"/>
        </w:rPr>
        <w:fldChar w:fldCharType="separate"/>
      </w:r>
      <w:r w:rsidR="00A45C61">
        <w:rPr>
          <w:noProof/>
          <w:sz w:val="22"/>
          <w:szCs w:val="22"/>
        </w:rPr>
        <w:t>11</w:t>
      </w:r>
      <w:r w:rsidR="003F70EE" w:rsidRPr="00AC09C8">
        <w:rPr>
          <w:noProof/>
          <w:sz w:val="22"/>
          <w:szCs w:val="22"/>
        </w:rPr>
        <w:fldChar w:fldCharType="end"/>
      </w:r>
      <w:bookmarkStart w:id="442" w:name="_Toc380656681"/>
      <w:r w:rsidR="00F46F88" w:rsidRPr="00AC09C8">
        <w:rPr>
          <w:sz w:val="22"/>
          <w:szCs w:val="22"/>
        </w:rPr>
        <w:t xml:space="preserve">: </w:t>
      </w:r>
      <w:r w:rsidR="00431F2C" w:rsidRPr="00AC09C8">
        <w:rPr>
          <w:sz w:val="22"/>
          <w:szCs w:val="22"/>
        </w:rPr>
        <w:t>E</w:t>
      </w:r>
      <w:r w:rsidR="00F02C30" w:rsidRPr="00AC09C8">
        <w:rPr>
          <w:sz w:val="22"/>
          <w:szCs w:val="22"/>
        </w:rPr>
        <w:t>volution du taux de couverture des semences améliorées (2008-2012)</w:t>
      </w:r>
      <w:bookmarkEnd w:id="433"/>
      <w:bookmarkEnd w:id="434"/>
      <w:bookmarkEnd w:id="435"/>
      <w:bookmarkEnd w:id="436"/>
      <w:bookmarkEnd w:id="437"/>
      <w:bookmarkEnd w:id="438"/>
      <w:bookmarkEnd w:id="439"/>
      <w:bookmarkEnd w:id="440"/>
      <w:bookmarkEnd w:id="441"/>
      <w:bookmarkEnd w:id="442"/>
    </w:p>
    <w:p w:rsidR="003348D7" w:rsidRPr="003348D7" w:rsidRDefault="003348D7" w:rsidP="003348D7"/>
    <w:p w:rsidR="00F02C30" w:rsidRPr="00AC09C8" w:rsidRDefault="00A45C61" w:rsidP="00C97891">
      <w:pPr>
        <w:pStyle w:val="Sansinterligne"/>
        <w:rPr>
          <w:rFonts w:cs="Arial"/>
          <w:sz w:val="22"/>
          <w:szCs w:val="22"/>
        </w:rPr>
      </w:pPr>
      <w:r>
        <w:rPr>
          <w:rFonts w:cs="Arial"/>
          <w:noProof/>
          <w:sz w:val="22"/>
          <w:szCs w:val="22"/>
        </w:rPr>
        <w:drawing>
          <wp:inline distT="0" distB="0" distL="0" distR="0">
            <wp:extent cx="5559425" cy="2399665"/>
            <wp:effectExtent l="0" t="0" r="0" b="0"/>
            <wp:docPr id="74" name="Graphique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41D73" w:rsidRPr="00A1043E" w:rsidRDefault="00241D73" w:rsidP="00930EB0">
      <w:pPr>
        <w:pStyle w:val="Sansinterligne"/>
        <w:jc w:val="center"/>
        <w:rPr>
          <w:rFonts w:ascii="Calibri" w:hAnsi="Calibri" w:cs="Arial"/>
          <w:i/>
          <w:sz w:val="20"/>
          <w:szCs w:val="22"/>
        </w:rPr>
      </w:pPr>
      <w:r w:rsidRPr="00A1043E">
        <w:rPr>
          <w:rFonts w:ascii="Calibri" w:hAnsi="Calibri" w:cs="Arial"/>
          <w:i/>
          <w:sz w:val="20"/>
          <w:szCs w:val="22"/>
        </w:rPr>
        <w:t>Années</w:t>
      </w:r>
    </w:p>
    <w:p w:rsidR="00F02C30" w:rsidRPr="00A1043E" w:rsidRDefault="00F02C30" w:rsidP="00C97891">
      <w:pPr>
        <w:pStyle w:val="Sansinterligne"/>
        <w:rPr>
          <w:rFonts w:ascii="Calibri" w:hAnsi="Calibri" w:cs="Arial"/>
          <w:i/>
          <w:sz w:val="20"/>
          <w:szCs w:val="22"/>
        </w:rPr>
      </w:pPr>
      <w:r w:rsidRPr="00A1043E">
        <w:rPr>
          <w:rFonts w:ascii="Calibri" w:hAnsi="Calibri" w:cs="Arial"/>
          <w:i/>
          <w:sz w:val="20"/>
          <w:szCs w:val="22"/>
        </w:rPr>
        <w:t>Source : DGESS/DSS</w:t>
      </w:r>
    </w:p>
    <w:p w:rsidR="001850E3" w:rsidRPr="00A1043E" w:rsidRDefault="001850E3" w:rsidP="00C97891">
      <w:pPr>
        <w:pStyle w:val="Sansinterligne"/>
        <w:rPr>
          <w:rFonts w:ascii="Calibri" w:hAnsi="Calibri" w:cs="Arial"/>
          <w:i/>
          <w:sz w:val="22"/>
          <w:szCs w:val="22"/>
        </w:rPr>
      </w:pPr>
    </w:p>
    <w:p w:rsidR="001E1E58" w:rsidRPr="00AC09C8" w:rsidRDefault="001E1E58" w:rsidP="003348D7">
      <w:pPr>
        <w:spacing w:line="240" w:lineRule="auto"/>
        <w:jc w:val="both"/>
        <w:rPr>
          <w:rFonts w:cs="Arial"/>
        </w:rPr>
      </w:pPr>
      <w:r w:rsidRPr="00AC09C8">
        <w:rPr>
          <w:rFonts w:cs="Arial"/>
          <w:lang w:val="fr-BE"/>
        </w:rPr>
        <w:t xml:space="preserve">Au niveau régional,  </w:t>
      </w:r>
      <w:r w:rsidRPr="00AC09C8">
        <w:rPr>
          <w:rFonts w:cs="Arial"/>
        </w:rPr>
        <w:t>le taux de couverture varie entre 0,</w:t>
      </w:r>
      <w:r w:rsidRPr="00AC09C8">
        <w:rPr>
          <w:rFonts w:cs="Arial"/>
          <w:lang w:val="fr-BE"/>
        </w:rPr>
        <w:t xml:space="preserve">0% et 8%, toutes semences confondues comme le laisse apparaître le graphique 14. Sur ce graphique, seulement quatre régions ont un taux de couvertures supérieures à la moyenne nationale. Cette moyenne nationale est inférieure à 5%. </w:t>
      </w:r>
      <w:r w:rsidRPr="00AC09C8">
        <w:rPr>
          <w:rFonts w:cs="Arial"/>
          <w:lang w:val="fr-BE"/>
        </w:rPr>
        <w:lastRenderedPageBreak/>
        <w:t xml:space="preserve">Non seulement plus de la moitié des régions a un taux de couverture inférieure à la moyenne nationale, mais plus est, cette moyenne nationale est très faible puisque ne couvre que 5%. </w:t>
      </w:r>
      <w:bookmarkStart w:id="443" w:name="_Toc399404392"/>
    </w:p>
    <w:p w:rsidR="001E1E58" w:rsidRPr="00AC09C8" w:rsidRDefault="001E1E58" w:rsidP="00C97891">
      <w:pPr>
        <w:spacing w:line="240" w:lineRule="auto"/>
        <w:rPr>
          <w:rFonts w:cs="Arial"/>
        </w:rPr>
      </w:pPr>
    </w:p>
    <w:p w:rsidR="00453E8E" w:rsidRPr="00052E6F" w:rsidRDefault="00E61CEA" w:rsidP="00052E6F">
      <w:pPr>
        <w:pStyle w:val="Lgende"/>
        <w:spacing w:before="0" w:after="0" w:line="240" w:lineRule="auto"/>
        <w:rPr>
          <w:sz w:val="22"/>
          <w:szCs w:val="22"/>
        </w:rPr>
      </w:pPr>
      <w:bookmarkStart w:id="444" w:name="_Toc402262516"/>
      <w:bookmarkStart w:id="445" w:name="_Toc402263485"/>
      <w:bookmarkStart w:id="446" w:name="_Toc402264384"/>
      <w:bookmarkStart w:id="447" w:name="_Toc402264635"/>
      <w:bookmarkStart w:id="448" w:name="_Toc404149004"/>
      <w:bookmarkStart w:id="449" w:name="_Toc405283813"/>
      <w:r w:rsidRPr="00052E6F">
        <w:rPr>
          <w:sz w:val="22"/>
          <w:szCs w:val="22"/>
        </w:rPr>
        <w:t xml:space="preserve">Graphique </w:t>
      </w:r>
      <w:r w:rsidR="003F70EE" w:rsidRPr="00052E6F">
        <w:rPr>
          <w:sz w:val="22"/>
          <w:szCs w:val="22"/>
        </w:rPr>
        <w:fldChar w:fldCharType="begin"/>
      </w:r>
      <w:r w:rsidRPr="00052E6F">
        <w:rPr>
          <w:sz w:val="22"/>
          <w:szCs w:val="22"/>
        </w:rPr>
        <w:instrText xml:space="preserve"> SEQ Graphique \* ARABIC </w:instrText>
      </w:r>
      <w:r w:rsidR="003F70EE" w:rsidRPr="00052E6F">
        <w:rPr>
          <w:sz w:val="22"/>
          <w:szCs w:val="22"/>
        </w:rPr>
        <w:fldChar w:fldCharType="separate"/>
      </w:r>
      <w:r w:rsidR="00A45C61">
        <w:rPr>
          <w:noProof/>
          <w:sz w:val="22"/>
          <w:szCs w:val="22"/>
        </w:rPr>
        <w:t>12</w:t>
      </w:r>
      <w:r w:rsidR="003F70EE" w:rsidRPr="00052E6F">
        <w:rPr>
          <w:sz w:val="22"/>
          <w:szCs w:val="22"/>
        </w:rPr>
        <w:fldChar w:fldCharType="end"/>
      </w:r>
      <w:r w:rsidR="00BD5A68" w:rsidRPr="00052E6F">
        <w:rPr>
          <w:sz w:val="22"/>
          <w:szCs w:val="22"/>
        </w:rPr>
        <w:t xml:space="preserve">: </w:t>
      </w:r>
      <w:r w:rsidR="00431F2C" w:rsidRPr="00052E6F">
        <w:rPr>
          <w:sz w:val="22"/>
          <w:szCs w:val="22"/>
        </w:rPr>
        <w:t>T</w:t>
      </w:r>
      <w:r w:rsidR="00453E8E" w:rsidRPr="00052E6F">
        <w:rPr>
          <w:sz w:val="22"/>
          <w:szCs w:val="22"/>
        </w:rPr>
        <w:t>aux de couverture moyen des semences améliorées</w:t>
      </w:r>
      <w:bookmarkEnd w:id="443"/>
      <w:r w:rsidR="009B3661">
        <w:rPr>
          <w:sz w:val="22"/>
          <w:szCs w:val="22"/>
        </w:rPr>
        <w:t xml:space="preserve"> </w:t>
      </w:r>
      <w:r w:rsidR="00453E8E" w:rsidRPr="00052E6F">
        <w:rPr>
          <w:sz w:val="22"/>
          <w:szCs w:val="22"/>
        </w:rPr>
        <w:t>par région</w:t>
      </w:r>
      <w:r w:rsidR="003F036C" w:rsidRPr="00052E6F">
        <w:rPr>
          <w:sz w:val="22"/>
          <w:szCs w:val="22"/>
        </w:rPr>
        <w:t xml:space="preserve"> (2008-2012)</w:t>
      </w:r>
      <w:bookmarkEnd w:id="444"/>
      <w:bookmarkEnd w:id="445"/>
      <w:bookmarkEnd w:id="446"/>
      <w:bookmarkEnd w:id="447"/>
      <w:bookmarkEnd w:id="448"/>
      <w:bookmarkEnd w:id="449"/>
    </w:p>
    <w:p w:rsidR="003348D7" w:rsidRPr="00AC09C8" w:rsidRDefault="003348D7" w:rsidP="00C97891">
      <w:pPr>
        <w:spacing w:line="240" w:lineRule="auto"/>
        <w:rPr>
          <w:rFonts w:eastAsia="Times New Roman" w:cs="Arial"/>
          <w:b/>
          <w:bCs/>
        </w:rPr>
      </w:pPr>
    </w:p>
    <w:p w:rsidR="00EC34EA" w:rsidRPr="00AC09C8" w:rsidRDefault="00A45C61" w:rsidP="00C97891">
      <w:pPr>
        <w:pStyle w:val="Sansinterligne"/>
        <w:rPr>
          <w:rFonts w:cs="Arial"/>
          <w:sz w:val="22"/>
          <w:szCs w:val="22"/>
        </w:rPr>
      </w:pPr>
      <w:r>
        <w:rPr>
          <w:rFonts w:cs="Arial"/>
          <w:noProof/>
          <w:sz w:val="22"/>
          <w:szCs w:val="22"/>
        </w:rPr>
        <w:drawing>
          <wp:inline distT="0" distB="0" distL="0" distR="0">
            <wp:extent cx="4565650" cy="2169795"/>
            <wp:effectExtent l="0" t="0" r="25400" b="20955"/>
            <wp:docPr id="73"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D5A68" w:rsidRPr="00AC09C8" w:rsidRDefault="00BD5A68" w:rsidP="00C97891">
      <w:pPr>
        <w:pStyle w:val="Sansinterligne"/>
        <w:rPr>
          <w:rFonts w:cs="Arial"/>
          <w:sz w:val="22"/>
          <w:szCs w:val="22"/>
        </w:rPr>
      </w:pPr>
    </w:p>
    <w:p w:rsidR="005B79C6" w:rsidRPr="00AC09C8" w:rsidRDefault="00EB21F5" w:rsidP="00C97891">
      <w:pPr>
        <w:spacing w:line="240" w:lineRule="auto"/>
        <w:jc w:val="both"/>
      </w:pPr>
      <w:bookmarkStart w:id="450" w:name="_Toc380656682"/>
      <w:r w:rsidRPr="00AC09C8">
        <w:t>Ces différentes données montrent l’importance des efforts qui restent à consentir pour améliorer le taux de couverture des semences de variétés améliorées.</w:t>
      </w:r>
    </w:p>
    <w:p w:rsidR="00EB21F5" w:rsidRPr="00AC09C8" w:rsidRDefault="00EB21F5" w:rsidP="00C97891">
      <w:pPr>
        <w:spacing w:line="240" w:lineRule="auto"/>
        <w:jc w:val="both"/>
      </w:pPr>
    </w:p>
    <w:p w:rsidR="008E04B8" w:rsidRPr="00AC09C8" w:rsidRDefault="008E04B8" w:rsidP="0045731B">
      <w:pPr>
        <w:pStyle w:val="Paragraphedeliste"/>
        <w:numPr>
          <w:ilvl w:val="0"/>
          <w:numId w:val="35"/>
        </w:numPr>
        <w:spacing w:line="240" w:lineRule="auto"/>
        <w:ind w:left="357" w:hanging="357"/>
        <w:contextualSpacing w:val="0"/>
        <w:jc w:val="both"/>
        <w:rPr>
          <w:rFonts w:cs="Arial"/>
          <w:b/>
        </w:rPr>
      </w:pPr>
      <w:r w:rsidRPr="00AC09C8">
        <w:rPr>
          <w:rFonts w:cs="Arial"/>
          <w:b/>
        </w:rPr>
        <w:t>L’approvisionnement des producteurs (utilisateurs des semences certifiées</w:t>
      </w:r>
      <w:r w:rsidR="00E46039" w:rsidRPr="00AC09C8">
        <w:rPr>
          <w:rFonts w:cs="Arial"/>
          <w:b/>
        </w:rPr>
        <w:t>)</w:t>
      </w:r>
    </w:p>
    <w:p w:rsidR="003348D7" w:rsidRDefault="003348D7" w:rsidP="00C97891">
      <w:pPr>
        <w:spacing w:line="240" w:lineRule="auto"/>
        <w:jc w:val="both"/>
        <w:rPr>
          <w:rFonts w:cs="Arial"/>
        </w:rPr>
      </w:pPr>
    </w:p>
    <w:p w:rsidR="008E04B8" w:rsidRDefault="008E04B8" w:rsidP="00C97891">
      <w:pPr>
        <w:spacing w:line="240" w:lineRule="auto"/>
        <w:jc w:val="both"/>
        <w:rPr>
          <w:rFonts w:cs="Arial"/>
        </w:rPr>
      </w:pPr>
      <w:r w:rsidRPr="00AC09C8">
        <w:rPr>
          <w:rFonts w:cs="Arial"/>
        </w:rPr>
        <w:t>Les acteurs intervenant dans l’approvisionnement des producteurs en semences de variétés améliorées sont, l’Etat y compris ses partenaires, les ONG, les commerçants /revendeurs, les producteurs semenciers eux-mêmes. Les proportions en pourcentage (EPA 2013-2014) fournies par ces acteurs se présentent comme suit :</w:t>
      </w:r>
    </w:p>
    <w:p w:rsidR="003348D7" w:rsidRPr="00AC09C8" w:rsidRDefault="003348D7" w:rsidP="00C97891">
      <w:pPr>
        <w:spacing w:line="240" w:lineRule="auto"/>
        <w:jc w:val="both"/>
        <w:rPr>
          <w:rFonts w:cs="Arial"/>
        </w:rPr>
      </w:pPr>
    </w:p>
    <w:p w:rsidR="008E04B8" w:rsidRPr="00AC09C8" w:rsidRDefault="00A27702" w:rsidP="0045731B">
      <w:pPr>
        <w:numPr>
          <w:ilvl w:val="0"/>
          <w:numId w:val="36"/>
        </w:numPr>
        <w:spacing w:line="240" w:lineRule="auto"/>
        <w:ind w:left="714" w:hanging="357"/>
        <w:jc w:val="both"/>
        <w:rPr>
          <w:rFonts w:cs="Arial"/>
        </w:rPr>
      </w:pPr>
      <w:r w:rsidRPr="00AC09C8">
        <w:rPr>
          <w:rFonts w:cs="Arial"/>
        </w:rPr>
        <w:t>l</w:t>
      </w:r>
      <w:r w:rsidR="008E04B8" w:rsidRPr="00AC09C8">
        <w:rPr>
          <w:rFonts w:cs="Arial"/>
        </w:rPr>
        <w:t>’Etat et ses partenaires 69,2% ;</w:t>
      </w:r>
    </w:p>
    <w:p w:rsidR="008E04B8" w:rsidRPr="00AC09C8" w:rsidRDefault="00A27702" w:rsidP="0045731B">
      <w:pPr>
        <w:numPr>
          <w:ilvl w:val="0"/>
          <w:numId w:val="36"/>
        </w:numPr>
        <w:spacing w:line="240" w:lineRule="auto"/>
        <w:ind w:left="714" w:hanging="357"/>
        <w:jc w:val="both"/>
        <w:rPr>
          <w:rFonts w:cs="Arial"/>
        </w:rPr>
      </w:pPr>
      <w:r w:rsidRPr="00AC09C8">
        <w:rPr>
          <w:rFonts w:cs="Arial"/>
        </w:rPr>
        <w:t>l</w:t>
      </w:r>
      <w:r w:rsidR="008E04B8" w:rsidRPr="00AC09C8">
        <w:rPr>
          <w:rFonts w:cs="Arial"/>
        </w:rPr>
        <w:t>es ONG, 11,9% ;</w:t>
      </w:r>
    </w:p>
    <w:p w:rsidR="008E04B8" w:rsidRPr="00AC09C8" w:rsidRDefault="00A27702" w:rsidP="0045731B">
      <w:pPr>
        <w:numPr>
          <w:ilvl w:val="0"/>
          <w:numId w:val="36"/>
        </w:numPr>
        <w:spacing w:line="240" w:lineRule="auto"/>
        <w:ind w:left="714" w:hanging="357"/>
        <w:jc w:val="both"/>
        <w:rPr>
          <w:rFonts w:cs="Arial"/>
        </w:rPr>
      </w:pPr>
      <w:r w:rsidRPr="00AC09C8">
        <w:rPr>
          <w:rFonts w:cs="Arial"/>
        </w:rPr>
        <w:t>l</w:t>
      </w:r>
      <w:r w:rsidR="008E04B8" w:rsidRPr="00AC09C8">
        <w:rPr>
          <w:rFonts w:cs="Arial"/>
        </w:rPr>
        <w:t>es commerçants revendeurs, 9,5%</w:t>
      </w:r>
      <w:r w:rsidR="00E46039" w:rsidRPr="00AC09C8">
        <w:rPr>
          <w:rFonts w:cs="Arial"/>
        </w:rPr>
        <w:t> ;</w:t>
      </w:r>
    </w:p>
    <w:p w:rsidR="008E04B8" w:rsidRPr="00AC09C8" w:rsidRDefault="00A27702" w:rsidP="0045731B">
      <w:pPr>
        <w:numPr>
          <w:ilvl w:val="0"/>
          <w:numId w:val="36"/>
        </w:numPr>
        <w:spacing w:line="240" w:lineRule="auto"/>
        <w:ind w:left="714" w:hanging="357"/>
        <w:jc w:val="both"/>
        <w:rPr>
          <w:rFonts w:cs="Arial"/>
        </w:rPr>
      </w:pPr>
      <w:r w:rsidRPr="00AC09C8">
        <w:rPr>
          <w:rFonts w:cs="Arial"/>
        </w:rPr>
        <w:t>l</w:t>
      </w:r>
      <w:r w:rsidR="008E04B8" w:rsidRPr="00AC09C8">
        <w:rPr>
          <w:rFonts w:cs="Arial"/>
        </w:rPr>
        <w:t>es producteurs semenciers, 9,4%</w:t>
      </w:r>
      <w:r w:rsidR="00E46039" w:rsidRPr="00AC09C8">
        <w:rPr>
          <w:rFonts w:cs="Arial"/>
        </w:rPr>
        <w:t>.</w:t>
      </w:r>
    </w:p>
    <w:p w:rsidR="003348D7" w:rsidRDefault="003348D7" w:rsidP="00C97891">
      <w:pPr>
        <w:spacing w:line="240" w:lineRule="auto"/>
        <w:jc w:val="both"/>
        <w:rPr>
          <w:rFonts w:cs="Arial"/>
        </w:rPr>
      </w:pPr>
    </w:p>
    <w:p w:rsidR="008E04B8" w:rsidRDefault="008E04B8" w:rsidP="00C97891">
      <w:pPr>
        <w:spacing w:line="240" w:lineRule="auto"/>
        <w:jc w:val="both"/>
        <w:rPr>
          <w:rFonts w:cs="Arial"/>
        </w:rPr>
      </w:pPr>
      <w:r w:rsidRPr="00AC09C8">
        <w:rPr>
          <w:rFonts w:cs="Arial"/>
        </w:rPr>
        <w:t xml:space="preserve">Selon la même source, la proportion des utilisateurs de semences certifiées de variétés améliorées, toutes spéculations confondues est </w:t>
      </w:r>
      <w:r w:rsidR="00453E8E" w:rsidRPr="00AC09C8">
        <w:rPr>
          <w:rFonts w:cs="Arial"/>
        </w:rPr>
        <w:t>d’</w:t>
      </w:r>
      <w:r w:rsidRPr="00AC09C8">
        <w:rPr>
          <w:rFonts w:cs="Arial"/>
        </w:rPr>
        <w:t>environ 6%.Cependant, au niveau du maïs, du riz, du sésame et du niébé qui sont les plus utilisés, la proportion des uti</w:t>
      </w:r>
      <w:r w:rsidR="00453E8E" w:rsidRPr="00AC09C8">
        <w:rPr>
          <w:rFonts w:cs="Arial"/>
        </w:rPr>
        <w:t>lisateurs se situe entre 4 et 10%. Quant</w:t>
      </w:r>
      <w:r w:rsidRPr="00AC09C8">
        <w:rPr>
          <w:rFonts w:cs="Arial"/>
        </w:rPr>
        <w:t xml:space="preserve"> aux mil, sorgho et arachide, cette proportion ne dépasse pas 2%</w:t>
      </w:r>
      <w:r w:rsidR="00E46039" w:rsidRPr="00AC09C8">
        <w:rPr>
          <w:rFonts w:cs="Arial"/>
        </w:rPr>
        <w:t>.</w:t>
      </w:r>
    </w:p>
    <w:p w:rsidR="003348D7" w:rsidRPr="00AC09C8" w:rsidRDefault="003348D7" w:rsidP="00C97891">
      <w:pPr>
        <w:spacing w:line="240" w:lineRule="auto"/>
        <w:jc w:val="both"/>
        <w:rPr>
          <w:rFonts w:cs="Arial"/>
        </w:rPr>
      </w:pPr>
    </w:p>
    <w:p w:rsidR="008E04B8" w:rsidRDefault="008E04B8" w:rsidP="00C97891">
      <w:pPr>
        <w:spacing w:line="240" w:lineRule="auto"/>
        <w:jc w:val="both"/>
        <w:rPr>
          <w:rFonts w:cs="Arial"/>
        </w:rPr>
      </w:pPr>
      <w:r w:rsidRPr="00AC09C8">
        <w:rPr>
          <w:rFonts w:cs="Arial"/>
        </w:rPr>
        <w:t>Enfin, il faut dire que la promotion de la filière semencière nécessite la recherche de solutions appropriées à trois niveaux où il faut identifier les contraintes, les analyser en vue d’apporter des réponses adéquates et durables aux divers problèmes qui se posent.</w:t>
      </w:r>
    </w:p>
    <w:p w:rsidR="003348D7" w:rsidRPr="00AC09C8" w:rsidRDefault="003348D7" w:rsidP="00C97891">
      <w:pPr>
        <w:spacing w:line="240" w:lineRule="auto"/>
        <w:jc w:val="both"/>
        <w:rPr>
          <w:rFonts w:cs="Arial"/>
        </w:rPr>
      </w:pPr>
    </w:p>
    <w:p w:rsidR="003348D7" w:rsidRDefault="003348D7">
      <w:pPr>
        <w:rPr>
          <w:rFonts w:cs="Arial"/>
        </w:rPr>
      </w:pPr>
      <w:r>
        <w:rPr>
          <w:rFonts w:cs="Arial"/>
        </w:rPr>
        <w:br w:type="page"/>
      </w:r>
    </w:p>
    <w:p w:rsidR="008E04B8" w:rsidRPr="00AC09C8" w:rsidRDefault="008E04B8" w:rsidP="0045731B">
      <w:pPr>
        <w:numPr>
          <w:ilvl w:val="0"/>
          <w:numId w:val="36"/>
        </w:numPr>
        <w:spacing w:line="240" w:lineRule="auto"/>
        <w:jc w:val="both"/>
        <w:rPr>
          <w:rFonts w:cs="Arial"/>
        </w:rPr>
      </w:pPr>
      <w:r w:rsidRPr="00AC09C8">
        <w:rPr>
          <w:rFonts w:cs="Arial"/>
        </w:rPr>
        <w:lastRenderedPageBreak/>
        <w:t>Au niveau de l’amont de la production semencière</w:t>
      </w:r>
      <w:r w:rsidR="00453E8E" w:rsidRPr="00AC09C8">
        <w:rPr>
          <w:rFonts w:cs="Arial"/>
        </w:rPr>
        <w:t>,</w:t>
      </w:r>
      <w:r w:rsidRPr="00AC09C8">
        <w:rPr>
          <w:rFonts w:cs="Arial"/>
        </w:rPr>
        <w:t xml:space="preserve"> la problématique de la production de la semence de pré-base, celle de la production et de la distribution des semences de base et des semences certifiées de qualité doit être maitrisée. De même</w:t>
      </w:r>
      <w:r w:rsidR="00E46039" w:rsidRPr="00AC09C8">
        <w:rPr>
          <w:rFonts w:cs="Arial"/>
        </w:rPr>
        <w:t>,</w:t>
      </w:r>
      <w:r w:rsidRPr="00AC09C8">
        <w:rPr>
          <w:rFonts w:cs="Arial"/>
        </w:rPr>
        <w:t xml:space="preserve"> les autres facteurs indispensables pour l’expression du potentiel de la semence (40% de productivité) tels les engrais, les pesticides, les équipements de production, etc</w:t>
      </w:r>
      <w:r w:rsidR="006101C4" w:rsidRPr="00AC09C8">
        <w:rPr>
          <w:rFonts w:cs="Arial"/>
        </w:rPr>
        <w:t>.</w:t>
      </w:r>
      <w:r w:rsidRPr="00AC09C8">
        <w:rPr>
          <w:rFonts w:cs="Arial"/>
        </w:rPr>
        <w:t>, doivent être de bonne qualité et accessibles. Les utilisateurs doivent disposer des capacités techniqu</w:t>
      </w:r>
      <w:r w:rsidR="00453E8E" w:rsidRPr="00AC09C8">
        <w:rPr>
          <w:rFonts w:cs="Arial"/>
        </w:rPr>
        <w:t>es et professionnelles réelles ;</w:t>
      </w:r>
    </w:p>
    <w:p w:rsidR="008E04B8" w:rsidRPr="00AC09C8" w:rsidRDefault="008E04B8" w:rsidP="0045731B">
      <w:pPr>
        <w:numPr>
          <w:ilvl w:val="0"/>
          <w:numId w:val="36"/>
        </w:numPr>
        <w:spacing w:line="240" w:lineRule="auto"/>
        <w:jc w:val="both"/>
        <w:rPr>
          <w:rFonts w:cs="Arial"/>
        </w:rPr>
      </w:pPr>
      <w:r w:rsidRPr="00AC09C8">
        <w:rPr>
          <w:rFonts w:cs="Arial"/>
        </w:rPr>
        <w:t xml:space="preserve">Au niveau de la production semencière et de la certification, il s’agit du respect rigoureux de l’itinéraire technique et des dispositions à prendre pour assurer aux exploitations semencières des entretiens et des soins de qualité. Les opérations de récolte et de post-récolte doivent respecter les normes de qualité en la matière et les procédés de contrôle et de certification doivent s’opérer avec </w:t>
      </w:r>
      <w:r w:rsidR="00453E8E" w:rsidRPr="00AC09C8">
        <w:rPr>
          <w:rFonts w:cs="Arial"/>
        </w:rPr>
        <w:t>le maximum de professionnalisme ;</w:t>
      </w:r>
    </w:p>
    <w:p w:rsidR="008E04B8" w:rsidRPr="00AC09C8" w:rsidRDefault="00453E8E" w:rsidP="0045731B">
      <w:pPr>
        <w:numPr>
          <w:ilvl w:val="0"/>
          <w:numId w:val="36"/>
        </w:numPr>
        <w:spacing w:line="240" w:lineRule="auto"/>
        <w:ind w:left="714" w:hanging="357"/>
        <w:jc w:val="both"/>
        <w:rPr>
          <w:rFonts w:cs="Arial"/>
        </w:rPr>
      </w:pPr>
      <w:r w:rsidRPr="00AC09C8">
        <w:rPr>
          <w:rFonts w:cs="Arial"/>
        </w:rPr>
        <w:t>Au niveau de l</w:t>
      </w:r>
      <w:r w:rsidR="008E04B8" w:rsidRPr="00AC09C8">
        <w:rPr>
          <w:rFonts w:cs="Arial"/>
        </w:rPr>
        <w:t>‘aval de la production semencière, Il s’agira de trouver des mécanismes de commercialisation performants et durables des semences certifiées de variétés améliorées. L’action des achats réalisée par l’Etat dans le cadre de la subvention ne suffit pas pour garantir un écoulement efficace, efficient et durable des semences certifiées.</w:t>
      </w:r>
    </w:p>
    <w:p w:rsidR="000E6D31" w:rsidRPr="003348D7" w:rsidRDefault="000E6D31" w:rsidP="00C97891">
      <w:pPr>
        <w:spacing w:line="240" w:lineRule="auto"/>
        <w:jc w:val="both"/>
        <w:rPr>
          <w:rFonts w:cs="Arial"/>
          <w:sz w:val="16"/>
        </w:rPr>
      </w:pPr>
    </w:p>
    <w:p w:rsidR="00F40384" w:rsidRPr="00AC09C8" w:rsidRDefault="006312B3" w:rsidP="00C97891">
      <w:pPr>
        <w:pStyle w:val="Titre3"/>
        <w:numPr>
          <w:ilvl w:val="0"/>
          <w:numId w:val="0"/>
        </w:numPr>
        <w:spacing w:after="0" w:line="240" w:lineRule="auto"/>
        <w:rPr>
          <w:i w:val="0"/>
          <w:sz w:val="22"/>
          <w:szCs w:val="22"/>
        </w:rPr>
      </w:pPr>
      <w:bookmarkStart w:id="451" w:name="_Toc402261874"/>
      <w:bookmarkStart w:id="452" w:name="_Toc405283814"/>
      <w:bookmarkEnd w:id="450"/>
      <w:r w:rsidRPr="00AC09C8">
        <w:rPr>
          <w:i w:val="0"/>
          <w:sz w:val="22"/>
          <w:szCs w:val="22"/>
        </w:rPr>
        <w:t>4.1.</w:t>
      </w:r>
      <w:r w:rsidR="00005F06" w:rsidRPr="00AC09C8">
        <w:rPr>
          <w:i w:val="0"/>
          <w:sz w:val="22"/>
          <w:szCs w:val="22"/>
        </w:rPr>
        <w:t>2</w:t>
      </w:r>
      <w:r w:rsidRPr="00AC09C8">
        <w:rPr>
          <w:i w:val="0"/>
          <w:sz w:val="22"/>
          <w:szCs w:val="22"/>
        </w:rPr>
        <w:t>.</w:t>
      </w:r>
      <w:r w:rsidR="00930EB0">
        <w:rPr>
          <w:i w:val="0"/>
          <w:sz w:val="22"/>
          <w:szCs w:val="22"/>
        </w:rPr>
        <w:t xml:space="preserve"> </w:t>
      </w:r>
      <w:r w:rsidR="005101FD" w:rsidRPr="00AC09C8">
        <w:rPr>
          <w:i w:val="0"/>
          <w:sz w:val="22"/>
          <w:szCs w:val="22"/>
        </w:rPr>
        <w:t xml:space="preserve">Etat des </w:t>
      </w:r>
      <w:r w:rsidR="0082685D" w:rsidRPr="00AC09C8">
        <w:rPr>
          <w:i w:val="0"/>
          <w:sz w:val="22"/>
          <w:szCs w:val="22"/>
        </w:rPr>
        <w:t>équipements agricoles</w:t>
      </w:r>
      <w:bookmarkEnd w:id="451"/>
      <w:bookmarkEnd w:id="452"/>
    </w:p>
    <w:p w:rsidR="003348D7" w:rsidRPr="003348D7" w:rsidRDefault="003348D7" w:rsidP="00C97891">
      <w:pPr>
        <w:spacing w:line="240" w:lineRule="auto"/>
        <w:jc w:val="both"/>
        <w:rPr>
          <w:rFonts w:cs="Arial"/>
          <w:sz w:val="16"/>
        </w:rPr>
      </w:pPr>
    </w:p>
    <w:p w:rsidR="009D1600" w:rsidRDefault="009D1600" w:rsidP="00C97891">
      <w:pPr>
        <w:spacing w:line="240" w:lineRule="auto"/>
        <w:jc w:val="both"/>
        <w:rPr>
          <w:rFonts w:cs="Arial"/>
        </w:rPr>
      </w:pPr>
      <w:r w:rsidRPr="00AC09C8">
        <w:rPr>
          <w:rFonts w:cs="Arial"/>
        </w:rPr>
        <w:t>Les équipements agricoles comprennent :</w:t>
      </w:r>
    </w:p>
    <w:p w:rsidR="003348D7" w:rsidRPr="003348D7" w:rsidRDefault="003348D7" w:rsidP="00C97891">
      <w:pPr>
        <w:spacing w:line="240" w:lineRule="auto"/>
        <w:jc w:val="both"/>
        <w:rPr>
          <w:rFonts w:cs="Arial"/>
          <w:sz w:val="16"/>
        </w:rPr>
      </w:pPr>
    </w:p>
    <w:p w:rsidR="009D1600" w:rsidRPr="00AC09C8" w:rsidRDefault="00453E8E" w:rsidP="0045731B">
      <w:pPr>
        <w:pStyle w:val="Paragraphedeliste"/>
        <w:numPr>
          <w:ilvl w:val="0"/>
          <w:numId w:val="30"/>
        </w:numPr>
        <w:spacing w:line="240" w:lineRule="auto"/>
        <w:ind w:left="511" w:hanging="227"/>
        <w:jc w:val="both"/>
        <w:rPr>
          <w:rFonts w:cs="Arial"/>
        </w:rPr>
      </w:pPr>
      <w:r w:rsidRPr="00AC09C8">
        <w:rPr>
          <w:rFonts w:cs="Arial"/>
        </w:rPr>
        <w:t>l</w:t>
      </w:r>
      <w:r w:rsidR="009D1600" w:rsidRPr="00AC09C8">
        <w:rPr>
          <w:rFonts w:cs="Arial"/>
        </w:rPr>
        <w:t>a culture attelée et les accessoires qui l’accompagnent pour permettre la réalisation des différentes opérations culturales</w:t>
      </w:r>
      <w:r w:rsidRPr="00AC09C8">
        <w:rPr>
          <w:rFonts w:cs="Arial"/>
        </w:rPr>
        <w:t> ;</w:t>
      </w:r>
    </w:p>
    <w:p w:rsidR="009D1600" w:rsidRPr="00AC09C8" w:rsidRDefault="00453E8E" w:rsidP="0045731B">
      <w:pPr>
        <w:pStyle w:val="Paragraphedeliste"/>
        <w:numPr>
          <w:ilvl w:val="0"/>
          <w:numId w:val="30"/>
        </w:numPr>
        <w:spacing w:line="240" w:lineRule="auto"/>
        <w:ind w:left="511" w:hanging="227"/>
        <w:jc w:val="both"/>
        <w:rPr>
          <w:rFonts w:cs="Arial"/>
        </w:rPr>
      </w:pPr>
      <w:r w:rsidRPr="00AC09C8">
        <w:rPr>
          <w:rFonts w:cs="Arial"/>
        </w:rPr>
        <w:t>l</w:t>
      </w:r>
      <w:r w:rsidR="009D1600" w:rsidRPr="00AC09C8">
        <w:rPr>
          <w:rFonts w:cs="Arial"/>
        </w:rPr>
        <w:t>es équipements motorisés notamment les tracteurs</w:t>
      </w:r>
      <w:r w:rsidRPr="00AC09C8">
        <w:rPr>
          <w:rFonts w:cs="Arial"/>
        </w:rPr>
        <w:t>;</w:t>
      </w:r>
    </w:p>
    <w:p w:rsidR="009D1600" w:rsidRPr="00AC09C8" w:rsidRDefault="00453E8E" w:rsidP="0045731B">
      <w:pPr>
        <w:pStyle w:val="Paragraphedeliste"/>
        <w:numPr>
          <w:ilvl w:val="0"/>
          <w:numId w:val="30"/>
        </w:numPr>
        <w:spacing w:line="240" w:lineRule="auto"/>
        <w:ind w:left="511" w:hanging="227"/>
        <w:jc w:val="both"/>
        <w:rPr>
          <w:rFonts w:cs="Arial"/>
        </w:rPr>
      </w:pPr>
      <w:r w:rsidRPr="00AC09C8">
        <w:rPr>
          <w:rFonts w:cs="Arial"/>
        </w:rPr>
        <w:t>l</w:t>
      </w:r>
      <w:r w:rsidR="009D1600" w:rsidRPr="00AC09C8">
        <w:rPr>
          <w:rFonts w:cs="Arial"/>
        </w:rPr>
        <w:t>es équipements de récolte et post- récolte</w:t>
      </w:r>
      <w:r w:rsidRPr="00AC09C8">
        <w:rPr>
          <w:rFonts w:cs="Arial"/>
        </w:rPr>
        <w:t> ;</w:t>
      </w:r>
    </w:p>
    <w:p w:rsidR="001F3E5D" w:rsidRPr="00AC09C8" w:rsidRDefault="001F3E5D" w:rsidP="0045731B">
      <w:pPr>
        <w:pStyle w:val="Paragraphedeliste"/>
        <w:numPr>
          <w:ilvl w:val="0"/>
          <w:numId w:val="30"/>
        </w:numPr>
        <w:spacing w:line="240" w:lineRule="auto"/>
        <w:ind w:left="511" w:hanging="227"/>
        <w:jc w:val="both"/>
        <w:rPr>
          <w:rFonts w:cs="Arial"/>
        </w:rPr>
      </w:pPr>
      <w:r w:rsidRPr="00AC09C8">
        <w:rPr>
          <w:rFonts w:cs="Arial"/>
        </w:rPr>
        <w:t>les équipements de transformation</w:t>
      </w:r>
      <w:r w:rsidR="00930EB0">
        <w:rPr>
          <w:rFonts w:cs="Arial"/>
        </w:rPr>
        <w:t> ;</w:t>
      </w:r>
    </w:p>
    <w:p w:rsidR="00B741A5" w:rsidRPr="00AC09C8" w:rsidRDefault="00B741A5" w:rsidP="0045731B">
      <w:pPr>
        <w:pStyle w:val="Paragraphedeliste"/>
        <w:numPr>
          <w:ilvl w:val="0"/>
          <w:numId w:val="30"/>
        </w:numPr>
        <w:spacing w:line="240" w:lineRule="auto"/>
        <w:ind w:left="511" w:hanging="227"/>
        <w:jc w:val="both"/>
        <w:rPr>
          <w:rFonts w:cs="Arial"/>
        </w:rPr>
      </w:pPr>
      <w:r w:rsidRPr="00AC09C8">
        <w:rPr>
          <w:rFonts w:cs="Arial"/>
        </w:rPr>
        <w:t>Les équipements d’irrigation</w:t>
      </w:r>
      <w:r w:rsidR="00930EB0">
        <w:rPr>
          <w:rFonts w:cs="Arial"/>
        </w:rPr>
        <w:t>.</w:t>
      </w:r>
    </w:p>
    <w:p w:rsidR="009C0B0D" w:rsidRPr="003348D7" w:rsidRDefault="009C0B0D" w:rsidP="003348D7">
      <w:pPr>
        <w:spacing w:line="240" w:lineRule="auto"/>
        <w:jc w:val="both"/>
        <w:rPr>
          <w:rFonts w:cs="Arial"/>
          <w:sz w:val="16"/>
        </w:rPr>
      </w:pPr>
    </w:p>
    <w:p w:rsidR="004B3405" w:rsidRPr="00A1043E" w:rsidRDefault="00005F06" w:rsidP="00430EA6">
      <w:pPr>
        <w:pStyle w:val="Titre4"/>
        <w:spacing w:before="0" w:line="240" w:lineRule="auto"/>
        <w:rPr>
          <w:rFonts w:ascii="Calibri" w:hAnsi="Calibri"/>
          <w:b w:val="0"/>
          <w:bCs w:val="0"/>
          <w:color w:val="auto"/>
        </w:rPr>
      </w:pPr>
      <w:bookmarkStart w:id="453" w:name="_Toc402261875"/>
      <w:r w:rsidRPr="00A1043E">
        <w:rPr>
          <w:rFonts w:ascii="Calibri" w:hAnsi="Calibri"/>
          <w:b w:val="0"/>
          <w:bCs w:val="0"/>
          <w:color w:val="auto"/>
        </w:rPr>
        <w:t>4</w:t>
      </w:r>
      <w:r w:rsidR="00DD2B95" w:rsidRPr="00A1043E">
        <w:rPr>
          <w:rFonts w:ascii="Calibri" w:hAnsi="Calibri"/>
          <w:b w:val="0"/>
          <w:bCs w:val="0"/>
          <w:color w:val="auto"/>
        </w:rPr>
        <w:t>.1</w:t>
      </w:r>
      <w:r w:rsidR="00430EA6" w:rsidRPr="00A1043E">
        <w:rPr>
          <w:rFonts w:ascii="Calibri" w:hAnsi="Calibri"/>
          <w:b w:val="0"/>
          <w:bCs w:val="0"/>
          <w:color w:val="auto"/>
        </w:rPr>
        <w:t>.</w:t>
      </w:r>
      <w:r w:rsidRPr="00A1043E">
        <w:rPr>
          <w:rFonts w:ascii="Calibri" w:hAnsi="Calibri"/>
          <w:b w:val="0"/>
          <w:bCs w:val="0"/>
          <w:color w:val="auto"/>
        </w:rPr>
        <w:t>2</w:t>
      </w:r>
      <w:r w:rsidR="00DD2B95" w:rsidRPr="00A1043E">
        <w:rPr>
          <w:rFonts w:ascii="Calibri" w:hAnsi="Calibri"/>
          <w:b w:val="0"/>
          <w:bCs w:val="0"/>
          <w:color w:val="auto"/>
        </w:rPr>
        <w:t>.1. L</w:t>
      </w:r>
      <w:r w:rsidR="0067792A" w:rsidRPr="00A1043E">
        <w:rPr>
          <w:rFonts w:ascii="Calibri" w:hAnsi="Calibri"/>
          <w:b w:val="0"/>
          <w:bCs w:val="0"/>
          <w:color w:val="auto"/>
        </w:rPr>
        <w:t>a culture attelée et les accessoires</w:t>
      </w:r>
      <w:bookmarkEnd w:id="453"/>
    </w:p>
    <w:p w:rsidR="003348D7" w:rsidRPr="003348D7" w:rsidRDefault="003348D7" w:rsidP="00C97891">
      <w:pPr>
        <w:spacing w:line="240" w:lineRule="auto"/>
        <w:jc w:val="both"/>
        <w:rPr>
          <w:rFonts w:cs="Arial"/>
          <w:sz w:val="16"/>
        </w:rPr>
      </w:pPr>
    </w:p>
    <w:p w:rsidR="00DF2E97" w:rsidRDefault="00DF2E97" w:rsidP="00C97891">
      <w:pPr>
        <w:spacing w:line="240" w:lineRule="auto"/>
        <w:jc w:val="both"/>
        <w:rPr>
          <w:rFonts w:cs="Arial"/>
        </w:rPr>
      </w:pPr>
      <w:r w:rsidRPr="00AC09C8">
        <w:rPr>
          <w:rFonts w:cs="Arial"/>
        </w:rPr>
        <w:t xml:space="preserve">Comme on peut le constater à travers les données du tableau </w:t>
      </w:r>
      <w:r w:rsidR="004A52BD" w:rsidRPr="00AC09C8">
        <w:rPr>
          <w:rFonts w:cs="Arial"/>
        </w:rPr>
        <w:t xml:space="preserve">6 </w:t>
      </w:r>
      <w:r w:rsidRPr="00AC09C8">
        <w:rPr>
          <w:rFonts w:cs="Arial"/>
        </w:rPr>
        <w:t>ci-dessous, le niveau d’équipement des utilisateurs est généralement faible. Même au niveau de la culture attelée, le meilleur niveau d’équipement en fonction du type d’opération est occupé par le labour à la charrue, soit 46,9%. Au niveau de l’équipement en attelage complet, le taux devient extrêmement faible</w:t>
      </w:r>
      <w:r w:rsidR="00930EB0">
        <w:rPr>
          <w:rFonts w:cs="Arial"/>
        </w:rPr>
        <w:t xml:space="preserve"> </w:t>
      </w:r>
      <w:r w:rsidRPr="00AC09C8">
        <w:rPr>
          <w:rFonts w:cs="Arial"/>
        </w:rPr>
        <w:t>(2,9%), ce qui explique que la grande majorité de nos producteurs se contente le plus souvent de cette seule opération. Un tel comportement est loin de créer les conditions pour une rentabilisation optimale des équipements agricoles notamment la charrue.</w:t>
      </w:r>
    </w:p>
    <w:p w:rsidR="003348D7" w:rsidRPr="003348D7" w:rsidRDefault="003348D7" w:rsidP="00C97891">
      <w:pPr>
        <w:spacing w:line="240" w:lineRule="auto"/>
        <w:jc w:val="both"/>
        <w:rPr>
          <w:rFonts w:cs="Arial"/>
          <w:sz w:val="16"/>
        </w:rPr>
      </w:pPr>
    </w:p>
    <w:p w:rsidR="00DF2E97" w:rsidRDefault="00DF2E97" w:rsidP="00C97891">
      <w:pPr>
        <w:pStyle w:val="Lgende"/>
        <w:spacing w:before="0" w:after="0" w:line="240" w:lineRule="auto"/>
        <w:rPr>
          <w:sz w:val="22"/>
          <w:szCs w:val="22"/>
        </w:rPr>
      </w:pPr>
      <w:bookmarkStart w:id="454" w:name="_Toc399404370"/>
      <w:bookmarkStart w:id="455" w:name="_Toc402261876"/>
      <w:bookmarkStart w:id="456" w:name="_Toc402264387"/>
      <w:bookmarkStart w:id="457" w:name="_Toc402264638"/>
      <w:bookmarkStart w:id="458" w:name="_Toc404149007"/>
      <w:bookmarkStart w:id="459" w:name="_Toc405283815"/>
      <w:r w:rsidRPr="00AC09C8">
        <w:rPr>
          <w:sz w:val="22"/>
          <w:szCs w:val="22"/>
        </w:rPr>
        <w:t xml:space="preserve">Tableau </w:t>
      </w:r>
      <w:r w:rsidR="004A52BD" w:rsidRPr="00AC09C8">
        <w:rPr>
          <w:sz w:val="22"/>
          <w:szCs w:val="22"/>
        </w:rPr>
        <w:t>6</w:t>
      </w:r>
      <w:r w:rsidRPr="00AC09C8">
        <w:rPr>
          <w:sz w:val="22"/>
          <w:szCs w:val="22"/>
        </w:rPr>
        <w:t>: Effectifs et taux d’équipement en attelage des ménages agricoles en 2007-2008 au plan national en fonction du type d’opération agricole</w:t>
      </w:r>
      <w:bookmarkEnd w:id="454"/>
      <w:bookmarkEnd w:id="455"/>
      <w:bookmarkEnd w:id="456"/>
      <w:bookmarkEnd w:id="457"/>
      <w:bookmarkEnd w:id="458"/>
      <w:bookmarkEnd w:id="459"/>
    </w:p>
    <w:p w:rsidR="003348D7" w:rsidRPr="003348D7" w:rsidRDefault="003348D7" w:rsidP="003348D7"/>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2643"/>
        <w:gridCol w:w="3022"/>
      </w:tblGrid>
      <w:tr w:rsidR="00A45C61" w:rsidRPr="00A1043E" w:rsidTr="00A1043E">
        <w:trPr>
          <w:jc w:val="center"/>
        </w:trPr>
        <w:tc>
          <w:tcPr>
            <w:tcW w:w="3397" w:type="dxa"/>
            <w:shd w:val="clear" w:color="auto" w:fill="C2D69B"/>
          </w:tcPr>
          <w:p w:rsidR="00DF2E97" w:rsidRPr="00A1043E" w:rsidRDefault="00DF2E97" w:rsidP="00A1043E">
            <w:pPr>
              <w:spacing w:line="240" w:lineRule="auto"/>
              <w:jc w:val="center"/>
              <w:rPr>
                <w:rFonts w:cs="Arial"/>
                <w:b/>
              </w:rPr>
            </w:pPr>
            <w:r w:rsidRPr="00A1043E">
              <w:rPr>
                <w:rFonts w:cs="Arial"/>
                <w:b/>
              </w:rPr>
              <w:t>Type d’opération</w:t>
            </w:r>
          </w:p>
        </w:tc>
        <w:tc>
          <w:tcPr>
            <w:tcW w:w="2643" w:type="dxa"/>
            <w:shd w:val="clear" w:color="auto" w:fill="C2D69B"/>
          </w:tcPr>
          <w:p w:rsidR="00DF2E97" w:rsidRPr="00A1043E" w:rsidRDefault="00DF2E97" w:rsidP="00A1043E">
            <w:pPr>
              <w:spacing w:line="240" w:lineRule="auto"/>
              <w:jc w:val="center"/>
              <w:rPr>
                <w:rFonts w:cs="Arial"/>
                <w:b/>
              </w:rPr>
            </w:pPr>
            <w:r w:rsidRPr="00A1043E">
              <w:rPr>
                <w:rFonts w:cs="Arial"/>
                <w:b/>
              </w:rPr>
              <w:t>Effectifs des ménages</w:t>
            </w:r>
          </w:p>
        </w:tc>
        <w:tc>
          <w:tcPr>
            <w:tcW w:w="3022" w:type="dxa"/>
            <w:shd w:val="clear" w:color="auto" w:fill="C2D69B"/>
          </w:tcPr>
          <w:p w:rsidR="00DF2E97" w:rsidRPr="00A1043E" w:rsidRDefault="00DF2E97" w:rsidP="00A1043E">
            <w:pPr>
              <w:spacing w:line="240" w:lineRule="auto"/>
              <w:jc w:val="center"/>
              <w:rPr>
                <w:rFonts w:cs="Arial"/>
                <w:b/>
              </w:rPr>
            </w:pPr>
            <w:r w:rsidRPr="00A1043E">
              <w:rPr>
                <w:rFonts w:cs="Arial"/>
                <w:b/>
              </w:rPr>
              <w:t>Taux de Possession (%)</w:t>
            </w:r>
          </w:p>
        </w:tc>
      </w:tr>
      <w:tr w:rsidR="00DF2E97" w:rsidRPr="00A1043E" w:rsidTr="00A1043E">
        <w:trPr>
          <w:jc w:val="center"/>
        </w:trPr>
        <w:tc>
          <w:tcPr>
            <w:tcW w:w="3397" w:type="dxa"/>
            <w:shd w:val="clear" w:color="auto" w:fill="auto"/>
          </w:tcPr>
          <w:p w:rsidR="00DF2E97" w:rsidRPr="00A1043E" w:rsidRDefault="00DF2E97" w:rsidP="00A1043E">
            <w:pPr>
              <w:spacing w:line="240" w:lineRule="auto"/>
              <w:jc w:val="both"/>
              <w:rPr>
                <w:rFonts w:cs="Arial"/>
              </w:rPr>
            </w:pPr>
            <w:r w:rsidRPr="00A1043E">
              <w:rPr>
                <w:rFonts w:cs="Arial"/>
              </w:rPr>
              <w:t>Préparation du sol</w:t>
            </w:r>
          </w:p>
        </w:tc>
        <w:tc>
          <w:tcPr>
            <w:tcW w:w="2643" w:type="dxa"/>
            <w:shd w:val="clear" w:color="auto" w:fill="auto"/>
          </w:tcPr>
          <w:p w:rsidR="00DF2E97" w:rsidRPr="00A1043E" w:rsidRDefault="00DF2E97" w:rsidP="00A1043E">
            <w:pPr>
              <w:spacing w:line="240" w:lineRule="auto"/>
              <w:jc w:val="center"/>
              <w:rPr>
                <w:rFonts w:cs="Arial"/>
              </w:rPr>
            </w:pPr>
            <w:r w:rsidRPr="00A1043E">
              <w:rPr>
                <w:rFonts w:cs="Arial"/>
              </w:rPr>
              <w:t>591 021</w:t>
            </w:r>
          </w:p>
        </w:tc>
        <w:tc>
          <w:tcPr>
            <w:tcW w:w="3022" w:type="dxa"/>
            <w:shd w:val="clear" w:color="auto" w:fill="auto"/>
          </w:tcPr>
          <w:p w:rsidR="00DF2E97" w:rsidRPr="00A1043E" w:rsidRDefault="00DF2E97" w:rsidP="00A1043E">
            <w:pPr>
              <w:spacing w:line="240" w:lineRule="auto"/>
              <w:jc w:val="center"/>
              <w:rPr>
                <w:rFonts w:cs="Arial"/>
              </w:rPr>
            </w:pPr>
            <w:r w:rsidRPr="00A1043E">
              <w:rPr>
                <w:rFonts w:cs="Arial"/>
              </w:rPr>
              <w:t>46,9</w:t>
            </w:r>
          </w:p>
        </w:tc>
      </w:tr>
      <w:tr w:rsidR="00DF2E97" w:rsidRPr="00A1043E" w:rsidTr="00A1043E">
        <w:trPr>
          <w:jc w:val="center"/>
        </w:trPr>
        <w:tc>
          <w:tcPr>
            <w:tcW w:w="3397" w:type="dxa"/>
            <w:shd w:val="clear" w:color="auto" w:fill="auto"/>
          </w:tcPr>
          <w:p w:rsidR="00DF2E97" w:rsidRPr="00A1043E" w:rsidRDefault="00DF2E97" w:rsidP="00A1043E">
            <w:pPr>
              <w:spacing w:line="240" w:lineRule="auto"/>
              <w:jc w:val="both"/>
              <w:rPr>
                <w:rFonts w:cs="Arial"/>
              </w:rPr>
            </w:pPr>
            <w:r w:rsidRPr="00A1043E">
              <w:rPr>
                <w:rFonts w:cs="Arial"/>
              </w:rPr>
              <w:t>Semis</w:t>
            </w:r>
          </w:p>
        </w:tc>
        <w:tc>
          <w:tcPr>
            <w:tcW w:w="2643" w:type="dxa"/>
            <w:shd w:val="clear" w:color="auto" w:fill="auto"/>
          </w:tcPr>
          <w:p w:rsidR="00DF2E97" w:rsidRPr="00A1043E" w:rsidRDefault="00DF2E97" w:rsidP="00A1043E">
            <w:pPr>
              <w:spacing w:line="240" w:lineRule="auto"/>
              <w:jc w:val="center"/>
              <w:rPr>
                <w:rFonts w:cs="Arial"/>
              </w:rPr>
            </w:pPr>
            <w:r w:rsidRPr="00A1043E">
              <w:rPr>
                <w:rFonts w:cs="Arial"/>
              </w:rPr>
              <w:t>149 206</w:t>
            </w:r>
          </w:p>
        </w:tc>
        <w:tc>
          <w:tcPr>
            <w:tcW w:w="3022" w:type="dxa"/>
            <w:shd w:val="clear" w:color="auto" w:fill="auto"/>
          </w:tcPr>
          <w:p w:rsidR="00DF2E97" w:rsidRPr="00A1043E" w:rsidRDefault="00DF2E97" w:rsidP="00A1043E">
            <w:pPr>
              <w:spacing w:line="240" w:lineRule="auto"/>
              <w:jc w:val="center"/>
              <w:rPr>
                <w:rFonts w:cs="Arial"/>
              </w:rPr>
            </w:pPr>
            <w:r w:rsidRPr="00A1043E">
              <w:rPr>
                <w:rFonts w:cs="Arial"/>
              </w:rPr>
              <w:t>11,8</w:t>
            </w:r>
          </w:p>
        </w:tc>
      </w:tr>
      <w:tr w:rsidR="00DF2E97" w:rsidRPr="00A1043E" w:rsidTr="00A1043E">
        <w:trPr>
          <w:jc w:val="center"/>
        </w:trPr>
        <w:tc>
          <w:tcPr>
            <w:tcW w:w="3397" w:type="dxa"/>
            <w:shd w:val="clear" w:color="auto" w:fill="auto"/>
          </w:tcPr>
          <w:p w:rsidR="00DF2E97" w:rsidRPr="00A1043E" w:rsidRDefault="00DF2E97" w:rsidP="00A1043E">
            <w:pPr>
              <w:spacing w:line="240" w:lineRule="auto"/>
              <w:jc w:val="both"/>
              <w:rPr>
                <w:rFonts w:cs="Arial"/>
              </w:rPr>
            </w:pPr>
            <w:r w:rsidRPr="00A1043E">
              <w:rPr>
                <w:rFonts w:cs="Arial"/>
              </w:rPr>
              <w:t>Sarclage</w:t>
            </w:r>
          </w:p>
        </w:tc>
        <w:tc>
          <w:tcPr>
            <w:tcW w:w="2643" w:type="dxa"/>
            <w:shd w:val="clear" w:color="auto" w:fill="auto"/>
          </w:tcPr>
          <w:p w:rsidR="00DF2E97" w:rsidRPr="00A1043E" w:rsidRDefault="00DF2E97" w:rsidP="00A1043E">
            <w:pPr>
              <w:spacing w:line="240" w:lineRule="auto"/>
              <w:jc w:val="center"/>
              <w:rPr>
                <w:rFonts w:cs="Arial"/>
              </w:rPr>
            </w:pPr>
            <w:r w:rsidRPr="00A1043E">
              <w:rPr>
                <w:rFonts w:cs="Arial"/>
              </w:rPr>
              <w:t>318 282</w:t>
            </w:r>
          </w:p>
        </w:tc>
        <w:tc>
          <w:tcPr>
            <w:tcW w:w="3022" w:type="dxa"/>
            <w:shd w:val="clear" w:color="auto" w:fill="auto"/>
          </w:tcPr>
          <w:p w:rsidR="00DF2E97" w:rsidRPr="00A1043E" w:rsidRDefault="00DF2E97" w:rsidP="00A1043E">
            <w:pPr>
              <w:spacing w:line="240" w:lineRule="auto"/>
              <w:jc w:val="center"/>
              <w:rPr>
                <w:rFonts w:cs="Arial"/>
              </w:rPr>
            </w:pPr>
            <w:r w:rsidRPr="00A1043E">
              <w:rPr>
                <w:rFonts w:cs="Arial"/>
              </w:rPr>
              <w:t>25,2</w:t>
            </w:r>
          </w:p>
        </w:tc>
      </w:tr>
      <w:tr w:rsidR="00DF2E97" w:rsidRPr="00A1043E" w:rsidTr="00A1043E">
        <w:trPr>
          <w:jc w:val="center"/>
        </w:trPr>
        <w:tc>
          <w:tcPr>
            <w:tcW w:w="3397" w:type="dxa"/>
            <w:shd w:val="clear" w:color="auto" w:fill="auto"/>
          </w:tcPr>
          <w:p w:rsidR="00DF2E97" w:rsidRPr="00A1043E" w:rsidRDefault="00DF2E97" w:rsidP="00A1043E">
            <w:pPr>
              <w:spacing w:line="240" w:lineRule="auto"/>
              <w:jc w:val="both"/>
              <w:rPr>
                <w:rFonts w:cs="Arial"/>
              </w:rPr>
            </w:pPr>
            <w:r w:rsidRPr="00A1043E">
              <w:rPr>
                <w:rFonts w:cs="Arial"/>
              </w:rPr>
              <w:t>Buttage</w:t>
            </w:r>
          </w:p>
        </w:tc>
        <w:tc>
          <w:tcPr>
            <w:tcW w:w="2643" w:type="dxa"/>
            <w:shd w:val="clear" w:color="auto" w:fill="auto"/>
          </w:tcPr>
          <w:p w:rsidR="00DF2E97" w:rsidRPr="00A1043E" w:rsidRDefault="00DF2E97" w:rsidP="00A1043E">
            <w:pPr>
              <w:spacing w:line="240" w:lineRule="auto"/>
              <w:jc w:val="center"/>
              <w:rPr>
                <w:rFonts w:cs="Arial"/>
              </w:rPr>
            </w:pPr>
            <w:r w:rsidRPr="00A1043E">
              <w:rPr>
                <w:rFonts w:cs="Arial"/>
              </w:rPr>
              <w:t>226 413</w:t>
            </w:r>
          </w:p>
        </w:tc>
        <w:tc>
          <w:tcPr>
            <w:tcW w:w="3022" w:type="dxa"/>
            <w:shd w:val="clear" w:color="auto" w:fill="auto"/>
          </w:tcPr>
          <w:p w:rsidR="00DF2E97" w:rsidRPr="00A1043E" w:rsidRDefault="00DF2E97" w:rsidP="00A1043E">
            <w:pPr>
              <w:spacing w:line="240" w:lineRule="auto"/>
              <w:jc w:val="center"/>
              <w:rPr>
                <w:rFonts w:cs="Arial"/>
              </w:rPr>
            </w:pPr>
            <w:r w:rsidRPr="00A1043E">
              <w:rPr>
                <w:rFonts w:cs="Arial"/>
              </w:rPr>
              <w:t>17,9</w:t>
            </w:r>
          </w:p>
        </w:tc>
      </w:tr>
      <w:tr w:rsidR="00DF2E97" w:rsidRPr="00A1043E" w:rsidTr="00A1043E">
        <w:trPr>
          <w:jc w:val="center"/>
        </w:trPr>
        <w:tc>
          <w:tcPr>
            <w:tcW w:w="3397" w:type="dxa"/>
            <w:shd w:val="clear" w:color="auto" w:fill="auto"/>
          </w:tcPr>
          <w:p w:rsidR="00DF2E97" w:rsidRPr="00A1043E" w:rsidRDefault="00DF2E97" w:rsidP="00A1043E">
            <w:pPr>
              <w:spacing w:line="240" w:lineRule="auto"/>
              <w:jc w:val="both"/>
              <w:rPr>
                <w:rFonts w:cs="Arial"/>
              </w:rPr>
            </w:pPr>
            <w:r w:rsidRPr="00A1043E">
              <w:rPr>
                <w:rFonts w:cs="Arial"/>
              </w:rPr>
              <w:t>Animaux de trait</w:t>
            </w:r>
          </w:p>
        </w:tc>
        <w:tc>
          <w:tcPr>
            <w:tcW w:w="2643" w:type="dxa"/>
            <w:shd w:val="clear" w:color="auto" w:fill="auto"/>
          </w:tcPr>
          <w:p w:rsidR="00DF2E97" w:rsidRPr="00A1043E" w:rsidRDefault="00DF2E97" w:rsidP="00A1043E">
            <w:pPr>
              <w:spacing w:line="240" w:lineRule="auto"/>
              <w:jc w:val="center"/>
              <w:rPr>
                <w:rFonts w:cs="Arial"/>
              </w:rPr>
            </w:pPr>
            <w:r w:rsidRPr="00A1043E">
              <w:rPr>
                <w:rFonts w:cs="Arial"/>
              </w:rPr>
              <w:t>776 422</w:t>
            </w:r>
          </w:p>
        </w:tc>
        <w:tc>
          <w:tcPr>
            <w:tcW w:w="3022" w:type="dxa"/>
            <w:shd w:val="clear" w:color="auto" w:fill="auto"/>
          </w:tcPr>
          <w:p w:rsidR="00DF2E97" w:rsidRPr="00A1043E" w:rsidRDefault="00DF2E97" w:rsidP="00A1043E">
            <w:pPr>
              <w:spacing w:line="240" w:lineRule="auto"/>
              <w:jc w:val="center"/>
              <w:rPr>
                <w:rFonts w:cs="Arial"/>
              </w:rPr>
            </w:pPr>
            <w:r w:rsidRPr="00A1043E">
              <w:rPr>
                <w:rFonts w:cs="Arial"/>
              </w:rPr>
              <w:t>61,4</w:t>
            </w:r>
          </w:p>
        </w:tc>
      </w:tr>
      <w:tr w:rsidR="00DF2E97" w:rsidRPr="00A1043E" w:rsidTr="00A1043E">
        <w:trPr>
          <w:jc w:val="center"/>
        </w:trPr>
        <w:tc>
          <w:tcPr>
            <w:tcW w:w="3397" w:type="dxa"/>
            <w:shd w:val="clear" w:color="auto" w:fill="auto"/>
          </w:tcPr>
          <w:p w:rsidR="00DF2E97" w:rsidRPr="00A1043E" w:rsidRDefault="00DF2E97" w:rsidP="00A1043E">
            <w:pPr>
              <w:spacing w:line="240" w:lineRule="auto"/>
              <w:rPr>
                <w:rFonts w:cs="Arial"/>
              </w:rPr>
            </w:pPr>
            <w:r w:rsidRPr="00A1043E">
              <w:rPr>
                <w:rFonts w:cs="Arial"/>
              </w:rPr>
              <w:t>Equipement chaine complète</w:t>
            </w:r>
          </w:p>
        </w:tc>
        <w:tc>
          <w:tcPr>
            <w:tcW w:w="2643" w:type="dxa"/>
            <w:shd w:val="clear" w:color="auto" w:fill="auto"/>
          </w:tcPr>
          <w:p w:rsidR="00DF2E97" w:rsidRPr="00A1043E" w:rsidRDefault="00DF2E97" w:rsidP="00A1043E">
            <w:pPr>
              <w:spacing w:line="240" w:lineRule="auto"/>
              <w:jc w:val="center"/>
              <w:rPr>
                <w:rFonts w:cs="Arial"/>
              </w:rPr>
            </w:pPr>
            <w:r w:rsidRPr="00A1043E">
              <w:rPr>
                <w:rFonts w:cs="Arial"/>
              </w:rPr>
              <w:t>37 150</w:t>
            </w:r>
          </w:p>
        </w:tc>
        <w:tc>
          <w:tcPr>
            <w:tcW w:w="3022" w:type="dxa"/>
            <w:shd w:val="clear" w:color="auto" w:fill="auto"/>
          </w:tcPr>
          <w:p w:rsidR="00DF2E97" w:rsidRPr="00A1043E" w:rsidRDefault="00DF2E97" w:rsidP="00A1043E">
            <w:pPr>
              <w:spacing w:line="240" w:lineRule="auto"/>
              <w:jc w:val="center"/>
              <w:rPr>
                <w:rFonts w:cs="Arial"/>
              </w:rPr>
            </w:pPr>
            <w:r w:rsidRPr="00A1043E">
              <w:rPr>
                <w:rFonts w:cs="Arial"/>
              </w:rPr>
              <w:t>2,9</w:t>
            </w:r>
          </w:p>
        </w:tc>
      </w:tr>
      <w:tr w:rsidR="00DF2E97" w:rsidRPr="00A1043E" w:rsidTr="00A1043E">
        <w:trPr>
          <w:jc w:val="center"/>
        </w:trPr>
        <w:tc>
          <w:tcPr>
            <w:tcW w:w="3397" w:type="dxa"/>
            <w:shd w:val="clear" w:color="auto" w:fill="auto"/>
          </w:tcPr>
          <w:p w:rsidR="00DF2E97" w:rsidRPr="00A1043E" w:rsidRDefault="00DF2E97" w:rsidP="00A1043E">
            <w:pPr>
              <w:spacing w:line="240" w:lineRule="auto"/>
              <w:jc w:val="both"/>
              <w:rPr>
                <w:rFonts w:cs="Arial"/>
                <w:b/>
              </w:rPr>
            </w:pPr>
            <w:r w:rsidRPr="00A1043E">
              <w:rPr>
                <w:rFonts w:cs="Arial"/>
                <w:b/>
              </w:rPr>
              <w:t>TOTAUX</w:t>
            </w:r>
          </w:p>
        </w:tc>
        <w:tc>
          <w:tcPr>
            <w:tcW w:w="2643" w:type="dxa"/>
            <w:shd w:val="clear" w:color="auto" w:fill="auto"/>
          </w:tcPr>
          <w:p w:rsidR="00DF2E97" w:rsidRPr="00A1043E" w:rsidRDefault="00DF2E97" w:rsidP="00A1043E">
            <w:pPr>
              <w:spacing w:line="240" w:lineRule="auto"/>
              <w:jc w:val="center"/>
              <w:rPr>
                <w:rFonts w:cs="Arial"/>
                <w:b/>
              </w:rPr>
            </w:pPr>
            <w:r w:rsidRPr="00A1043E">
              <w:rPr>
                <w:rFonts w:cs="Arial"/>
                <w:b/>
              </w:rPr>
              <w:t>2 098 494</w:t>
            </w:r>
          </w:p>
        </w:tc>
        <w:tc>
          <w:tcPr>
            <w:tcW w:w="3022" w:type="dxa"/>
            <w:shd w:val="clear" w:color="auto" w:fill="auto"/>
          </w:tcPr>
          <w:p w:rsidR="00DF2E97" w:rsidRPr="00A1043E" w:rsidRDefault="00DF2E97" w:rsidP="00A1043E">
            <w:pPr>
              <w:spacing w:line="240" w:lineRule="auto"/>
              <w:jc w:val="center"/>
              <w:rPr>
                <w:rFonts w:cs="Arial"/>
                <w:b/>
              </w:rPr>
            </w:pPr>
            <w:r w:rsidRPr="00A1043E">
              <w:rPr>
                <w:rFonts w:cs="Arial"/>
                <w:b/>
              </w:rPr>
              <w:t>100</w:t>
            </w:r>
          </w:p>
        </w:tc>
      </w:tr>
    </w:tbl>
    <w:p w:rsidR="00DF2E97" w:rsidRPr="003348D7" w:rsidRDefault="00DF2E97" w:rsidP="00C97891">
      <w:pPr>
        <w:spacing w:line="240" w:lineRule="auto"/>
        <w:jc w:val="both"/>
        <w:rPr>
          <w:rFonts w:cs="Arial"/>
          <w:i/>
          <w:sz w:val="20"/>
        </w:rPr>
      </w:pPr>
      <w:r w:rsidRPr="003348D7">
        <w:rPr>
          <w:rFonts w:cs="Arial"/>
          <w:i/>
          <w:sz w:val="20"/>
        </w:rPr>
        <w:t>Source : Rapport final d’analyse des équipements et infrastructures agricoles, 2012 </w:t>
      </w:r>
    </w:p>
    <w:p w:rsidR="00DF2E97" w:rsidRPr="00AC09C8" w:rsidRDefault="00DF2E97" w:rsidP="00C97891">
      <w:pPr>
        <w:spacing w:line="240" w:lineRule="auto"/>
        <w:jc w:val="both"/>
        <w:rPr>
          <w:rFonts w:cs="Arial"/>
          <w:i/>
        </w:rPr>
      </w:pPr>
    </w:p>
    <w:p w:rsidR="004B3405" w:rsidRPr="00A1043E" w:rsidRDefault="00005F06" w:rsidP="00EB6CFD">
      <w:pPr>
        <w:pStyle w:val="Titre4"/>
        <w:spacing w:before="0" w:line="240" w:lineRule="auto"/>
        <w:rPr>
          <w:rFonts w:ascii="Calibri" w:hAnsi="Calibri"/>
          <w:b w:val="0"/>
          <w:bCs w:val="0"/>
          <w:color w:val="auto"/>
        </w:rPr>
      </w:pPr>
      <w:bookmarkStart w:id="460" w:name="_Toc402261877"/>
      <w:r w:rsidRPr="00A1043E">
        <w:rPr>
          <w:rFonts w:ascii="Calibri" w:hAnsi="Calibri"/>
          <w:b w:val="0"/>
          <w:bCs w:val="0"/>
          <w:color w:val="auto"/>
        </w:rPr>
        <w:t>4</w:t>
      </w:r>
      <w:r w:rsidR="00DD2B95" w:rsidRPr="00A1043E">
        <w:rPr>
          <w:rFonts w:ascii="Calibri" w:hAnsi="Calibri"/>
          <w:b w:val="0"/>
          <w:bCs w:val="0"/>
          <w:color w:val="auto"/>
        </w:rPr>
        <w:t>.1.</w:t>
      </w:r>
      <w:r w:rsidRPr="00A1043E">
        <w:rPr>
          <w:rFonts w:ascii="Calibri" w:hAnsi="Calibri"/>
          <w:b w:val="0"/>
          <w:bCs w:val="0"/>
          <w:color w:val="auto"/>
        </w:rPr>
        <w:t>2</w:t>
      </w:r>
      <w:r w:rsidR="00DD2B95" w:rsidRPr="00A1043E">
        <w:rPr>
          <w:rFonts w:ascii="Calibri" w:hAnsi="Calibri"/>
          <w:b w:val="0"/>
          <w:bCs w:val="0"/>
          <w:color w:val="auto"/>
        </w:rPr>
        <w:t>.2</w:t>
      </w:r>
      <w:r w:rsidR="00EB6CFD" w:rsidRPr="00A1043E">
        <w:rPr>
          <w:rFonts w:ascii="Calibri" w:hAnsi="Calibri"/>
          <w:b w:val="0"/>
          <w:bCs w:val="0"/>
          <w:color w:val="auto"/>
        </w:rPr>
        <w:t xml:space="preserve">. </w:t>
      </w:r>
      <w:r w:rsidR="00DD2B95" w:rsidRPr="00A1043E">
        <w:rPr>
          <w:rFonts w:ascii="Calibri" w:hAnsi="Calibri"/>
          <w:b w:val="0"/>
          <w:bCs w:val="0"/>
          <w:color w:val="auto"/>
        </w:rPr>
        <w:t>L</w:t>
      </w:r>
      <w:r w:rsidR="00312629" w:rsidRPr="00A1043E">
        <w:rPr>
          <w:rFonts w:ascii="Calibri" w:hAnsi="Calibri"/>
          <w:b w:val="0"/>
          <w:bCs w:val="0"/>
          <w:color w:val="auto"/>
        </w:rPr>
        <w:t>es équipements de récolte et de post-récolte</w:t>
      </w:r>
      <w:bookmarkEnd w:id="460"/>
    </w:p>
    <w:p w:rsidR="003348D7" w:rsidRDefault="003348D7" w:rsidP="00C97891">
      <w:pPr>
        <w:spacing w:line="240" w:lineRule="auto"/>
        <w:jc w:val="both"/>
        <w:rPr>
          <w:rFonts w:cs="Arial"/>
        </w:rPr>
      </w:pPr>
    </w:p>
    <w:p w:rsidR="00312629" w:rsidRPr="00AC09C8" w:rsidRDefault="00312629" w:rsidP="00C97891">
      <w:pPr>
        <w:spacing w:line="240" w:lineRule="auto"/>
        <w:jc w:val="both"/>
        <w:rPr>
          <w:rFonts w:cs="Arial"/>
          <w:b/>
          <w:i/>
        </w:rPr>
      </w:pPr>
      <w:r w:rsidRPr="00AC09C8">
        <w:rPr>
          <w:rFonts w:cs="Arial"/>
        </w:rPr>
        <w:t>Les données sur les équipements de récolte et de post-récolte mont</w:t>
      </w:r>
      <w:r w:rsidR="00AC5081" w:rsidRPr="00AC09C8">
        <w:rPr>
          <w:rFonts w:cs="Arial"/>
        </w:rPr>
        <w:t>r</w:t>
      </w:r>
      <w:r w:rsidRPr="00AC09C8">
        <w:rPr>
          <w:rFonts w:cs="Arial"/>
        </w:rPr>
        <w:t xml:space="preserve">ent également le niveau </w:t>
      </w:r>
      <w:r w:rsidR="0092269A" w:rsidRPr="00AC09C8">
        <w:rPr>
          <w:rFonts w:cs="Arial"/>
        </w:rPr>
        <w:t xml:space="preserve">de </w:t>
      </w:r>
      <w:r w:rsidRPr="00AC09C8">
        <w:rPr>
          <w:rFonts w:cs="Arial"/>
        </w:rPr>
        <w:t xml:space="preserve">possession particulièrement faible dans ce domaine. </w:t>
      </w:r>
    </w:p>
    <w:p w:rsidR="001F3E5D" w:rsidRPr="00AC09C8" w:rsidRDefault="001F3E5D" w:rsidP="00C97891">
      <w:pPr>
        <w:spacing w:line="240" w:lineRule="auto"/>
        <w:jc w:val="both"/>
        <w:rPr>
          <w:rFonts w:cs="Arial"/>
          <w:b/>
          <w:i/>
        </w:rPr>
      </w:pPr>
    </w:p>
    <w:p w:rsidR="00A02850" w:rsidRDefault="00E61CEA" w:rsidP="00C97891">
      <w:pPr>
        <w:pStyle w:val="Lgende"/>
        <w:spacing w:before="0" w:after="0" w:line="240" w:lineRule="auto"/>
        <w:rPr>
          <w:sz w:val="22"/>
          <w:szCs w:val="22"/>
        </w:rPr>
      </w:pPr>
      <w:bookmarkStart w:id="461" w:name="_Toc399404371"/>
      <w:bookmarkStart w:id="462" w:name="_Toc402261878"/>
      <w:bookmarkStart w:id="463" w:name="_Toc402264389"/>
      <w:bookmarkStart w:id="464" w:name="_Toc402264640"/>
      <w:bookmarkStart w:id="465" w:name="_Toc404149009"/>
      <w:bookmarkStart w:id="466" w:name="_Toc405283816"/>
      <w:r w:rsidRPr="00AC09C8">
        <w:rPr>
          <w:sz w:val="22"/>
          <w:szCs w:val="22"/>
        </w:rPr>
        <w:t xml:space="preserve">Tableau </w:t>
      </w:r>
      <w:r w:rsidR="004A52BD" w:rsidRPr="00AC09C8">
        <w:rPr>
          <w:sz w:val="22"/>
          <w:szCs w:val="22"/>
        </w:rPr>
        <w:t>7</w:t>
      </w:r>
      <w:r w:rsidR="002821EE" w:rsidRPr="00AC09C8">
        <w:rPr>
          <w:sz w:val="22"/>
          <w:szCs w:val="22"/>
        </w:rPr>
        <w:t>:</w:t>
      </w:r>
      <w:r w:rsidR="006B0DF6" w:rsidRPr="00AC09C8">
        <w:rPr>
          <w:sz w:val="22"/>
          <w:szCs w:val="22"/>
        </w:rPr>
        <w:t>E</w:t>
      </w:r>
      <w:r w:rsidR="0092269A" w:rsidRPr="00AC09C8">
        <w:rPr>
          <w:sz w:val="22"/>
          <w:szCs w:val="22"/>
        </w:rPr>
        <w:t>ffectifs des é</w:t>
      </w:r>
      <w:r w:rsidR="00A02850" w:rsidRPr="00AC09C8">
        <w:rPr>
          <w:sz w:val="22"/>
          <w:szCs w:val="22"/>
        </w:rPr>
        <w:t>quipem</w:t>
      </w:r>
      <w:r w:rsidR="00AC5081" w:rsidRPr="00AC09C8">
        <w:rPr>
          <w:sz w:val="22"/>
          <w:szCs w:val="22"/>
        </w:rPr>
        <w:t>ents de récolte et post-récolte</w:t>
      </w:r>
      <w:bookmarkEnd w:id="461"/>
      <w:bookmarkEnd w:id="462"/>
      <w:bookmarkEnd w:id="463"/>
      <w:bookmarkEnd w:id="464"/>
      <w:bookmarkEnd w:id="465"/>
      <w:bookmarkEnd w:id="466"/>
    </w:p>
    <w:p w:rsidR="003348D7" w:rsidRPr="003348D7" w:rsidRDefault="003348D7" w:rsidP="003348D7"/>
    <w:tbl>
      <w:tblPr>
        <w:tblW w:w="8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2"/>
        <w:gridCol w:w="1256"/>
        <w:gridCol w:w="1257"/>
        <w:gridCol w:w="1257"/>
        <w:gridCol w:w="1257"/>
      </w:tblGrid>
      <w:tr w:rsidR="00A45C61" w:rsidRPr="00A1043E" w:rsidTr="00A1043E">
        <w:trPr>
          <w:jc w:val="center"/>
        </w:trPr>
        <w:tc>
          <w:tcPr>
            <w:tcW w:w="3592" w:type="dxa"/>
            <w:vMerge w:val="restart"/>
            <w:shd w:val="clear" w:color="auto" w:fill="C2D69B"/>
            <w:vAlign w:val="center"/>
          </w:tcPr>
          <w:p w:rsidR="009F6650" w:rsidRPr="00A1043E" w:rsidRDefault="009F6650" w:rsidP="00A1043E">
            <w:pPr>
              <w:spacing w:line="240" w:lineRule="auto"/>
              <w:jc w:val="center"/>
              <w:rPr>
                <w:rFonts w:cs="Arial"/>
                <w:b/>
              </w:rPr>
            </w:pPr>
            <w:r w:rsidRPr="00A1043E">
              <w:rPr>
                <w:rFonts w:cs="Arial"/>
                <w:b/>
              </w:rPr>
              <w:t>Caractéristiques/Equipements</w:t>
            </w:r>
          </w:p>
        </w:tc>
        <w:tc>
          <w:tcPr>
            <w:tcW w:w="2513" w:type="dxa"/>
            <w:gridSpan w:val="2"/>
            <w:shd w:val="clear" w:color="auto" w:fill="C2D69B"/>
            <w:vAlign w:val="center"/>
          </w:tcPr>
          <w:p w:rsidR="009F6650" w:rsidRPr="00A1043E" w:rsidRDefault="009F6650" w:rsidP="00A1043E">
            <w:pPr>
              <w:spacing w:line="240" w:lineRule="auto"/>
              <w:jc w:val="center"/>
              <w:rPr>
                <w:rFonts w:cs="Arial"/>
                <w:b/>
              </w:rPr>
            </w:pPr>
            <w:r w:rsidRPr="00A1043E">
              <w:rPr>
                <w:rFonts w:cs="Arial"/>
                <w:b/>
              </w:rPr>
              <w:t>2007</w:t>
            </w:r>
          </w:p>
        </w:tc>
        <w:tc>
          <w:tcPr>
            <w:tcW w:w="2514" w:type="dxa"/>
            <w:gridSpan w:val="2"/>
            <w:shd w:val="clear" w:color="auto" w:fill="C2D69B"/>
            <w:vAlign w:val="center"/>
          </w:tcPr>
          <w:p w:rsidR="009F6650" w:rsidRPr="00A1043E" w:rsidRDefault="009F6650" w:rsidP="00A1043E">
            <w:pPr>
              <w:spacing w:line="240" w:lineRule="auto"/>
              <w:jc w:val="center"/>
            </w:pPr>
            <w:r w:rsidRPr="00A1043E">
              <w:rPr>
                <w:b/>
              </w:rPr>
              <w:t>2008</w:t>
            </w:r>
          </w:p>
        </w:tc>
      </w:tr>
      <w:tr w:rsidR="00A45C61" w:rsidRPr="00A1043E" w:rsidTr="00A1043E">
        <w:trPr>
          <w:jc w:val="center"/>
        </w:trPr>
        <w:tc>
          <w:tcPr>
            <w:tcW w:w="3592" w:type="dxa"/>
            <w:vMerge/>
            <w:shd w:val="clear" w:color="auto" w:fill="auto"/>
          </w:tcPr>
          <w:p w:rsidR="006B0DF6" w:rsidRPr="00A1043E" w:rsidRDefault="006B0DF6" w:rsidP="00A1043E">
            <w:pPr>
              <w:spacing w:line="240" w:lineRule="auto"/>
              <w:jc w:val="both"/>
              <w:rPr>
                <w:rFonts w:cs="Arial"/>
              </w:rPr>
            </w:pPr>
          </w:p>
        </w:tc>
        <w:tc>
          <w:tcPr>
            <w:tcW w:w="1256" w:type="dxa"/>
            <w:shd w:val="clear" w:color="auto" w:fill="FABF8F"/>
          </w:tcPr>
          <w:p w:rsidR="006B0DF6" w:rsidRPr="00A1043E" w:rsidRDefault="006B0DF6" w:rsidP="00A1043E">
            <w:pPr>
              <w:spacing w:line="240" w:lineRule="auto"/>
              <w:jc w:val="center"/>
              <w:rPr>
                <w:rFonts w:cs="Arial"/>
                <w:i/>
              </w:rPr>
            </w:pPr>
            <w:r w:rsidRPr="00A1043E">
              <w:rPr>
                <w:rFonts w:cs="Arial"/>
                <w:i/>
              </w:rPr>
              <w:t>Effectifs</w:t>
            </w:r>
          </w:p>
        </w:tc>
        <w:tc>
          <w:tcPr>
            <w:tcW w:w="1257" w:type="dxa"/>
            <w:shd w:val="clear" w:color="auto" w:fill="FABF8F"/>
          </w:tcPr>
          <w:p w:rsidR="006B0DF6" w:rsidRPr="00A1043E" w:rsidRDefault="006B0DF6" w:rsidP="00A1043E">
            <w:pPr>
              <w:spacing w:line="240" w:lineRule="auto"/>
              <w:jc w:val="center"/>
              <w:rPr>
                <w:rFonts w:cs="Arial"/>
                <w:i/>
              </w:rPr>
            </w:pPr>
            <w:r w:rsidRPr="00A1043E">
              <w:rPr>
                <w:rFonts w:cs="Arial"/>
                <w:i/>
              </w:rPr>
              <w:t>Taux</w:t>
            </w:r>
          </w:p>
        </w:tc>
        <w:tc>
          <w:tcPr>
            <w:tcW w:w="1257" w:type="dxa"/>
            <w:shd w:val="clear" w:color="auto" w:fill="FABF8F"/>
          </w:tcPr>
          <w:p w:rsidR="006B0DF6" w:rsidRPr="00A1043E" w:rsidRDefault="00930EB0" w:rsidP="00A1043E">
            <w:pPr>
              <w:spacing w:line="240" w:lineRule="auto"/>
              <w:jc w:val="center"/>
              <w:rPr>
                <w:rFonts w:cs="Arial"/>
                <w:i/>
              </w:rPr>
            </w:pPr>
            <w:r w:rsidRPr="00A1043E">
              <w:rPr>
                <w:rFonts w:cs="Arial"/>
                <w:i/>
              </w:rPr>
              <w:t>E</w:t>
            </w:r>
            <w:r w:rsidR="006B0DF6" w:rsidRPr="00A1043E">
              <w:rPr>
                <w:rFonts w:cs="Arial"/>
                <w:i/>
              </w:rPr>
              <w:t>ffectifs</w:t>
            </w:r>
          </w:p>
        </w:tc>
        <w:tc>
          <w:tcPr>
            <w:tcW w:w="1257" w:type="dxa"/>
            <w:shd w:val="clear" w:color="auto" w:fill="FABF8F"/>
          </w:tcPr>
          <w:p w:rsidR="006B0DF6" w:rsidRPr="00A1043E" w:rsidRDefault="006B0DF6" w:rsidP="00A1043E">
            <w:pPr>
              <w:spacing w:line="240" w:lineRule="auto"/>
              <w:jc w:val="center"/>
              <w:rPr>
                <w:rFonts w:cs="Arial"/>
                <w:i/>
              </w:rPr>
            </w:pPr>
            <w:r w:rsidRPr="00A1043E">
              <w:rPr>
                <w:rFonts w:cs="Arial"/>
                <w:i/>
              </w:rPr>
              <w:t>Taux</w:t>
            </w:r>
          </w:p>
        </w:tc>
      </w:tr>
      <w:tr w:rsidR="00A45C61" w:rsidRPr="00A1043E" w:rsidTr="00A1043E">
        <w:trPr>
          <w:jc w:val="center"/>
        </w:trPr>
        <w:tc>
          <w:tcPr>
            <w:tcW w:w="3592" w:type="dxa"/>
            <w:shd w:val="clear" w:color="auto" w:fill="auto"/>
          </w:tcPr>
          <w:p w:rsidR="00876448" w:rsidRPr="00A1043E" w:rsidRDefault="00876448" w:rsidP="00A1043E">
            <w:pPr>
              <w:pStyle w:val="Paragraphedeliste"/>
              <w:numPr>
                <w:ilvl w:val="0"/>
                <w:numId w:val="2"/>
              </w:numPr>
              <w:spacing w:line="240" w:lineRule="auto"/>
              <w:jc w:val="both"/>
              <w:rPr>
                <w:rFonts w:cs="Arial"/>
                <w:b/>
                <w:i/>
              </w:rPr>
            </w:pPr>
            <w:r w:rsidRPr="00A1043E">
              <w:rPr>
                <w:rFonts w:cs="Arial"/>
                <w:b/>
                <w:i/>
              </w:rPr>
              <w:t>Manuel (motricité humaine)</w:t>
            </w:r>
          </w:p>
        </w:tc>
        <w:tc>
          <w:tcPr>
            <w:tcW w:w="1256" w:type="dxa"/>
            <w:shd w:val="clear" w:color="auto" w:fill="auto"/>
          </w:tcPr>
          <w:p w:rsidR="00876448" w:rsidRPr="00A1043E" w:rsidRDefault="00876448" w:rsidP="00A1043E">
            <w:pPr>
              <w:spacing w:line="240" w:lineRule="auto"/>
              <w:jc w:val="right"/>
              <w:rPr>
                <w:rFonts w:cs="Arial"/>
                <w:b/>
                <w:i/>
              </w:rPr>
            </w:pPr>
            <w:r w:rsidRPr="00A1043E">
              <w:rPr>
                <w:rFonts w:cs="Arial"/>
                <w:b/>
                <w:i/>
              </w:rPr>
              <w:t>733 463</w:t>
            </w:r>
          </w:p>
        </w:tc>
        <w:tc>
          <w:tcPr>
            <w:tcW w:w="1257" w:type="dxa"/>
            <w:shd w:val="clear" w:color="auto" w:fill="auto"/>
          </w:tcPr>
          <w:p w:rsidR="00876448" w:rsidRPr="00A1043E" w:rsidRDefault="00876448" w:rsidP="00A1043E">
            <w:pPr>
              <w:spacing w:line="240" w:lineRule="auto"/>
              <w:jc w:val="center"/>
              <w:rPr>
                <w:rFonts w:cs="Arial"/>
                <w:b/>
                <w:i/>
              </w:rPr>
            </w:pPr>
            <w:r w:rsidRPr="00A1043E">
              <w:rPr>
                <w:rFonts w:cs="Arial"/>
                <w:b/>
                <w:i/>
              </w:rPr>
              <w:t>99,5</w:t>
            </w:r>
          </w:p>
        </w:tc>
        <w:tc>
          <w:tcPr>
            <w:tcW w:w="1257" w:type="dxa"/>
            <w:shd w:val="clear" w:color="auto" w:fill="auto"/>
          </w:tcPr>
          <w:p w:rsidR="00876448" w:rsidRPr="00A1043E" w:rsidRDefault="00876448" w:rsidP="00A1043E">
            <w:pPr>
              <w:spacing w:line="240" w:lineRule="auto"/>
              <w:jc w:val="right"/>
              <w:rPr>
                <w:rFonts w:cs="Arial"/>
                <w:b/>
                <w:i/>
              </w:rPr>
            </w:pPr>
            <w:r w:rsidRPr="00A1043E">
              <w:rPr>
                <w:rFonts w:cs="Arial"/>
                <w:b/>
                <w:i/>
              </w:rPr>
              <w:t>671 069</w:t>
            </w:r>
          </w:p>
        </w:tc>
        <w:tc>
          <w:tcPr>
            <w:tcW w:w="1257" w:type="dxa"/>
            <w:shd w:val="clear" w:color="auto" w:fill="auto"/>
          </w:tcPr>
          <w:p w:rsidR="00876448" w:rsidRPr="00A1043E" w:rsidRDefault="00876448" w:rsidP="00A1043E">
            <w:pPr>
              <w:spacing w:line="240" w:lineRule="auto"/>
              <w:jc w:val="center"/>
              <w:rPr>
                <w:rFonts w:cs="Arial"/>
                <w:b/>
                <w:i/>
              </w:rPr>
            </w:pPr>
            <w:r w:rsidRPr="00A1043E">
              <w:rPr>
                <w:rFonts w:cs="Arial"/>
                <w:b/>
                <w:i/>
              </w:rPr>
              <w:t>99,19</w:t>
            </w:r>
          </w:p>
        </w:tc>
      </w:tr>
      <w:tr w:rsidR="00A45C61" w:rsidRPr="00A1043E" w:rsidTr="00A1043E">
        <w:trPr>
          <w:jc w:val="center"/>
        </w:trPr>
        <w:tc>
          <w:tcPr>
            <w:tcW w:w="3592" w:type="dxa"/>
            <w:shd w:val="clear" w:color="auto" w:fill="auto"/>
          </w:tcPr>
          <w:p w:rsidR="00876448" w:rsidRPr="00A1043E" w:rsidRDefault="00876448" w:rsidP="00A1043E">
            <w:pPr>
              <w:pStyle w:val="Paragraphedeliste"/>
              <w:numPr>
                <w:ilvl w:val="0"/>
                <w:numId w:val="1"/>
              </w:numPr>
              <w:spacing w:line="240" w:lineRule="auto"/>
              <w:ind w:left="811" w:hanging="357"/>
              <w:jc w:val="both"/>
              <w:rPr>
                <w:rFonts w:cs="Arial"/>
              </w:rPr>
            </w:pPr>
            <w:r w:rsidRPr="00A1043E">
              <w:rPr>
                <w:rFonts w:cs="Arial"/>
              </w:rPr>
              <w:t>Faucille</w:t>
            </w:r>
          </w:p>
          <w:p w:rsidR="00876448" w:rsidRPr="00A1043E" w:rsidRDefault="00876448" w:rsidP="00A1043E">
            <w:pPr>
              <w:pStyle w:val="Paragraphedeliste"/>
              <w:numPr>
                <w:ilvl w:val="0"/>
                <w:numId w:val="1"/>
              </w:numPr>
              <w:spacing w:line="240" w:lineRule="auto"/>
              <w:ind w:left="811" w:hanging="357"/>
              <w:jc w:val="both"/>
              <w:rPr>
                <w:rFonts w:cs="Arial"/>
              </w:rPr>
            </w:pPr>
            <w:r w:rsidRPr="00A1043E">
              <w:rPr>
                <w:rFonts w:cs="Arial"/>
              </w:rPr>
              <w:t>Egreneuse de maïs</w:t>
            </w:r>
          </w:p>
          <w:p w:rsidR="00876448" w:rsidRPr="00A1043E" w:rsidRDefault="00876448" w:rsidP="00A1043E">
            <w:pPr>
              <w:pStyle w:val="Paragraphedeliste"/>
              <w:numPr>
                <w:ilvl w:val="0"/>
                <w:numId w:val="1"/>
              </w:numPr>
              <w:spacing w:line="240" w:lineRule="auto"/>
              <w:ind w:left="811" w:hanging="357"/>
              <w:jc w:val="both"/>
              <w:rPr>
                <w:rFonts w:cs="Arial"/>
              </w:rPr>
            </w:pPr>
            <w:r w:rsidRPr="00A1043E">
              <w:rPr>
                <w:rFonts w:cs="Arial"/>
              </w:rPr>
              <w:t>Décortiqueuse d’arachide</w:t>
            </w:r>
          </w:p>
        </w:tc>
        <w:tc>
          <w:tcPr>
            <w:tcW w:w="1256" w:type="dxa"/>
            <w:shd w:val="clear" w:color="auto" w:fill="auto"/>
          </w:tcPr>
          <w:p w:rsidR="00876448" w:rsidRPr="00A1043E" w:rsidRDefault="00876448" w:rsidP="00A1043E">
            <w:pPr>
              <w:spacing w:line="240" w:lineRule="auto"/>
              <w:jc w:val="right"/>
              <w:rPr>
                <w:rFonts w:cs="Arial"/>
              </w:rPr>
            </w:pPr>
            <w:r w:rsidRPr="00A1043E">
              <w:rPr>
                <w:rFonts w:cs="Arial"/>
              </w:rPr>
              <w:t>337 395</w:t>
            </w:r>
          </w:p>
          <w:p w:rsidR="00876448" w:rsidRPr="00A1043E" w:rsidRDefault="00876448" w:rsidP="00A1043E">
            <w:pPr>
              <w:spacing w:line="240" w:lineRule="auto"/>
              <w:jc w:val="right"/>
              <w:rPr>
                <w:rFonts w:cs="Arial"/>
              </w:rPr>
            </w:pPr>
            <w:r w:rsidRPr="00A1043E">
              <w:rPr>
                <w:rFonts w:cs="Arial"/>
              </w:rPr>
              <w:t>106</w:t>
            </w:r>
          </w:p>
          <w:p w:rsidR="00876448" w:rsidRPr="00A1043E" w:rsidRDefault="00876448" w:rsidP="00A1043E">
            <w:pPr>
              <w:spacing w:line="240" w:lineRule="auto"/>
              <w:jc w:val="right"/>
              <w:rPr>
                <w:rFonts w:cs="Arial"/>
              </w:rPr>
            </w:pPr>
            <w:r w:rsidRPr="00A1043E">
              <w:rPr>
                <w:rFonts w:cs="Arial"/>
              </w:rPr>
              <w:t>322</w:t>
            </w:r>
          </w:p>
        </w:tc>
        <w:tc>
          <w:tcPr>
            <w:tcW w:w="1257" w:type="dxa"/>
            <w:shd w:val="clear" w:color="auto" w:fill="auto"/>
          </w:tcPr>
          <w:p w:rsidR="00876448" w:rsidRPr="00A1043E" w:rsidRDefault="00876448" w:rsidP="00A1043E">
            <w:pPr>
              <w:spacing w:line="240" w:lineRule="auto"/>
              <w:jc w:val="center"/>
              <w:rPr>
                <w:rFonts w:cs="Arial"/>
              </w:rPr>
            </w:pPr>
            <w:r w:rsidRPr="00A1043E">
              <w:rPr>
                <w:rFonts w:cs="Arial"/>
              </w:rPr>
              <w:t>90</w:t>
            </w:r>
          </w:p>
          <w:p w:rsidR="00876448" w:rsidRPr="00A1043E" w:rsidRDefault="00876448" w:rsidP="00A1043E">
            <w:pPr>
              <w:spacing w:line="240" w:lineRule="auto"/>
              <w:jc w:val="center"/>
              <w:rPr>
                <w:rFonts w:cs="Arial"/>
              </w:rPr>
            </w:pPr>
            <w:r w:rsidRPr="00A1043E">
              <w:rPr>
                <w:rFonts w:cs="Arial"/>
              </w:rPr>
              <w:t>0,1</w:t>
            </w:r>
          </w:p>
          <w:p w:rsidR="00876448" w:rsidRPr="00A1043E" w:rsidRDefault="00876448" w:rsidP="00A1043E">
            <w:pPr>
              <w:spacing w:line="240" w:lineRule="auto"/>
              <w:jc w:val="center"/>
              <w:rPr>
                <w:rFonts w:cs="Arial"/>
              </w:rPr>
            </w:pPr>
            <w:r w:rsidRPr="00A1043E">
              <w:rPr>
                <w:rFonts w:cs="Arial"/>
              </w:rPr>
              <w:t>0,4</w:t>
            </w:r>
          </w:p>
        </w:tc>
        <w:tc>
          <w:tcPr>
            <w:tcW w:w="1257" w:type="dxa"/>
            <w:shd w:val="clear" w:color="auto" w:fill="auto"/>
          </w:tcPr>
          <w:p w:rsidR="00876448" w:rsidRPr="00A1043E" w:rsidRDefault="00876448" w:rsidP="00A1043E">
            <w:pPr>
              <w:spacing w:line="240" w:lineRule="auto"/>
              <w:jc w:val="right"/>
              <w:rPr>
                <w:rFonts w:cs="Arial"/>
              </w:rPr>
            </w:pPr>
            <w:r w:rsidRPr="00A1043E">
              <w:rPr>
                <w:rFonts w:cs="Arial"/>
              </w:rPr>
              <w:t>212 339</w:t>
            </w:r>
          </w:p>
          <w:p w:rsidR="00876448" w:rsidRPr="00A1043E" w:rsidRDefault="00876448" w:rsidP="00A1043E">
            <w:pPr>
              <w:spacing w:line="240" w:lineRule="auto"/>
              <w:jc w:val="right"/>
              <w:rPr>
                <w:rFonts w:cs="Arial"/>
              </w:rPr>
            </w:pPr>
            <w:r w:rsidRPr="00A1043E">
              <w:rPr>
                <w:rFonts w:cs="Arial"/>
              </w:rPr>
              <w:t>70</w:t>
            </w:r>
          </w:p>
          <w:p w:rsidR="00876448" w:rsidRPr="00A1043E" w:rsidRDefault="00876448" w:rsidP="00A1043E">
            <w:pPr>
              <w:spacing w:line="240" w:lineRule="auto"/>
              <w:jc w:val="right"/>
              <w:rPr>
                <w:rFonts w:cs="Arial"/>
              </w:rPr>
            </w:pPr>
            <w:r w:rsidRPr="00A1043E">
              <w:rPr>
                <w:rFonts w:cs="Arial"/>
              </w:rPr>
              <w:t>-</w:t>
            </w:r>
          </w:p>
        </w:tc>
        <w:tc>
          <w:tcPr>
            <w:tcW w:w="1257" w:type="dxa"/>
            <w:shd w:val="clear" w:color="auto" w:fill="auto"/>
          </w:tcPr>
          <w:p w:rsidR="00876448" w:rsidRPr="00A1043E" w:rsidRDefault="00876448" w:rsidP="00A1043E">
            <w:pPr>
              <w:spacing w:line="240" w:lineRule="auto"/>
              <w:jc w:val="center"/>
              <w:rPr>
                <w:rFonts w:cs="Arial"/>
              </w:rPr>
            </w:pPr>
            <w:r w:rsidRPr="00A1043E">
              <w:rPr>
                <w:rFonts w:cs="Arial"/>
              </w:rPr>
              <w:t>31,39</w:t>
            </w:r>
          </w:p>
          <w:p w:rsidR="00876448" w:rsidRPr="00A1043E" w:rsidRDefault="00876448" w:rsidP="00A1043E">
            <w:pPr>
              <w:spacing w:line="240" w:lineRule="auto"/>
              <w:jc w:val="center"/>
              <w:rPr>
                <w:rFonts w:cs="Arial"/>
              </w:rPr>
            </w:pPr>
            <w:r w:rsidRPr="00A1043E">
              <w:rPr>
                <w:rFonts w:cs="Arial"/>
              </w:rPr>
              <w:t>0,01</w:t>
            </w:r>
          </w:p>
          <w:p w:rsidR="00876448" w:rsidRPr="00A1043E" w:rsidRDefault="00876448" w:rsidP="00A1043E">
            <w:pPr>
              <w:spacing w:line="240" w:lineRule="auto"/>
              <w:jc w:val="center"/>
              <w:rPr>
                <w:rFonts w:cs="Arial"/>
              </w:rPr>
            </w:pPr>
          </w:p>
        </w:tc>
      </w:tr>
      <w:tr w:rsidR="00A45C61" w:rsidRPr="00A1043E" w:rsidTr="00A1043E">
        <w:trPr>
          <w:jc w:val="center"/>
        </w:trPr>
        <w:tc>
          <w:tcPr>
            <w:tcW w:w="3592" w:type="dxa"/>
            <w:shd w:val="clear" w:color="auto" w:fill="auto"/>
          </w:tcPr>
          <w:p w:rsidR="00876448" w:rsidRPr="00A1043E" w:rsidRDefault="00876448" w:rsidP="00A1043E">
            <w:pPr>
              <w:pStyle w:val="Paragraphedeliste"/>
              <w:numPr>
                <w:ilvl w:val="0"/>
                <w:numId w:val="2"/>
              </w:numPr>
              <w:spacing w:line="240" w:lineRule="auto"/>
              <w:jc w:val="both"/>
              <w:rPr>
                <w:rFonts w:cs="Arial"/>
                <w:b/>
                <w:i/>
              </w:rPr>
            </w:pPr>
            <w:r w:rsidRPr="00A1043E">
              <w:rPr>
                <w:rFonts w:cs="Arial"/>
                <w:b/>
                <w:i/>
              </w:rPr>
              <w:t xml:space="preserve">Attelée </w:t>
            </w:r>
          </w:p>
        </w:tc>
        <w:tc>
          <w:tcPr>
            <w:tcW w:w="1256" w:type="dxa"/>
            <w:shd w:val="clear" w:color="auto" w:fill="auto"/>
          </w:tcPr>
          <w:p w:rsidR="00876448" w:rsidRPr="00A1043E" w:rsidRDefault="00876448" w:rsidP="00A1043E">
            <w:pPr>
              <w:spacing w:line="240" w:lineRule="auto"/>
              <w:jc w:val="right"/>
              <w:rPr>
                <w:rFonts w:cs="Arial"/>
                <w:b/>
                <w:i/>
              </w:rPr>
            </w:pPr>
            <w:r w:rsidRPr="00A1043E">
              <w:rPr>
                <w:rFonts w:cs="Arial"/>
                <w:b/>
                <w:i/>
              </w:rPr>
              <w:t>3244</w:t>
            </w:r>
          </w:p>
        </w:tc>
        <w:tc>
          <w:tcPr>
            <w:tcW w:w="1257" w:type="dxa"/>
            <w:shd w:val="clear" w:color="auto" w:fill="auto"/>
          </w:tcPr>
          <w:p w:rsidR="00876448" w:rsidRPr="00A1043E" w:rsidRDefault="00876448" w:rsidP="00A1043E">
            <w:pPr>
              <w:spacing w:line="240" w:lineRule="auto"/>
              <w:jc w:val="center"/>
              <w:rPr>
                <w:rFonts w:cs="Arial"/>
                <w:b/>
                <w:i/>
              </w:rPr>
            </w:pPr>
            <w:r w:rsidRPr="00A1043E">
              <w:rPr>
                <w:rFonts w:cs="Arial"/>
                <w:b/>
                <w:i/>
              </w:rPr>
              <w:t>0,44</w:t>
            </w:r>
          </w:p>
        </w:tc>
        <w:tc>
          <w:tcPr>
            <w:tcW w:w="1257" w:type="dxa"/>
            <w:shd w:val="clear" w:color="auto" w:fill="auto"/>
          </w:tcPr>
          <w:p w:rsidR="00876448" w:rsidRPr="00A1043E" w:rsidRDefault="00876448" w:rsidP="00A1043E">
            <w:pPr>
              <w:spacing w:line="240" w:lineRule="auto"/>
              <w:jc w:val="right"/>
              <w:rPr>
                <w:rFonts w:cs="Arial"/>
                <w:b/>
                <w:i/>
              </w:rPr>
            </w:pPr>
            <w:r w:rsidRPr="00A1043E">
              <w:rPr>
                <w:rFonts w:cs="Arial"/>
                <w:b/>
                <w:i/>
              </w:rPr>
              <w:t>5485</w:t>
            </w:r>
          </w:p>
        </w:tc>
        <w:tc>
          <w:tcPr>
            <w:tcW w:w="1257" w:type="dxa"/>
            <w:shd w:val="clear" w:color="auto" w:fill="auto"/>
          </w:tcPr>
          <w:p w:rsidR="00876448" w:rsidRPr="00A1043E" w:rsidRDefault="00876448" w:rsidP="00A1043E">
            <w:pPr>
              <w:spacing w:line="240" w:lineRule="auto"/>
              <w:jc w:val="center"/>
              <w:rPr>
                <w:rFonts w:cs="Arial"/>
                <w:b/>
                <w:i/>
              </w:rPr>
            </w:pPr>
            <w:r w:rsidRPr="00A1043E">
              <w:rPr>
                <w:rFonts w:cs="Arial"/>
                <w:b/>
                <w:i/>
              </w:rPr>
              <w:t>0,81</w:t>
            </w:r>
          </w:p>
        </w:tc>
      </w:tr>
      <w:tr w:rsidR="00A45C61" w:rsidRPr="00A1043E" w:rsidTr="00A1043E">
        <w:trPr>
          <w:jc w:val="center"/>
        </w:trPr>
        <w:tc>
          <w:tcPr>
            <w:tcW w:w="3592" w:type="dxa"/>
            <w:shd w:val="clear" w:color="auto" w:fill="auto"/>
          </w:tcPr>
          <w:p w:rsidR="00876448" w:rsidRPr="00A1043E" w:rsidRDefault="00AA7F20" w:rsidP="00A1043E">
            <w:pPr>
              <w:pStyle w:val="Paragraphedeliste"/>
              <w:numPr>
                <w:ilvl w:val="0"/>
                <w:numId w:val="1"/>
              </w:numPr>
              <w:spacing w:line="240" w:lineRule="auto"/>
              <w:ind w:left="811" w:hanging="357"/>
              <w:jc w:val="both"/>
              <w:rPr>
                <w:rFonts w:cs="Arial"/>
              </w:rPr>
            </w:pPr>
            <w:r w:rsidRPr="00A1043E">
              <w:rPr>
                <w:rFonts w:cs="Arial"/>
              </w:rPr>
              <w:t>Soule</w:t>
            </w:r>
            <w:r w:rsidR="00876448" w:rsidRPr="00A1043E">
              <w:rPr>
                <w:rFonts w:cs="Arial"/>
              </w:rPr>
              <w:t>veuse d’arachide</w:t>
            </w:r>
          </w:p>
        </w:tc>
        <w:tc>
          <w:tcPr>
            <w:tcW w:w="1256" w:type="dxa"/>
            <w:shd w:val="clear" w:color="auto" w:fill="auto"/>
          </w:tcPr>
          <w:p w:rsidR="00876448" w:rsidRPr="00A1043E" w:rsidRDefault="00876448" w:rsidP="00A1043E">
            <w:pPr>
              <w:spacing w:line="240" w:lineRule="auto"/>
              <w:jc w:val="right"/>
              <w:rPr>
                <w:rFonts w:cs="Arial"/>
              </w:rPr>
            </w:pPr>
            <w:r w:rsidRPr="00A1043E">
              <w:rPr>
                <w:rFonts w:cs="Arial"/>
              </w:rPr>
              <w:t>3244</w:t>
            </w:r>
          </w:p>
        </w:tc>
        <w:tc>
          <w:tcPr>
            <w:tcW w:w="1257" w:type="dxa"/>
            <w:shd w:val="clear" w:color="auto" w:fill="auto"/>
          </w:tcPr>
          <w:p w:rsidR="00876448" w:rsidRPr="00A1043E" w:rsidRDefault="00876448" w:rsidP="00A1043E">
            <w:pPr>
              <w:spacing w:line="240" w:lineRule="auto"/>
              <w:jc w:val="center"/>
              <w:rPr>
                <w:rFonts w:cs="Arial"/>
              </w:rPr>
            </w:pPr>
            <w:r w:rsidRPr="00A1043E">
              <w:rPr>
                <w:rFonts w:cs="Arial"/>
              </w:rPr>
              <w:t>0,44</w:t>
            </w:r>
          </w:p>
        </w:tc>
        <w:tc>
          <w:tcPr>
            <w:tcW w:w="1257" w:type="dxa"/>
            <w:shd w:val="clear" w:color="auto" w:fill="auto"/>
          </w:tcPr>
          <w:p w:rsidR="00876448" w:rsidRPr="00A1043E" w:rsidRDefault="00876448" w:rsidP="00A1043E">
            <w:pPr>
              <w:spacing w:line="240" w:lineRule="auto"/>
              <w:jc w:val="right"/>
              <w:rPr>
                <w:rFonts w:cs="Arial"/>
              </w:rPr>
            </w:pPr>
            <w:r w:rsidRPr="00A1043E">
              <w:rPr>
                <w:rFonts w:cs="Arial"/>
              </w:rPr>
              <w:t>-</w:t>
            </w:r>
          </w:p>
        </w:tc>
        <w:tc>
          <w:tcPr>
            <w:tcW w:w="1257" w:type="dxa"/>
            <w:shd w:val="clear" w:color="auto" w:fill="auto"/>
          </w:tcPr>
          <w:p w:rsidR="00876448" w:rsidRPr="00A1043E" w:rsidRDefault="00876448" w:rsidP="00A1043E">
            <w:pPr>
              <w:spacing w:line="240" w:lineRule="auto"/>
              <w:jc w:val="center"/>
              <w:rPr>
                <w:rFonts w:cs="Arial"/>
              </w:rPr>
            </w:pPr>
            <w:r w:rsidRPr="00A1043E">
              <w:rPr>
                <w:rFonts w:cs="Arial"/>
              </w:rPr>
              <w:t>-</w:t>
            </w:r>
          </w:p>
        </w:tc>
      </w:tr>
      <w:tr w:rsidR="00A45C61" w:rsidRPr="00A1043E" w:rsidTr="00A1043E">
        <w:trPr>
          <w:jc w:val="center"/>
        </w:trPr>
        <w:tc>
          <w:tcPr>
            <w:tcW w:w="3592" w:type="dxa"/>
            <w:shd w:val="clear" w:color="auto" w:fill="auto"/>
          </w:tcPr>
          <w:p w:rsidR="00876448" w:rsidRPr="00A1043E" w:rsidRDefault="00876448" w:rsidP="00A1043E">
            <w:pPr>
              <w:pStyle w:val="Paragraphedeliste"/>
              <w:numPr>
                <w:ilvl w:val="0"/>
                <w:numId w:val="2"/>
              </w:numPr>
              <w:spacing w:line="240" w:lineRule="auto"/>
              <w:jc w:val="both"/>
              <w:rPr>
                <w:rFonts w:cs="Arial"/>
                <w:b/>
                <w:i/>
              </w:rPr>
            </w:pPr>
            <w:r w:rsidRPr="00A1043E">
              <w:rPr>
                <w:rFonts w:cs="Arial"/>
                <w:b/>
                <w:i/>
              </w:rPr>
              <w:t>Mécanisé/motorisé</w:t>
            </w:r>
          </w:p>
        </w:tc>
        <w:tc>
          <w:tcPr>
            <w:tcW w:w="1256" w:type="dxa"/>
            <w:shd w:val="clear" w:color="auto" w:fill="auto"/>
          </w:tcPr>
          <w:p w:rsidR="00876448" w:rsidRPr="00A1043E" w:rsidRDefault="00876448" w:rsidP="00A1043E">
            <w:pPr>
              <w:spacing w:line="240" w:lineRule="auto"/>
              <w:jc w:val="right"/>
              <w:rPr>
                <w:rFonts w:cs="Arial"/>
                <w:b/>
                <w:i/>
              </w:rPr>
            </w:pPr>
            <w:r w:rsidRPr="00A1043E">
              <w:rPr>
                <w:rFonts w:cs="Arial"/>
                <w:b/>
                <w:i/>
              </w:rPr>
              <w:t>379</w:t>
            </w:r>
          </w:p>
        </w:tc>
        <w:tc>
          <w:tcPr>
            <w:tcW w:w="1257" w:type="dxa"/>
            <w:shd w:val="clear" w:color="auto" w:fill="auto"/>
          </w:tcPr>
          <w:p w:rsidR="00876448" w:rsidRPr="00A1043E" w:rsidRDefault="00876448" w:rsidP="00A1043E">
            <w:pPr>
              <w:spacing w:line="240" w:lineRule="auto"/>
              <w:jc w:val="center"/>
              <w:rPr>
                <w:rFonts w:cs="Arial"/>
                <w:b/>
                <w:i/>
              </w:rPr>
            </w:pPr>
            <w:r w:rsidRPr="00A1043E">
              <w:rPr>
                <w:rFonts w:cs="Arial"/>
                <w:b/>
                <w:i/>
              </w:rPr>
              <w:t>0,05</w:t>
            </w:r>
          </w:p>
        </w:tc>
        <w:tc>
          <w:tcPr>
            <w:tcW w:w="1257" w:type="dxa"/>
            <w:shd w:val="clear" w:color="auto" w:fill="auto"/>
          </w:tcPr>
          <w:p w:rsidR="00876448" w:rsidRPr="00A1043E" w:rsidRDefault="00876448" w:rsidP="00A1043E">
            <w:pPr>
              <w:spacing w:line="240" w:lineRule="auto"/>
              <w:jc w:val="right"/>
              <w:rPr>
                <w:rFonts w:cs="Arial"/>
                <w:b/>
                <w:i/>
              </w:rPr>
            </w:pPr>
            <w:r w:rsidRPr="00A1043E">
              <w:rPr>
                <w:rFonts w:cs="Arial"/>
                <w:b/>
                <w:i/>
              </w:rPr>
              <w:t>-</w:t>
            </w:r>
          </w:p>
        </w:tc>
        <w:tc>
          <w:tcPr>
            <w:tcW w:w="1257" w:type="dxa"/>
            <w:shd w:val="clear" w:color="auto" w:fill="auto"/>
          </w:tcPr>
          <w:p w:rsidR="00876448" w:rsidRPr="00A1043E" w:rsidRDefault="00876448" w:rsidP="00A1043E">
            <w:pPr>
              <w:spacing w:line="240" w:lineRule="auto"/>
              <w:jc w:val="center"/>
              <w:rPr>
                <w:rFonts w:cs="Arial"/>
                <w:b/>
                <w:i/>
              </w:rPr>
            </w:pPr>
          </w:p>
        </w:tc>
      </w:tr>
      <w:tr w:rsidR="00A45C61" w:rsidRPr="00A1043E" w:rsidTr="00A1043E">
        <w:trPr>
          <w:jc w:val="center"/>
        </w:trPr>
        <w:tc>
          <w:tcPr>
            <w:tcW w:w="3592" w:type="dxa"/>
            <w:shd w:val="clear" w:color="auto" w:fill="auto"/>
          </w:tcPr>
          <w:p w:rsidR="00876448" w:rsidRPr="00A1043E" w:rsidRDefault="00876448" w:rsidP="00A1043E">
            <w:pPr>
              <w:pStyle w:val="Paragraphedeliste"/>
              <w:numPr>
                <w:ilvl w:val="0"/>
                <w:numId w:val="1"/>
              </w:numPr>
              <w:spacing w:line="240" w:lineRule="auto"/>
              <w:ind w:left="811" w:hanging="357"/>
              <w:jc w:val="both"/>
              <w:rPr>
                <w:rFonts w:cs="Arial"/>
              </w:rPr>
            </w:pPr>
            <w:r w:rsidRPr="00A1043E">
              <w:rPr>
                <w:rFonts w:cs="Arial"/>
              </w:rPr>
              <w:t>Décortiqueuse de riz</w:t>
            </w:r>
          </w:p>
        </w:tc>
        <w:tc>
          <w:tcPr>
            <w:tcW w:w="1256" w:type="dxa"/>
            <w:shd w:val="clear" w:color="auto" w:fill="auto"/>
          </w:tcPr>
          <w:p w:rsidR="00876448" w:rsidRPr="00A1043E" w:rsidRDefault="00876448" w:rsidP="00A1043E">
            <w:pPr>
              <w:spacing w:line="240" w:lineRule="auto"/>
              <w:jc w:val="right"/>
              <w:rPr>
                <w:rFonts w:cs="Arial"/>
              </w:rPr>
            </w:pPr>
            <w:r w:rsidRPr="00A1043E">
              <w:rPr>
                <w:rFonts w:cs="Arial"/>
              </w:rPr>
              <w:t>379</w:t>
            </w:r>
          </w:p>
        </w:tc>
        <w:tc>
          <w:tcPr>
            <w:tcW w:w="1257" w:type="dxa"/>
            <w:shd w:val="clear" w:color="auto" w:fill="auto"/>
          </w:tcPr>
          <w:p w:rsidR="00876448" w:rsidRPr="00A1043E" w:rsidRDefault="00876448" w:rsidP="00A1043E">
            <w:pPr>
              <w:spacing w:line="240" w:lineRule="auto"/>
              <w:jc w:val="center"/>
              <w:rPr>
                <w:rFonts w:cs="Arial"/>
              </w:rPr>
            </w:pPr>
            <w:r w:rsidRPr="00A1043E">
              <w:rPr>
                <w:rFonts w:cs="Arial"/>
              </w:rPr>
              <w:t>0,05</w:t>
            </w:r>
          </w:p>
        </w:tc>
        <w:tc>
          <w:tcPr>
            <w:tcW w:w="1257" w:type="dxa"/>
            <w:shd w:val="clear" w:color="auto" w:fill="auto"/>
          </w:tcPr>
          <w:p w:rsidR="00876448" w:rsidRPr="00A1043E" w:rsidRDefault="00876448" w:rsidP="00A1043E">
            <w:pPr>
              <w:spacing w:line="240" w:lineRule="auto"/>
              <w:jc w:val="right"/>
              <w:rPr>
                <w:rFonts w:cs="Arial"/>
              </w:rPr>
            </w:pPr>
          </w:p>
        </w:tc>
        <w:tc>
          <w:tcPr>
            <w:tcW w:w="1257" w:type="dxa"/>
            <w:shd w:val="clear" w:color="auto" w:fill="auto"/>
          </w:tcPr>
          <w:p w:rsidR="00876448" w:rsidRPr="00A1043E" w:rsidRDefault="00876448" w:rsidP="00A1043E">
            <w:pPr>
              <w:spacing w:line="240" w:lineRule="auto"/>
              <w:jc w:val="center"/>
              <w:rPr>
                <w:rFonts w:cs="Arial"/>
              </w:rPr>
            </w:pPr>
          </w:p>
        </w:tc>
      </w:tr>
      <w:tr w:rsidR="00A45C61" w:rsidRPr="00A1043E" w:rsidTr="00A1043E">
        <w:trPr>
          <w:jc w:val="center"/>
        </w:trPr>
        <w:tc>
          <w:tcPr>
            <w:tcW w:w="3592" w:type="dxa"/>
            <w:shd w:val="clear" w:color="auto" w:fill="auto"/>
          </w:tcPr>
          <w:p w:rsidR="00876448" w:rsidRPr="00A1043E" w:rsidRDefault="00876448" w:rsidP="00A1043E">
            <w:pPr>
              <w:spacing w:line="240" w:lineRule="auto"/>
              <w:jc w:val="both"/>
              <w:rPr>
                <w:rFonts w:cs="Arial"/>
              </w:rPr>
            </w:pPr>
            <w:r w:rsidRPr="00A1043E">
              <w:rPr>
                <w:rFonts w:cs="Arial"/>
              </w:rPr>
              <w:t>Ensemble</w:t>
            </w:r>
          </w:p>
        </w:tc>
        <w:tc>
          <w:tcPr>
            <w:tcW w:w="1256" w:type="dxa"/>
            <w:shd w:val="clear" w:color="auto" w:fill="auto"/>
          </w:tcPr>
          <w:p w:rsidR="00876448" w:rsidRPr="00A1043E" w:rsidRDefault="00876448" w:rsidP="00A1043E">
            <w:pPr>
              <w:spacing w:line="240" w:lineRule="auto"/>
              <w:jc w:val="right"/>
              <w:rPr>
                <w:rFonts w:cs="Arial"/>
              </w:rPr>
            </w:pPr>
            <w:r w:rsidRPr="00A1043E">
              <w:rPr>
                <w:rFonts w:cs="Arial"/>
              </w:rPr>
              <w:t>737 086</w:t>
            </w:r>
          </w:p>
        </w:tc>
        <w:tc>
          <w:tcPr>
            <w:tcW w:w="1257" w:type="dxa"/>
            <w:shd w:val="clear" w:color="auto" w:fill="auto"/>
          </w:tcPr>
          <w:p w:rsidR="00876448" w:rsidRPr="00A1043E" w:rsidRDefault="00876448" w:rsidP="00A1043E">
            <w:pPr>
              <w:spacing w:line="240" w:lineRule="auto"/>
              <w:jc w:val="center"/>
              <w:rPr>
                <w:rFonts w:cs="Arial"/>
              </w:rPr>
            </w:pPr>
            <w:r w:rsidRPr="00A1043E">
              <w:rPr>
                <w:rFonts w:cs="Arial"/>
              </w:rPr>
              <w:t>100</w:t>
            </w:r>
          </w:p>
        </w:tc>
        <w:tc>
          <w:tcPr>
            <w:tcW w:w="1257" w:type="dxa"/>
            <w:shd w:val="clear" w:color="auto" w:fill="auto"/>
          </w:tcPr>
          <w:p w:rsidR="00876448" w:rsidRPr="00A1043E" w:rsidRDefault="00876448" w:rsidP="00A1043E">
            <w:pPr>
              <w:spacing w:line="240" w:lineRule="auto"/>
              <w:jc w:val="right"/>
              <w:rPr>
                <w:rFonts w:cs="Arial"/>
              </w:rPr>
            </w:pPr>
            <w:r w:rsidRPr="00A1043E">
              <w:rPr>
                <w:rFonts w:cs="Arial"/>
              </w:rPr>
              <w:t>-</w:t>
            </w:r>
          </w:p>
        </w:tc>
        <w:tc>
          <w:tcPr>
            <w:tcW w:w="1257" w:type="dxa"/>
            <w:shd w:val="clear" w:color="auto" w:fill="auto"/>
          </w:tcPr>
          <w:p w:rsidR="00876448" w:rsidRPr="00A1043E" w:rsidRDefault="00876448" w:rsidP="00A1043E">
            <w:pPr>
              <w:spacing w:line="240" w:lineRule="auto"/>
              <w:jc w:val="center"/>
              <w:rPr>
                <w:rFonts w:cs="Arial"/>
              </w:rPr>
            </w:pPr>
            <w:r w:rsidRPr="00A1043E">
              <w:rPr>
                <w:rFonts w:cs="Arial"/>
              </w:rPr>
              <w:t>100</w:t>
            </w:r>
          </w:p>
        </w:tc>
      </w:tr>
    </w:tbl>
    <w:p w:rsidR="00C40DDF" w:rsidRPr="003348D7" w:rsidRDefault="00C40DDF" w:rsidP="00C97891">
      <w:pPr>
        <w:spacing w:line="240" w:lineRule="auto"/>
        <w:ind w:left="357"/>
        <w:jc w:val="both"/>
        <w:rPr>
          <w:rFonts w:cs="Arial"/>
          <w:i/>
          <w:sz w:val="20"/>
        </w:rPr>
      </w:pPr>
      <w:r w:rsidRPr="003348D7">
        <w:rPr>
          <w:rFonts w:cs="Arial"/>
          <w:i/>
          <w:sz w:val="20"/>
        </w:rPr>
        <w:t>Source : élaborée par la mission à partir des données de la DGPER</w:t>
      </w:r>
    </w:p>
    <w:p w:rsidR="003348D7" w:rsidRDefault="003348D7" w:rsidP="00C97891">
      <w:pPr>
        <w:spacing w:line="240" w:lineRule="auto"/>
        <w:jc w:val="both"/>
        <w:rPr>
          <w:rFonts w:cs="Arial"/>
          <w:b/>
          <w:i/>
        </w:rPr>
      </w:pPr>
    </w:p>
    <w:p w:rsidR="00F40384" w:rsidRPr="00A1043E" w:rsidRDefault="00005F06" w:rsidP="00EB6CFD">
      <w:pPr>
        <w:pStyle w:val="Titre4"/>
        <w:spacing w:before="0" w:line="240" w:lineRule="auto"/>
        <w:rPr>
          <w:rFonts w:ascii="Calibri" w:hAnsi="Calibri"/>
          <w:b w:val="0"/>
          <w:bCs w:val="0"/>
          <w:color w:val="auto"/>
        </w:rPr>
      </w:pPr>
      <w:r w:rsidRPr="00A1043E">
        <w:rPr>
          <w:rFonts w:ascii="Calibri" w:hAnsi="Calibri"/>
          <w:b w:val="0"/>
          <w:bCs w:val="0"/>
          <w:color w:val="auto"/>
        </w:rPr>
        <w:t>4.1.2.3.</w:t>
      </w:r>
      <w:r w:rsidR="00930EB0" w:rsidRPr="00A1043E">
        <w:rPr>
          <w:rFonts w:ascii="Calibri" w:hAnsi="Calibri"/>
          <w:b w:val="0"/>
          <w:bCs w:val="0"/>
          <w:color w:val="auto"/>
        </w:rPr>
        <w:t xml:space="preserve"> </w:t>
      </w:r>
      <w:r w:rsidR="00F40384" w:rsidRPr="00A1043E">
        <w:rPr>
          <w:rFonts w:ascii="Calibri" w:hAnsi="Calibri"/>
          <w:b w:val="0"/>
          <w:bCs w:val="0"/>
          <w:color w:val="auto"/>
        </w:rPr>
        <w:t>Les plates-formes multifonctionnelles</w:t>
      </w:r>
    </w:p>
    <w:p w:rsidR="003348D7" w:rsidRDefault="003348D7" w:rsidP="00C97891">
      <w:pPr>
        <w:spacing w:line="240" w:lineRule="auto"/>
        <w:jc w:val="both"/>
        <w:rPr>
          <w:rFonts w:cs="Arial"/>
        </w:rPr>
      </w:pPr>
    </w:p>
    <w:p w:rsidR="0092269A" w:rsidRDefault="000C3396" w:rsidP="00C97891">
      <w:pPr>
        <w:spacing w:line="240" w:lineRule="auto"/>
        <w:jc w:val="both"/>
        <w:rPr>
          <w:rFonts w:cs="Arial"/>
        </w:rPr>
      </w:pPr>
      <w:r w:rsidRPr="00AC09C8">
        <w:rPr>
          <w:rFonts w:cs="Arial"/>
        </w:rPr>
        <w:t>Le Programme national plateformes multifonctionnelles pour la lutte contre la pauvreté du MEF met en place des équipements de transformation des produits agricoles et forestiers. De 2004 à 2013, 1343 plateformes ont été installées. Chaque plateforme est composé</w:t>
      </w:r>
      <w:r w:rsidR="00C40DDF" w:rsidRPr="00AC09C8">
        <w:rPr>
          <w:rFonts w:cs="Arial"/>
        </w:rPr>
        <w:t>e</w:t>
      </w:r>
      <w:r w:rsidRPr="00AC09C8">
        <w:rPr>
          <w:rFonts w:cs="Arial"/>
        </w:rPr>
        <w:t xml:space="preserve"> d’un moteur, d’un moulin, d’un alternateur et d‘un chargeur de </w:t>
      </w:r>
      <w:r w:rsidR="00C40DDF" w:rsidRPr="00AC09C8">
        <w:rPr>
          <w:rFonts w:cs="Arial"/>
        </w:rPr>
        <w:t>batteries</w:t>
      </w:r>
      <w:r w:rsidRPr="00AC09C8">
        <w:rPr>
          <w:rFonts w:cs="Arial"/>
        </w:rPr>
        <w:t>. D’autres sont dotées de broyeurs et de décortiqueuses</w:t>
      </w:r>
      <w:r w:rsidR="00C40DDF" w:rsidRPr="00AC09C8">
        <w:rPr>
          <w:rFonts w:cs="Arial"/>
        </w:rPr>
        <w:t>.</w:t>
      </w:r>
    </w:p>
    <w:p w:rsidR="003348D7" w:rsidRPr="00AC09C8" w:rsidRDefault="003348D7" w:rsidP="00C97891">
      <w:pPr>
        <w:spacing w:line="240" w:lineRule="auto"/>
        <w:jc w:val="both"/>
        <w:rPr>
          <w:rFonts w:cs="Arial"/>
        </w:rPr>
      </w:pPr>
    </w:p>
    <w:p w:rsidR="00F40384" w:rsidRPr="00A1043E" w:rsidRDefault="00EB6CFD" w:rsidP="00EB6CFD">
      <w:pPr>
        <w:pStyle w:val="Titre4"/>
        <w:spacing w:before="0" w:line="240" w:lineRule="auto"/>
        <w:rPr>
          <w:rFonts w:ascii="Calibri" w:hAnsi="Calibri"/>
          <w:b w:val="0"/>
          <w:bCs w:val="0"/>
          <w:color w:val="auto"/>
        </w:rPr>
      </w:pPr>
      <w:r w:rsidRPr="00A1043E">
        <w:rPr>
          <w:rFonts w:ascii="Calibri" w:hAnsi="Calibri"/>
          <w:b w:val="0"/>
          <w:bCs w:val="0"/>
          <w:color w:val="auto"/>
        </w:rPr>
        <w:t xml:space="preserve">4.1.2.4. </w:t>
      </w:r>
      <w:r w:rsidR="00F40384" w:rsidRPr="00A1043E">
        <w:rPr>
          <w:rFonts w:ascii="Calibri" w:hAnsi="Calibri"/>
          <w:b w:val="0"/>
          <w:bCs w:val="0"/>
          <w:color w:val="auto"/>
        </w:rPr>
        <w:t xml:space="preserve">Les équipements motorisés </w:t>
      </w:r>
    </w:p>
    <w:p w:rsidR="003348D7" w:rsidRDefault="003348D7" w:rsidP="00C97891">
      <w:pPr>
        <w:spacing w:line="240" w:lineRule="auto"/>
        <w:jc w:val="both"/>
        <w:rPr>
          <w:rFonts w:cs="Arial"/>
        </w:rPr>
      </w:pPr>
    </w:p>
    <w:p w:rsidR="00AC5081" w:rsidRDefault="00AC5081" w:rsidP="00C97891">
      <w:pPr>
        <w:spacing w:line="240" w:lineRule="auto"/>
        <w:jc w:val="both"/>
        <w:rPr>
          <w:rFonts w:cs="Arial"/>
        </w:rPr>
      </w:pPr>
      <w:r w:rsidRPr="00AC09C8">
        <w:rPr>
          <w:rFonts w:cs="Arial"/>
        </w:rPr>
        <w:t>Ils comprennent principalement les tracteurs et les motopompes</w:t>
      </w:r>
      <w:r w:rsidR="00C40DDF" w:rsidRPr="00AC09C8">
        <w:rPr>
          <w:rFonts w:cs="Arial"/>
        </w:rPr>
        <w:t>.</w:t>
      </w:r>
    </w:p>
    <w:p w:rsidR="003348D7" w:rsidRPr="00AC09C8" w:rsidRDefault="003348D7" w:rsidP="00C97891">
      <w:pPr>
        <w:spacing w:line="240" w:lineRule="auto"/>
        <w:jc w:val="both"/>
        <w:rPr>
          <w:rFonts w:cs="Arial"/>
        </w:rPr>
      </w:pPr>
    </w:p>
    <w:p w:rsidR="007B0EFE" w:rsidRPr="00AC09C8" w:rsidRDefault="007B0EFE" w:rsidP="0045731B">
      <w:pPr>
        <w:pStyle w:val="Paragraphedeliste"/>
        <w:numPr>
          <w:ilvl w:val="0"/>
          <w:numId w:val="31"/>
        </w:numPr>
        <w:spacing w:line="240" w:lineRule="auto"/>
        <w:ind w:left="357" w:hanging="357"/>
        <w:contextualSpacing w:val="0"/>
        <w:jc w:val="both"/>
        <w:rPr>
          <w:rFonts w:cs="Arial"/>
          <w:b/>
          <w:i/>
        </w:rPr>
      </w:pPr>
      <w:r w:rsidRPr="00AC09C8">
        <w:rPr>
          <w:rFonts w:cs="Arial"/>
          <w:b/>
          <w:i/>
        </w:rPr>
        <w:t>Les tracteurs</w:t>
      </w:r>
    </w:p>
    <w:p w:rsidR="003348D7" w:rsidRDefault="003348D7" w:rsidP="00C97891">
      <w:pPr>
        <w:spacing w:line="240" w:lineRule="auto"/>
        <w:jc w:val="both"/>
        <w:rPr>
          <w:rFonts w:cs="Arial"/>
        </w:rPr>
      </w:pPr>
    </w:p>
    <w:p w:rsidR="00211FFA" w:rsidRPr="00AC09C8" w:rsidRDefault="00AC5081" w:rsidP="00C97891">
      <w:pPr>
        <w:spacing w:line="240" w:lineRule="auto"/>
        <w:jc w:val="both"/>
        <w:rPr>
          <w:rFonts w:cs="Arial"/>
        </w:rPr>
      </w:pPr>
      <w:r w:rsidRPr="00AC09C8">
        <w:rPr>
          <w:rFonts w:cs="Arial"/>
        </w:rPr>
        <w:t>L</w:t>
      </w:r>
      <w:r w:rsidR="007B0EFE" w:rsidRPr="00AC09C8">
        <w:rPr>
          <w:rFonts w:cs="Arial"/>
        </w:rPr>
        <w:t>e taux d’équipement des ménages en tracteurs est environ 1%</w:t>
      </w:r>
      <w:r w:rsidRPr="00AC09C8">
        <w:rPr>
          <w:rFonts w:cs="Arial"/>
        </w:rPr>
        <w:t xml:space="preserve"> pour l’ensemble des ménages</w:t>
      </w:r>
      <w:r w:rsidR="007B0EFE" w:rsidRPr="00AC09C8">
        <w:rPr>
          <w:rFonts w:cs="Arial"/>
        </w:rPr>
        <w:t xml:space="preserve">. Leur  nombre </w:t>
      </w:r>
      <w:r w:rsidR="00C40DDF" w:rsidRPr="00AC09C8">
        <w:rPr>
          <w:rFonts w:cs="Arial"/>
        </w:rPr>
        <w:t xml:space="preserve">était </w:t>
      </w:r>
      <w:r w:rsidR="007B0EFE" w:rsidRPr="00AC09C8">
        <w:rPr>
          <w:rFonts w:cs="Arial"/>
        </w:rPr>
        <w:t>de 8 621 tracteurs pour 6 317 ménages (</w:t>
      </w:r>
      <w:r w:rsidR="009A5919" w:rsidRPr="00AC09C8">
        <w:rPr>
          <w:rFonts w:cs="Arial"/>
        </w:rPr>
        <w:t>RGA 2006</w:t>
      </w:r>
      <w:r w:rsidR="007B0EFE" w:rsidRPr="00AC09C8">
        <w:rPr>
          <w:rFonts w:cs="Arial"/>
        </w:rPr>
        <w:t xml:space="preserve">). </w:t>
      </w:r>
      <w:r w:rsidR="00C40DDF" w:rsidRPr="00AC09C8">
        <w:rPr>
          <w:rFonts w:cs="Arial"/>
        </w:rPr>
        <w:t xml:space="preserve">On note </w:t>
      </w:r>
      <w:r w:rsidR="00DA2C61" w:rsidRPr="00AC09C8">
        <w:rPr>
          <w:rFonts w:cs="Arial"/>
        </w:rPr>
        <w:t xml:space="preserve">dans ce cas précis </w:t>
      </w:r>
      <w:r w:rsidR="00C40DDF" w:rsidRPr="00AC09C8">
        <w:rPr>
          <w:rFonts w:cs="Arial"/>
        </w:rPr>
        <w:t>que l</w:t>
      </w:r>
      <w:r w:rsidR="007B0EFE" w:rsidRPr="00AC09C8">
        <w:rPr>
          <w:rFonts w:cs="Arial"/>
        </w:rPr>
        <w:t>es ménages possèdent</w:t>
      </w:r>
      <w:r w:rsidR="00BB0B6E" w:rsidRPr="00AC09C8">
        <w:rPr>
          <w:rFonts w:cs="Arial"/>
        </w:rPr>
        <w:t xml:space="preserve"> en moyenne plus d</w:t>
      </w:r>
      <w:r w:rsidR="007B0EFE" w:rsidRPr="00AC09C8">
        <w:rPr>
          <w:rFonts w:cs="Arial"/>
        </w:rPr>
        <w:t>’un tracteur</w:t>
      </w:r>
      <w:r w:rsidR="00BB0B6E" w:rsidRPr="00AC09C8">
        <w:rPr>
          <w:rFonts w:cs="Arial"/>
        </w:rPr>
        <w:t>. Dans le contexte actuel de la taille des superficies et des possibilités d’entretien, on peut se demander quel est le degré d’efficacité de cette ré</w:t>
      </w:r>
      <w:r w:rsidR="00564AC5" w:rsidRPr="00AC09C8">
        <w:rPr>
          <w:rFonts w:cs="Arial"/>
        </w:rPr>
        <w:t>p</w:t>
      </w:r>
      <w:r w:rsidR="00BB0B6E" w:rsidRPr="00AC09C8">
        <w:rPr>
          <w:rFonts w:cs="Arial"/>
        </w:rPr>
        <w:t>artition.</w:t>
      </w:r>
      <w:r w:rsidR="009B3661">
        <w:rPr>
          <w:rFonts w:cs="Arial"/>
        </w:rPr>
        <w:t xml:space="preserve"> </w:t>
      </w:r>
      <w:r w:rsidR="00211FFA" w:rsidRPr="00AC09C8">
        <w:rPr>
          <w:rFonts w:cs="Arial"/>
        </w:rPr>
        <w:t>Le tableau</w:t>
      </w:r>
      <w:r w:rsidR="004A52BD" w:rsidRPr="00AC09C8">
        <w:rPr>
          <w:rFonts w:cs="Arial"/>
        </w:rPr>
        <w:t xml:space="preserve"> 8</w:t>
      </w:r>
      <w:r w:rsidR="00211FFA" w:rsidRPr="00AC09C8">
        <w:rPr>
          <w:rFonts w:cs="Arial"/>
        </w:rPr>
        <w:t>, montre des disparités régionales assez importantes. En effet, il ressort que seules 3 régions ont un taux d’équipement supérieurs à 10 %, soit moins de 25%  de l’ensemble des régions.</w:t>
      </w:r>
    </w:p>
    <w:p w:rsidR="003348D7" w:rsidRDefault="003348D7">
      <w:pPr>
        <w:rPr>
          <w:rFonts w:cs="Arial"/>
          <w:b/>
          <w:smallCaps/>
        </w:rPr>
      </w:pPr>
      <w:bookmarkStart w:id="467" w:name="_Toc399404372"/>
      <w:r>
        <w:br w:type="page"/>
      </w:r>
    </w:p>
    <w:p w:rsidR="00AE2AFA" w:rsidRDefault="00C13A34" w:rsidP="00C97891">
      <w:pPr>
        <w:pStyle w:val="Lgende"/>
        <w:spacing w:before="0" w:after="0" w:line="240" w:lineRule="auto"/>
        <w:rPr>
          <w:sz w:val="22"/>
          <w:szCs w:val="22"/>
        </w:rPr>
      </w:pPr>
      <w:bookmarkStart w:id="468" w:name="_Toc402261879"/>
      <w:bookmarkStart w:id="469" w:name="_Toc402264390"/>
      <w:bookmarkStart w:id="470" w:name="_Toc402264641"/>
      <w:bookmarkStart w:id="471" w:name="_Toc404149010"/>
      <w:bookmarkStart w:id="472" w:name="_Toc405283817"/>
      <w:r w:rsidRPr="00AC09C8">
        <w:rPr>
          <w:sz w:val="22"/>
          <w:szCs w:val="22"/>
        </w:rPr>
        <w:lastRenderedPageBreak/>
        <w:t xml:space="preserve">Tableau </w:t>
      </w:r>
      <w:r w:rsidR="004A52BD" w:rsidRPr="00AC09C8">
        <w:rPr>
          <w:sz w:val="22"/>
          <w:szCs w:val="22"/>
        </w:rPr>
        <w:t>8</w:t>
      </w:r>
      <w:r w:rsidR="002821EE" w:rsidRPr="00AC09C8">
        <w:rPr>
          <w:sz w:val="22"/>
          <w:szCs w:val="22"/>
        </w:rPr>
        <w:t>:</w:t>
      </w:r>
      <w:r w:rsidR="001B5AE9" w:rsidRPr="00AC09C8">
        <w:rPr>
          <w:sz w:val="22"/>
          <w:szCs w:val="22"/>
        </w:rPr>
        <w:t>T</w:t>
      </w:r>
      <w:r w:rsidR="00AE2AFA" w:rsidRPr="00AC09C8">
        <w:rPr>
          <w:sz w:val="22"/>
          <w:szCs w:val="22"/>
        </w:rPr>
        <w:t>aux</w:t>
      </w:r>
      <w:r w:rsidR="00482EF4" w:rsidRPr="00AC09C8">
        <w:rPr>
          <w:sz w:val="22"/>
          <w:szCs w:val="22"/>
        </w:rPr>
        <w:t xml:space="preserve"> (%)</w:t>
      </w:r>
      <w:r w:rsidR="00AE2AFA" w:rsidRPr="00AC09C8">
        <w:rPr>
          <w:sz w:val="22"/>
          <w:szCs w:val="22"/>
        </w:rPr>
        <w:t xml:space="preserve"> d’équipements des ménages en tracteurs</w:t>
      </w:r>
      <w:bookmarkEnd w:id="467"/>
      <w:r w:rsidR="00211FFA" w:rsidRPr="00AC09C8">
        <w:rPr>
          <w:sz w:val="22"/>
          <w:szCs w:val="22"/>
        </w:rPr>
        <w:t xml:space="preserve"> par région</w:t>
      </w:r>
      <w:bookmarkEnd w:id="468"/>
      <w:bookmarkEnd w:id="469"/>
      <w:bookmarkEnd w:id="470"/>
      <w:bookmarkEnd w:id="471"/>
      <w:bookmarkEnd w:id="472"/>
    </w:p>
    <w:p w:rsidR="003348D7" w:rsidRPr="003348D7" w:rsidRDefault="003348D7" w:rsidP="003348D7"/>
    <w:tbl>
      <w:tblPr>
        <w:tblW w:w="92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
        <w:gridCol w:w="567"/>
        <w:gridCol w:w="532"/>
        <w:gridCol w:w="567"/>
        <w:gridCol w:w="541"/>
        <w:gridCol w:w="550"/>
        <w:gridCol w:w="571"/>
        <w:gridCol w:w="639"/>
        <w:gridCol w:w="716"/>
        <w:gridCol w:w="533"/>
        <w:gridCol w:w="888"/>
        <w:gridCol w:w="845"/>
        <w:gridCol w:w="850"/>
        <w:gridCol w:w="559"/>
      </w:tblGrid>
      <w:tr w:rsidR="00A45C61" w:rsidRPr="00A1043E" w:rsidTr="00A1043E">
        <w:trPr>
          <w:jc w:val="center"/>
        </w:trPr>
        <w:tc>
          <w:tcPr>
            <w:tcW w:w="924" w:type="dxa"/>
            <w:shd w:val="clear" w:color="auto" w:fill="auto"/>
            <w:vAlign w:val="center"/>
          </w:tcPr>
          <w:p w:rsidR="00AE2AFA" w:rsidRPr="00A1043E" w:rsidRDefault="00AE2AFA" w:rsidP="00A1043E">
            <w:pPr>
              <w:pStyle w:val="RGA3"/>
              <w:spacing w:before="0" w:line="240" w:lineRule="auto"/>
              <w:ind w:left="0" w:firstLine="0"/>
              <w:jc w:val="center"/>
              <w:rPr>
                <w:rFonts w:ascii="Calibri" w:hAnsi="Calibri" w:cs="Arial"/>
                <w:b w:val="0"/>
                <w:bCs/>
                <w:iCs/>
                <w:sz w:val="22"/>
                <w:szCs w:val="22"/>
              </w:rPr>
            </w:pPr>
            <w:r w:rsidRPr="00A1043E">
              <w:rPr>
                <w:rFonts w:ascii="Calibri" w:hAnsi="Calibri" w:cs="Arial"/>
                <w:b w:val="0"/>
                <w:bCs/>
                <w:iCs/>
                <w:sz w:val="22"/>
                <w:szCs w:val="22"/>
              </w:rPr>
              <w:t>Régions</w:t>
            </w:r>
          </w:p>
        </w:tc>
        <w:tc>
          <w:tcPr>
            <w:tcW w:w="567" w:type="dxa"/>
            <w:shd w:val="clear" w:color="auto" w:fill="auto"/>
            <w:vAlign w:val="center"/>
          </w:tcPr>
          <w:p w:rsidR="00AE2AFA" w:rsidRPr="00A1043E" w:rsidRDefault="00201725" w:rsidP="00A1043E">
            <w:pPr>
              <w:pStyle w:val="RGA3"/>
              <w:spacing w:before="0" w:line="240" w:lineRule="auto"/>
              <w:ind w:left="0" w:firstLine="0"/>
              <w:jc w:val="center"/>
              <w:rPr>
                <w:rFonts w:ascii="Calibri" w:hAnsi="Calibri" w:cs="Arial"/>
                <w:b w:val="0"/>
                <w:bCs/>
                <w:iCs/>
                <w:sz w:val="20"/>
                <w:szCs w:val="22"/>
              </w:rPr>
            </w:pPr>
            <w:r w:rsidRPr="00A1043E">
              <w:rPr>
                <w:rFonts w:ascii="Calibri" w:hAnsi="Calibri" w:cs="Arial"/>
                <w:b w:val="0"/>
                <w:bCs/>
                <w:iCs/>
                <w:sz w:val="20"/>
                <w:szCs w:val="22"/>
              </w:rPr>
              <w:t>HB</w:t>
            </w:r>
          </w:p>
        </w:tc>
        <w:tc>
          <w:tcPr>
            <w:tcW w:w="532" w:type="dxa"/>
            <w:shd w:val="clear" w:color="auto" w:fill="auto"/>
            <w:vAlign w:val="center"/>
          </w:tcPr>
          <w:p w:rsidR="00AE2AFA" w:rsidRPr="00A1043E" w:rsidRDefault="00201725" w:rsidP="00A1043E">
            <w:pPr>
              <w:pStyle w:val="RGA3"/>
              <w:spacing w:before="0" w:line="240" w:lineRule="auto"/>
              <w:ind w:left="0" w:firstLine="0"/>
              <w:jc w:val="center"/>
              <w:rPr>
                <w:rFonts w:ascii="Calibri" w:hAnsi="Calibri" w:cs="Arial"/>
                <w:b w:val="0"/>
                <w:bCs/>
                <w:iCs/>
                <w:sz w:val="20"/>
                <w:szCs w:val="22"/>
              </w:rPr>
            </w:pPr>
            <w:r w:rsidRPr="00A1043E">
              <w:rPr>
                <w:rFonts w:ascii="Calibri" w:hAnsi="Calibri" w:cs="Arial"/>
                <w:b w:val="0"/>
                <w:bCs/>
                <w:iCs/>
                <w:sz w:val="20"/>
                <w:szCs w:val="22"/>
              </w:rPr>
              <w:t>C S</w:t>
            </w:r>
          </w:p>
        </w:tc>
        <w:tc>
          <w:tcPr>
            <w:tcW w:w="567" w:type="dxa"/>
            <w:shd w:val="clear" w:color="auto" w:fill="auto"/>
            <w:vAlign w:val="center"/>
          </w:tcPr>
          <w:p w:rsidR="00AE2AFA" w:rsidRPr="00A1043E" w:rsidRDefault="00201725" w:rsidP="00A1043E">
            <w:pPr>
              <w:pStyle w:val="RGA3"/>
              <w:spacing w:before="0" w:line="240" w:lineRule="auto"/>
              <w:ind w:left="0" w:firstLine="0"/>
              <w:jc w:val="center"/>
              <w:rPr>
                <w:rFonts w:ascii="Calibri" w:hAnsi="Calibri" w:cs="Arial"/>
                <w:b w:val="0"/>
                <w:bCs/>
                <w:iCs/>
                <w:sz w:val="20"/>
                <w:szCs w:val="22"/>
              </w:rPr>
            </w:pPr>
            <w:r w:rsidRPr="00A1043E">
              <w:rPr>
                <w:rFonts w:ascii="Calibri" w:hAnsi="Calibri" w:cs="Arial"/>
                <w:b w:val="0"/>
                <w:bCs/>
                <w:iCs/>
                <w:sz w:val="20"/>
                <w:szCs w:val="22"/>
              </w:rPr>
              <w:t>BM</w:t>
            </w:r>
          </w:p>
        </w:tc>
        <w:tc>
          <w:tcPr>
            <w:tcW w:w="541" w:type="dxa"/>
            <w:shd w:val="clear" w:color="auto" w:fill="auto"/>
            <w:vAlign w:val="center"/>
          </w:tcPr>
          <w:p w:rsidR="00AE2AFA" w:rsidRPr="00A1043E" w:rsidRDefault="00201725" w:rsidP="00A1043E">
            <w:pPr>
              <w:pStyle w:val="RGA3"/>
              <w:spacing w:before="0" w:line="240" w:lineRule="auto"/>
              <w:ind w:left="0" w:firstLine="0"/>
              <w:jc w:val="center"/>
              <w:rPr>
                <w:rFonts w:ascii="Calibri" w:hAnsi="Calibri" w:cs="Arial"/>
                <w:b w:val="0"/>
                <w:bCs/>
                <w:iCs/>
                <w:sz w:val="20"/>
                <w:szCs w:val="22"/>
              </w:rPr>
            </w:pPr>
            <w:r w:rsidRPr="00A1043E">
              <w:rPr>
                <w:rFonts w:ascii="Calibri" w:hAnsi="Calibri" w:cs="Arial"/>
                <w:b w:val="0"/>
                <w:bCs/>
                <w:iCs/>
                <w:sz w:val="20"/>
                <w:szCs w:val="22"/>
              </w:rPr>
              <w:t>C E</w:t>
            </w:r>
          </w:p>
        </w:tc>
        <w:tc>
          <w:tcPr>
            <w:tcW w:w="550" w:type="dxa"/>
            <w:shd w:val="clear" w:color="auto" w:fill="auto"/>
            <w:vAlign w:val="center"/>
          </w:tcPr>
          <w:p w:rsidR="00AE2AFA" w:rsidRPr="00A1043E" w:rsidRDefault="00201725" w:rsidP="00A1043E">
            <w:pPr>
              <w:pStyle w:val="RGA3"/>
              <w:spacing w:before="0" w:line="240" w:lineRule="auto"/>
              <w:ind w:left="0" w:firstLine="0"/>
              <w:jc w:val="center"/>
              <w:rPr>
                <w:rFonts w:ascii="Calibri" w:hAnsi="Calibri" w:cs="Arial"/>
                <w:b w:val="0"/>
                <w:bCs/>
                <w:iCs/>
                <w:sz w:val="20"/>
                <w:szCs w:val="22"/>
              </w:rPr>
            </w:pPr>
            <w:r w:rsidRPr="00A1043E">
              <w:rPr>
                <w:rFonts w:ascii="Calibri" w:hAnsi="Calibri" w:cs="Arial"/>
                <w:b w:val="0"/>
                <w:bCs/>
                <w:iCs/>
                <w:sz w:val="20"/>
                <w:szCs w:val="22"/>
              </w:rPr>
              <w:t>C N</w:t>
            </w:r>
          </w:p>
        </w:tc>
        <w:tc>
          <w:tcPr>
            <w:tcW w:w="571" w:type="dxa"/>
            <w:shd w:val="clear" w:color="auto" w:fill="auto"/>
            <w:vAlign w:val="center"/>
          </w:tcPr>
          <w:p w:rsidR="00AE2AFA" w:rsidRPr="00A1043E" w:rsidRDefault="00201725" w:rsidP="00A1043E">
            <w:pPr>
              <w:pStyle w:val="RGA3"/>
              <w:spacing w:before="0" w:line="240" w:lineRule="auto"/>
              <w:ind w:left="0" w:firstLine="0"/>
              <w:jc w:val="center"/>
              <w:rPr>
                <w:rFonts w:ascii="Calibri" w:hAnsi="Calibri" w:cs="Arial"/>
                <w:b w:val="0"/>
                <w:bCs/>
                <w:iCs/>
                <w:sz w:val="20"/>
                <w:szCs w:val="22"/>
              </w:rPr>
            </w:pPr>
            <w:r w:rsidRPr="00A1043E">
              <w:rPr>
                <w:rFonts w:ascii="Calibri" w:hAnsi="Calibri" w:cs="Arial"/>
                <w:b w:val="0"/>
                <w:bCs/>
                <w:iCs/>
                <w:sz w:val="20"/>
                <w:szCs w:val="22"/>
              </w:rPr>
              <w:t>EST</w:t>
            </w:r>
          </w:p>
        </w:tc>
        <w:tc>
          <w:tcPr>
            <w:tcW w:w="639" w:type="dxa"/>
            <w:shd w:val="clear" w:color="auto" w:fill="auto"/>
            <w:vAlign w:val="center"/>
          </w:tcPr>
          <w:p w:rsidR="00AE2AFA" w:rsidRPr="00A1043E" w:rsidRDefault="00201725" w:rsidP="00A1043E">
            <w:pPr>
              <w:pStyle w:val="RGA3"/>
              <w:spacing w:before="0" w:line="240" w:lineRule="auto"/>
              <w:ind w:left="0" w:firstLine="0"/>
              <w:jc w:val="center"/>
              <w:rPr>
                <w:rFonts w:ascii="Calibri" w:hAnsi="Calibri" w:cs="Arial"/>
                <w:b w:val="0"/>
                <w:bCs/>
                <w:iCs/>
                <w:sz w:val="20"/>
                <w:szCs w:val="22"/>
              </w:rPr>
            </w:pPr>
            <w:r w:rsidRPr="00A1043E">
              <w:rPr>
                <w:rFonts w:ascii="Calibri" w:hAnsi="Calibri" w:cs="Arial"/>
                <w:b w:val="0"/>
                <w:bCs/>
                <w:iCs/>
                <w:sz w:val="20"/>
                <w:szCs w:val="22"/>
              </w:rPr>
              <w:t>C O</w:t>
            </w:r>
          </w:p>
        </w:tc>
        <w:tc>
          <w:tcPr>
            <w:tcW w:w="716" w:type="dxa"/>
            <w:shd w:val="clear" w:color="auto" w:fill="auto"/>
            <w:vAlign w:val="center"/>
          </w:tcPr>
          <w:p w:rsidR="00AE2AFA" w:rsidRPr="00A1043E" w:rsidRDefault="00201725" w:rsidP="00A1043E">
            <w:pPr>
              <w:pStyle w:val="RGA3"/>
              <w:spacing w:before="0" w:line="240" w:lineRule="auto"/>
              <w:ind w:left="0" w:firstLine="0"/>
              <w:jc w:val="center"/>
              <w:rPr>
                <w:rFonts w:ascii="Calibri" w:hAnsi="Calibri" w:cs="Arial"/>
                <w:b w:val="0"/>
                <w:bCs/>
                <w:iCs/>
                <w:sz w:val="20"/>
                <w:szCs w:val="22"/>
              </w:rPr>
            </w:pPr>
            <w:r w:rsidRPr="00A1043E">
              <w:rPr>
                <w:rFonts w:ascii="Calibri" w:hAnsi="Calibri" w:cs="Arial"/>
                <w:b w:val="0"/>
                <w:bCs/>
                <w:iCs/>
                <w:sz w:val="20"/>
                <w:szCs w:val="22"/>
              </w:rPr>
              <w:t>NORD</w:t>
            </w:r>
          </w:p>
        </w:tc>
        <w:tc>
          <w:tcPr>
            <w:tcW w:w="533" w:type="dxa"/>
            <w:shd w:val="clear" w:color="auto" w:fill="auto"/>
            <w:vAlign w:val="center"/>
          </w:tcPr>
          <w:p w:rsidR="00AE2AFA" w:rsidRPr="00A1043E" w:rsidRDefault="00201725" w:rsidP="00A1043E">
            <w:pPr>
              <w:pStyle w:val="RGA3"/>
              <w:spacing w:before="0" w:line="240" w:lineRule="auto"/>
              <w:ind w:left="0" w:firstLine="0"/>
              <w:jc w:val="center"/>
              <w:rPr>
                <w:rFonts w:ascii="Calibri" w:hAnsi="Calibri" w:cs="Arial"/>
                <w:b w:val="0"/>
                <w:bCs/>
                <w:iCs/>
                <w:sz w:val="20"/>
                <w:szCs w:val="22"/>
              </w:rPr>
            </w:pPr>
            <w:r w:rsidRPr="00A1043E">
              <w:rPr>
                <w:rFonts w:ascii="Calibri" w:hAnsi="Calibri" w:cs="Arial"/>
                <w:b w:val="0"/>
                <w:bCs/>
                <w:iCs/>
                <w:sz w:val="20"/>
                <w:szCs w:val="22"/>
              </w:rPr>
              <w:t>PCL</w:t>
            </w:r>
          </w:p>
        </w:tc>
        <w:tc>
          <w:tcPr>
            <w:tcW w:w="888" w:type="dxa"/>
            <w:shd w:val="clear" w:color="auto" w:fill="auto"/>
            <w:vAlign w:val="center"/>
          </w:tcPr>
          <w:p w:rsidR="00AE2AFA" w:rsidRPr="00A1043E" w:rsidRDefault="00201725" w:rsidP="00A1043E">
            <w:pPr>
              <w:pStyle w:val="RGA3"/>
              <w:spacing w:before="0" w:line="240" w:lineRule="auto"/>
              <w:ind w:left="0" w:firstLine="0"/>
              <w:jc w:val="center"/>
              <w:rPr>
                <w:rFonts w:ascii="Calibri" w:hAnsi="Calibri" w:cs="Arial"/>
                <w:b w:val="0"/>
                <w:bCs/>
                <w:iCs/>
                <w:sz w:val="20"/>
                <w:szCs w:val="22"/>
              </w:rPr>
            </w:pPr>
            <w:r w:rsidRPr="00A1043E">
              <w:rPr>
                <w:rFonts w:ascii="Calibri" w:hAnsi="Calibri" w:cs="Arial"/>
                <w:b w:val="0"/>
                <w:bCs/>
                <w:iCs/>
                <w:sz w:val="20"/>
                <w:szCs w:val="22"/>
              </w:rPr>
              <w:t>CENTRE</w:t>
            </w:r>
          </w:p>
        </w:tc>
        <w:tc>
          <w:tcPr>
            <w:tcW w:w="845" w:type="dxa"/>
            <w:shd w:val="clear" w:color="auto" w:fill="auto"/>
            <w:vAlign w:val="center"/>
          </w:tcPr>
          <w:p w:rsidR="00AE2AFA" w:rsidRPr="00A1043E" w:rsidRDefault="00201725" w:rsidP="00A1043E">
            <w:pPr>
              <w:pStyle w:val="RGA3"/>
              <w:spacing w:before="0" w:line="240" w:lineRule="auto"/>
              <w:ind w:left="0" w:firstLine="0"/>
              <w:jc w:val="center"/>
              <w:rPr>
                <w:rFonts w:ascii="Calibri" w:hAnsi="Calibri" w:cs="Arial"/>
                <w:b w:val="0"/>
                <w:bCs/>
                <w:iCs/>
                <w:sz w:val="20"/>
                <w:szCs w:val="22"/>
              </w:rPr>
            </w:pPr>
            <w:r w:rsidRPr="00A1043E">
              <w:rPr>
                <w:rFonts w:ascii="Calibri" w:hAnsi="Calibri" w:cs="Arial"/>
                <w:b w:val="0"/>
                <w:bCs/>
                <w:iCs/>
                <w:sz w:val="20"/>
                <w:szCs w:val="22"/>
              </w:rPr>
              <w:t>SAHEL</w:t>
            </w:r>
          </w:p>
        </w:tc>
        <w:tc>
          <w:tcPr>
            <w:tcW w:w="850" w:type="dxa"/>
            <w:shd w:val="clear" w:color="auto" w:fill="auto"/>
            <w:vAlign w:val="center"/>
          </w:tcPr>
          <w:p w:rsidR="00AE2AFA" w:rsidRPr="00A1043E" w:rsidRDefault="00201725" w:rsidP="00A1043E">
            <w:pPr>
              <w:pStyle w:val="RGA3"/>
              <w:spacing w:before="0" w:line="240" w:lineRule="auto"/>
              <w:ind w:left="0" w:firstLine="0"/>
              <w:jc w:val="center"/>
              <w:rPr>
                <w:rFonts w:ascii="Calibri" w:hAnsi="Calibri" w:cs="Arial"/>
                <w:b w:val="0"/>
                <w:bCs/>
                <w:iCs/>
                <w:sz w:val="20"/>
                <w:szCs w:val="22"/>
              </w:rPr>
            </w:pPr>
            <w:r w:rsidRPr="00A1043E">
              <w:rPr>
                <w:rFonts w:ascii="Calibri" w:hAnsi="Calibri" w:cs="Arial"/>
                <w:b w:val="0"/>
                <w:bCs/>
                <w:iCs/>
                <w:sz w:val="20"/>
                <w:szCs w:val="22"/>
              </w:rPr>
              <w:t>CASC</w:t>
            </w:r>
          </w:p>
        </w:tc>
        <w:tc>
          <w:tcPr>
            <w:tcW w:w="559" w:type="dxa"/>
            <w:shd w:val="clear" w:color="auto" w:fill="auto"/>
            <w:vAlign w:val="center"/>
          </w:tcPr>
          <w:p w:rsidR="00AE2AFA" w:rsidRPr="00A1043E" w:rsidRDefault="00201725" w:rsidP="00A1043E">
            <w:pPr>
              <w:pStyle w:val="RGA3"/>
              <w:spacing w:before="0" w:line="240" w:lineRule="auto"/>
              <w:ind w:left="0" w:firstLine="0"/>
              <w:jc w:val="center"/>
              <w:rPr>
                <w:rFonts w:ascii="Calibri" w:hAnsi="Calibri" w:cs="Arial"/>
                <w:b w:val="0"/>
                <w:bCs/>
                <w:iCs/>
                <w:sz w:val="20"/>
                <w:szCs w:val="22"/>
              </w:rPr>
            </w:pPr>
            <w:r w:rsidRPr="00A1043E">
              <w:rPr>
                <w:rFonts w:ascii="Calibri" w:hAnsi="Calibri" w:cs="Arial"/>
                <w:b w:val="0"/>
                <w:bCs/>
                <w:iCs/>
                <w:sz w:val="20"/>
                <w:szCs w:val="22"/>
              </w:rPr>
              <w:t>S O</w:t>
            </w:r>
          </w:p>
        </w:tc>
      </w:tr>
      <w:tr w:rsidR="00A45C61" w:rsidRPr="00A1043E" w:rsidTr="00A1043E">
        <w:trPr>
          <w:jc w:val="center"/>
        </w:trPr>
        <w:tc>
          <w:tcPr>
            <w:tcW w:w="924" w:type="dxa"/>
            <w:shd w:val="clear" w:color="auto" w:fill="auto"/>
          </w:tcPr>
          <w:p w:rsidR="00AE2AFA" w:rsidRPr="00A1043E" w:rsidRDefault="00AE2AFA" w:rsidP="00A1043E">
            <w:pPr>
              <w:pStyle w:val="RGA3"/>
              <w:spacing w:before="0" w:line="240" w:lineRule="auto"/>
              <w:ind w:left="0" w:firstLine="0"/>
              <w:rPr>
                <w:rFonts w:ascii="Calibri" w:hAnsi="Calibri" w:cs="Arial"/>
                <w:b w:val="0"/>
                <w:bCs/>
                <w:iCs/>
                <w:sz w:val="22"/>
                <w:szCs w:val="22"/>
              </w:rPr>
            </w:pPr>
            <w:r w:rsidRPr="00A1043E">
              <w:rPr>
                <w:rFonts w:ascii="Calibri" w:hAnsi="Calibri" w:cs="Arial"/>
                <w:b w:val="0"/>
                <w:bCs/>
                <w:iCs/>
                <w:sz w:val="22"/>
                <w:szCs w:val="22"/>
              </w:rPr>
              <w:t>Taux</w:t>
            </w:r>
          </w:p>
        </w:tc>
        <w:tc>
          <w:tcPr>
            <w:tcW w:w="567" w:type="dxa"/>
            <w:shd w:val="clear" w:color="auto" w:fill="auto"/>
          </w:tcPr>
          <w:p w:rsidR="00201725" w:rsidRPr="00A1043E" w:rsidRDefault="00AE2AFA" w:rsidP="00A1043E">
            <w:pPr>
              <w:pStyle w:val="RGA3"/>
              <w:spacing w:before="0" w:line="240" w:lineRule="auto"/>
              <w:ind w:left="0" w:firstLine="0"/>
              <w:jc w:val="center"/>
              <w:rPr>
                <w:rFonts w:ascii="Calibri" w:hAnsi="Calibri" w:cs="Arial"/>
                <w:b w:val="0"/>
                <w:bCs/>
                <w:iCs/>
                <w:sz w:val="22"/>
                <w:szCs w:val="22"/>
              </w:rPr>
            </w:pPr>
            <w:r w:rsidRPr="00A1043E">
              <w:rPr>
                <w:rFonts w:ascii="Calibri" w:hAnsi="Calibri" w:cs="Arial"/>
                <w:b w:val="0"/>
                <w:bCs/>
                <w:iCs/>
                <w:sz w:val="22"/>
                <w:szCs w:val="22"/>
              </w:rPr>
              <w:t>18</w:t>
            </w:r>
          </w:p>
        </w:tc>
        <w:tc>
          <w:tcPr>
            <w:tcW w:w="532" w:type="dxa"/>
            <w:shd w:val="clear" w:color="auto" w:fill="auto"/>
          </w:tcPr>
          <w:p w:rsidR="00AE2AFA" w:rsidRPr="00A1043E" w:rsidRDefault="00AE2AFA" w:rsidP="00A1043E">
            <w:pPr>
              <w:pStyle w:val="RGA3"/>
              <w:spacing w:before="0" w:line="240" w:lineRule="auto"/>
              <w:ind w:left="0" w:firstLine="0"/>
              <w:jc w:val="center"/>
              <w:rPr>
                <w:rFonts w:ascii="Calibri" w:hAnsi="Calibri" w:cs="Arial"/>
                <w:b w:val="0"/>
                <w:bCs/>
                <w:iCs/>
                <w:sz w:val="22"/>
                <w:szCs w:val="22"/>
              </w:rPr>
            </w:pPr>
            <w:r w:rsidRPr="00A1043E">
              <w:rPr>
                <w:rFonts w:ascii="Calibri" w:hAnsi="Calibri" w:cs="Arial"/>
                <w:b w:val="0"/>
                <w:bCs/>
                <w:iCs/>
                <w:sz w:val="22"/>
                <w:szCs w:val="22"/>
              </w:rPr>
              <w:t>16</w:t>
            </w:r>
          </w:p>
        </w:tc>
        <w:tc>
          <w:tcPr>
            <w:tcW w:w="567" w:type="dxa"/>
            <w:shd w:val="clear" w:color="auto" w:fill="auto"/>
          </w:tcPr>
          <w:p w:rsidR="00201725" w:rsidRPr="00A1043E" w:rsidRDefault="00AE2AFA" w:rsidP="00A1043E">
            <w:pPr>
              <w:pStyle w:val="RGA3"/>
              <w:spacing w:before="0" w:line="240" w:lineRule="auto"/>
              <w:ind w:left="0" w:firstLine="0"/>
              <w:jc w:val="center"/>
              <w:rPr>
                <w:rFonts w:ascii="Calibri" w:hAnsi="Calibri" w:cs="Arial"/>
                <w:b w:val="0"/>
                <w:bCs/>
                <w:iCs/>
                <w:sz w:val="22"/>
                <w:szCs w:val="22"/>
              </w:rPr>
            </w:pPr>
            <w:r w:rsidRPr="00A1043E">
              <w:rPr>
                <w:rFonts w:ascii="Calibri" w:hAnsi="Calibri" w:cs="Arial"/>
                <w:b w:val="0"/>
                <w:bCs/>
                <w:iCs/>
                <w:sz w:val="22"/>
                <w:szCs w:val="22"/>
              </w:rPr>
              <w:t>13</w:t>
            </w:r>
          </w:p>
        </w:tc>
        <w:tc>
          <w:tcPr>
            <w:tcW w:w="541" w:type="dxa"/>
            <w:shd w:val="clear" w:color="auto" w:fill="auto"/>
          </w:tcPr>
          <w:p w:rsidR="00201725" w:rsidRPr="00A1043E" w:rsidRDefault="00AE2AFA" w:rsidP="00A1043E">
            <w:pPr>
              <w:pStyle w:val="RGA3"/>
              <w:spacing w:before="0" w:line="240" w:lineRule="auto"/>
              <w:ind w:left="0" w:firstLine="0"/>
              <w:jc w:val="center"/>
              <w:rPr>
                <w:rFonts w:ascii="Calibri" w:hAnsi="Calibri" w:cs="Arial"/>
                <w:b w:val="0"/>
                <w:bCs/>
                <w:iCs/>
                <w:sz w:val="22"/>
                <w:szCs w:val="22"/>
              </w:rPr>
            </w:pPr>
            <w:r w:rsidRPr="00A1043E">
              <w:rPr>
                <w:rFonts w:ascii="Calibri" w:hAnsi="Calibri" w:cs="Arial"/>
                <w:b w:val="0"/>
                <w:bCs/>
                <w:iCs/>
                <w:sz w:val="22"/>
                <w:szCs w:val="22"/>
              </w:rPr>
              <w:t>8</w:t>
            </w:r>
          </w:p>
        </w:tc>
        <w:tc>
          <w:tcPr>
            <w:tcW w:w="550" w:type="dxa"/>
            <w:shd w:val="clear" w:color="auto" w:fill="auto"/>
          </w:tcPr>
          <w:p w:rsidR="00201725" w:rsidRPr="00A1043E" w:rsidRDefault="00AE2AFA" w:rsidP="00A1043E">
            <w:pPr>
              <w:pStyle w:val="RGA3"/>
              <w:spacing w:before="0" w:line="240" w:lineRule="auto"/>
              <w:ind w:left="0" w:firstLine="0"/>
              <w:jc w:val="center"/>
              <w:rPr>
                <w:rFonts w:ascii="Calibri" w:hAnsi="Calibri" w:cs="Arial"/>
                <w:b w:val="0"/>
                <w:bCs/>
                <w:iCs/>
                <w:sz w:val="22"/>
                <w:szCs w:val="22"/>
              </w:rPr>
            </w:pPr>
            <w:r w:rsidRPr="00A1043E">
              <w:rPr>
                <w:rFonts w:ascii="Calibri" w:hAnsi="Calibri" w:cs="Arial"/>
                <w:b w:val="0"/>
                <w:bCs/>
                <w:iCs/>
                <w:sz w:val="22"/>
                <w:szCs w:val="22"/>
              </w:rPr>
              <w:t>7</w:t>
            </w:r>
          </w:p>
        </w:tc>
        <w:tc>
          <w:tcPr>
            <w:tcW w:w="571" w:type="dxa"/>
            <w:shd w:val="clear" w:color="auto" w:fill="auto"/>
          </w:tcPr>
          <w:p w:rsidR="00201725" w:rsidRPr="00A1043E" w:rsidRDefault="00AE2AFA" w:rsidP="00A1043E">
            <w:pPr>
              <w:pStyle w:val="RGA3"/>
              <w:spacing w:before="0" w:line="240" w:lineRule="auto"/>
              <w:ind w:left="0" w:firstLine="0"/>
              <w:jc w:val="center"/>
              <w:rPr>
                <w:rFonts w:ascii="Calibri" w:hAnsi="Calibri" w:cs="Arial"/>
                <w:b w:val="0"/>
                <w:bCs/>
                <w:iCs/>
                <w:sz w:val="22"/>
                <w:szCs w:val="22"/>
              </w:rPr>
            </w:pPr>
            <w:r w:rsidRPr="00A1043E">
              <w:rPr>
                <w:rFonts w:ascii="Calibri" w:hAnsi="Calibri" w:cs="Arial"/>
                <w:b w:val="0"/>
                <w:bCs/>
                <w:iCs/>
                <w:sz w:val="22"/>
                <w:szCs w:val="22"/>
              </w:rPr>
              <w:t>7</w:t>
            </w:r>
          </w:p>
        </w:tc>
        <w:tc>
          <w:tcPr>
            <w:tcW w:w="639" w:type="dxa"/>
            <w:shd w:val="clear" w:color="auto" w:fill="auto"/>
          </w:tcPr>
          <w:p w:rsidR="00201725" w:rsidRPr="00A1043E" w:rsidRDefault="00AE2AFA" w:rsidP="00A1043E">
            <w:pPr>
              <w:pStyle w:val="RGA3"/>
              <w:spacing w:before="0" w:line="240" w:lineRule="auto"/>
              <w:ind w:left="0" w:firstLine="0"/>
              <w:jc w:val="center"/>
              <w:rPr>
                <w:rFonts w:ascii="Calibri" w:hAnsi="Calibri" w:cs="Arial"/>
                <w:b w:val="0"/>
                <w:bCs/>
                <w:iCs/>
                <w:sz w:val="22"/>
                <w:szCs w:val="22"/>
              </w:rPr>
            </w:pPr>
            <w:r w:rsidRPr="00A1043E">
              <w:rPr>
                <w:rFonts w:ascii="Calibri" w:hAnsi="Calibri" w:cs="Arial"/>
                <w:b w:val="0"/>
                <w:bCs/>
                <w:iCs/>
                <w:sz w:val="22"/>
                <w:szCs w:val="22"/>
              </w:rPr>
              <w:t>6</w:t>
            </w:r>
          </w:p>
        </w:tc>
        <w:tc>
          <w:tcPr>
            <w:tcW w:w="716" w:type="dxa"/>
            <w:shd w:val="clear" w:color="auto" w:fill="auto"/>
          </w:tcPr>
          <w:p w:rsidR="00201725" w:rsidRPr="00A1043E" w:rsidRDefault="00AE2AFA" w:rsidP="00A1043E">
            <w:pPr>
              <w:pStyle w:val="RGA3"/>
              <w:spacing w:before="0" w:line="240" w:lineRule="auto"/>
              <w:ind w:left="0" w:firstLine="0"/>
              <w:jc w:val="center"/>
              <w:rPr>
                <w:rFonts w:ascii="Calibri" w:hAnsi="Calibri" w:cs="Arial"/>
                <w:b w:val="0"/>
                <w:bCs/>
                <w:iCs/>
                <w:sz w:val="22"/>
                <w:szCs w:val="22"/>
              </w:rPr>
            </w:pPr>
            <w:r w:rsidRPr="00A1043E">
              <w:rPr>
                <w:rFonts w:ascii="Calibri" w:hAnsi="Calibri" w:cs="Arial"/>
                <w:b w:val="0"/>
                <w:bCs/>
                <w:iCs/>
                <w:sz w:val="22"/>
                <w:szCs w:val="22"/>
              </w:rPr>
              <w:t>6</w:t>
            </w:r>
          </w:p>
        </w:tc>
        <w:tc>
          <w:tcPr>
            <w:tcW w:w="533" w:type="dxa"/>
            <w:shd w:val="clear" w:color="auto" w:fill="auto"/>
          </w:tcPr>
          <w:p w:rsidR="00201725" w:rsidRPr="00A1043E" w:rsidRDefault="00AE2AFA" w:rsidP="00A1043E">
            <w:pPr>
              <w:pStyle w:val="RGA3"/>
              <w:spacing w:before="0" w:line="240" w:lineRule="auto"/>
              <w:ind w:left="0" w:firstLine="0"/>
              <w:jc w:val="center"/>
              <w:rPr>
                <w:rFonts w:ascii="Calibri" w:hAnsi="Calibri" w:cs="Arial"/>
                <w:b w:val="0"/>
                <w:bCs/>
                <w:iCs/>
                <w:sz w:val="22"/>
                <w:szCs w:val="22"/>
              </w:rPr>
            </w:pPr>
            <w:r w:rsidRPr="00A1043E">
              <w:rPr>
                <w:rFonts w:ascii="Calibri" w:hAnsi="Calibri" w:cs="Arial"/>
                <w:b w:val="0"/>
                <w:bCs/>
                <w:iCs/>
                <w:sz w:val="22"/>
                <w:szCs w:val="22"/>
              </w:rPr>
              <w:t>6</w:t>
            </w:r>
          </w:p>
        </w:tc>
        <w:tc>
          <w:tcPr>
            <w:tcW w:w="888" w:type="dxa"/>
            <w:shd w:val="clear" w:color="auto" w:fill="auto"/>
          </w:tcPr>
          <w:p w:rsidR="00201725" w:rsidRPr="00A1043E" w:rsidRDefault="00AE2AFA" w:rsidP="00A1043E">
            <w:pPr>
              <w:pStyle w:val="RGA3"/>
              <w:spacing w:before="0" w:line="240" w:lineRule="auto"/>
              <w:ind w:left="0" w:firstLine="0"/>
              <w:jc w:val="center"/>
              <w:rPr>
                <w:rFonts w:ascii="Calibri" w:hAnsi="Calibri" w:cs="Arial"/>
                <w:b w:val="0"/>
                <w:bCs/>
                <w:iCs/>
                <w:sz w:val="22"/>
                <w:szCs w:val="22"/>
              </w:rPr>
            </w:pPr>
            <w:r w:rsidRPr="00A1043E">
              <w:rPr>
                <w:rFonts w:ascii="Calibri" w:hAnsi="Calibri" w:cs="Arial"/>
                <w:b w:val="0"/>
                <w:bCs/>
                <w:iCs/>
                <w:sz w:val="22"/>
                <w:szCs w:val="22"/>
              </w:rPr>
              <w:t>5</w:t>
            </w:r>
          </w:p>
        </w:tc>
        <w:tc>
          <w:tcPr>
            <w:tcW w:w="845" w:type="dxa"/>
            <w:shd w:val="clear" w:color="auto" w:fill="auto"/>
          </w:tcPr>
          <w:p w:rsidR="00201725" w:rsidRPr="00A1043E" w:rsidRDefault="00AE2AFA" w:rsidP="00A1043E">
            <w:pPr>
              <w:pStyle w:val="RGA3"/>
              <w:spacing w:before="0" w:line="240" w:lineRule="auto"/>
              <w:ind w:left="0" w:firstLine="0"/>
              <w:jc w:val="center"/>
              <w:rPr>
                <w:rFonts w:ascii="Calibri" w:hAnsi="Calibri" w:cs="Arial"/>
                <w:b w:val="0"/>
                <w:bCs/>
                <w:iCs/>
                <w:sz w:val="22"/>
                <w:szCs w:val="22"/>
              </w:rPr>
            </w:pPr>
            <w:r w:rsidRPr="00A1043E">
              <w:rPr>
                <w:rFonts w:ascii="Calibri" w:hAnsi="Calibri" w:cs="Arial"/>
                <w:b w:val="0"/>
                <w:bCs/>
                <w:iCs/>
                <w:sz w:val="22"/>
                <w:szCs w:val="22"/>
              </w:rPr>
              <w:t>5</w:t>
            </w:r>
          </w:p>
        </w:tc>
        <w:tc>
          <w:tcPr>
            <w:tcW w:w="850" w:type="dxa"/>
            <w:shd w:val="clear" w:color="auto" w:fill="auto"/>
          </w:tcPr>
          <w:p w:rsidR="00201725" w:rsidRPr="00A1043E" w:rsidRDefault="00AE2AFA" w:rsidP="00A1043E">
            <w:pPr>
              <w:pStyle w:val="RGA3"/>
              <w:spacing w:before="0" w:line="240" w:lineRule="auto"/>
              <w:ind w:left="0" w:firstLine="0"/>
              <w:jc w:val="center"/>
              <w:rPr>
                <w:rFonts w:ascii="Calibri" w:hAnsi="Calibri" w:cs="Arial"/>
                <w:b w:val="0"/>
                <w:bCs/>
                <w:iCs/>
                <w:sz w:val="22"/>
                <w:szCs w:val="22"/>
              </w:rPr>
            </w:pPr>
            <w:r w:rsidRPr="00A1043E">
              <w:rPr>
                <w:rFonts w:ascii="Calibri" w:hAnsi="Calibri" w:cs="Arial"/>
                <w:b w:val="0"/>
                <w:bCs/>
                <w:iCs/>
                <w:sz w:val="22"/>
                <w:szCs w:val="22"/>
              </w:rPr>
              <w:t>2</w:t>
            </w:r>
          </w:p>
        </w:tc>
        <w:tc>
          <w:tcPr>
            <w:tcW w:w="559" w:type="dxa"/>
            <w:shd w:val="clear" w:color="auto" w:fill="auto"/>
          </w:tcPr>
          <w:p w:rsidR="00201725" w:rsidRPr="00A1043E" w:rsidRDefault="00AE2AFA" w:rsidP="00A1043E">
            <w:pPr>
              <w:pStyle w:val="RGA3"/>
              <w:spacing w:before="0" w:line="240" w:lineRule="auto"/>
              <w:ind w:left="0" w:firstLine="0"/>
              <w:jc w:val="center"/>
              <w:rPr>
                <w:rFonts w:ascii="Calibri" w:hAnsi="Calibri" w:cs="Arial"/>
                <w:b w:val="0"/>
                <w:bCs/>
                <w:iCs/>
                <w:sz w:val="22"/>
                <w:szCs w:val="22"/>
              </w:rPr>
            </w:pPr>
            <w:r w:rsidRPr="00A1043E">
              <w:rPr>
                <w:rFonts w:ascii="Calibri" w:hAnsi="Calibri" w:cs="Arial"/>
                <w:b w:val="0"/>
                <w:bCs/>
                <w:iCs/>
                <w:sz w:val="22"/>
                <w:szCs w:val="22"/>
              </w:rPr>
              <w:t>1</w:t>
            </w:r>
          </w:p>
        </w:tc>
      </w:tr>
    </w:tbl>
    <w:p w:rsidR="00AE2AFA" w:rsidRPr="00A1043E" w:rsidRDefault="00AE2AFA" w:rsidP="00C97891">
      <w:pPr>
        <w:pStyle w:val="RGA3"/>
        <w:spacing w:before="0" w:line="240" w:lineRule="auto"/>
        <w:ind w:left="0" w:firstLine="0"/>
        <w:rPr>
          <w:rFonts w:ascii="Calibri" w:hAnsi="Calibri" w:cs="Arial"/>
          <w:b w:val="0"/>
          <w:bCs/>
          <w:i/>
          <w:iCs/>
          <w:sz w:val="20"/>
          <w:szCs w:val="22"/>
        </w:rPr>
      </w:pPr>
      <w:r w:rsidRPr="00A1043E">
        <w:rPr>
          <w:rFonts w:ascii="Calibri" w:hAnsi="Calibri" w:cs="Arial"/>
          <w:b w:val="0"/>
          <w:bCs/>
          <w:i/>
          <w:iCs/>
          <w:sz w:val="20"/>
          <w:szCs w:val="22"/>
        </w:rPr>
        <w:t xml:space="preserve">Source : </w:t>
      </w:r>
      <w:r w:rsidR="00C40DDF" w:rsidRPr="00A1043E">
        <w:rPr>
          <w:rFonts w:ascii="Calibri" w:hAnsi="Calibri" w:cs="Arial"/>
          <w:b w:val="0"/>
          <w:bCs/>
          <w:i/>
          <w:iCs/>
          <w:sz w:val="20"/>
          <w:szCs w:val="22"/>
        </w:rPr>
        <w:t>élaborée par</w:t>
      </w:r>
      <w:r w:rsidRPr="00A1043E">
        <w:rPr>
          <w:rFonts w:ascii="Calibri" w:hAnsi="Calibri" w:cs="Arial"/>
          <w:b w:val="0"/>
          <w:bCs/>
          <w:i/>
          <w:iCs/>
          <w:sz w:val="20"/>
          <w:szCs w:val="22"/>
        </w:rPr>
        <w:t xml:space="preserve"> la mission à partir des données de l’étude diagnostic pour le programme de consolidation de la sécurité alimentaire</w:t>
      </w:r>
    </w:p>
    <w:p w:rsidR="00F64ACA" w:rsidRPr="00A1043E" w:rsidRDefault="00F64ACA" w:rsidP="00C97891">
      <w:pPr>
        <w:pStyle w:val="RGA3"/>
        <w:spacing w:before="0" w:line="240" w:lineRule="auto"/>
        <w:ind w:left="0" w:firstLine="0"/>
        <w:rPr>
          <w:rFonts w:ascii="Calibri" w:hAnsi="Calibri" w:cs="Arial"/>
          <w:b w:val="0"/>
          <w:bCs/>
          <w:i/>
          <w:iCs/>
          <w:sz w:val="22"/>
          <w:szCs w:val="22"/>
        </w:rPr>
      </w:pPr>
    </w:p>
    <w:p w:rsidR="0003194D" w:rsidRPr="00AC09C8" w:rsidRDefault="0003194D" w:rsidP="00C97891">
      <w:pPr>
        <w:spacing w:line="240" w:lineRule="auto"/>
        <w:jc w:val="both"/>
        <w:rPr>
          <w:rFonts w:cs="Arial"/>
        </w:rPr>
      </w:pPr>
      <w:r w:rsidRPr="00AC09C8">
        <w:rPr>
          <w:rFonts w:cs="Arial"/>
        </w:rPr>
        <w:t xml:space="preserve">Pour les tracteurs, les Hauts Bassins, le Centre-Sud et la Boucle du Mouhoun sont les seules régions à </w:t>
      </w:r>
      <w:r w:rsidR="00C40DDF" w:rsidRPr="00AC09C8">
        <w:rPr>
          <w:rFonts w:cs="Arial"/>
        </w:rPr>
        <w:t>atteindre</w:t>
      </w:r>
      <w:r w:rsidR="00482EF4" w:rsidRPr="00AC09C8">
        <w:rPr>
          <w:rFonts w:cs="Arial"/>
        </w:rPr>
        <w:t xml:space="preserve"> un taux d’équipement à</w:t>
      </w:r>
      <w:r w:rsidRPr="00AC09C8">
        <w:rPr>
          <w:rFonts w:cs="Arial"/>
        </w:rPr>
        <w:t xml:space="preserve"> deux (2) chiffres,  malgré les efforts visibles constatés au niveau de l’accroissement du nombre de tracteurs surtout dans le bassin cotonnier, la</w:t>
      </w:r>
      <w:r w:rsidR="00482EF4" w:rsidRPr="00AC09C8">
        <w:rPr>
          <w:rFonts w:cs="Arial"/>
        </w:rPr>
        <w:t xml:space="preserve"> motorisation de l’agriculture b</w:t>
      </w:r>
      <w:r w:rsidRPr="00AC09C8">
        <w:rPr>
          <w:rFonts w:cs="Arial"/>
        </w:rPr>
        <w:t>urkinabè demeure très faible</w:t>
      </w:r>
      <w:r w:rsidR="00482EF4" w:rsidRPr="00AC09C8">
        <w:rPr>
          <w:rFonts w:cs="Arial"/>
        </w:rPr>
        <w:t xml:space="preserve">. </w:t>
      </w:r>
      <w:r w:rsidRPr="00AC09C8">
        <w:rPr>
          <w:rFonts w:cs="Arial"/>
        </w:rPr>
        <w:t xml:space="preserve">Si l’on ajoute à cette situation, la faible capacité des services </w:t>
      </w:r>
      <w:r w:rsidR="00C40DDF" w:rsidRPr="00AC09C8">
        <w:rPr>
          <w:rFonts w:cs="Arial"/>
        </w:rPr>
        <w:t>après-vente</w:t>
      </w:r>
      <w:r w:rsidRPr="00AC09C8">
        <w:rPr>
          <w:rFonts w:cs="Arial"/>
        </w:rPr>
        <w:t xml:space="preserve"> et de maintenance, </w:t>
      </w:r>
      <w:r w:rsidR="00C15225" w:rsidRPr="00AC09C8">
        <w:rPr>
          <w:rFonts w:cs="Arial"/>
        </w:rPr>
        <w:t>on peut bien comprendre les efforts qui restent à consentir pour une modernisation réelle de l’agriculture burkinabè.</w:t>
      </w:r>
    </w:p>
    <w:p w:rsidR="003348D7" w:rsidRDefault="003348D7" w:rsidP="00C97891">
      <w:pPr>
        <w:spacing w:line="240" w:lineRule="auto"/>
        <w:jc w:val="both"/>
        <w:rPr>
          <w:rFonts w:cs="Arial"/>
          <w:b/>
        </w:rPr>
      </w:pPr>
    </w:p>
    <w:p w:rsidR="00F40384" w:rsidRPr="00AC09C8" w:rsidRDefault="00F17990" w:rsidP="00C97891">
      <w:pPr>
        <w:spacing w:line="240" w:lineRule="auto"/>
        <w:jc w:val="both"/>
        <w:rPr>
          <w:rFonts w:cs="Arial"/>
          <w:b/>
        </w:rPr>
      </w:pPr>
      <w:r>
        <w:rPr>
          <w:rFonts w:cs="Arial"/>
          <w:b/>
        </w:rPr>
        <w:t>b)</w:t>
      </w:r>
      <w:r w:rsidR="00F40384" w:rsidRPr="00AC09C8">
        <w:rPr>
          <w:rFonts w:cs="Arial"/>
          <w:b/>
        </w:rPr>
        <w:t>Les équipements d’irrigation</w:t>
      </w:r>
    </w:p>
    <w:p w:rsidR="006410EF" w:rsidRPr="00AC09C8" w:rsidRDefault="006410EF" w:rsidP="00C97891">
      <w:pPr>
        <w:spacing w:line="240" w:lineRule="auto"/>
        <w:jc w:val="both"/>
      </w:pPr>
    </w:p>
    <w:p w:rsidR="00F40384" w:rsidRDefault="00F40384" w:rsidP="00C97891">
      <w:pPr>
        <w:spacing w:line="240" w:lineRule="auto"/>
        <w:jc w:val="both"/>
      </w:pPr>
      <w:r w:rsidRPr="00AC09C8">
        <w:t>Ils comprennent essentiellement les motopompes, les tubes PVC de plusieurs calibres, de pompes à pédales, les motoculteurs</w:t>
      </w:r>
      <w:r w:rsidR="00B741A5" w:rsidRPr="00AC09C8">
        <w:t>. Comme au niveau des différents types d’équipements agricoles, le gouvernement dépl</w:t>
      </w:r>
      <w:r w:rsidR="00BE0885" w:rsidRPr="00AC09C8">
        <w:t>o</w:t>
      </w:r>
      <w:r w:rsidR="00B741A5" w:rsidRPr="00AC09C8">
        <w:t xml:space="preserve">ie beaucoup d’efforts dans </w:t>
      </w:r>
      <w:r w:rsidR="00355A1B">
        <w:t xml:space="preserve">l’accompagnement </w:t>
      </w:r>
      <w:r w:rsidR="00B741A5" w:rsidRPr="00AC09C8">
        <w:t>des produc</w:t>
      </w:r>
      <w:r w:rsidR="00BE0885" w:rsidRPr="00AC09C8">
        <w:t>t</w:t>
      </w:r>
      <w:r w:rsidR="00B741A5" w:rsidRPr="00AC09C8">
        <w:t>eurs</w:t>
      </w:r>
      <w:r w:rsidR="00BE0885" w:rsidRPr="00AC09C8">
        <w:t xml:space="preserve"> en équip</w:t>
      </w:r>
      <w:r w:rsidR="00BB46C9" w:rsidRPr="00AC09C8">
        <w:t>e</w:t>
      </w:r>
      <w:r w:rsidR="00BE0885" w:rsidRPr="00AC09C8">
        <w:t>ments d’irrigation. Ainsi la DGADI intervient dans la distribution de motopompes et des tubes PVC de plusieurs calibres aux producteurs sous forme de subvention, particulièrement dans le cadre de</w:t>
      </w:r>
      <w:r w:rsidR="00355A1B">
        <w:t xml:space="preserve">s </w:t>
      </w:r>
      <w:r w:rsidR="00BE0885" w:rsidRPr="00AC09C8">
        <w:t>’opération</w:t>
      </w:r>
      <w:r w:rsidR="00355A1B">
        <w:t>s</w:t>
      </w:r>
      <w:r w:rsidR="00BE0885" w:rsidRPr="00AC09C8">
        <w:t xml:space="preserve"> « </w:t>
      </w:r>
      <w:r w:rsidR="006007F8">
        <w:t>B</w:t>
      </w:r>
      <w:r w:rsidR="00BE0885" w:rsidRPr="00AC09C8">
        <w:t>ondofa »</w:t>
      </w:r>
      <w:r w:rsidR="00355A1B">
        <w:t>, PPIV, etc.</w:t>
      </w:r>
      <w:r w:rsidR="00BE0885" w:rsidRPr="00AC09C8">
        <w:t xml:space="preserve"> Par </w:t>
      </w:r>
      <w:r w:rsidR="00355A1B" w:rsidRPr="00AC09C8">
        <w:t>ailleurs</w:t>
      </w:r>
      <w:r w:rsidR="00BE0885" w:rsidRPr="00AC09C8">
        <w:t xml:space="preserve">, </w:t>
      </w:r>
      <w:r w:rsidR="00355A1B">
        <w:t>t</w:t>
      </w:r>
      <w:r w:rsidR="00BE0885" w:rsidRPr="00AC09C8">
        <w:t>outes les treize (13) régions du pays bénéficient de l’appui de brigades mobiles dans le cadre de l’irrigation de complément</w:t>
      </w:r>
      <w:r w:rsidR="003348D7">
        <w:t>.</w:t>
      </w:r>
    </w:p>
    <w:p w:rsidR="003348D7" w:rsidRPr="00AC09C8" w:rsidRDefault="003348D7" w:rsidP="00C97891">
      <w:pPr>
        <w:spacing w:line="240" w:lineRule="auto"/>
        <w:jc w:val="both"/>
      </w:pPr>
    </w:p>
    <w:p w:rsidR="007D6562" w:rsidRDefault="007D6562" w:rsidP="00C97891">
      <w:pPr>
        <w:spacing w:line="240" w:lineRule="auto"/>
        <w:jc w:val="both"/>
        <w:rPr>
          <w:rFonts w:cs="Arial"/>
          <w:bCs/>
          <w:iCs/>
        </w:rPr>
      </w:pPr>
      <w:r w:rsidRPr="00AC09C8">
        <w:rPr>
          <w:rFonts w:cs="Arial"/>
          <w:bCs/>
          <w:iCs/>
        </w:rPr>
        <w:t>Selon l’étude diagnostic pour l’élaboration du programme de consolidation de la sécurité alimentaire en mai 2012</w:t>
      </w:r>
      <w:r w:rsidRPr="00AC09C8">
        <w:rPr>
          <w:rFonts w:cs="Arial"/>
          <w:b/>
          <w:bCs/>
          <w:i/>
          <w:iCs/>
        </w:rPr>
        <w:t xml:space="preserve">, </w:t>
      </w:r>
      <w:r w:rsidRPr="00AC09C8">
        <w:rPr>
          <w:rFonts w:cs="Arial"/>
          <w:bCs/>
          <w:iCs/>
        </w:rPr>
        <w:t>on compte 17 392 motopompes pour 13 500 ménages. Au plan régional, les Hauts Bassins sont en tête avec 21% de motopompes.</w:t>
      </w:r>
    </w:p>
    <w:p w:rsidR="003348D7" w:rsidRPr="00AC09C8" w:rsidRDefault="003348D7" w:rsidP="00C97891">
      <w:pPr>
        <w:spacing w:line="240" w:lineRule="auto"/>
        <w:jc w:val="both"/>
        <w:rPr>
          <w:rFonts w:cs="Arial"/>
          <w:b/>
        </w:rPr>
      </w:pPr>
    </w:p>
    <w:p w:rsidR="0003194D" w:rsidRDefault="0003194D" w:rsidP="00C97891">
      <w:pPr>
        <w:spacing w:line="240" w:lineRule="auto"/>
        <w:jc w:val="both"/>
        <w:rPr>
          <w:rFonts w:cs="Arial"/>
        </w:rPr>
      </w:pPr>
      <w:r w:rsidRPr="00AC09C8">
        <w:rPr>
          <w:rFonts w:cs="Arial"/>
        </w:rPr>
        <w:t>Le développement des points relatifs à l’offre et à la demande permettr</w:t>
      </w:r>
      <w:r w:rsidR="002569A6" w:rsidRPr="00AC09C8">
        <w:rPr>
          <w:rFonts w:cs="Arial"/>
        </w:rPr>
        <w:t>a</w:t>
      </w:r>
      <w:r w:rsidRPr="00AC09C8">
        <w:rPr>
          <w:rFonts w:cs="Arial"/>
        </w:rPr>
        <w:t xml:space="preserve"> de dégager quel</w:t>
      </w:r>
      <w:r w:rsidR="002569A6" w:rsidRPr="00AC09C8">
        <w:rPr>
          <w:rFonts w:cs="Arial"/>
        </w:rPr>
        <w:t>que</w:t>
      </w:r>
      <w:r w:rsidRPr="00AC09C8">
        <w:rPr>
          <w:rFonts w:cs="Arial"/>
        </w:rPr>
        <w:t>s raisons d</w:t>
      </w:r>
      <w:r w:rsidR="002569A6" w:rsidRPr="00AC09C8">
        <w:rPr>
          <w:rFonts w:cs="Arial"/>
        </w:rPr>
        <w:t xml:space="preserve">e la </w:t>
      </w:r>
      <w:r w:rsidRPr="00AC09C8">
        <w:rPr>
          <w:rFonts w:cs="Arial"/>
        </w:rPr>
        <w:t xml:space="preserve">faible </w:t>
      </w:r>
      <w:r w:rsidR="002569A6" w:rsidRPr="00AC09C8">
        <w:rPr>
          <w:rFonts w:cs="Arial"/>
        </w:rPr>
        <w:t>utilisation des intrants et des équipements agricoles.</w:t>
      </w:r>
    </w:p>
    <w:p w:rsidR="003348D7" w:rsidRPr="00AC09C8" w:rsidRDefault="003348D7" w:rsidP="00C97891">
      <w:pPr>
        <w:spacing w:line="240" w:lineRule="auto"/>
        <w:jc w:val="both"/>
        <w:rPr>
          <w:rFonts w:cs="Arial"/>
          <w:b/>
          <w:i/>
        </w:rPr>
      </w:pPr>
    </w:p>
    <w:p w:rsidR="00F40384" w:rsidRPr="00AC09C8" w:rsidRDefault="00EB6CFD" w:rsidP="00EB6CFD">
      <w:pPr>
        <w:pStyle w:val="Titre2"/>
        <w:numPr>
          <w:ilvl w:val="0"/>
          <w:numId w:val="0"/>
        </w:numPr>
        <w:spacing w:line="240" w:lineRule="auto"/>
        <w:rPr>
          <w:sz w:val="22"/>
          <w:szCs w:val="22"/>
        </w:rPr>
      </w:pPr>
      <w:bookmarkStart w:id="473" w:name="_Toc402261880"/>
      <w:bookmarkStart w:id="474" w:name="_Toc405283818"/>
      <w:r>
        <w:rPr>
          <w:sz w:val="22"/>
          <w:szCs w:val="22"/>
        </w:rPr>
        <w:t xml:space="preserve">4.2. </w:t>
      </w:r>
      <w:r w:rsidR="00F40384" w:rsidRPr="00AC09C8">
        <w:rPr>
          <w:sz w:val="22"/>
          <w:szCs w:val="22"/>
        </w:rPr>
        <w:t>LA DEMANDE EN MATIERE D’INTRANTS ET D’EQUIPEMENTS AGRICOLES</w:t>
      </w:r>
      <w:bookmarkEnd w:id="473"/>
      <w:bookmarkEnd w:id="474"/>
    </w:p>
    <w:p w:rsidR="003348D7" w:rsidRDefault="003348D7" w:rsidP="00C97891">
      <w:pPr>
        <w:spacing w:line="240" w:lineRule="auto"/>
        <w:jc w:val="both"/>
        <w:rPr>
          <w:rFonts w:cs="Arial"/>
        </w:rPr>
      </w:pPr>
    </w:p>
    <w:p w:rsidR="001630CF" w:rsidRDefault="000743AB" w:rsidP="00C97891">
      <w:pPr>
        <w:spacing w:line="240" w:lineRule="auto"/>
        <w:jc w:val="both"/>
        <w:rPr>
          <w:rFonts w:cs="Arial"/>
        </w:rPr>
      </w:pPr>
      <w:r w:rsidRPr="00AC09C8">
        <w:rPr>
          <w:rFonts w:cs="Arial"/>
        </w:rPr>
        <w:t>Les utilisateurs des semences certifiées constituent les principaux acteurs de la demande. Cette demande est donc influencée par la capacité de ces utilisateurs, producteurs alimentaires à acquérir</w:t>
      </w:r>
      <w:r w:rsidR="00DA2C61" w:rsidRPr="00AC09C8">
        <w:rPr>
          <w:rFonts w:cs="Arial"/>
        </w:rPr>
        <w:t xml:space="preserve"> des intrants et des équipements agricoles</w:t>
      </w:r>
      <w:r w:rsidRPr="00AC09C8">
        <w:rPr>
          <w:rFonts w:cs="Arial"/>
        </w:rPr>
        <w:t xml:space="preserve">. Aussi, la  productivité des exploitations agricoles et donc la rentabilité économique et financière de ces exploitations devient un facteur important. </w:t>
      </w:r>
      <w:r w:rsidR="00BC43F7">
        <w:rPr>
          <w:rFonts w:cs="Arial"/>
        </w:rPr>
        <w:t>Il faut noter que le stockage, la conservation, la commercialisation et la transformation constituent</w:t>
      </w:r>
      <w:r w:rsidR="009B3661">
        <w:rPr>
          <w:rFonts w:cs="Arial"/>
        </w:rPr>
        <w:t xml:space="preserve"> </w:t>
      </w:r>
      <w:r w:rsidR="00BC43F7">
        <w:rPr>
          <w:rFonts w:cs="Arial"/>
        </w:rPr>
        <w:t>des facteurs importants dans le renforcement des capacités d’accès de</w:t>
      </w:r>
      <w:r w:rsidR="009B3661">
        <w:rPr>
          <w:rFonts w:cs="Arial"/>
        </w:rPr>
        <w:t>s</w:t>
      </w:r>
      <w:r w:rsidR="00BC43F7">
        <w:rPr>
          <w:rFonts w:cs="Arial"/>
        </w:rPr>
        <w:t xml:space="preserve"> producteurs aux intrants et équipements agricoles. Malheureusement, les  enregistrés au niveau de ces facteurs ne sont pas à la</w:t>
      </w:r>
      <w:r w:rsidR="009B3661">
        <w:rPr>
          <w:rFonts w:cs="Arial"/>
        </w:rPr>
        <w:t xml:space="preserve"> </w:t>
      </w:r>
      <w:r w:rsidR="00BC43F7">
        <w:rPr>
          <w:rFonts w:cs="Arial"/>
        </w:rPr>
        <w:t>hauteur des attentes.</w:t>
      </w:r>
    </w:p>
    <w:p w:rsidR="003348D7" w:rsidRPr="00AC09C8" w:rsidRDefault="003348D7" w:rsidP="00C97891">
      <w:pPr>
        <w:spacing w:line="240" w:lineRule="auto"/>
        <w:jc w:val="both"/>
        <w:rPr>
          <w:rFonts w:cs="Arial"/>
        </w:rPr>
      </w:pPr>
    </w:p>
    <w:p w:rsidR="000743AB" w:rsidRDefault="00C15225" w:rsidP="00C97891">
      <w:pPr>
        <w:spacing w:line="240" w:lineRule="auto"/>
        <w:jc w:val="both"/>
        <w:rPr>
          <w:rFonts w:cs="Arial"/>
        </w:rPr>
      </w:pPr>
      <w:r w:rsidRPr="00AC09C8">
        <w:rPr>
          <w:rFonts w:cs="Arial"/>
        </w:rPr>
        <w:t xml:space="preserve">La capacité technique des producteurs </w:t>
      </w:r>
      <w:r w:rsidR="003219F7" w:rsidRPr="00AC09C8">
        <w:rPr>
          <w:rFonts w:cs="Arial"/>
        </w:rPr>
        <w:t>est</w:t>
      </w:r>
      <w:r w:rsidRPr="00AC09C8">
        <w:rPr>
          <w:rFonts w:cs="Arial"/>
        </w:rPr>
        <w:t xml:space="preserve"> un facteur déterminant. </w:t>
      </w:r>
      <w:r w:rsidR="000743AB" w:rsidRPr="00AC09C8">
        <w:rPr>
          <w:rFonts w:cs="Arial"/>
        </w:rPr>
        <w:t xml:space="preserve">Par ailleurs, le système de production, la sécurité foncière, la </w:t>
      </w:r>
      <w:r w:rsidRPr="00AC09C8">
        <w:rPr>
          <w:rFonts w:cs="Arial"/>
        </w:rPr>
        <w:t xml:space="preserve">disponibilité en </w:t>
      </w:r>
      <w:r w:rsidR="000743AB" w:rsidRPr="00AC09C8">
        <w:rPr>
          <w:rFonts w:cs="Arial"/>
        </w:rPr>
        <w:t>main d’œuvre sont également des fact</w:t>
      </w:r>
      <w:r w:rsidR="003219F7" w:rsidRPr="00AC09C8">
        <w:rPr>
          <w:rFonts w:cs="Arial"/>
        </w:rPr>
        <w:t>eurs d’influence de la demande.</w:t>
      </w:r>
      <w:r w:rsidR="000743AB" w:rsidRPr="00AC09C8">
        <w:rPr>
          <w:rFonts w:cs="Arial"/>
        </w:rPr>
        <w:t xml:space="preserve"> Les différents points </w:t>
      </w:r>
      <w:r w:rsidR="003219F7" w:rsidRPr="00AC09C8">
        <w:rPr>
          <w:rFonts w:cs="Arial"/>
        </w:rPr>
        <w:t xml:space="preserve">qui seront ci-dessous développés </w:t>
      </w:r>
      <w:r w:rsidR="000743AB" w:rsidRPr="00AC09C8">
        <w:rPr>
          <w:rFonts w:cs="Arial"/>
        </w:rPr>
        <w:t xml:space="preserve"> en matière de demande en intrants et équipements agricoles sont les suivants :</w:t>
      </w:r>
    </w:p>
    <w:p w:rsidR="003348D7" w:rsidRPr="00AC09C8" w:rsidRDefault="003348D7" w:rsidP="00C97891">
      <w:pPr>
        <w:spacing w:line="240" w:lineRule="auto"/>
        <w:jc w:val="both"/>
        <w:rPr>
          <w:rFonts w:cs="Arial"/>
        </w:rPr>
      </w:pPr>
    </w:p>
    <w:p w:rsidR="00930EB0" w:rsidRDefault="00930EB0">
      <w:pPr>
        <w:rPr>
          <w:rFonts w:cs="Arial"/>
        </w:rPr>
      </w:pPr>
      <w:r>
        <w:rPr>
          <w:rFonts w:cs="Arial"/>
        </w:rPr>
        <w:br w:type="page"/>
      </w:r>
    </w:p>
    <w:p w:rsidR="000743AB" w:rsidRPr="00AC09C8" w:rsidRDefault="00482EF4" w:rsidP="0045731B">
      <w:pPr>
        <w:pStyle w:val="Paragraphedeliste"/>
        <w:numPr>
          <w:ilvl w:val="0"/>
          <w:numId w:val="30"/>
        </w:numPr>
        <w:spacing w:line="240" w:lineRule="auto"/>
        <w:ind w:left="511" w:hanging="227"/>
        <w:jc w:val="both"/>
        <w:rPr>
          <w:rFonts w:cs="Arial"/>
        </w:rPr>
      </w:pPr>
      <w:r w:rsidRPr="00AC09C8">
        <w:rPr>
          <w:rFonts w:cs="Arial"/>
        </w:rPr>
        <w:lastRenderedPageBreak/>
        <w:t>l</w:t>
      </w:r>
      <w:r w:rsidR="000743AB" w:rsidRPr="00AC09C8">
        <w:rPr>
          <w:rFonts w:cs="Arial"/>
        </w:rPr>
        <w:t>es capacités des producteurs alimentaires</w:t>
      </w:r>
      <w:r w:rsidRPr="00AC09C8">
        <w:rPr>
          <w:rFonts w:cs="Arial"/>
        </w:rPr>
        <w:t> ;</w:t>
      </w:r>
    </w:p>
    <w:p w:rsidR="000743AB" w:rsidRPr="00AC09C8" w:rsidRDefault="00482EF4" w:rsidP="0045731B">
      <w:pPr>
        <w:pStyle w:val="Paragraphedeliste"/>
        <w:numPr>
          <w:ilvl w:val="0"/>
          <w:numId w:val="30"/>
        </w:numPr>
        <w:spacing w:line="240" w:lineRule="auto"/>
        <w:ind w:left="511" w:hanging="227"/>
        <w:jc w:val="both"/>
        <w:rPr>
          <w:rFonts w:cs="Arial"/>
        </w:rPr>
      </w:pPr>
      <w:r w:rsidRPr="00AC09C8">
        <w:rPr>
          <w:rFonts w:cs="Arial"/>
        </w:rPr>
        <w:t>l</w:t>
      </w:r>
      <w:r w:rsidR="000743AB" w:rsidRPr="00AC09C8">
        <w:rPr>
          <w:rFonts w:cs="Arial"/>
        </w:rPr>
        <w:t>a productivité agricole et rentabilité économique et financière</w:t>
      </w:r>
      <w:r w:rsidR="009B3661">
        <w:rPr>
          <w:rFonts w:cs="Arial"/>
        </w:rPr>
        <w:t xml:space="preserve"> </w:t>
      </w:r>
      <w:r w:rsidR="005741F2" w:rsidRPr="00AC09C8">
        <w:rPr>
          <w:rFonts w:cs="Arial"/>
        </w:rPr>
        <w:t>des exploitations </w:t>
      </w:r>
      <w:r w:rsidR="003219F7" w:rsidRPr="00AC09C8">
        <w:rPr>
          <w:rFonts w:cs="Arial"/>
        </w:rPr>
        <w:t>;</w:t>
      </w:r>
    </w:p>
    <w:p w:rsidR="00FE2951" w:rsidRPr="00AC09C8" w:rsidRDefault="00482EF4" w:rsidP="0045731B">
      <w:pPr>
        <w:pStyle w:val="Paragraphedeliste"/>
        <w:numPr>
          <w:ilvl w:val="0"/>
          <w:numId w:val="30"/>
        </w:numPr>
        <w:spacing w:line="240" w:lineRule="auto"/>
        <w:ind w:left="511" w:hanging="227"/>
        <w:jc w:val="both"/>
        <w:rPr>
          <w:rFonts w:cs="Arial"/>
        </w:rPr>
      </w:pPr>
      <w:r w:rsidRPr="00AC09C8">
        <w:rPr>
          <w:rFonts w:cs="Arial"/>
        </w:rPr>
        <w:t>l</w:t>
      </w:r>
      <w:r w:rsidR="00FE2951" w:rsidRPr="00AC09C8">
        <w:rPr>
          <w:rFonts w:cs="Arial"/>
        </w:rPr>
        <w:t>’accès des utilisateurs au financement</w:t>
      </w:r>
      <w:r w:rsidRPr="00AC09C8">
        <w:rPr>
          <w:rFonts w:cs="Arial"/>
        </w:rPr>
        <w:t> ;</w:t>
      </w:r>
    </w:p>
    <w:p w:rsidR="000743AB" w:rsidRDefault="00482EF4" w:rsidP="0045731B">
      <w:pPr>
        <w:pStyle w:val="Paragraphedeliste"/>
        <w:numPr>
          <w:ilvl w:val="0"/>
          <w:numId w:val="30"/>
        </w:numPr>
        <w:spacing w:line="240" w:lineRule="auto"/>
        <w:ind w:left="511" w:hanging="227"/>
        <w:jc w:val="both"/>
        <w:rPr>
          <w:rFonts w:cs="Arial"/>
        </w:rPr>
      </w:pPr>
      <w:r w:rsidRPr="00AC09C8">
        <w:rPr>
          <w:rFonts w:cs="Arial"/>
        </w:rPr>
        <w:t>l</w:t>
      </w:r>
      <w:r w:rsidR="000743AB" w:rsidRPr="00AC09C8">
        <w:rPr>
          <w:rFonts w:cs="Arial"/>
        </w:rPr>
        <w:t xml:space="preserve">a sécurité foncière </w:t>
      </w:r>
      <w:r w:rsidR="00832EA0" w:rsidRPr="00AC09C8">
        <w:rPr>
          <w:rFonts w:cs="Arial"/>
        </w:rPr>
        <w:t xml:space="preserve"> et le système de production</w:t>
      </w:r>
      <w:r w:rsidR="003219F7" w:rsidRPr="00AC09C8">
        <w:rPr>
          <w:rFonts w:cs="Arial"/>
        </w:rPr>
        <w:t>.</w:t>
      </w:r>
    </w:p>
    <w:p w:rsidR="00A0270D" w:rsidRPr="00930EB0" w:rsidRDefault="00A0270D" w:rsidP="00EB6CFD">
      <w:pPr>
        <w:pStyle w:val="Titre3"/>
        <w:numPr>
          <w:ilvl w:val="0"/>
          <w:numId w:val="0"/>
        </w:numPr>
        <w:spacing w:after="0" w:line="240" w:lineRule="auto"/>
        <w:rPr>
          <w:sz w:val="16"/>
        </w:rPr>
      </w:pPr>
      <w:bookmarkStart w:id="475" w:name="_Toc405283819"/>
    </w:p>
    <w:p w:rsidR="00F40384" w:rsidRPr="00EB6CFD" w:rsidRDefault="00AB21F0" w:rsidP="00EB6CFD">
      <w:pPr>
        <w:pStyle w:val="Titre3"/>
        <w:numPr>
          <w:ilvl w:val="0"/>
          <w:numId w:val="0"/>
        </w:numPr>
        <w:spacing w:after="0" w:line="240" w:lineRule="auto"/>
        <w:rPr>
          <w:i w:val="0"/>
          <w:sz w:val="22"/>
          <w:szCs w:val="22"/>
        </w:rPr>
      </w:pPr>
      <w:r w:rsidRPr="00EB6CFD">
        <w:rPr>
          <w:i w:val="0"/>
          <w:sz w:val="22"/>
          <w:szCs w:val="22"/>
        </w:rPr>
        <w:t xml:space="preserve">4.2.1. </w:t>
      </w:r>
      <w:r w:rsidR="000743AB" w:rsidRPr="00EB6CFD">
        <w:rPr>
          <w:i w:val="0"/>
          <w:sz w:val="22"/>
          <w:szCs w:val="22"/>
        </w:rPr>
        <w:t>Les capacités des producteurs alimentaires</w:t>
      </w:r>
      <w:bookmarkEnd w:id="475"/>
    </w:p>
    <w:p w:rsidR="00305E50" w:rsidRPr="00930EB0" w:rsidRDefault="00305E50" w:rsidP="00930EB0">
      <w:pPr>
        <w:pStyle w:val="Titre3"/>
        <w:numPr>
          <w:ilvl w:val="0"/>
          <w:numId w:val="0"/>
        </w:numPr>
        <w:spacing w:after="0" w:line="240" w:lineRule="auto"/>
        <w:rPr>
          <w:sz w:val="16"/>
        </w:rPr>
      </w:pPr>
    </w:p>
    <w:p w:rsidR="000743AB" w:rsidRDefault="000743AB" w:rsidP="00C97891">
      <w:pPr>
        <w:spacing w:line="240" w:lineRule="auto"/>
        <w:jc w:val="both"/>
        <w:rPr>
          <w:rFonts w:cs="Arial"/>
        </w:rPr>
      </w:pPr>
      <w:r w:rsidRPr="00AC09C8">
        <w:rPr>
          <w:rFonts w:cs="Arial"/>
        </w:rPr>
        <w:t>D’une manière générale, la majorité des producteurs alimentaires sont sur des petites exploitations familiales qui connaissent une faible intensification agric</w:t>
      </w:r>
      <w:r w:rsidR="003219F7" w:rsidRPr="00AC09C8">
        <w:rPr>
          <w:rFonts w:cs="Arial"/>
        </w:rPr>
        <w:t>ole. Ils n’ont pas une bonne maî</w:t>
      </w:r>
      <w:r w:rsidRPr="00AC09C8">
        <w:rPr>
          <w:rFonts w:cs="Arial"/>
        </w:rPr>
        <w:t>trise des itinéraires et des paquets techniques permettant d’aboutir à des rendements importants. Cette situation en lien avec la faible intensification joue négativement sur la demande solvable. Les niveaux des productions et de la rentabilité économique et financière des exploitations agricoles sont liés à cette problématique expliquant du même coup la faible capacité financière des producteurs alimentaires.</w:t>
      </w:r>
    </w:p>
    <w:p w:rsidR="003348D7" w:rsidRPr="00930EB0" w:rsidRDefault="003348D7" w:rsidP="00930EB0">
      <w:pPr>
        <w:pStyle w:val="Titre3"/>
        <w:numPr>
          <w:ilvl w:val="0"/>
          <w:numId w:val="0"/>
        </w:numPr>
        <w:spacing w:after="0" w:line="240" w:lineRule="auto"/>
        <w:rPr>
          <w:sz w:val="16"/>
        </w:rPr>
      </w:pPr>
    </w:p>
    <w:p w:rsidR="007B35E6" w:rsidRDefault="007B35E6" w:rsidP="00C97891">
      <w:pPr>
        <w:spacing w:line="240" w:lineRule="auto"/>
        <w:jc w:val="both"/>
        <w:rPr>
          <w:rFonts w:cs="Arial"/>
        </w:rPr>
      </w:pPr>
      <w:r w:rsidRPr="00AC09C8">
        <w:rPr>
          <w:rFonts w:cs="Arial"/>
        </w:rPr>
        <w:t>Un utilisateur d’é</w:t>
      </w:r>
      <w:r w:rsidR="003219F7" w:rsidRPr="00AC09C8">
        <w:rPr>
          <w:rFonts w:cs="Arial"/>
        </w:rPr>
        <w:t>quipements agricoles bien formé</w:t>
      </w:r>
      <w:r w:rsidRPr="00AC09C8">
        <w:rPr>
          <w:rFonts w:cs="Arial"/>
        </w:rPr>
        <w:t>, maitrisant donc les techniques de production et les itinéraires techniques ainsi qu’une bonne gestion de son exploitation va accroitre sa production. De plus</w:t>
      </w:r>
      <w:r w:rsidR="00482EF4" w:rsidRPr="00AC09C8">
        <w:rPr>
          <w:rFonts w:cs="Arial"/>
        </w:rPr>
        <w:t>,</w:t>
      </w:r>
      <w:r w:rsidRPr="00AC09C8">
        <w:rPr>
          <w:rFonts w:cs="Arial"/>
        </w:rPr>
        <w:t xml:space="preserve"> une bonne organisation interne (main d’œuvre, planification des travaux etc</w:t>
      </w:r>
      <w:r w:rsidR="003219F7" w:rsidRPr="00AC09C8">
        <w:rPr>
          <w:rFonts w:cs="Arial"/>
        </w:rPr>
        <w:t>.</w:t>
      </w:r>
      <w:r w:rsidRPr="00AC09C8">
        <w:rPr>
          <w:rFonts w:cs="Arial"/>
        </w:rPr>
        <w:t xml:space="preserve">) contribue fortement à cette rentabilité. Par ailleurs, plusieurs utilisateurs qui s’organisent dans des structures associatives crédibles et mettent </w:t>
      </w:r>
      <w:r w:rsidR="00482EF4" w:rsidRPr="00AC09C8">
        <w:rPr>
          <w:rFonts w:cs="Arial"/>
        </w:rPr>
        <w:t xml:space="preserve">en commun leurs forces constituent </w:t>
      </w:r>
      <w:r w:rsidRPr="00AC09C8">
        <w:rPr>
          <w:rFonts w:cs="Arial"/>
        </w:rPr>
        <w:t xml:space="preserve"> un atout important pour l’amélioration de la rentabilité économique et financière des exploitations agricoles. Le constat actuel est que la majorité des producteurs (utilisateur</w:t>
      </w:r>
      <w:r w:rsidR="003219F7" w:rsidRPr="00AC09C8">
        <w:rPr>
          <w:rFonts w:cs="Arial"/>
        </w:rPr>
        <w:t>s d’équipements agricoles) n’a</w:t>
      </w:r>
      <w:r w:rsidRPr="00AC09C8">
        <w:rPr>
          <w:rFonts w:cs="Arial"/>
        </w:rPr>
        <w:t xml:space="preserve"> pas souvent la for</w:t>
      </w:r>
      <w:r w:rsidR="003219F7" w:rsidRPr="00AC09C8">
        <w:rPr>
          <w:rFonts w:cs="Arial"/>
        </w:rPr>
        <w:t>mation requise et ne se trouve</w:t>
      </w:r>
      <w:r w:rsidRPr="00AC09C8">
        <w:rPr>
          <w:rFonts w:cs="Arial"/>
        </w:rPr>
        <w:t xml:space="preserve"> pas dans des organisations de producteurs fonctionnelles. </w:t>
      </w:r>
    </w:p>
    <w:p w:rsidR="003348D7" w:rsidRPr="00930EB0" w:rsidRDefault="003348D7" w:rsidP="00930EB0">
      <w:pPr>
        <w:pStyle w:val="Titre3"/>
        <w:numPr>
          <w:ilvl w:val="0"/>
          <w:numId w:val="0"/>
        </w:numPr>
        <w:spacing w:after="0" w:line="240" w:lineRule="auto"/>
        <w:rPr>
          <w:sz w:val="16"/>
        </w:rPr>
      </w:pPr>
    </w:p>
    <w:p w:rsidR="00F40384" w:rsidRPr="00EB6CFD" w:rsidRDefault="00EB6CFD" w:rsidP="00EB6CFD">
      <w:pPr>
        <w:pStyle w:val="Titre3"/>
        <w:numPr>
          <w:ilvl w:val="0"/>
          <w:numId w:val="0"/>
        </w:numPr>
        <w:spacing w:after="0" w:line="240" w:lineRule="auto"/>
        <w:rPr>
          <w:i w:val="0"/>
          <w:sz w:val="22"/>
          <w:szCs w:val="22"/>
        </w:rPr>
      </w:pPr>
      <w:bookmarkStart w:id="476" w:name="_Toc402261881"/>
      <w:bookmarkStart w:id="477" w:name="_Toc405283820"/>
      <w:r>
        <w:rPr>
          <w:i w:val="0"/>
          <w:sz w:val="22"/>
          <w:szCs w:val="22"/>
        </w:rPr>
        <w:t xml:space="preserve">4.2.2. </w:t>
      </w:r>
      <w:r w:rsidR="00F40384" w:rsidRPr="00EB6CFD">
        <w:rPr>
          <w:i w:val="0"/>
          <w:sz w:val="22"/>
          <w:szCs w:val="22"/>
        </w:rPr>
        <w:t>La productivité agricole et la rentabilité économique et financière</w:t>
      </w:r>
      <w:bookmarkEnd w:id="476"/>
      <w:bookmarkEnd w:id="477"/>
    </w:p>
    <w:p w:rsidR="003348D7" w:rsidRPr="00930EB0" w:rsidRDefault="003348D7" w:rsidP="00930EB0">
      <w:pPr>
        <w:pStyle w:val="Titre3"/>
        <w:numPr>
          <w:ilvl w:val="0"/>
          <w:numId w:val="0"/>
        </w:numPr>
        <w:spacing w:after="0" w:line="240" w:lineRule="auto"/>
        <w:rPr>
          <w:sz w:val="16"/>
        </w:rPr>
      </w:pPr>
    </w:p>
    <w:p w:rsidR="000743AB" w:rsidRDefault="000743AB" w:rsidP="00C97891">
      <w:pPr>
        <w:spacing w:line="240" w:lineRule="auto"/>
        <w:jc w:val="both"/>
        <w:rPr>
          <w:rFonts w:cs="Arial"/>
        </w:rPr>
      </w:pPr>
      <w:r w:rsidRPr="00AC09C8">
        <w:rPr>
          <w:rFonts w:cs="Arial"/>
        </w:rPr>
        <w:t>Les données statistiques de 200</w:t>
      </w:r>
      <w:r w:rsidR="007B35E6" w:rsidRPr="00AC09C8">
        <w:rPr>
          <w:rFonts w:cs="Arial"/>
        </w:rPr>
        <w:t>2</w:t>
      </w:r>
      <w:r w:rsidRPr="00AC09C8">
        <w:rPr>
          <w:rFonts w:cs="Arial"/>
        </w:rPr>
        <w:t xml:space="preserve"> à 201</w:t>
      </w:r>
      <w:r w:rsidR="007B35E6" w:rsidRPr="00AC09C8">
        <w:rPr>
          <w:rFonts w:cs="Arial"/>
        </w:rPr>
        <w:t>1</w:t>
      </w:r>
      <w:r w:rsidRPr="00AC09C8">
        <w:rPr>
          <w:rFonts w:cs="Arial"/>
        </w:rPr>
        <w:t xml:space="preserve"> présentent les rendements de différentes spéculations </w:t>
      </w:r>
      <w:r w:rsidR="00D17FC9" w:rsidRPr="00AC09C8">
        <w:rPr>
          <w:rFonts w:cs="Arial"/>
        </w:rPr>
        <w:t xml:space="preserve">à </w:t>
      </w:r>
      <w:r w:rsidR="00336108" w:rsidRPr="00AC09C8">
        <w:rPr>
          <w:rFonts w:cs="Arial"/>
        </w:rPr>
        <w:t xml:space="preserve">travers le tableau9 </w:t>
      </w:r>
      <w:r w:rsidR="00D17FC9" w:rsidRPr="00AC09C8">
        <w:rPr>
          <w:rFonts w:cs="Arial"/>
        </w:rPr>
        <w:t>ci-dessous</w:t>
      </w:r>
      <w:r w:rsidRPr="00AC09C8">
        <w:rPr>
          <w:rFonts w:cs="Arial"/>
        </w:rPr>
        <w:t>. A l’analyse, on note que le niveau des rendements et leur évolution interannuelle</w:t>
      </w:r>
      <w:r w:rsidR="009B3661">
        <w:rPr>
          <w:rFonts w:cs="Arial"/>
        </w:rPr>
        <w:t xml:space="preserve"> </w:t>
      </w:r>
      <w:r w:rsidR="00482EF4" w:rsidRPr="00AC09C8">
        <w:rPr>
          <w:rFonts w:cs="Arial"/>
        </w:rPr>
        <w:t>restent</w:t>
      </w:r>
      <w:r w:rsidRPr="00AC09C8">
        <w:rPr>
          <w:rFonts w:cs="Arial"/>
        </w:rPr>
        <w:t xml:space="preserve"> faible</w:t>
      </w:r>
      <w:r w:rsidR="007B35E6" w:rsidRPr="00AC09C8">
        <w:rPr>
          <w:rFonts w:cs="Arial"/>
        </w:rPr>
        <w:t>s</w:t>
      </w:r>
      <w:r w:rsidRPr="00AC09C8">
        <w:rPr>
          <w:rFonts w:cs="Arial"/>
        </w:rPr>
        <w:t>. Sans nier les résultats non négligeables liés aux efforts de l’Etat dans la vulgarisation des</w:t>
      </w:r>
      <w:r w:rsidR="004A5E91" w:rsidRPr="00AC09C8">
        <w:rPr>
          <w:rFonts w:cs="Arial"/>
        </w:rPr>
        <w:t xml:space="preserve"> intrants et équipements agricoles</w:t>
      </w:r>
      <w:r w:rsidRPr="00AC09C8">
        <w:rPr>
          <w:rFonts w:cs="Arial"/>
        </w:rPr>
        <w:t>, on peut aisément déduire</w:t>
      </w:r>
      <w:r w:rsidR="003219F7" w:rsidRPr="00AC09C8">
        <w:rPr>
          <w:rFonts w:cs="Arial"/>
        </w:rPr>
        <w:t>,</w:t>
      </w:r>
      <w:r w:rsidRPr="00AC09C8">
        <w:rPr>
          <w:rFonts w:cs="Arial"/>
        </w:rPr>
        <w:t xml:space="preserve"> sur la base du niveau des rendements agricoles présenté</w:t>
      </w:r>
      <w:r w:rsidR="003219F7" w:rsidRPr="00AC09C8">
        <w:rPr>
          <w:rFonts w:cs="Arial"/>
        </w:rPr>
        <w:t>,</w:t>
      </w:r>
      <w:r w:rsidRPr="00AC09C8">
        <w:rPr>
          <w:rFonts w:cs="Arial"/>
        </w:rPr>
        <w:t xml:space="preserve"> que les marges bénéficiaires demeurent assez limitées et par conséquent, ne peuvent être une source d’encouragement à la demande. La rentabilité économique et financière qui doit en découler ne peut pas être effective. On comprend donc</w:t>
      </w:r>
      <w:r w:rsidR="00482EF4" w:rsidRPr="00AC09C8">
        <w:rPr>
          <w:rFonts w:cs="Arial"/>
        </w:rPr>
        <w:t xml:space="preserve"> que la demande solvable ne puisse</w:t>
      </w:r>
      <w:r w:rsidRPr="00AC09C8">
        <w:rPr>
          <w:rFonts w:cs="Arial"/>
        </w:rPr>
        <w:t xml:space="preserve"> être particulièrement forte si les producteurs doivent se contenter des résultats financiers et économiques de leurs activités de production pour acquérir</w:t>
      </w:r>
      <w:r w:rsidR="00EB30EA" w:rsidRPr="00AC09C8">
        <w:rPr>
          <w:rFonts w:cs="Arial"/>
        </w:rPr>
        <w:t xml:space="preserve"> des intrants et équipements agricoles</w:t>
      </w:r>
      <w:r w:rsidRPr="00AC09C8">
        <w:rPr>
          <w:rFonts w:cs="Arial"/>
        </w:rPr>
        <w:t xml:space="preserve">. </w:t>
      </w:r>
    </w:p>
    <w:p w:rsidR="00930EB0" w:rsidRPr="00930EB0" w:rsidRDefault="00930EB0" w:rsidP="00930EB0">
      <w:pPr>
        <w:pStyle w:val="Titre3"/>
        <w:numPr>
          <w:ilvl w:val="0"/>
          <w:numId w:val="0"/>
        </w:numPr>
        <w:spacing w:after="0" w:line="240" w:lineRule="auto"/>
        <w:rPr>
          <w:sz w:val="16"/>
        </w:rPr>
      </w:pPr>
    </w:p>
    <w:p w:rsidR="00F40384" w:rsidRDefault="005D331C" w:rsidP="00EB34F1">
      <w:pPr>
        <w:pStyle w:val="Lgende"/>
        <w:spacing w:before="0" w:after="0" w:line="240" w:lineRule="auto"/>
        <w:rPr>
          <w:sz w:val="22"/>
          <w:szCs w:val="22"/>
        </w:rPr>
      </w:pPr>
      <w:bookmarkStart w:id="478" w:name="_Toc324842259"/>
      <w:bookmarkStart w:id="479" w:name="_Toc325452874"/>
      <w:bookmarkStart w:id="480" w:name="_Toc325452987"/>
      <w:bookmarkStart w:id="481" w:name="_Toc399404373"/>
      <w:bookmarkStart w:id="482" w:name="_Toc402264394"/>
      <w:bookmarkStart w:id="483" w:name="_Toc402264645"/>
      <w:bookmarkStart w:id="484" w:name="_Toc404149014"/>
      <w:bookmarkStart w:id="485" w:name="_Toc405283821"/>
      <w:r w:rsidRPr="00EB34F1">
        <w:rPr>
          <w:sz w:val="22"/>
          <w:szCs w:val="22"/>
        </w:rPr>
        <w:t xml:space="preserve">Tableau </w:t>
      </w:r>
      <w:r w:rsidR="004A52BD" w:rsidRPr="00EB34F1">
        <w:rPr>
          <w:sz w:val="22"/>
          <w:szCs w:val="22"/>
        </w:rPr>
        <w:t>9</w:t>
      </w:r>
      <w:r w:rsidR="000743AB" w:rsidRPr="00EB34F1">
        <w:rPr>
          <w:sz w:val="22"/>
          <w:szCs w:val="22"/>
        </w:rPr>
        <w:t>:</w:t>
      </w:r>
      <w:r w:rsidR="00FD1FDB" w:rsidRPr="00EB34F1">
        <w:rPr>
          <w:sz w:val="22"/>
          <w:szCs w:val="22"/>
        </w:rPr>
        <w:t>R</w:t>
      </w:r>
      <w:r w:rsidR="000743AB" w:rsidRPr="00EB34F1">
        <w:rPr>
          <w:sz w:val="22"/>
          <w:szCs w:val="22"/>
        </w:rPr>
        <w:t>endements des céréales en culture pure sur la période 2002 – 2011 en Kg/ha</w:t>
      </w:r>
      <w:bookmarkEnd w:id="478"/>
      <w:bookmarkEnd w:id="479"/>
      <w:bookmarkEnd w:id="480"/>
      <w:bookmarkEnd w:id="481"/>
      <w:bookmarkEnd w:id="482"/>
      <w:bookmarkEnd w:id="483"/>
      <w:bookmarkEnd w:id="484"/>
      <w:bookmarkEnd w:id="485"/>
    </w:p>
    <w:p w:rsidR="00930EB0" w:rsidRPr="00930EB0" w:rsidRDefault="00930EB0" w:rsidP="00930EB0">
      <w:pPr>
        <w:pStyle w:val="Titre3"/>
        <w:numPr>
          <w:ilvl w:val="0"/>
          <w:numId w:val="0"/>
        </w:numPr>
        <w:spacing w:after="0" w:line="240" w:lineRule="auto"/>
        <w:rPr>
          <w:sz w:val="16"/>
        </w:rPr>
      </w:pPr>
    </w:p>
    <w:tbl>
      <w:tblPr>
        <w:tblW w:w="5000" w:type="pct"/>
        <w:jc w:val="center"/>
        <w:tblCellMar>
          <w:left w:w="70" w:type="dxa"/>
          <w:right w:w="70" w:type="dxa"/>
        </w:tblCellMar>
        <w:tblLook w:val="04A0" w:firstRow="1" w:lastRow="0" w:firstColumn="1" w:lastColumn="0" w:noHBand="0" w:noVBand="1"/>
      </w:tblPr>
      <w:tblGrid>
        <w:gridCol w:w="1316"/>
        <w:gridCol w:w="1316"/>
        <w:gridCol w:w="1316"/>
        <w:gridCol w:w="1316"/>
        <w:gridCol w:w="1316"/>
        <w:gridCol w:w="1315"/>
        <w:gridCol w:w="1315"/>
      </w:tblGrid>
      <w:tr w:rsidR="000743AB" w:rsidRPr="00A1043E" w:rsidTr="00A1043E">
        <w:trPr>
          <w:trHeight w:val="455"/>
          <w:jc w:val="center"/>
        </w:trPr>
        <w:tc>
          <w:tcPr>
            <w:tcW w:w="714"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0743AB" w:rsidRPr="00A1043E" w:rsidRDefault="00FD1FDB" w:rsidP="00C97891">
            <w:pPr>
              <w:spacing w:line="240" w:lineRule="auto"/>
              <w:jc w:val="center"/>
              <w:rPr>
                <w:rFonts w:cs="Arial"/>
                <w:b/>
                <w:sz w:val="20"/>
              </w:rPr>
            </w:pPr>
            <w:r w:rsidRPr="00A1043E">
              <w:rPr>
                <w:rFonts w:cs="Arial"/>
                <w:b/>
                <w:sz w:val="20"/>
              </w:rPr>
              <w:t>Année</w:t>
            </w:r>
          </w:p>
        </w:tc>
        <w:tc>
          <w:tcPr>
            <w:tcW w:w="714" w:type="pct"/>
            <w:tcBorders>
              <w:top w:val="single" w:sz="4" w:space="0" w:color="auto"/>
              <w:left w:val="nil"/>
              <w:bottom w:val="single" w:sz="4" w:space="0" w:color="auto"/>
              <w:right w:val="single" w:sz="4" w:space="0" w:color="auto"/>
            </w:tcBorders>
            <w:shd w:val="clear" w:color="auto" w:fill="DDD9C3"/>
            <w:vAlign w:val="center"/>
            <w:hideMark/>
          </w:tcPr>
          <w:p w:rsidR="000743AB" w:rsidRPr="00A1043E" w:rsidRDefault="000743AB" w:rsidP="00C97891">
            <w:pPr>
              <w:spacing w:line="240" w:lineRule="auto"/>
              <w:jc w:val="center"/>
              <w:rPr>
                <w:rFonts w:cs="Arial"/>
                <w:b/>
                <w:sz w:val="20"/>
              </w:rPr>
            </w:pPr>
            <w:r w:rsidRPr="00A1043E">
              <w:rPr>
                <w:rFonts w:cs="Arial"/>
                <w:b/>
                <w:sz w:val="20"/>
              </w:rPr>
              <w:t>Mil</w:t>
            </w:r>
          </w:p>
        </w:tc>
        <w:tc>
          <w:tcPr>
            <w:tcW w:w="714" w:type="pct"/>
            <w:tcBorders>
              <w:top w:val="single" w:sz="4" w:space="0" w:color="auto"/>
              <w:left w:val="nil"/>
              <w:bottom w:val="single" w:sz="4" w:space="0" w:color="auto"/>
              <w:right w:val="single" w:sz="4" w:space="0" w:color="auto"/>
            </w:tcBorders>
            <w:shd w:val="clear" w:color="auto" w:fill="DDD9C3"/>
            <w:vAlign w:val="center"/>
            <w:hideMark/>
          </w:tcPr>
          <w:p w:rsidR="000743AB" w:rsidRPr="00A1043E" w:rsidRDefault="000743AB" w:rsidP="00C97891">
            <w:pPr>
              <w:spacing w:line="240" w:lineRule="auto"/>
              <w:jc w:val="center"/>
              <w:rPr>
                <w:rFonts w:cs="Arial"/>
                <w:b/>
                <w:sz w:val="20"/>
              </w:rPr>
            </w:pPr>
            <w:r w:rsidRPr="00A1043E">
              <w:rPr>
                <w:rFonts w:cs="Arial"/>
                <w:b/>
                <w:sz w:val="20"/>
              </w:rPr>
              <w:t>Sorgho blanc</w:t>
            </w:r>
          </w:p>
        </w:tc>
        <w:tc>
          <w:tcPr>
            <w:tcW w:w="714" w:type="pct"/>
            <w:tcBorders>
              <w:top w:val="single" w:sz="4" w:space="0" w:color="auto"/>
              <w:left w:val="nil"/>
              <w:bottom w:val="single" w:sz="4" w:space="0" w:color="auto"/>
              <w:right w:val="single" w:sz="4" w:space="0" w:color="auto"/>
            </w:tcBorders>
            <w:shd w:val="clear" w:color="auto" w:fill="DDD9C3"/>
            <w:vAlign w:val="center"/>
            <w:hideMark/>
          </w:tcPr>
          <w:p w:rsidR="000743AB" w:rsidRPr="00A1043E" w:rsidRDefault="000743AB" w:rsidP="00C97891">
            <w:pPr>
              <w:spacing w:line="240" w:lineRule="auto"/>
              <w:jc w:val="center"/>
              <w:rPr>
                <w:rFonts w:cs="Arial"/>
                <w:b/>
                <w:sz w:val="20"/>
              </w:rPr>
            </w:pPr>
            <w:r w:rsidRPr="00A1043E">
              <w:rPr>
                <w:rFonts w:cs="Arial"/>
                <w:b/>
                <w:sz w:val="20"/>
              </w:rPr>
              <w:t>Sorgho rouge</w:t>
            </w:r>
          </w:p>
        </w:tc>
        <w:tc>
          <w:tcPr>
            <w:tcW w:w="714" w:type="pct"/>
            <w:tcBorders>
              <w:top w:val="single" w:sz="4" w:space="0" w:color="auto"/>
              <w:left w:val="nil"/>
              <w:bottom w:val="single" w:sz="4" w:space="0" w:color="auto"/>
              <w:right w:val="single" w:sz="4" w:space="0" w:color="auto"/>
            </w:tcBorders>
            <w:shd w:val="clear" w:color="auto" w:fill="DDD9C3"/>
            <w:vAlign w:val="center"/>
            <w:hideMark/>
          </w:tcPr>
          <w:p w:rsidR="000743AB" w:rsidRPr="00A1043E" w:rsidRDefault="000743AB" w:rsidP="00C97891">
            <w:pPr>
              <w:spacing w:line="240" w:lineRule="auto"/>
              <w:jc w:val="center"/>
              <w:rPr>
                <w:rFonts w:cs="Arial"/>
                <w:b/>
                <w:sz w:val="20"/>
              </w:rPr>
            </w:pPr>
            <w:r w:rsidRPr="00A1043E">
              <w:rPr>
                <w:rFonts w:cs="Arial"/>
                <w:b/>
                <w:sz w:val="20"/>
              </w:rPr>
              <w:t>Maïs</w:t>
            </w:r>
          </w:p>
        </w:tc>
        <w:tc>
          <w:tcPr>
            <w:tcW w:w="714" w:type="pct"/>
            <w:tcBorders>
              <w:top w:val="single" w:sz="4" w:space="0" w:color="auto"/>
              <w:left w:val="nil"/>
              <w:bottom w:val="single" w:sz="4" w:space="0" w:color="auto"/>
              <w:right w:val="single" w:sz="4" w:space="0" w:color="auto"/>
            </w:tcBorders>
            <w:shd w:val="clear" w:color="auto" w:fill="DDD9C3"/>
            <w:vAlign w:val="center"/>
            <w:hideMark/>
          </w:tcPr>
          <w:p w:rsidR="000743AB" w:rsidRPr="00A1043E" w:rsidRDefault="000743AB" w:rsidP="00C97891">
            <w:pPr>
              <w:spacing w:line="240" w:lineRule="auto"/>
              <w:jc w:val="center"/>
              <w:rPr>
                <w:rFonts w:cs="Arial"/>
                <w:b/>
                <w:sz w:val="20"/>
              </w:rPr>
            </w:pPr>
            <w:r w:rsidRPr="00A1043E">
              <w:rPr>
                <w:rFonts w:cs="Arial"/>
                <w:b/>
                <w:sz w:val="20"/>
              </w:rPr>
              <w:t>Riz</w:t>
            </w:r>
          </w:p>
        </w:tc>
        <w:tc>
          <w:tcPr>
            <w:tcW w:w="714" w:type="pct"/>
            <w:tcBorders>
              <w:top w:val="single" w:sz="4" w:space="0" w:color="auto"/>
              <w:left w:val="nil"/>
              <w:bottom w:val="single" w:sz="4" w:space="0" w:color="auto"/>
              <w:right w:val="single" w:sz="4" w:space="0" w:color="auto"/>
            </w:tcBorders>
            <w:shd w:val="clear" w:color="auto" w:fill="DDD9C3"/>
            <w:vAlign w:val="center"/>
            <w:hideMark/>
          </w:tcPr>
          <w:p w:rsidR="000743AB" w:rsidRPr="00A1043E" w:rsidRDefault="000743AB" w:rsidP="00C97891">
            <w:pPr>
              <w:spacing w:line="240" w:lineRule="auto"/>
              <w:jc w:val="center"/>
              <w:rPr>
                <w:rFonts w:cs="Arial"/>
                <w:b/>
                <w:sz w:val="20"/>
              </w:rPr>
            </w:pPr>
            <w:r w:rsidRPr="00A1043E">
              <w:rPr>
                <w:rFonts w:cs="Arial"/>
                <w:b/>
                <w:sz w:val="20"/>
              </w:rPr>
              <w:t>Fonio</w:t>
            </w:r>
          </w:p>
        </w:tc>
      </w:tr>
      <w:tr w:rsidR="000743AB" w:rsidRPr="00A1043E" w:rsidTr="00FD1FDB">
        <w:trPr>
          <w:trHeight w:val="227"/>
          <w:jc w:val="center"/>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0743AB" w:rsidRPr="00A1043E" w:rsidRDefault="000743AB" w:rsidP="00C97891">
            <w:pPr>
              <w:spacing w:line="240" w:lineRule="auto"/>
              <w:jc w:val="center"/>
              <w:rPr>
                <w:rFonts w:cs="Arial"/>
                <w:bCs/>
                <w:sz w:val="20"/>
              </w:rPr>
            </w:pPr>
            <w:r w:rsidRPr="00A1043E">
              <w:rPr>
                <w:rFonts w:cs="Arial"/>
                <w:bCs/>
                <w:sz w:val="20"/>
              </w:rPr>
              <w:t>2 002</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777</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915</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1 120</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1 324</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1 401</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614</w:t>
            </w:r>
          </w:p>
        </w:tc>
      </w:tr>
      <w:tr w:rsidR="000743AB" w:rsidRPr="00A1043E" w:rsidTr="00FD1FDB">
        <w:trPr>
          <w:trHeight w:val="227"/>
          <w:jc w:val="center"/>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0743AB" w:rsidRPr="00A1043E" w:rsidRDefault="000743AB" w:rsidP="00C97891">
            <w:pPr>
              <w:spacing w:line="240" w:lineRule="auto"/>
              <w:jc w:val="center"/>
              <w:rPr>
                <w:rFonts w:cs="Arial"/>
                <w:bCs/>
                <w:sz w:val="20"/>
              </w:rPr>
            </w:pPr>
            <w:r w:rsidRPr="00A1043E">
              <w:rPr>
                <w:rFonts w:cs="Arial"/>
                <w:bCs/>
                <w:sz w:val="20"/>
              </w:rPr>
              <w:t>2 003</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802</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925</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930</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1 114</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1 048</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209</w:t>
            </w:r>
          </w:p>
        </w:tc>
      </w:tr>
      <w:tr w:rsidR="000743AB" w:rsidRPr="00A1043E" w:rsidTr="00FD1FDB">
        <w:trPr>
          <w:trHeight w:val="227"/>
          <w:jc w:val="center"/>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0743AB" w:rsidRPr="00A1043E" w:rsidRDefault="000743AB" w:rsidP="00C97891">
            <w:pPr>
              <w:spacing w:line="240" w:lineRule="auto"/>
              <w:jc w:val="center"/>
              <w:rPr>
                <w:rFonts w:cs="Arial"/>
                <w:bCs/>
                <w:sz w:val="20"/>
              </w:rPr>
            </w:pPr>
            <w:r w:rsidRPr="00A1043E">
              <w:rPr>
                <w:rFonts w:cs="Arial"/>
                <w:bCs/>
                <w:sz w:val="20"/>
              </w:rPr>
              <w:t>2 004</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827</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962</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962</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1 223</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1 202</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794</w:t>
            </w:r>
          </w:p>
        </w:tc>
      </w:tr>
      <w:tr w:rsidR="000743AB" w:rsidRPr="00A1043E" w:rsidTr="00FD1FDB">
        <w:trPr>
          <w:trHeight w:val="227"/>
          <w:jc w:val="center"/>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0743AB" w:rsidRPr="00A1043E" w:rsidRDefault="000743AB" w:rsidP="00C97891">
            <w:pPr>
              <w:spacing w:line="240" w:lineRule="auto"/>
              <w:jc w:val="center"/>
              <w:rPr>
                <w:rFonts w:cs="Arial"/>
                <w:bCs/>
                <w:sz w:val="20"/>
              </w:rPr>
            </w:pPr>
            <w:r w:rsidRPr="00A1043E">
              <w:rPr>
                <w:rFonts w:cs="Arial"/>
                <w:bCs/>
                <w:sz w:val="20"/>
              </w:rPr>
              <w:t>2 005</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840</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1 052</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913</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1 145</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789</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776</w:t>
            </w:r>
          </w:p>
        </w:tc>
      </w:tr>
      <w:tr w:rsidR="000743AB" w:rsidRPr="00A1043E" w:rsidTr="00FD1FDB">
        <w:trPr>
          <w:trHeight w:val="227"/>
          <w:jc w:val="center"/>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0743AB" w:rsidRPr="00A1043E" w:rsidRDefault="000743AB" w:rsidP="00C97891">
            <w:pPr>
              <w:spacing w:line="240" w:lineRule="auto"/>
              <w:jc w:val="center"/>
              <w:rPr>
                <w:rFonts w:cs="Arial"/>
                <w:bCs/>
                <w:sz w:val="20"/>
              </w:rPr>
            </w:pPr>
            <w:r w:rsidRPr="00A1043E">
              <w:rPr>
                <w:rFonts w:cs="Arial"/>
                <w:bCs/>
                <w:sz w:val="20"/>
              </w:rPr>
              <w:t>2 006</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872</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1 098</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1 174</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1 806</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1 557</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739</w:t>
            </w:r>
          </w:p>
        </w:tc>
      </w:tr>
      <w:tr w:rsidR="000743AB" w:rsidRPr="00A1043E" w:rsidTr="00FD1FDB">
        <w:trPr>
          <w:trHeight w:val="227"/>
          <w:jc w:val="center"/>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0743AB" w:rsidRPr="00A1043E" w:rsidRDefault="000743AB" w:rsidP="00C97891">
            <w:pPr>
              <w:spacing w:line="240" w:lineRule="auto"/>
              <w:jc w:val="center"/>
              <w:rPr>
                <w:rFonts w:cs="Arial"/>
                <w:bCs/>
                <w:sz w:val="20"/>
              </w:rPr>
            </w:pPr>
            <w:r w:rsidRPr="00A1043E">
              <w:rPr>
                <w:rFonts w:cs="Arial"/>
                <w:bCs/>
                <w:sz w:val="20"/>
              </w:rPr>
              <w:t>2 007</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934</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1 208</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1 369</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1 912</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2 091</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707</w:t>
            </w:r>
          </w:p>
        </w:tc>
      </w:tr>
      <w:tr w:rsidR="000743AB" w:rsidRPr="00A1043E" w:rsidTr="00FD1FDB">
        <w:trPr>
          <w:trHeight w:val="227"/>
          <w:jc w:val="center"/>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0743AB" w:rsidRPr="00A1043E" w:rsidRDefault="000743AB" w:rsidP="00C97891">
            <w:pPr>
              <w:spacing w:line="240" w:lineRule="auto"/>
              <w:jc w:val="center"/>
              <w:rPr>
                <w:rFonts w:cs="Arial"/>
                <w:bCs/>
                <w:sz w:val="20"/>
              </w:rPr>
            </w:pPr>
            <w:r w:rsidRPr="00A1043E">
              <w:rPr>
                <w:rFonts w:cs="Arial"/>
                <w:bCs/>
                <w:sz w:val="20"/>
              </w:rPr>
              <w:t>2 008</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837</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956</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1 006</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1 112</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1 001</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699</w:t>
            </w:r>
          </w:p>
        </w:tc>
      </w:tr>
      <w:tr w:rsidR="000743AB" w:rsidRPr="00A1043E" w:rsidTr="00FD1FDB">
        <w:trPr>
          <w:trHeight w:val="227"/>
          <w:jc w:val="center"/>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0743AB" w:rsidRPr="00A1043E" w:rsidRDefault="000743AB" w:rsidP="00C97891">
            <w:pPr>
              <w:spacing w:line="240" w:lineRule="auto"/>
              <w:jc w:val="center"/>
              <w:rPr>
                <w:rFonts w:cs="Arial"/>
                <w:bCs/>
                <w:sz w:val="20"/>
              </w:rPr>
            </w:pPr>
            <w:r w:rsidRPr="00A1043E">
              <w:rPr>
                <w:rFonts w:cs="Arial"/>
                <w:bCs/>
                <w:sz w:val="20"/>
              </w:rPr>
              <w:t>2 009</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858</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1 037</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1 115</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1 675</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1 409</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820</w:t>
            </w:r>
          </w:p>
        </w:tc>
      </w:tr>
      <w:tr w:rsidR="000743AB" w:rsidRPr="00A1043E" w:rsidTr="00FD1FDB">
        <w:trPr>
          <w:trHeight w:val="227"/>
          <w:jc w:val="center"/>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0743AB" w:rsidRPr="00A1043E" w:rsidRDefault="000743AB" w:rsidP="00C97891">
            <w:pPr>
              <w:spacing w:line="240" w:lineRule="auto"/>
              <w:jc w:val="center"/>
              <w:rPr>
                <w:rFonts w:cs="Arial"/>
                <w:bCs/>
                <w:sz w:val="20"/>
              </w:rPr>
            </w:pPr>
            <w:r w:rsidRPr="00A1043E">
              <w:rPr>
                <w:rFonts w:cs="Arial"/>
                <w:bCs/>
                <w:sz w:val="20"/>
              </w:rPr>
              <w:t>2 010</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785</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970</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1 069</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1 524</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1 346</w:t>
            </w:r>
          </w:p>
        </w:tc>
        <w:tc>
          <w:tcPr>
            <w:tcW w:w="714" w:type="pct"/>
            <w:tcBorders>
              <w:top w:val="nil"/>
              <w:left w:val="nil"/>
              <w:bottom w:val="single" w:sz="4" w:space="0" w:color="auto"/>
              <w:right w:val="single" w:sz="4" w:space="0" w:color="auto"/>
            </w:tcBorders>
            <w:shd w:val="clear" w:color="auto" w:fill="auto"/>
            <w:vAlign w:val="center"/>
            <w:hideMark/>
          </w:tcPr>
          <w:p w:rsidR="000743AB" w:rsidRPr="00A1043E" w:rsidRDefault="000743AB" w:rsidP="003348D7">
            <w:pPr>
              <w:spacing w:line="240" w:lineRule="auto"/>
              <w:jc w:val="center"/>
              <w:rPr>
                <w:rFonts w:cs="Arial"/>
                <w:sz w:val="20"/>
              </w:rPr>
            </w:pPr>
            <w:r w:rsidRPr="00A1043E">
              <w:rPr>
                <w:rFonts w:cs="Arial"/>
                <w:sz w:val="20"/>
              </w:rPr>
              <w:t>769</w:t>
            </w:r>
          </w:p>
        </w:tc>
      </w:tr>
      <w:tr w:rsidR="000743AB" w:rsidRPr="00A1043E" w:rsidTr="00FD1FDB">
        <w:trPr>
          <w:trHeight w:val="227"/>
          <w:jc w:val="center"/>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0743AB" w:rsidRPr="00A1043E" w:rsidRDefault="000743AB" w:rsidP="00C97891">
            <w:pPr>
              <w:spacing w:line="240" w:lineRule="auto"/>
              <w:jc w:val="center"/>
              <w:rPr>
                <w:rFonts w:cs="Arial"/>
                <w:bCs/>
                <w:sz w:val="20"/>
              </w:rPr>
            </w:pPr>
            <w:r w:rsidRPr="00A1043E">
              <w:rPr>
                <w:rFonts w:cs="Arial"/>
                <w:bCs/>
                <w:sz w:val="20"/>
              </w:rPr>
              <w:t>2 011</w:t>
            </w:r>
          </w:p>
        </w:tc>
        <w:tc>
          <w:tcPr>
            <w:tcW w:w="714" w:type="pct"/>
            <w:tcBorders>
              <w:top w:val="nil"/>
              <w:left w:val="nil"/>
              <w:bottom w:val="single" w:sz="4" w:space="0" w:color="auto"/>
              <w:right w:val="single" w:sz="4" w:space="0" w:color="auto"/>
            </w:tcBorders>
            <w:shd w:val="clear" w:color="auto" w:fill="auto"/>
            <w:noWrap/>
            <w:vAlign w:val="center"/>
            <w:hideMark/>
          </w:tcPr>
          <w:p w:rsidR="000743AB" w:rsidRPr="00A1043E" w:rsidRDefault="000743AB" w:rsidP="003348D7">
            <w:pPr>
              <w:spacing w:line="240" w:lineRule="auto"/>
              <w:jc w:val="center"/>
              <w:rPr>
                <w:rFonts w:cs="Arial"/>
                <w:sz w:val="20"/>
              </w:rPr>
            </w:pPr>
            <w:r w:rsidRPr="00A1043E">
              <w:rPr>
                <w:rFonts w:cs="Arial"/>
                <w:sz w:val="20"/>
              </w:rPr>
              <w:t>832</w:t>
            </w:r>
          </w:p>
        </w:tc>
        <w:tc>
          <w:tcPr>
            <w:tcW w:w="714" w:type="pct"/>
            <w:tcBorders>
              <w:top w:val="nil"/>
              <w:left w:val="nil"/>
              <w:bottom w:val="single" w:sz="4" w:space="0" w:color="auto"/>
              <w:right w:val="single" w:sz="4" w:space="0" w:color="auto"/>
            </w:tcBorders>
            <w:shd w:val="clear" w:color="auto" w:fill="auto"/>
            <w:noWrap/>
            <w:vAlign w:val="center"/>
            <w:hideMark/>
          </w:tcPr>
          <w:p w:rsidR="000743AB" w:rsidRPr="00A1043E" w:rsidRDefault="000743AB" w:rsidP="003348D7">
            <w:pPr>
              <w:spacing w:line="240" w:lineRule="auto"/>
              <w:jc w:val="center"/>
              <w:rPr>
                <w:rFonts w:cs="Arial"/>
                <w:sz w:val="20"/>
              </w:rPr>
            </w:pPr>
            <w:r w:rsidRPr="00A1043E">
              <w:rPr>
                <w:rFonts w:cs="Arial"/>
                <w:sz w:val="20"/>
              </w:rPr>
              <w:t>1 002</w:t>
            </w:r>
          </w:p>
        </w:tc>
        <w:tc>
          <w:tcPr>
            <w:tcW w:w="714" w:type="pct"/>
            <w:tcBorders>
              <w:top w:val="nil"/>
              <w:left w:val="nil"/>
              <w:bottom w:val="single" w:sz="4" w:space="0" w:color="auto"/>
              <w:right w:val="single" w:sz="4" w:space="0" w:color="auto"/>
            </w:tcBorders>
            <w:shd w:val="clear" w:color="auto" w:fill="auto"/>
            <w:noWrap/>
            <w:vAlign w:val="center"/>
            <w:hideMark/>
          </w:tcPr>
          <w:p w:rsidR="000743AB" w:rsidRPr="00A1043E" w:rsidRDefault="000743AB" w:rsidP="003348D7">
            <w:pPr>
              <w:spacing w:line="240" w:lineRule="auto"/>
              <w:jc w:val="center"/>
              <w:rPr>
                <w:rFonts w:cs="Arial"/>
                <w:sz w:val="20"/>
              </w:rPr>
            </w:pPr>
            <w:r w:rsidRPr="00A1043E">
              <w:rPr>
                <w:rFonts w:cs="Arial"/>
                <w:sz w:val="20"/>
              </w:rPr>
              <w:t>1 139</w:t>
            </w:r>
          </w:p>
        </w:tc>
        <w:tc>
          <w:tcPr>
            <w:tcW w:w="714" w:type="pct"/>
            <w:tcBorders>
              <w:top w:val="nil"/>
              <w:left w:val="nil"/>
              <w:bottom w:val="single" w:sz="4" w:space="0" w:color="auto"/>
              <w:right w:val="single" w:sz="4" w:space="0" w:color="auto"/>
            </w:tcBorders>
            <w:shd w:val="clear" w:color="auto" w:fill="auto"/>
            <w:noWrap/>
            <w:vAlign w:val="center"/>
            <w:hideMark/>
          </w:tcPr>
          <w:p w:rsidR="000743AB" w:rsidRPr="00A1043E" w:rsidRDefault="000743AB" w:rsidP="003348D7">
            <w:pPr>
              <w:spacing w:line="240" w:lineRule="auto"/>
              <w:jc w:val="center"/>
              <w:rPr>
                <w:rFonts w:cs="Arial"/>
                <w:sz w:val="20"/>
              </w:rPr>
            </w:pPr>
            <w:r w:rsidRPr="00A1043E">
              <w:rPr>
                <w:rFonts w:cs="Arial"/>
                <w:sz w:val="20"/>
              </w:rPr>
              <w:t>1 441</w:t>
            </w:r>
          </w:p>
        </w:tc>
        <w:tc>
          <w:tcPr>
            <w:tcW w:w="714" w:type="pct"/>
            <w:tcBorders>
              <w:top w:val="nil"/>
              <w:left w:val="nil"/>
              <w:bottom w:val="single" w:sz="4" w:space="0" w:color="auto"/>
              <w:right w:val="single" w:sz="4" w:space="0" w:color="auto"/>
            </w:tcBorders>
            <w:shd w:val="clear" w:color="auto" w:fill="auto"/>
            <w:noWrap/>
            <w:vAlign w:val="bottom"/>
            <w:hideMark/>
          </w:tcPr>
          <w:p w:rsidR="000743AB" w:rsidRPr="00A1043E" w:rsidRDefault="000743AB" w:rsidP="003348D7">
            <w:pPr>
              <w:spacing w:line="240" w:lineRule="auto"/>
              <w:jc w:val="center"/>
              <w:rPr>
                <w:rFonts w:cs="Arial"/>
                <w:sz w:val="20"/>
              </w:rPr>
            </w:pPr>
            <w:r w:rsidRPr="00A1043E">
              <w:rPr>
                <w:rFonts w:cs="Arial"/>
                <w:sz w:val="20"/>
              </w:rPr>
              <w:t>1 370</w:t>
            </w:r>
          </w:p>
        </w:tc>
        <w:tc>
          <w:tcPr>
            <w:tcW w:w="714" w:type="pct"/>
            <w:tcBorders>
              <w:top w:val="nil"/>
              <w:left w:val="nil"/>
              <w:bottom w:val="single" w:sz="4" w:space="0" w:color="auto"/>
              <w:right w:val="single" w:sz="4" w:space="0" w:color="auto"/>
            </w:tcBorders>
            <w:shd w:val="clear" w:color="auto" w:fill="auto"/>
            <w:noWrap/>
            <w:vAlign w:val="center"/>
            <w:hideMark/>
          </w:tcPr>
          <w:p w:rsidR="000743AB" w:rsidRPr="00A1043E" w:rsidRDefault="000743AB" w:rsidP="003348D7">
            <w:pPr>
              <w:spacing w:line="240" w:lineRule="auto"/>
              <w:jc w:val="center"/>
              <w:rPr>
                <w:rFonts w:cs="Arial"/>
                <w:sz w:val="20"/>
              </w:rPr>
            </w:pPr>
            <w:r w:rsidRPr="00A1043E">
              <w:rPr>
                <w:rFonts w:cs="Arial"/>
                <w:sz w:val="20"/>
              </w:rPr>
              <w:t>815</w:t>
            </w:r>
          </w:p>
        </w:tc>
      </w:tr>
    </w:tbl>
    <w:p w:rsidR="00E41087" w:rsidRPr="003348D7" w:rsidRDefault="000743AB" w:rsidP="00C97891">
      <w:pPr>
        <w:spacing w:line="240" w:lineRule="auto"/>
        <w:jc w:val="both"/>
        <w:rPr>
          <w:rFonts w:cs="Arial"/>
          <w:bCs/>
          <w:i/>
          <w:caps/>
          <w:sz w:val="20"/>
        </w:rPr>
      </w:pPr>
      <w:r w:rsidRPr="003348D7">
        <w:rPr>
          <w:rFonts w:cs="Arial"/>
          <w:bCs/>
          <w:i/>
          <w:sz w:val="20"/>
        </w:rPr>
        <w:t>Source</w:t>
      </w:r>
      <w:r w:rsidRPr="003348D7">
        <w:rPr>
          <w:rFonts w:cs="Arial"/>
          <w:bCs/>
          <w:i/>
          <w:caps/>
          <w:sz w:val="20"/>
        </w:rPr>
        <w:t> : DGPSA</w:t>
      </w:r>
    </w:p>
    <w:p w:rsidR="000743AB" w:rsidRPr="00AC09C8" w:rsidRDefault="00682FFA" w:rsidP="00C97891">
      <w:pPr>
        <w:spacing w:line="240" w:lineRule="auto"/>
        <w:jc w:val="both"/>
        <w:rPr>
          <w:rFonts w:cs="Arial"/>
          <w:bCs/>
        </w:rPr>
      </w:pPr>
      <w:r w:rsidRPr="00AC09C8">
        <w:rPr>
          <w:rFonts w:cs="Arial"/>
          <w:bCs/>
        </w:rPr>
        <w:lastRenderedPageBreak/>
        <w:t>I</w:t>
      </w:r>
      <w:r w:rsidR="00D20DBB" w:rsidRPr="00AC09C8">
        <w:rPr>
          <w:rFonts w:cs="Arial"/>
          <w:bCs/>
        </w:rPr>
        <w:t>l ressort de ce tableau des rendements assez faibles</w:t>
      </w:r>
      <w:r w:rsidRPr="00AC09C8">
        <w:rPr>
          <w:rFonts w:cs="Arial"/>
          <w:bCs/>
        </w:rPr>
        <w:t xml:space="preserve"> de céréales</w:t>
      </w:r>
      <w:r w:rsidR="00D20DBB" w:rsidRPr="00AC09C8">
        <w:rPr>
          <w:rFonts w:cs="Arial"/>
          <w:bCs/>
        </w:rPr>
        <w:t>. A l’exception du riz qui a atteint 2t/ha en 2007 la plupart des spéculations dépassent difficilement une tonne </w:t>
      </w:r>
      <w:r w:rsidR="00D20DBB" w:rsidRPr="00AC09C8">
        <w:rPr>
          <w:rFonts w:cs="Arial"/>
          <w:bCs/>
          <w:caps/>
        </w:rPr>
        <w:t xml:space="preserve">; </w:t>
      </w:r>
      <w:r w:rsidR="00D20DBB" w:rsidRPr="00AC09C8">
        <w:rPr>
          <w:rFonts w:cs="Arial"/>
          <w:bCs/>
        </w:rPr>
        <w:t xml:space="preserve">or, on sait aujourd’hui qu’avec les progrès techniques, les rendements de riz avoisinent les 4 à 5 t. </w:t>
      </w:r>
      <w:r w:rsidR="00467E52" w:rsidRPr="00AC09C8">
        <w:rPr>
          <w:rFonts w:cs="Arial"/>
          <w:bCs/>
        </w:rPr>
        <w:t>Cette faible productivité céréalière traduit aussi la persistance de la pauvreté et de l’insécurité alimentaire. Elle montre à l’évidence la nécessité de changements de stratégie en matière de production agricole. Les constats précédents ont montré le faible recours aux intrants et matériel agricole, condition indispensable pour révolutionner l’agriculture burkinabè. Les statistiques du Tableau 19 illustrent davantage que le faible usage des intrants et matériel agricoles entrainent la stagnation des rendements agricoles de la plupart des spéculations</w:t>
      </w:r>
      <w:r w:rsidR="00F64ACA" w:rsidRPr="00AC09C8">
        <w:rPr>
          <w:rFonts w:cs="Arial"/>
          <w:bCs/>
        </w:rPr>
        <w:t>.</w:t>
      </w:r>
    </w:p>
    <w:p w:rsidR="00F64ACA" w:rsidRPr="00AC09C8" w:rsidRDefault="00F64ACA" w:rsidP="00C97891">
      <w:pPr>
        <w:spacing w:line="240" w:lineRule="auto"/>
        <w:jc w:val="both"/>
        <w:rPr>
          <w:rFonts w:cs="Arial"/>
          <w:bCs/>
        </w:rPr>
      </w:pPr>
    </w:p>
    <w:p w:rsidR="00F40384" w:rsidRPr="00EB6CFD" w:rsidRDefault="00EB6CFD" w:rsidP="00EB6CFD">
      <w:pPr>
        <w:pStyle w:val="Titre3"/>
        <w:numPr>
          <w:ilvl w:val="0"/>
          <w:numId w:val="0"/>
        </w:numPr>
        <w:spacing w:after="0" w:line="240" w:lineRule="auto"/>
        <w:rPr>
          <w:i w:val="0"/>
          <w:sz w:val="22"/>
          <w:szCs w:val="22"/>
        </w:rPr>
      </w:pPr>
      <w:bookmarkStart w:id="486" w:name="_Toc402261882"/>
      <w:bookmarkStart w:id="487" w:name="_Toc405283822"/>
      <w:r>
        <w:rPr>
          <w:i w:val="0"/>
          <w:sz w:val="22"/>
          <w:szCs w:val="22"/>
        </w:rPr>
        <w:t xml:space="preserve">4.2.3. </w:t>
      </w:r>
      <w:r w:rsidR="00832EA0" w:rsidRPr="00EB6CFD">
        <w:rPr>
          <w:i w:val="0"/>
          <w:sz w:val="22"/>
          <w:szCs w:val="22"/>
        </w:rPr>
        <w:t>L’accès des producteurs au financement</w:t>
      </w:r>
      <w:bookmarkEnd w:id="486"/>
      <w:bookmarkEnd w:id="487"/>
    </w:p>
    <w:p w:rsidR="003348D7" w:rsidRPr="00A1043E" w:rsidRDefault="003348D7" w:rsidP="00C97891">
      <w:pPr>
        <w:pStyle w:val="Retraitcorpsdetexte"/>
        <w:spacing w:after="0"/>
        <w:ind w:left="0"/>
        <w:jc w:val="both"/>
        <w:rPr>
          <w:rFonts w:ascii="Calibri" w:eastAsia="Calibri" w:hAnsi="Calibri" w:cs="Arial"/>
          <w:bCs/>
          <w:iCs/>
          <w:color w:val="000000"/>
          <w:sz w:val="22"/>
          <w:szCs w:val="22"/>
          <w:lang w:eastAsia="en-US"/>
        </w:rPr>
      </w:pPr>
    </w:p>
    <w:p w:rsidR="00832EA0" w:rsidRPr="00A1043E" w:rsidRDefault="00832EA0" w:rsidP="00C97891">
      <w:pPr>
        <w:pStyle w:val="Retraitcorpsdetexte"/>
        <w:spacing w:after="0"/>
        <w:ind w:left="0"/>
        <w:jc w:val="both"/>
        <w:rPr>
          <w:rFonts w:ascii="Calibri" w:eastAsia="Calibri" w:hAnsi="Calibri" w:cs="Arial"/>
          <w:bCs/>
          <w:iCs/>
          <w:color w:val="000000"/>
          <w:sz w:val="22"/>
          <w:szCs w:val="22"/>
          <w:lang w:eastAsia="en-US"/>
        </w:rPr>
      </w:pPr>
      <w:r w:rsidRPr="00A1043E">
        <w:rPr>
          <w:rFonts w:ascii="Calibri" w:eastAsia="Calibri" w:hAnsi="Calibri" w:cs="Arial"/>
          <w:bCs/>
          <w:iCs/>
          <w:color w:val="000000"/>
          <w:sz w:val="22"/>
          <w:szCs w:val="22"/>
          <w:lang w:eastAsia="en-US"/>
        </w:rPr>
        <w:t>En dehors de la zone cotonnière, le financement de la production agricole (notamment les équipements agricoles) à travers le système bancaire reste marginal. Même le crédit de court terme concernant le</w:t>
      </w:r>
      <w:r w:rsidR="0017331E" w:rsidRPr="00A1043E">
        <w:rPr>
          <w:rFonts w:ascii="Calibri" w:eastAsia="Calibri" w:hAnsi="Calibri" w:cs="Arial"/>
          <w:bCs/>
          <w:iCs/>
          <w:color w:val="000000"/>
          <w:sz w:val="22"/>
          <w:szCs w:val="22"/>
          <w:lang w:eastAsia="en-US"/>
        </w:rPr>
        <w:t>s engrais et les pesticides est</w:t>
      </w:r>
      <w:r w:rsidRPr="00A1043E">
        <w:rPr>
          <w:rFonts w:ascii="Calibri" w:eastAsia="Calibri" w:hAnsi="Calibri" w:cs="Arial"/>
          <w:bCs/>
          <w:iCs/>
          <w:color w:val="000000"/>
          <w:sz w:val="22"/>
          <w:szCs w:val="22"/>
          <w:lang w:eastAsia="en-US"/>
        </w:rPr>
        <w:t xml:space="preserve"> rarement accepté par les institutions de financement. Si l’on sait que pour les équipements ag</w:t>
      </w:r>
      <w:r w:rsidR="0017331E" w:rsidRPr="00A1043E">
        <w:rPr>
          <w:rFonts w:ascii="Calibri" w:eastAsia="Calibri" w:hAnsi="Calibri" w:cs="Arial"/>
          <w:bCs/>
          <w:iCs/>
          <w:color w:val="000000"/>
          <w:sz w:val="22"/>
          <w:szCs w:val="22"/>
          <w:lang w:eastAsia="en-US"/>
        </w:rPr>
        <w:t>ricoles c’est le crédit à moyen</w:t>
      </w:r>
      <w:r w:rsidRPr="00A1043E">
        <w:rPr>
          <w:rFonts w:ascii="Calibri" w:eastAsia="Calibri" w:hAnsi="Calibri" w:cs="Arial"/>
          <w:bCs/>
          <w:iCs/>
          <w:color w:val="000000"/>
          <w:sz w:val="22"/>
          <w:szCs w:val="22"/>
          <w:lang w:eastAsia="en-US"/>
        </w:rPr>
        <w:t xml:space="preserve"> et long terme</w:t>
      </w:r>
      <w:r w:rsidR="0017331E" w:rsidRPr="00A1043E">
        <w:rPr>
          <w:rFonts w:ascii="Calibri" w:eastAsia="Calibri" w:hAnsi="Calibri" w:cs="Arial"/>
          <w:bCs/>
          <w:iCs/>
          <w:color w:val="000000"/>
          <w:sz w:val="22"/>
          <w:szCs w:val="22"/>
          <w:lang w:eastAsia="en-US"/>
        </w:rPr>
        <w:t>s</w:t>
      </w:r>
      <w:r w:rsidRPr="00A1043E">
        <w:rPr>
          <w:rFonts w:ascii="Calibri" w:eastAsia="Calibri" w:hAnsi="Calibri" w:cs="Arial"/>
          <w:bCs/>
          <w:iCs/>
          <w:color w:val="000000"/>
          <w:sz w:val="22"/>
          <w:szCs w:val="22"/>
          <w:lang w:eastAsia="en-US"/>
        </w:rPr>
        <w:t xml:space="preserve"> qui est plus adapté, on comprend toutes les difficultés d’accès à ce type de crédit. En effet, les raison</w:t>
      </w:r>
      <w:r w:rsidR="00BD5A19" w:rsidRPr="00A1043E">
        <w:rPr>
          <w:rFonts w:ascii="Calibri" w:eastAsia="Calibri" w:hAnsi="Calibri" w:cs="Arial"/>
          <w:bCs/>
          <w:iCs/>
          <w:color w:val="000000"/>
          <w:sz w:val="22"/>
          <w:szCs w:val="22"/>
          <w:lang w:eastAsia="en-US"/>
        </w:rPr>
        <w:t>s</w:t>
      </w:r>
      <w:r w:rsidRPr="00A1043E">
        <w:rPr>
          <w:rFonts w:ascii="Calibri" w:eastAsia="Calibri" w:hAnsi="Calibri" w:cs="Arial"/>
          <w:bCs/>
          <w:iCs/>
          <w:color w:val="000000"/>
          <w:sz w:val="22"/>
          <w:szCs w:val="22"/>
          <w:lang w:eastAsia="en-US"/>
        </w:rPr>
        <w:t xml:space="preserve"> généralement évoquées pour expliquer ces difficultés d’accès au crédit sont</w:t>
      </w:r>
      <w:r w:rsidR="00BD5A19" w:rsidRPr="00A1043E">
        <w:rPr>
          <w:rFonts w:ascii="Calibri" w:eastAsia="Calibri" w:hAnsi="Calibri" w:cs="Arial"/>
          <w:bCs/>
          <w:iCs/>
          <w:color w:val="000000"/>
          <w:sz w:val="22"/>
          <w:szCs w:val="22"/>
          <w:lang w:eastAsia="en-US"/>
        </w:rPr>
        <w:t>,</w:t>
      </w:r>
      <w:r w:rsidRPr="00A1043E">
        <w:rPr>
          <w:rFonts w:ascii="Calibri" w:eastAsia="Calibri" w:hAnsi="Calibri" w:cs="Arial"/>
          <w:bCs/>
          <w:iCs/>
          <w:color w:val="000000"/>
          <w:sz w:val="22"/>
          <w:szCs w:val="22"/>
          <w:lang w:eastAsia="en-US"/>
        </w:rPr>
        <w:t xml:space="preserve"> entre autres, (i) la solvabilité incertaine des ménages agricoles</w:t>
      </w:r>
      <w:r w:rsidR="0017331E" w:rsidRPr="00A1043E">
        <w:rPr>
          <w:rFonts w:ascii="Calibri" w:eastAsia="Calibri" w:hAnsi="Calibri" w:cs="Arial"/>
          <w:bCs/>
          <w:iCs/>
          <w:color w:val="000000"/>
          <w:sz w:val="22"/>
          <w:szCs w:val="22"/>
          <w:lang w:eastAsia="en-US"/>
        </w:rPr>
        <w:t>,</w:t>
      </w:r>
      <w:r w:rsidRPr="00A1043E">
        <w:rPr>
          <w:rFonts w:ascii="Calibri" w:eastAsia="Calibri" w:hAnsi="Calibri" w:cs="Arial"/>
          <w:bCs/>
          <w:iCs/>
          <w:color w:val="000000"/>
          <w:sz w:val="22"/>
          <w:szCs w:val="22"/>
          <w:lang w:eastAsia="en-US"/>
        </w:rPr>
        <w:t xml:space="preserve"> généralement pauvres et  pratiquant une agriculture tournée vers l’autoconsommation, (ii) l’absence de garantie fiable, (iii) le caractère aléatoire et imprévisible des productions agricoles en lien avec les caprices pluviométriques, (iv) le faible niveau de professionnalisme des producteurs agricoles.</w:t>
      </w:r>
    </w:p>
    <w:p w:rsidR="003348D7" w:rsidRPr="00A1043E" w:rsidRDefault="003348D7" w:rsidP="00C97891">
      <w:pPr>
        <w:pStyle w:val="Retraitcorpsdetexte"/>
        <w:spacing w:after="0"/>
        <w:ind w:left="0"/>
        <w:jc w:val="both"/>
        <w:rPr>
          <w:rFonts w:ascii="Calibri" w:eastAsia="Calibri" w:hAnsi="Calibri" w:cs="Arial"/>
          <w:bCs/>
          <w:iCs/>
          <w:color w:val="000000"/>
          <w:sz w:val="22"/>
          <w:szCs w:val="22"/>
          <w:lang w:eastAsia="en-US"/>
        </w:rPr>
      </w:pPr>
    </w:p>
    <w:p w:rsidR="00832EA0" w:rsidRPr="00A1043E" w:rsidRDefault="00832EA0" w:rsidP="00C97891">
      <w:pPr>
        <w:pStyle w:val="Retraitcorpsdetexte"/>
        <w:spacing w:after="0"/>
        <w:ind w:left="0"/>
        <w:jc w:val="both"/>
        <w:rPr>
          <w:rFonts w:ascii="Calibri" w:eastAsia="Calibri" w:hAnsi="Calibri" w:cs="Arial"/>
          <w:bCs/>
          <w:iCs/>
          <w:color w:val="000000"/>
          <w:sz w:val="22"/>
          <w:szCs w:val="22"/>
          <w:lang w:eastAsia="en-US"/>
        </w:rPr>
      </w:pPr>
      <w:r w:rsidRPr="00A1043E">
        <w:rPr>
          <w:rFonts w:ascii="Calibri" w:eastAsia="Calibri" w:hAnsi="Calibri" w:cs="Arial"/>
          <w:bCs/>
          <w:iCs/>
          <w:color w:val="000000"/>
          <w:sz w:val="22"/>
          <w:szCs w:val="22"/>
          <w:lang w:eastAsia="en-US"/>
        </w:rPr>
        <w:t xml:space="preserve">Malgré les efforts de l’Etat à travers les opérations de subvention aux équipements </w:t>
      </w:r>
      <w:r w:rsidR="00185E72" w:rsidRPr="00A1043E">
        <w:rPr>
          <w:rFonts w:ascii="Calibri" w:eastAsia="Calibri" w:hAnsi="Calibri" w:cs="Arial"/>
          <w:bCs/>
          <w:iCs/>
          <w:color w:val="000000"/>
          <w:sz w:val="22"/>
          <w:szCs w:val="22"/>
          <w:lang w:eastAsia="en-US"/>
        </w:rPr>
        <w:t xml:space="preserve">et </w:t>
      </w:r>
      <w:r w:rsidR="00185E72" w:rsidRPr="00A1043E">
        <w:rPr>
          <w:rFonts w:ascii="Calibri" w:eastAsia="Calibri" w:hAnsi="Calibri" w:cs="Arial"/>
          <w:bCs/>
          <w:iCs/>
          <w:sz w:val="22"/>
          <w:szCs w:val="22"/>
          <w:lang w:eastAsia="en-US"/>
        </w:rPr>
        <w:t xml:space="preserve">matériels </w:t>
      </w:r>
      <w:r w:rsidR="0078360A" w:rsidRPr="00A1043E">
        <w:rPr>
          <w:rFonts w:ascii="Calibri" w:eastAsia="Calibri" w:hAnsi="Calibri" w:cs="Arial"/>
          <w:bCs/>
          <w:iCs/>
          <w:sz w:val="22"/>
          <w:szCs w:val="22"/>
          <w:lang w:eastAsia="en-US"/>
        </w:rPr>
        <w:t xml:space="preserve">agricoles </w:t>
      </w:r>
      <w:r w:rsidRPr="00A1043E">
        <w:rPr>
          <w:rFonts w:ascii="Calibri" w:eastAsia="Calibri" w:hAnsi="Calibri" w:cs="Arial"/>
          <w:bCs/>
          <w:iCs/>
          <w:sz w:val="22"/>
          <w:szCs w:val="22"/>
          <w:lang w:eastAsia="en-US"/>
        </w:rPr>
        <w:t>(exemple de l’opération 100 000 charrues)</w:t>
      </w:r>
      <w:r w:rsidR="00BD5A19" w:rsidRPr="00A1043E">
        <w:rPr>
          <w:rFonts w:ascii="Calibri" w:eastAsia="Calibri" w:hAnsi="Calibri" w:cs="Arial"/>
          <w:bCs/>
          <w:iCs/>
          <w:sz w:val="22"/>
          <w:szCs w:val="22"/>
          <w:lang w:eastAsia="en-US"/>
        </w:rPr>
        <w:t>,</w:t>
      </w:r>
      <w:r w:rsidRPr="00A1043E">
        <w:rPr>
          <w:rFonts w:ascii="Calibri" w:eastAsia="Calibri" w:hAnsi="Calibri" w:cs="Arial"/>
          <w:bCs/>
          <w:iCs/>
          <w:sz w:val="22"/>
          <w:szCs w:val="22"/>
          <w:lang w:eastAsia="en-US"/>
        </w:rPr>
        <w:t xml:space="preserve"> les besoins non satisfaits</w:t>
      </w:r>
      <w:r w:rsidR="009B3661" w:rsidRPr="00A1043E">
        <w:rPr>
          <w:rFonts w:ascii="Calibri" w:eastAsia="Calibri" w:hAnsi="Calibri" w:cs="Arial"/>
          <w:bCs/>
          <w:iCs/>
          <w:sz w:val="22"/>
          <w:szCs w:val="22"/>
          <w:lang w:eastAsia="en-US"/>
        </w:rPr>
        <w:t xml:space="preserve"> </w:t>
      </w:r>
      <w:r w:rsidR="00631D4F" w:rsidRPr="00A1043E">
        <w:rPr>
          <w:rFonts w:ascii="Calibri" w:eastAsia="Calibri" w:hAnsi="Calibri" w:cs="Arial"/>
          <w:bCs/>
          <w:iCs/>
          <w:sz w:val="22"/>
          <w:szCs w:val="22"/>
          <w:lang w:eastAsia="en-US"/>
        </w:rPr>
        <w:t>restent</w:t>
      </w:r>
      <w:r w:rsidR="00631D4F" w:rsidRPr="00A1043E">
        <w:rPr>
          <w:rFonts w:ascii="Calibri" w:eastAsia="Calibri" w:hAnsi="Calibri" w:cs="Arial"/>
          <w:bCs/>
          <w:iCs/>
          <w:color w:val="000000"/>
          <w:sz w:val="22"/>
          <w:szCs w:val="22"/>
          <w:lang w:eastAsia="en-US"/>
        </w:rPr>
        <w:t xml:space="preserve"> très</w:t>
      </w:r>
      <w:r w:rsidRPr="00A1043E">
        <w:rPr>
          <w:rFonts w:ascii="Calibri" w:eastAsia="Calibri" w:hAnsi="Calibri" w:cs="Arial"/>
          <w:bCs/>
          <w:iCs/>
          <w:color w:val="000000"/>
          <w:sz w:val="22"/>
          <w:szCs w:val="22"/>
          <w:lang w:eastAsia="en-US"/>
        </w:rPr>
        <w:t xml:space="preserve"> importants. </w:t>
      </w:r>
      <w:r w:rsidR="00BD5A19" w:rsidRPr="00A1043E">
        <w:rPr>
          <w:rFonts w:ascii="Calibri" w:eastAsia="Calibri" w:hAnsi="Calibri" w:cs="Arial"/>
          <w:bCs/>
          <w:iCs/>
          <w:color w:val="000000"/>
          <w:sz w:val="22"/>
          <w:szCs w:val="22"/>
          <w:lang w:eastAsia="en-US"/>
        </w:rPr>
        <w:t>Néanmoins, il</w:t>
      </w:r>
      <w:r w:rsidRPr="00A1043E">
        <w:rPr>
          <w:rFonts w:ascii="Calibri" w:eastAsia="Calibri" w:hAnsi="Calibri" w:cs="Arial"/>
          <w:bCs/>
          <w:iCs/>
          <w:color w:val="000000"/>
          <w:sz w:val="22"/>
          <w:szCs w:val="22"/>
          <w:lang w:eastAsia="en-US"/>
        </w:rPr>
        <w:t xml:space="preserve"> faut saluer les efforts des institutions f</w:t>
      </w:r>
      <w:r w:rsidR="008A0D3A" w:rsidRPr="00A1043E">
        <w:rPr>
          <w:rFonts w:ascii="Calibri" w:eastAsia="Calibri" w:hAnsi="Calibri" w:cs="Arial"/>
          <w:bCs/>
          <w:iCs/>
          <w:color w:val="000000"/>
          <w:sz w:val="22"/>
          <w:szCs w:val="22"/>
          <w:lang w:eastAsia="en-US"/>
        </w:rPr>
        <w:t>inancières de proximité tel le Réseau des Caisses populaires du</w:t>
      </w:r>
      <w:r w:rsidRPr="00A1043E">
        <w:rPr>
          <w:rFonts w:ascii="Calibri" w:eastAsia="Calibri" w:hAnsi="Calibri" w:cs="Arial"/>
          <w:bCs/>
          <w:iCs/>
          <w:color w:val="000000"/>
          <w:sz w:val="22"/>
          <w:szCs w:val="22"/>
          <w:lang w:eastAsia="en-US"/>
        </w:rPr>
        <w:t xml:space="preserve"> Burkina (RCPB), les association</w:t>
      </w:r>
      <w:r w:rsidR="008A0D3A" w:rsidRPr="00A1043E">
        <w:rPr>
          <w:rFonts w:ascii="Calibri" w:eastAsia="Calibri" w:hAnsi="Calibri" w:cs="Arial"/>
          <w:bCs/>
          <w:iCs/>
          <w:color w:val="000000"/>
          <w:sz w:val="22"/>
          <w:szCs w:val="22"/>
          <w:lang w:eastAsia="en-US"/>
        </w:rPr>
        <w:t xml:space="preserve">s d’épargne et de crédit, qui </w:t>
      </w:r>
      <w:r w:rsidR="00355A1B" w:rsidRPr="00A1043E">
        <w:rPr>
          <w:rFonts w:ascii="Calibri" w:eastAsia="Calibri" w:hAnsi="Calibri" w:cs="Arial"/>
          <w:bCs/>
          <w:iCs/>
          <w:color w:val="000000"/>
          <w:sz w:val="22"/>
          <w:szCs w:val="22"/>
          <w:lang w:eastAsia="en-US"/>
        </w:rPr>
        <w:t>l</w:t>
      </w:r>
      <w:r w:rsidR="008A0D3A" w:rsidRPr="00A1043E">
        <w:rPr>
          <w:rFonts w:ascii="Calibri" w:eastAsia="Calibri" w:hAnsi="Calibri" w:cs="Arial"/>
          <w:bCs/>
          <w:iCs/>
          <w:color w:val="000000"/>
          <w:sz w:val="22"/>
          <w:szCs w:val="22"/>
          <w:lang w:eastAsia="en-US"/>
        </w:rPr>
        <w:t>’accompagnent certains producteurs moyennant</w:t>
      </w:r>
      <w:r w:rsidRPr="00A1043E">
        <w:rPr>
          <w:rFonts w:ascii="Calibri" w:eastAsia="Calibri" w:hAnsi="Calibri" w:cs="Arial"/>
          <w:bCs/>
          <w:iCs/>
          <w:color w:val="000000"/>
          <w:sz w:val="22"/>
          <w:szCs w:val="22"/>
          <w:lang w:eastAsia="en-US"/>
        </w:rPr>
        <w:t xml:space="preserve"> de</w:t>
      </w:r>
      <w:r w:rsidR="008A0D3A" w:rsidRPr="00A1043E">
        <w:rPr>
          <w:rFonts w:ascii="Calibri" w:eastAsia="Calibri" w:hAnsi="Calibri" w:cs="Arial"/>
          <w:bCs/>
          <w:iCs/>
          <w:color w:val="000000"/>
          <w:sz w:val="22"/>
          <w:szCs w:val="22"/>
          <w:lang w:eastAsia="en-US"/>
        </w:rPr>
        <w:t>s</w:t>
      </w:r>
      <w:r w:rsidRPr="00A1043E">
        <w:rPr>
          <w:rFonts w:ascii="Calibri" w:eastAsia="Calibri" w:hAnsi="Calibri" w:cs="Arial"/>
          <w:bCs/>
          <w:iCs/>
          <w:color w:val="000000"/>
          <w:sz w:val="22"/>
          <w:szCs w:val="22"/>
          <w:lang w:eastAsia="en-US"/>
        </w:rPr>
        <w:t xml:space="preserve"> petits crédits de campagne. Les solutions expérimentées sont essentiellement de trois ordres :</w:t>
      </w:r>
    </w:p>
    <w:p w:rsidR="003348D7" w:rsidRPr="00A1043E" w:rsidRDefault="003348D7" w:rsidP="00C97891">
      <w:pPr>
        <w:pStyle w:val="Retraitcorpsdetexte"/>
        <w:spacing w:after="0"/>
        <w:ind w:left="0"/>
        <w:jc w:val="both"/>
        <w:rPr>
          <w:rFonts w:ascii="Calibri" w:eastAsia="Calibri" w:hAnsi="Calibri" w:cs="Arial"/>
          <w:bCs/>
          <w:iCs/>
          <w:color w:val="000000"/>
          <w:sz w:val="22"/>
          <w:szCs w:val="22"/>
          <w:lang w:eastAsia="en-US"/>
        </w:rPr>
      </w:pPr>
    </w:p>
    <w:p w:rsidR="00832EA0" w:rsidRPr="00AC09C8" w:rsidRDefault="00832EA0" w:rsidP="0045731B">
      <w:pPr>
        <w:pStyle w:val="Paragraphedeliste"/>
        <w:numPr>
          <w:ilvl w:val="0"/>
          <w:numId w:val="51"/>
        </w:numPr>
        <w:spacing w:line="240" w:lineRule="auto"/>
        <w:rPr>
          <w:rFonts w:cs="Arial"/>
        </w:rPr>
      </w:pPr>
      <w:r w:rsidRPr="00AC09C8">
        <w:rPr>
          <w:rFonts w:cs="Arial"/>
        </w:rPr>
        <w:t>Les mécanismes de fonds de garantie ;</w:t>
      </w:r>
    </w:p>
    <w:p w:rsidR="00832EA0" w:rsidRPr="00AC09C8" w:rsidRDefault="00832EA0" w:rsidP="0045731B">
      <w:pPr>
        <w:pStyle w:val="Paragraphedeliste"/>
        <w:numPr>
          <w:ilvl w:val="0"/>
          <w:numId w:val="51"/>
        </w:numPr>
        <w:spacing w:line="240" w:lineRule="auto"/>
        <w:jc w:val="both"/>
        <w:rPr>
          <w:rFonts w:cs="Arial"/>
        </w:rPr>
      </w:pPr>
      <w:r w:rsidRPr="00AC09C8">
        <w:rPr>
          <w:rFonts w:cs="Arial"/>
        </w:rPr>
        <w:t>Le warrantage ;</w:t>
      </w:r>
    </w:p>
    <w:p w:rsidR="00832EA0" w:rsidRPr="00AC09C8" w:rsidRDefault="00832EA0" w:rsidP="0045731B">
      <w:pPr>
        <w:pStyle w:val="Paragraphedeliste"/>
        <w:numPr>
          <w:ilvl w:val="0"/>
          <w:numId w:val="51"/>
        </w:numPr>
        <w:spacing w:line="240" w:lineRule="auto"/>
        <w:jc w:val="both"/>
        <w:rPr>
          <w:rFonts w:cs="Arial"/>
        </w:rPr>
      </w:pPr>
      <w:r w:rsidRPr="00AC09C8">
        <w:rPr>
          <w:rFonts w:cs="Arial"/>
        </w:rPr>
        <w:t>Les sociétés de caution mutuelle</w:t>
      </w:r>
      <w:r w:rsidR="00BD5A19" w:rsidRPr="00AC09C8">
        <w:rPr>
          <w:rFonts w:cs="Arial"/>
        </w:rPr>
        <w:t>.</w:t>
      </w:r>
    </w:p>
    <w:p w:rsidR="0008388F" w:rsidRPr="00AC09C8" w:rsidRDefault="0008388F" w:rsidP="00C97891">
      <w:pPr>
        <w:pStyle w:val="Paragraphedeliste"/>
        <w:spacing w:line="240" w:lineRule="auto"/>
        <w:jc w:val="both"/>
        <w:rPr>
          <w:rFonts w:cs="Arial"/>
        </w:rPr>
      </w:pPr>
    </w:p>
    <w:p w:rsidR="00F40384" w:rsidRPr="00EB6CFD" w:rsidRDefault="00EB6CFD" w:rsidP="00EB6CFD">
      <w:pPr>
        <w:pStyle w:val="Titre3"/>
        <w:numPr>
          <w:ilvl w:val="0"/>
          <w:numId w:val="0"/>
        </w:numPr>
        <w:spacing w:after="0" w:line="240" w:lineRule="auto"/>
        <w:rPr>
          <w:i w:val="0"/>
          <w:sz w:val="22"/>
          <w:szCs w:val="22"/>
        </w:rPr>
      </w:pPr>
      <w:bookmarkStart w:id="488" w:name="_Toc402261883"/>
      <w:bookmarkStart w:id="489" w:name="_Toc405283823"/>
      <w:r>
        <w:rPr>
          <w:i w:val="0"/>
          <w:sz w:val="22"/>
          <w:szCs w:val="22"/>
        </w:rPr>
        <w:t xml:space="preserve">4.2.4. </w:t>
      </w:r>
      <w:r w:rsidR="00F40384" w:rsidRPr="00EB6CFD">
        <w:rPr>
          <w:i w:val="0"/>
          <w:sz w:val="22"/>
          <w:szCs w:val="22"/>
        </w:rPr>
        <w:t>La sécurité foncière et le système de production</w:t>
      </w:r>
      <w:bookmarkEnd w:id="488"/>
      <w:bookmarkEnd w:id="489"/>
    </w:p>
    <w:p w:rsidR="003348D7" w:rsidRDefault="003348D7" w:rsidP="00C97891">
      <w:pPr>
        <w:spacing w:line="240" w:lineRule="auto"/>
        <w:jc w:val="both"/>
        <w:rPr>
          <w:rFonts w:cs="Arial"/>
        </w:rPr>
      </w:pPr>
    </w:p>
    <w:p w:rsidR="00832EA0" w:rsidRDefault="00BD5A19" w:rsidP="00C97891">
      <w:pPr>
        <w:spacing w:line="240" w:lineRule="auto"/>
        <w:jc w:val="both"/>
        <w:rPr>
          <w:rFonts w:cs="Arial"/>
        </w:rPr>
      </w:pPr>
      <w:r w:rsidRPr="00AC09C8">
        <w:rPr>
          <w:rFonts w:cs="Arial"/>
        </w:rPr>
        <w:t>La sécurité foncière influe</w:t>
      </w:r>
      <w:r w:rsidR="000743AB" w:rsidRPr="00AC09C8">
        <w:rPr>
          <w:rFonts w:cs="Arial"/>
        </w:rPr>
        <w:t xml:space="preserve"> positivement sur la demande parce qu’elle permet à l’exploitant de réaliser des investissements sans crainte de se voir retirer le champ.</w:t>
      </w:r>
      <w:r w:rsidR="00832EA0" w:rsidRPr="00AC09C8">
        <w:rPr>
          <w:rFonts w:cs="Arial"/>
        </w:rPr>
        <w:t xml:space="preserve"> Aucun exploitant en p</w:t>
      </w:r>
      <w:r w:rsidR="004A5E91" w:rsidRPr="00AC09C8">
        <w:rPr>
          <w:rFonts w:cs="Arial"/>
        </w:rPr>
        <w:t>osition d’insécurité foncière</w:t>
      </w:r>
      <w:r w:rsidR="009B3661">
        <w:rPr>
          <w:rFonts w:cs="Arial"/>
        </w:rPr>
        <w:t xml:space="preserve"> </w:t>
      </w:r>
      <w:r w:rsidR="00832EA0" w:rsidRPr="00AC09C8">
        <w:rPr>
          <w:rFonts w:cs="Arial"/>
        </w:rPr>
        <w:t>ne fournira des efforts particuliers pour son équipement. Pour certains travaux</w:t>
      </w:r>
      <w:r w:rsidR="008A0D3A" w:rsidRPr="00AC09C8">
        <w:rPr>
          <w:rFonts w:cs="Arial"/>
        </w:rPr>
        <w:t>,</w:t>
      </w:r>
      <w:r w:rsidR="00832EA0" w:rsidRPr="00AC09C8">
        <w:rPr>
          <w:rFonts w:cs="Arial"/>
        </w:rPr>
        <w:t xml:space="preserve"> il préfèrera la location</w:t>
      </w:r>
      <w:r w:rsidRPr="00AC09C8">
        <w:rPr>
          <w:rFonts w:cs="Arial"/>
        </w:rPr>
        <w:t>.</w:t>
      </w:r>
      <w:r w:rsidR="009B3661">
        <w:rPr>
          <w:rFonts w:cs="Arial"/>
        </w:rPr>
        <w:t xml:space="preserve"> </w:t>
      </w:r>
      <w:r w:rsidR="00754A98" w:rsidRPr="00AC09C8">
        <w:rPr>
          <w:rFonts w:cs="Arial"/>
        </w:rPr>
        <w:t>Dans la situation actuelle des textes en vigueur, la terre reste une propriété exclusive de l’Etat burkinabè. Dans ces conditions sans le dire, l’usage des terres par les exploitants est un prêt accordé par l’Etat qui peut à tout moment retirer au bénéficiaire cet usage. Dès lors, quel intérêt un exploitant agricole a à investiture sur ces terres ?</w:t>
      </w:r>
    </w:p>
    <w:p w:rsidR="003348D7" w:rsidRPr="00AC09C8" w:rsidRDefault="003348D7" w:rsidP="00C97891">
      <w:pPr>
        <w:spacing w:line="240" w:lineRule="auto"/>
        <w:jc w:val="both"/>
        <w:rPr>
          <w:rFonts w:cs="Arial"/>
        </w:rPr>
      </w:pPr>
    </w:p>
    <w:p w:rsidR="005B1E99" w:rsidRDefault="008A0D3A" w:rsidP="00C97891">
      <w:pPr>
        <w:spacing w:line="240" w:lineRule="auto"/>
        <w:jc w:val="both"/>
        <w:rPr>
          <w:rFonts w:cs="Arial"/>
        </w:rPr>
      </w:pPr>
      <w:r w:rsidRPr="00AC09C8">
        <w:rPr>
          <w:rFonts w:cs="Arial"/>
        </w:rPr>
        <w:t>Quant</w:t>
      </w:r>
      <w:r w:rsidR="000743AB" w:rsidRPr="00AC09C8">
        <w:rPr>
          <w:rFonts w:cs="Arial"/>
        </w:rPr>
        <w:t xml:space="preserve"> au système de production, il influence la demande par l’importance spatiale de l’exploitation, le niveau des investissements réalisés, la main d’œuvre disponible.</w:t>
      </w:r>
    </w:p>
    <w:p w:rsidR="003348D7" w:rsidRPr="00AC09C8" w:rsidRDefault="003348D7" w:rsidP="00C97891">
      <w:pPr>
        <w:spacing w:line="240" w:lineRule="auto"/>
        <w:jc w:val="both"/>
        <w:rPr>
          <w:rFonts w:cs="Arial"/>
        </w:rPr>
      </w:pPr>
    </w:p>
    <w:p w:rsidR="003348D7" w:rsidRDefault="003348D7">
      <w:pPr>
        <w:rPr>
          <w:rFonts w:cs="Arial"/>
          <w:b/>
        </w:rPr>
      </w:pPr>
      <w:r>
        <w:rPr>
          <w:rFonts w:cs="Arial"/>
          <w:b/>
        </w:rPr>
        <w:br w:type="page"/>
      </w:r>
    </w:p>
    <w:p w:rsidR="00F40384" w:rsidRPr="00EB6CFD" w:rsidRDefault="00EB6CFD" w:rsidP="00EB6CFD">
      <w:pPr>
        <w:pStyle w:val="Titre3"/>
        <w:numPr>
          <w:ilvl w:val="0"/>
          <w:numId w:val="0"/>
        </w:numPr>
        <w:spacing w:after="0" w:line="240" w:lineRule="auto"/>
        <w:rPr>
          <w:i w:val="0"/>
          <w:sz w:val="22"/>
          <w:szCs w:val="22"/>
        </w:rPr>
      </w:pPr>
      <w:bookmarkStart w:id="490" w:name="_Toc402261884"/>
      <w:bookmarkStart w:id="491" w:name="_Toc405283824"/>
      <w:r>
        <w:rPr>
          <w:i w:val="0"/>
          <w:sz w:val="22"/>
          <w:szCs w:val="22"/>
        </w:rPr>
        <w:lastRenderedPageBreak/>
        <w:t xml:space="preserve">4.2.5. </w:t>
      </w:r>
      <w:r w:rsidR="005B1E99" w:rsidRPr="00EB6CFD">
        <w:rPr>
          <w:i w:val="0"/>
          <w:sz w:val="22"/>
          <w:szCs w:val="22"/>
        </w:rPr>
        <w:t>Analyse générale de la demande en intrants et équipements agricoles</w:t>
      </w:r>
      <w:bookmarkEnd w:id="490"/>
      <w:bookmarkEnd w:id="491"/>
    </w:p>
    <w:p w:rsidR="003348D7" w:rsidRPr="003348D7" w:rsidRDefault="003348D7" w:rsidP="00C97891">
      <w:pPr>
        <w:spacing w:line="240" w:lineRule="auto"/>
        <w:jc w:val="both"/>
        <w:rPr>
          <w:rFonts w:cs="Arial"/>
          <w:sz w:val="16"/>
        </w:rPr>
      </w:pPr>
    </w:p>
    <w:p w:rsidR="00C56B61" w:rsidRPr="00AC09C8" w:rsidRDefault="00592899" w:rsidP="00C97891">
      <w:pPr>
        <w:spacing w:line="240" w:lineRule="auto"/>
        <w:jc w:val="both"/>
        <w:rPr>
          <w:rFonts w:cs="Arial"/>
        </w:rPr>
      </w:pPr>
      <w:r w:rsidRPr="00AC09C8">
        <w:rPr>
          <w:rFonts w:cs="Arial"/>
        </w:rPr>
        <w:t xml:space="preserve">Le constat fait ressortir que </w:t>
      </w:r>
      <w:r w:rsidR="00BD5A19" w:rsidRPr="00AC09C8">
        <w:rPr>
          <w:rFonts w:cs="Arial"/>
        </w:rPr>
        <w:t>l</w:t>
      </w:r>
      <w:r w:rsidR="0007433B" w:rsidRPr="00AC09C8">
        <w:rPr>
          <w:rFonts w:cs="Arial"/>
        </w:rPr>
        <w:t xml:space="preserve">es utilisateurs des intrants et des équipements agricoles connaissent des insuffisances multiformes qui influent négativement </w:t>
      </w:r>
      <w:r w:rsidR="00DF4406" w:rsidRPr="00AC09C8">
        <w:rPr>
          <w:rFonts w:cs="Arial"/>
        </w:rPr>
        <w:t xml:space="preserve">sur </w:t>
      </w:r>
      <w:r w:rsidR="00331AF4" w:rsidRPr="00AC09C8">
        <w:rPr>
          <w:rFonts w:cs="Arial"/>
        </w:rPr>
        <w:t>le</w:t>
      </w:r>
      <w:r w:rsidR="0007433B" w:rsidRPr="00AC09C8">
        <w:rPr>
          <w:rFonts w:cs="Arial"/>
        </w:rPr>
        <w:t>s capacités d’acquisition</w:t>
      </w:r>
      <w:r w:rsidR="00331AF4" w:rsidRPr="00AC09C8">
        <w:rPr>
          <w:rFonts w:cs="Arial"/>
        </w:rPr>
        <w:t xml:space="preserve"> de ces intrants et équipements</w:t>
      </w:r>
      <w:r w:rsidR="0007433B" w:rsidRPr="00AC09C8">
        <w:rPr>
          <w:rFonts w:cs="Arial"/>
        </w:rPr>
        <w:t>. Les besoins sont pourtant énormes mais difficile</w:t>
      </w:r>
      <w:r w:rsidR="00BD5A19" w:rsidRPr="00AC09C8">
        <w:rPr>
          <w:rFonts w:cs="Arial"/>
        </w:rPr>
        <w:t>s</w:t>
      </w:r>
      <w:r w:rsidR="0007433B" w:rsidRPr="00AC09C8">
        <w:rPr>
          <w:rFonts w:cs="Arial"/>
        </w:rPr>
        <w:t xml:space="preserve"> à satisfaire.</w:t>
      </w:r>
      <w:r w:rsidR="00DF4406" w:rsidRPr="00AC09C8">
        <w:rPr>
          <w:rFonts w:cs="Arial"/>
        </w:rPr>
        <w:t xml:space="preserve"> Par ailleurs, l</w:t>
      </w:r>
      <w:r w:rsidR="005101FD" w:rsidRPr="00AC09C8">
        <w:rPr>
          <w:rFonts w:cs="Arial"/>
        </w:rPr>
        <w:t xml:space="preserve">a demande solvable </w:t>
      </w:r>
      <w:r w:rsidR="00DF4406" w:rsidRPr="00AC09C8">
        <w:rPr>
          <w:rFonts w:cs="Arial"/>
        </w:rPr>
        <w:t>reste difficile à</w:t>
      </w:r>
      <w:r w:rsidR="00BD5A19" w:rsidRPr="00AC09C8">
        <w:rPr>
          <w:rFonts w:cs="Arial"/>
        </w:rPr>
        <w:t xml:space="preserve"> maî</w:t>
      </w:r>
      <w:r w:rsidR="008A0D3A" w:rsidRPr="00AC09C8">
        <w:rPr>
          <w:rFonts w:cs="Arial"/>
        </w:rPr>
        <w:t>triser</w:t>
      </w:r>
      <w:r w:rsidR="005101FD" w:rsidRPr="00AC09C8">
        <w:rPr>
          <w:rFonts w:cs="Arial"/>
        </w:rPr>
        <w:t>. Qu’il s’agisse des engrais, des pesticides, des seme</w:t>
      </w:r>
      <w:r w:rsidR="008A0D3A" w:rsidRPr="00AC09C8">
        <w:rPr>
          <w:rFonts w:cs="Arial"/>
        </w:rPr>
        <w:t xml:space="preserve">nces de variétés améliorées ou </w:t>
      </w:r>
      <w:r w:rsidR="005101FD" w:rsidRPr="00AC09C8">
        <w:rPr>
          <w:rFonts w:cs="Arial"/>
        </w:rPr>
        <w:t xml:space="preserve">des équipements agricoles, il </w:t>
      </w:r>
      <w:r w:rsidR="009B666C" w:rsidRPr="00AC09C8">
        <w:rPr>
          <w:rFonts w:cs="Arial"/>
        </w:rPr>
        <w:t xml:space="preserve">est </w:t>
      </w:r>
      <w:r w:rsidR="00DF4406" w:rsidRPr="00AC09C8">
        <w:rPr>
          <w:rFonts w:cs="Arial"/>
        </w:rPr>
        <w:t xml:space="preserve">pratiquement </w:t>
      </w:r>
      <w:r w:rsidR="005101FD" w:rsidRPr="00AC09C8">
        <w:rPr>
          <w:rFonts w:cs="Arial"/>
        </w:rPr>
        <w:t>impossible de cerner avec un minimum de précision cette demande solvable venant de l’ensemble des producteurs</w:t>
      </w:r>
      <w:r w:rsidR="005101FD" w:rsidRPr="00AC09C8">
        <w:rPr>
          <w:rFonts w:cs="Arial"/>
          <w:b/>
        </w:rPr>
        <w:t>.</w:t>
      </w:r>
      <w:r w:rsidR="009B3661">
        <w:rPr>
          <w:rFonts w:cs="Arial"/>
          <w:b/>
        </w:rPr>
        <w:t xml:space="preserve"> </w:t>
      </w:r>
      <w:r w:rsidRPr="00AC09C8">
        <w:rPr>
          <w:rFonts w:cs="Arial"/>
        </w:rPr>
        <w:t>Quoi qu’il en soit, la faible productivité agricole précédemment relevée est un des facteurs d’insolvabilité de la demande d’intrants et d’équipements agricoles. A cet état s’ajoute le mauvais système de crédit qui veut qu’on accorde des financements qu’aux riches, instituant perpétuellement un cercle vicieux de la pauvreté.</w:t>
      </w:r>
    </w:p>
    <w:p w:rsidR="0057486D" w:rsidRPr="003348D7" w:rsidRDefault="0057486D" w:rsidP="00C97891">
      <w:pPr>
        <w:spacing w:line="240" w:lineRule="auto"/>
        <w:jc w:val="both"/>
        <w:rPr>
          <w:rFonts w:cs="Arial"/>
          <w:sz w:val="16"/>
        </w:rPr>
      </w:pPr>
    </w:p>
    <w:p w:rsidR="00F40384" w:rsidRPr="00EB6CFD" w:rsidRDefault="00EB6CFD" w:rsidP="00EB6CFD">
      <w:pPr>
        <w:pStyle w:val="Titre2"/>
        <w:numPr>
          <w:ilvl w:val="0"/>
          <w:numId w:val="0"/>
        </w:numPr>
        <w:spacing w:line="240" w:lineRule="auto"/>
        <w:rPr>
          <w:sz w:val="22"/>
          <w:szCs w:val="22"/>
        </w:rPr>
      </w:pPr>
      <w:bookmarkStart w:id="492" w:name="_Toc402261885"/>
      <w:bookmarkStart w:id="493" w:name="_Toc405283825"/>
      <w:r>
        <w:rPr>
          <w:sz w:val="22"/>
          <w:szCs w:val="22"/>
        </w:rPr>
        <w:t xml:space="preserve">4.3. </w:t>
      </w:r>
      <w:r w:rsidR="005D331C" w:rsidRPr="00EB6CFD">
        <w:rPr>
          <w:sz w:val="22"/>
          <w:szCs w:val="22"/>
        </w:rPr>
        <w:t>LE CAS SPECIFIQUE DE LA DEMANDE ET DE L’OFFRE EN SEMENCES DE BASE</w:t>
      </w:r>
      <w:bookmarkEnd w:id="492"/>
      <w:bookmarkEnd w:id="493"/>
    </w:p>
    <w:p w:rsidR="003348D7" w:rsidRPr="003348D7" w:rsidRDefault="003348D7" w:rsidP="003348D7">
      <w:pPr>
        <w:spacing w:line="240" w:lineRule="auto"/>
        <w:jc w:val="both"/>
        <w:rPr>
          <w:rFonts w:cs="Arial"/>
          <w:sz w:val="16"/>
        </w:rPr>
      </w:pPr>
    </w:p>
    <w:p w:rsidR="00F40384" w:rsidRPr="00EB6CFD" w:rsidRDefault="00EB6CFD" w:rsidP="00EB6CFD">
      <w:pPr>
        <w:pStyle w:val="Titre3"/>
        <w:numPr>
          <w:ilvl w:val="0"/>
          <w:numId w:val="0"/>
        </w:numPr>
        <w:spacing w:after="0" w:line="240" w:lineRule="auto"/>
        <w:rPr>
          <w:i w:val="0"/>
          <w:sz w:val="22"/>
          <w:szCs w:val="22"/>
        </w:rPr>
      </w:pPr>
      <w:bookmarkStart w:id="494" w:name="_Toc402261886"/>
      <w:bookmarkStart w:id="495" w:name="_Toc405283826"/>
      <w:r>
        <w:rPr>
          <w:i w:val="0"/>
          <w:sz w:val="22"/>
          <w:szCs w:val="22"/>
        </w:rPr>
        <w:t xml:space="preserve">4.3.1. </w:t>
      </w:r>
      <w:r w:rsidR="00F40384" w:rsidRPr="00EB6CFD">
        <w:rPr>
          <w:i w:val="0"/>
          <w:sz w:val="22"/>
          <w:szCs w:val="22"/>
        </w:rPr>
        <w:t>La demande en semences de base</w:t>
      </w:r>
      <w:bookmarkEnd w:id="494"/>
      <w:bookmarkEnd w:id="495"/>
    </w:p>
    <w:p w:rsidR="003348D7" w:rsidRPr="003348D7" w:rsidRDefault="003348D7" w:rsidP="00C97891">
      <w:pPr>
        <w:spacing w:line="240" w:lineRule="auto"/>
        <w:jc w:val="both"/>
        <w:rPr>
          <w:rFonts w:cs="Arial"/>
          <w:sz w:val="16"/>
        </w:rPr>
      </w:pPr>
    </w:p>
    <w:p w:rsidR="00491A25" w:rsidRDefault="00832EA0" w:rsidP="00C97891">
      <w:pPr>
        <w:spacing w:line="240" w:lineRule="auto"/>
        <w:jc w:val="both"/>
        <w:rPr>
          <w:rFonts w:cs="Arial"/>
        </w:rPr>
      </w:pPr>
      <w:r w:rsidRPr="00AC09C8">
        <w:rPr>
          <w:rFonts w:cs="Arial"/>
        </w:rPr>
        <w:t>La demande en semences de base d</w:t>
      </w:r>
      <w:r w:rsidR="00B924D6" w:rsidRPr="00AC09C8">
        <w:rPr>
          <w:rFonts w:cs="Arial"/>
        </w:rPr>
        <w:t>é</w:t>
      </w:r>
      <w:r w:rsidRPr="00AC09C8">
        <w:rPr>
          <w:rFonts w:cs="Arial"/>
        </w:rPr>
        <w:t xml:space="preserve">pend </w:t>
      </w:r>
      <w:r w:rsidR="00B924D6" w:rsidRPr="00AC09C8">
        <w:rPr>
          <w:rFonts w:cs="Arial"/>
        </w:rPr>
        <w:t xml:space="preserve">des </w:t>
      </w:r>
      <w:r w:rsidR="00BD5A19" w:rsidRPr="00AC09C8">
        <w:rPr>
          <w:rFonts w:cs="Arial"/>
        </w:rPr>
        <w:t>facteurs</w:t>
      </w:r>
      <w:r w:rsidR="00B924D6" w:rsidRPr="00AC09C8">
        <w:rPr>
          <w:rFonts w:cs="Arial"/>
        </w:rPr>
        <w:t xml:space="preserve"> suivants :</w:t>
      </w:r>
    </w:p>
    <w:p w:rsidR="003348D7" w:rsidRPr="003348D7" w:rsidRDefault="003348D7" w:rsidP="00C97891">
      <w:pPr>
        <w:spacing w:line="240" w:lineRule="auto"/>
        <w:jc w:val="both"/>
        <w:rPr>
          <w:rFonts w:cs="Arial"/>
          <w:sz w:val="16"/>
        </w:rPr>
      </w:pPr>
    </w:p>
    <w:p w:rsidR="00B924D6" w:rsidRPr="00AC09C8" w:rsidRDefault="00BD5A19" w:rsidP="0045731B">
      <w:pPr>
        <w:pStyle w:val="Paragraphedeliste"/>
        <w:numPr>
          <w:ilvl w:val="0"/>
          <w:numId w:val="30"/>
        </w:numPr>
        <w:spacing w:line="240" w:lineRule="auto"/>
        <w:ind w:left="511" w:hanging="227"/>
        <w:jc w:val="both"/>
        <w:rPr>
          <w:rFonts w:cs="Arial"/>
        </w:rPr>
      </w:pPr>
      <w:r w:rsidRPr="00AC09C8">
        <w:rPr>
          <w:rFonts w:cs="Arial"/>
        </w:rPr>
        <w:t>l</w:t>
      </w:r>
      <w:r w:rsidR="00B924D6" w:rsidRPr="00AC09C8">
        <w:rPr>
          <w:rFonts w:cs="Arial"/>
        </w:rPr>
        <w:t xml:space="preserve">es capacités </w:t>
      </w:r>
      <w:r w:rsidR="00EC4F8D" w:rsidRPr="00AC09C8">
        <w:rPr>
          <w:rFonts w:cs="Arial"/>
        </w:rPr>
        <w:t xml:space="preserve">techniques </w:t>
      </w:r>
      <w:r w:rsidR="00B924D6" w:rsidRPr="00AC09C8">
        <w:rPr>
          <w:rFonts w:cs="Arial"/>
        </w:rPr>
        <w:t>des producteurs semenciers</w:t>
      </w:r>
      <w:r w:rsidR="00C56B61" w:rsidRPr="00AC09C8">
        <w:rPr>
          <w:rFonts w:cs="Arial"/>
        </w:rPr>
        <w:t xml:space="preserve"> à conduire les activités de production</w:t>
      </w:r>
      <w:r w:rsidR="00B924D6" w:rsidRPr="00AC09C8">
        <w:rPr>
          <w:rFonts w:cs="Arial"/>
        </w:rPr>
        <w:t> ;</w:t>
      </w:r>
    </w:p>
    <w:p w:rsidR="00B924D6" w:rsidRPr="00AC09C8" w:rsidRDefault="008A0D3A" w:rsidP="0045731B">
      <w:pPr>
        <w:pStyle w:val="Paragraphedeliste"/>
        <w:numPr>
          <w:ilvl w:val="0"/>
          <w:numId w:val="30"/>
        </w:numPr>
        <w:spacing w:line="240" w:lineRule="auto"/>
        <w:ind w:left="511" w:hanging="227"/>
        <w:jc w:val="both"/>
        <w:rPr>
          <w:rFonts w:cs="Arial"/>
        </w:rPr>
      </w:pPr>
      <w:r w:rsidRPr="00AC09C8">
        <w:rPr>
          <w:rFonts w:cs="Arial"/>
        </w:rPr>
        <w:t>l</w:t>
      </w:r>
      <w:r w:rsidR="00B924D6" w:rsidRPr="00AC09C8">
        <w:rPr>
          <w:rFonts w:cs="Arial"/>
        </w:rPr>
        <w:t>a rentabilité de l’activité de production semencière</w:t>
      </w:r>
      <w:r w:rsidRPr="00AC09C8">
        <w:rPr>
          <w:rFonts w:cs="Arial"/>
        </w:rPr>
        <w:t> ;</w:t>
      </w:r>
    </w:p>
    <w:p w:rsidR="0007433B" w:rsidRPr="00AC09C8" w:rsidRDefault="008A0D3A" w:rsidP="0045731B">
      <w:pPr>
        <w:pStyle w:val="Paragraphedeliste"/>
        <w:numPr>
          <w:ilvl w:val="0"/>
          <w:numId w:val="30"/>
        </w:numPr>
        <w:spacing w:line="240" w:lineRule="auto"/>
        <w:ind w:left="511" w:hanging="227"/>
        <w:jc w:val="both"/>
        <w:rPr>
          <w:rFonts w:cs="Arial"/>
        </w:rPr>
      </w:pPr>
      <w:r w:rsidRPr="00AC09C8">
        <w:rPr>
          <w:rFonts w:cs="Arial"/>
        </w:rPr>
        <w:t>l</w:t>
      </w:r>
      <w:r w:rsidR="0007433B" w:rsidRPr="00AC09C8">
        <w:rPr>
          <w:rFonts w:cs="Arial"/>
        </w:rPr>
        <w:t>es prix des semences de base</w:t>
      </w:r>
      <w:r w:rsidR="00BD5A19" w:rsidRPr="00AC09C8">
        <w:rPr>
          <w:rFonts w:cs="Arial"/>
        </w:rPr>
        <w:t>.</w:t>
      </w:r>
    </w:p>
    <w:p w:rsidR="00B924D6" w:rsidRPr="003348D7" w:rsidRDefault="00B924D6" w:rsidP="00C97891">
      <w:pPr>
        <w:spacing w:line="240" w:lineRule="auto"/>
        <w:jc w:val="both"/>
        <w:rPr>
          <w:rFonts w:cs="Arial"/>
          <w:sz w:val="16"/>
        </w:rPr>
      </w:pPr>
    </w:p>
    <w:p w:rsidR="00F40384" w:rsidRPr="00A1043E" w:rsidRDefault="00EB6CFD" w:rsidP="00EB6CFD">
      <w:pPr>
        <w:pStyle w:val="Titre4"/>
        <w:spacing w:before="0" w:line="240" w:lineRule="auto"/>
        <w:rPr>
          <w:rFonts w:ascii="Calibri" w:hAnsi="Calibri"/>
          <w:b w:val="0"/>
          <w:bCs w:val="0"/>
          <w:color w:val="auto"/>
        </w:rPr>
      </w:pPr>
      <w:r w:rsidRPr="00A1043E">
        <w:rPr>
          <w:rFonts w:ascii="Calibri" w:hAnsi="Calibri"/>
          <w:b w:val="0"/>
          <w:bCs w:val="0"/>
          <w:color w:val="auto"/>
        </w:rPr>
        <w:t xml:space="preserve">4.3.1.1. </w:t>
      </w:r>
      <w:r w:rsidR="00F40384" w:rsidRPr="00A1043E">
        <w:rPr>
          <w:rFonts w:ascii="Calibri" w:hAnsi="Calibri"/>
          <w:b w:val="0"/>
          <w:bCs w:val="0"/>
          <w:color w:val="auto"/>
        </w:rPr>
        <w:t>Capacités techniques des producteurs semenciers</w:t>
      </w:r>
    </w:p>
    <w:p w:rsidR="003348D7" w:rsidRPr="003348D7" w:rsidRDefault="003348D7" w:rsidP="00C97891">
      <w:pPr>
        <w:spacing w:line="240" w:lineRule="auto"/>
        <w:jc w:val="both"/>
        <w:rPr>
          <w:rFonts w:cs="Arial"/>
          <w:sz w:val="16"/>
        </w:rPr>
      </w:pPr>
    </w:p>
    <w:p w:rsidR="00717660" w:rsidRPr="00AC09C8" w:rsidRDefault="00491A25" w:rsidP="00C97891">
      <w:pPr>
        <w:spacing w:line="240" w:lineRule="auto"/>
        <w:jc w:val="both"/>
        <w:rPr>
          <w:rFonts w:cs="Arial"/>
        </w:rPr>
      </w:pPr>
      <w:r w:rsidRPr="00AC09C8">
        <w:rPr>
          <w:rFonts w:cs="Arial"/>
        </w:rPr>
        <w:t>Près de 4000 producte</w:t>
      </w:r>
      <w:r w:rsidR="008A0D3A" w:rsidRPr="00AC09C8">
        <w:rPr>
          <w:rFonts w:cs="Arial"/>
        </w:rPr>
        <w:t>urs semenciers organisés autour</w:t>
      </w:r>
      <w:r w:rsidRPr="00AC09C8">
        <w:rPr>
          <w:rFonts w:cs="Arial"/>
        </w:rPr>
        <w:t xml:space="preserve"> de l’UNPSB interviennent dans l’activité de production de</w:t>
      </w:r>
      <w:r w:rsidR="008A0D3A" w:rsidRPr="00AC09C8">
        <w:rPr>
          <w:rFonts w:cs="Arial"/>
        </w:rPr>
        <w:t>s</w:t>
      </w:r>
      <w:r w:rsidRPr="00AC09C8">
        <w:rPr>
          <w:rFonts w:cs="Arial"/>
        </w:rPr>
        <w:t xml:space="preserve"> semences. On assiste également à l’émergence d’entrepreneurs semenciers organisés dans l’ANESB. Relativement bien organisés, </w:t>
      </w:r>
      <w:r w:rsidR="00EC4F8D" w:rsidRPr="00AC09C8">
        <w:rPr>
          <w:rFonts w:cs="Arial"/>
        </w:rPr>
        <w:t>beaucoup</w:t>
      </w:r>
      <w:r w:rsidRPr="00AC09C8">
        <w:rPr>
          <w:rFonts w:cs="Arial"/>
        </w:rPr>
        <w:t xml:space="preserve"> reçoivent des formations appropriées. </w:t>
      </w:r>
    </w:p>
    <w:p w:rsidR="001630CF" w:rsidRPr="003348D7" w:rsidRDefault="001630CF" w:rsidP="003348D7">
      <w:pPr>
        <w:spacing w:line="240" w:lineRule="auto"/>
        <w:jc w:val="both"/>
        <w:rPr>
          <w:rFonts w:cs="Arial"/>
          <w:sz w:val="16"/>
        </w:rPr>
      </w:pPr>
    </w:p>
    <w:p w:rsidR="00491A25" w:rsidRPr="00AC09C8" w:rsidRDefault="00EC4F8D" w:rsidP="00C97891">
      <w:pPr>
        <w:spacing w:line="240" w:lineRule="auto"/>
        <w:jc w:val="both"/>
        <w:rPr>
          <w:rFonts w:cs="Arial"/>
        </w:rPr>
      </w:pPr>
      <w:r w:rsidRPr="00AC09C8">
        <w:rPr>
          <w:rFonts w:cs="Arial"/>
        </w:rPr>
        <w:t xml:space="preserve">On peut dire que la majorité des producteurs semenciers ont de bonnes connaissances techniques en matière de production. </w:t>
      </w:r>
      <w:r w:rsidR="00491A25" w:rsidRPr="00AC09C8">
        <w:rPr>
          <w:rFonts w:cs="Arial"/>
        </w:rPr>
        <w:t xml:space="preserve">Par ailleurs, l’application actuelle de la loi sur les semences crée des conditions favorables à une professionnalisation des producteurs semenciers.  </w:t>
      </w:r>
    </w:p>
    <w:p w:rsidR="00491A25" w:rsidRPr="003348D7" w:rsidRDefault="00491A25" w:rsidP="003348D7">
      <w:pPr>
        <w:spacing w:line="240" w:lineRule="auto"/>
        <w:jc w:val="both"/>
        <w:rPr>
          <w:rFonts w:cs="Arial"/>
          <w:sz w:val="16"/>
        </w:rPr>
      </w:pPr>
    </w:p>
    <w:p w:rsidR="00F40384" w:rsidRPr="00A1043E" w:rsidRDefault="00EB6CFD" w:rsidP="00EB6CFD">
      <w:pPr>
        <w:pStyle w:val="Titre4"/>
        <w:spacing w:before="0" w:line="240" w:lineRule="auto"/>
        <w:rPr>
          <w:rFonts w:ascii="Calibri" w:hAnsi="Calibri"/>
          <w:b w:val="0"/>
          <w:bCs w:val="0"/>
          <w:color w:val="auto"/>
        </w:rPr>
      </w:pPr>
      <w:r w:rsidRPr="00A1043E">
        <w:rPr>
          <w:rFonts w:ascii="Calibri" w:hAnsi="Calibri"/>
          <w:b w:val="0"/>
          <w:bCs w:val="0"/>
          <w:color w:val="auto"/>
        </w:rPr>
        <w:t xml:space="preserve">4.3.1.2. </w:t>
      </w:r>
      <w:r w:rsidR="00BD5A19" w:rsidRPr="00A1043E">
        <w:rPr>
          <w:rFonts w:ascii="Calibri" w:hAnsi="Calibri"/>
          <w:b w:val="0"/>
          <w:bCs w:val="0"/>
          <w:color w:val="auto"/>
        </w:rPr>
        <w:t>R</w:t>
      </w:r>
      <w:r w:rsidR="00491A25" w:rsidRPr="00A1043E">
        <w:rPr>
          <w:rFonts w:ascii="Calibri" w:hAnsi="Calibri"/>
          <w:b w:val="0"/>
          <w:bCs w:val="0"/>
          <w:color w:val="auto"/>
        </w:rPr>
        <w:t>entabilité de l’activité de production semencière</w:t>
      </w:r>
      <w:r w:rsidR="00EC4F8D" w:rsidRPr="00A1043E">
        <w:rPr>
          <w:rFonts w:ascii="Calibri" w:hAnsi="Calibri"/>
          <w:b w:val="0"/>
          <w:bCs w:val="0"/>
          <w:color w:val="auto"/>
        </w:rPr>
        <w:t>.</w:t>
      </w:r>
    </w:p>
    <w:p w:rsidR="003348D7" w:rsidRPr="003348D7" w:rsidRDefault="003348D7" w:rsidP="00C97891">
      <w:pPr>
        <w:spacing w:line="240" w:lineRule="auto"/>
        <w:jc w:val="both"/>
        <w:rPr>
          <w:rFonts w:cs="Arial"/>
          <w:sz w:val="16"/>
        </w:rPr>
      </w:pPr>
    </w:p>
    <w:p w:rsidR="00491A25" w:rsidRDefault="00491A25" w:rsidP="00C97891">
      <w:pPr>
        <w:spacing w:line="240" w:lineRule="auto"/>
        <w:jc w:val="both"/>
        <w:rPr>
          <w:rFonts w:cs="Arial"/>
        </w:rPr>
      </w:pPr>
      <w:r w:rsidRPr="00AC09C8">
        <w:rPr>
          <w:rFonts w:cs="Arial"/>
        </w:rPr>
        <w:t xml:space="preserve">L’étude sur le marché des semences présente les résultats nets des marges bénéficiaires de quelques spéculations </w:t>
      </w:r>
      <w:r w:rsidR="00EC4F8D" w:rsidRPr="00AC09C8">
        <w:rPr>
          <w:rFonts w:cs="Arial"/>
        </w:rPr>
        <w:t xml:space="preserve">dans le tableau </w:t>
      </w:r>
      <w:r w:rsidR="002C77C2" w:rsidRPr="00AC09C8">
        <w:rPr>
          <w:rFonts w:cs="Arial"/>
        </w:rPr>
        <w:t>1</w:t>
      </w:r>
      <w:r w:rsidR="00194F4B" w:rsidRPr="00AC09C8">
        <w:rPr>
          <w:rFonts w:cs="Arial"/>
        </w:rPr>
        <w:t>0</w:t>
      </w:r>
      <w:r w:rsidR="00EC4F8D" w:rsidRPr="00AC09C8">
        <w:rPr>
          <w:rFonts w:cs="Arial"/>
        </w:rPr>
        <w:t>ci-dessous.</w:t>
      </w:r>
    </w:p>
    <w:p w:rsidR="003348D7" w:rsidRPr="003348D7" w:rsidRDefault="003348D7" w:rsidP="00C97891">
      <w:pPr>
        <w:spacing w:line="240" w:lineRule="auto"/>
        <w:jc w:val="both"/>
        <w:rPr>
          <w:rFonts w:cs="Arial"/>
          <w:sz w:val="16"/>
        </w:rPr>
      </w:pPr>
    </w:p>
    <w:p w:rsidR="001221D2" w:rsidRDefault="005D331C" w:rsidP="00C97891">
      <w:pPr>
        <w:pStyle w:val="Lgende"/>
        <w:spacing w:before="0" w:after="0" w:line="240" w:lineRule="auto"/>
        <w:rPr>
          <w:sz w:val="22"/>
          <w:szCs w:val="22"/>
        </w:rPr>
      </w:pPr>
      <w:bookmarkStart w:id="496" w:name="_Toc399404374"/>
      <w:bookmarkStart w:id="497" w:name="_Toc402261887"/>
      <w:bookmarkStart w:id="498" w:name="_Toc402264400"/>
      <w:bookmarkStart w:id="499" w:name="_Toc402264651"/>
      <w:bookmarkStart w:id="500" w:name="_Toc404149020"/>
      <w:bookmarkStart w:id="501" w:name="_Toc405283827"/>
      <w:r w:rsidRPr="00AC09C8">
        <w:rPr>
          <w:sz w:val="22"/>
          <w:szCs w:val="22"/>
        </w:rPr>
        <w:t xml:space="preserve">Tableau </w:t>
      </w:r>
      <w:r w:rsidR="00194F4B" w:rsidRPr="00AC09C8">
        <w:rPr>
          <w:sz w:val="22"/>
          <w:szCs w:val="22"/>
        </w:rPr>
        <w:t>10</w:t>
      </w:r>
      <w:r w:rsidR="0078360A">
        <w:rPr>
          <w:sz w:val="22"/>
          <w:szCs w:val="22"/>
        </w:rPr>
        <w:t xml:space="preserve"> </w:t>
      </w:r>
      <w:r w:rsidRPr="00AC09C8">
        <w:rPr>
          <w:sz w:val="22"/>
          <w:szCs w:val="22"/>
        </w:rPr>
        <w:t>:</w:t>
      </w:r>
      <w:r w:rsidR="0078360A">
        <w:rPr>
          <w:sz w:val="22"/>
          <w:szCs w:val="22"/>
        </w:rPr>
        <w:t xml:space="preserve"> </w:t>
      </w:r>
      <w:r w:rsidRPr="00AC09C8">
        <w:rPr>
          <w:sz w:val="22"/>
          <w:szCs w:val="22"/>
        </w:rPr>
        <w:t>Classement des spéculations selon le niveau des revenus nets par ha</w:t>
      </w:r>
      <w:bookmarkEnd w:id="496"/>
      <w:bookmarkEnd w:id="497"/>
      <w:bookmarkEnd w:id="498"/>
      <w:bookmarkEnd w:id="499"/>
      <w:bookmarkEnd w:id="500"/>
      <w:bookmarkEnd w:id="501"/>
    </w:p>
    <w:p w:rsidR="003348D7" w:rsidRPr="003348D7" w:rsidRDefault="003348D7" w:rsidP="003348D7"/>
    <w:tbl>
      <w:tblPr>
        <w:tblW w:w="7089" w:type="dxa"/>
        <w:jc w:val="center"/>
        <w:tblCellMar>
          <w:left w:w="70" w:type="dxa"/>
          <w:right w:w="70" w:type="dxa"/>
        </w:tblCellMar>
        <w:tblLook w:val="04A0" w:firstRow="1" w:lastRow="0" w:firstColumn="1" w:lastColumn="0" w:noHBand="0" w:noVBand="1"/>
      </w:tblPr>
      <w:tblGrid>
        <w:gridCol w:w="1843"/>
        <w:gridCol w:w="2411"/>
        <w:gridCol w:w="1418"/>
        <w:gridCol w:w="1417"/>
      </w:tblGrid>
      <w:tr w:rsidR="00491A25" w:rsidRPr="00A1043E" w:rsidTr="00A1043E">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491A25" w:rsidRPr="00A1043E" w:rsidRDefault="00491A25" w:rsidP="00C97891">
            <w:pPr>
              <w:spacing w:line="240" w:lineRule="auto"/>
              <w:jc w:val="center"/>
              <w:rPr>
                <w:rFonts w:eastAsia="Times New Roman" w:cs="Arial"/>
                <w:b/>
                <w:color w:val="000000"/>
                <w:lang w:eastAsia="fr-FR"/>
              </w:rPr>
            </w:pPr>
            <w:r w:rsidRPr="00A1043E">
              <w:rPr>
                <w:rFonts w:eastAsia="Times New Roman" w:cs="Arial"/>
                <w:b/>
                <w:color w:val="000000"/>
                <w:lang w:eastAsia="fr-FR"/>
              </w:rPr>
              <w:t>Spéculations</w:t>
            </w:r>
          </w:p>
        </w:tc>
        <w:tc>
          <w:tcPr>
            <w:tcW w:w="2411" w:type="dxa"/>
            <w:tcBorders>
              <w:top w:val="single" w:sz="4" w:space="0" w:color="auto"/>
              <w:left w:val="nil"/>
              <w:bottom w:val="single" w:sz="4" w:space="0" w:color="auto"/>
              <w:right w:val="single" w:sz="4" w:space="0" w:color="auto"/>
            </w:tcBorders>
            <w:shd w:val="clear" w:color="auto" w:fill="DDD9C3"/>
            <w:noWrap/>
            <w:vAlign w:val="center"/>
            <w:hideMark/>
          </w:tcPr>
          <w:p w:rsidR="00491A25" w:rsidRPr="00A1043E" w:rsidRDefault="00491A25" w:rsidP="00C97891">
            <w:pPr>
              <w:spacing w:line="240" w:lineRule="auto"/>
              <w:jc w:val="center"/>
              <w:rPr>
                <w:rFonts w:eastAsia="Times New Roman" w:cs="Arial"/>
                <w:b/>
                <w:color w:val="000000"/>
                <w:lang w:eastAsia="fr-FR"/>
              </w:rPr>
            </w:pPr>
            <w:r w:rsidRPr="00A1043E">
              <w:rPr>
                <w:rFonts w:eastAsia="Times New Roman" w:cs="Arial"/>
                <w:b/>
                <w:color w:val="000000"/>
                <w:lang w:eastAsia="fr-FR"/>
              </w:rPr>
              <w:t>Revenus nets</w:t>
            </w:r>
            <w:r w:rsidR="001221D2" w:rsidRPr="00A1043E">
              <w:rPr>
                <w:rFonts w:eastAsia="Times New Roman" w:cs="Arial"/>
                <w:b/>
                <w:color w:val="000000"/>
                <w:lang w:eastAsia="fr-FR"/>
              </w:rPr>
              <w:t xml:space="preserve"> (FCFA)</w:t>
            </w:r>
          </w:p>
        </w:tc>
        <w:tc>
          <w:tcPr>
            <w:tcW w:w="2835" w:type="dxa"/>
            <w:gridSpan w:val="2"/>
            <w:tcBorders>
              <w:top w:val="single" w:sz="4" w:space="0" w:color="auto"/>
              <w:left w:val="nil"/>
              <w:bottom w:val="single" w:sz="4" w:space="0" w:color="auto"/>
              <w:right w:val="single" w:sz="4" w:space="0" w:color="auto"/>
            </w:tcBorders>
            <w:shd w:val="clear" w:color="auto" w:fill="DDD9C3"/>
            <w:noWrap/>
            <w:vAlign w:val="center"/>
            <w:hideMark/>
          </w:tcPr>
          <w:p w:rsidR="00491A25" w:rsidRPr="00A1043E" w:rsidRDefault="00491A25" w:rsidP="00C97891">
            <w:pPr>
              <w:spacing w:line="240" w:lineRule="auto"/>
              <w:jc w:val="center"/>
              <w:rPr>
                <w:rFonts w:eastAsia="Times New Roman" w:cs="Arial"/>
                <w:b/>
                <w:color w:val="000000"/>
                <w:lang w:eastAsia="fr-FR"/>
              </w:rPr>
            </w:pPr>
            <w:r w:rsidRPr="00A1043E">
              <w:rPr>
                <w:rFonts w:eastAsia="Times New Roman" w:cs="Arial"/>
                <w:b/>
                <w:color w:val="000000"/>
                <w:lang w:eastAsia="fr-FR"/>
              </w:rPr>
              <w:t>Regroupements</w:t>
            </w:r>
          </w:p>
        </w:tc>
      </w:tr>
      <w:tr w:rsidR="00491A25" w:rsidRPr="00A1043E" w:rsidTr="00A1043E">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491A25" w:rsidRPr="00A1043E" w:rsidRDefault="001701D0" w:rsidP="00C97891">
            <w:pPr>
              <w:spacing w:line="240" w:lineRule="auto"/>
              <w:jc w:val="both"/>
              <w:rPr>
                <w:rFonts w:eastAsia="Times New Roman" w:cs="Arial"/>
                <w:color w:val="000000"/>
                <w:lang w:eastAsia="fr-FR"/>
              </w:rPr>
            </w:pPr>
            <w:r w:rsidRPr="00A1043E">
              <w:rPr>
                <w:rFonts w:eastAsia="Times New Roman" w:cs="Arial"/>
                <w:color w:val="000000"/>
                <w:lang w:eastAsia="fr-FR"/>
              </w:rPr>
              <w:t>Riz irrigué</w:t>
            </w:r>
          </w:p>
        </w:tc>
        <w:tc>
          <w:tcPr>
            <w:tcW w:w="2411" w:type="dxa"/>
            <w:tcBorders>
              <w:top w:val="nil"/>
              <w:left w:val="nil"/>
              <w:bottom w:val="single" w:sz="4" w:space="0" w:color="auto"/>
              <w:right w:val="single" w:sz="4" w:space="0" w:color="auto"/>
            </w:tcBorders>
            <w:shd w:val="clear" w:color="auto" w:fill="auto"/>
            <w:noWrap/>
            <w:vAlign w:val="center"/>
            <w:hideMark/>
          </w:tcPr>
          <w:p w:rsidR="00491A25" w:rsidRPr="00A1043E" w:rsidRDefault="00491A25" w:rsidP="00C97891">
            <w:pPr>
              <w:spacing w:line="240" w:lineRule="auto"/>
              <w:ind w:right="213"/>
              <w:jc w:val="center"/>
              <w:rPr>
                <w:rFonts w:eastAsia="Times New Roman" w:cs="Arial"/>
                <w:color w:val="000000"/>
                <w:lang w:eastAsia="fr-FR"/>
              </w:rPr>
            </w:pPr>
            <w:r w:rsidRPr="00A1043E">
              <w:rPr>
                <w:rFonts w:eastAsia="Times New Roman" w:cs="Arial"/>
                <w:color w:val="000000"/>
                <w:lang w:eastAsia="fr-FR"/>
              </w:rPr>
              <w:t>763 302</w:t>
            </w:r>
          </w:p>
        </w:tc>
        <w:tc>
          <w:tcPr>
            <w:tcW w:w="1418" w:type="dxa"/>
            <w:tcBorders>
              <w:top w:val="nil"/>
              <w:left w:val="nil"/>
              <w:bottom w:val="single" w:sz="4" w:space="0" w:color="auto"/>
              <w:right w:val="single" w:sz="4" w:space="0" w:color="auto"/>
            </w:tcBorders>
            <w:shd w:val="clear" w:color="auto" w:fill="F2DBDB"/>
            <w:noWrap/>
            <w:vAlign w:val="center"/>
            <w:hideMark/>
          </w:tcPr>
          <w:p w:rsidR="00491A25" w:rsidRPr="00A1043E" w:rsidRDefault="00491A25" w:rsidP="00C97891">
            <w:pPr>
              <w:spacing w:line="240" w:lineRule="auto"/>
              <w:ind w:right="213"/>
              <w:jc w:val="center"/>
              <w:rPr>
                <w:rFonts w:eastAsia="Times New Roman" w:cs="Arial"/>
                <w:color w:val="000000"/>
                <w:lang w:eastAsia="fr-FR"/>
              </w:rPr>
            </w:pPr>
            <w:r w:rsidRPr="00A1043E">
              <w:rPr>
                <w:rFonts w:eastAsia="Times New Roman" w:cs="Arial"/>
                <w:color w:val="000000"/>
                <w:lang w:eastAsia="fr-FR"/>
              </w:rPr>
              <w:t>A</w:t>
            </w:r>
          </w:p>
        </w:tc>
        <w:tc>
          <w:tcPr>
            <w:tcW w:w="1417" w:type="dxa"/>
            <w:tcBorders>
              <w:top w:val="nil"/>
              <w:left w:val="nil"/>
              <w:bottom w:val="single" w:sz="4" w:space="0" w:color="auto"/>
              <w:right w:val="single" w:sz="4" w:space="0" w:color="auto"/>
            </w:tcBorders>
            <w:shd w:val="clear" w:color="auto" w:fill="auto"/>
            <w:noWrap/>
            <w:vAlign w:val="center"/>
            <w:hideMark/>
          </w:tcPr>
          <w:p w:rsidR="00491A25" w:rsidRPr="00A1043E" w:rsidRDefault="00491A25" w:rsidP="00C97891">
            <w:pPr>
              <w:spacing w:line="240" w:lineRule="auto"/>
              <w:ind w:right="213"/>
              <w:jc w:val="center"/>
              <w:rPr>
                <w:rFonts w:eastAsia="Times New Roman" w:cs="Arial"/>
                <w:color w:val="000000"/>
                <w:lang w:eastAsia="fr-FR"/>
              </w:rPr>
            </w:pPr>
          </w:p>
        </w:tc>
      </w:tr>
      <w:tr w:rsidR="00491A25" w:rsidRPr="00A1043E" w:rsidTr="00A1043E">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491A25" w:rsidRPr="00A1043E" w:rsidRDefault="001701D0" w:rsidP="00C97891">
            <w:pPr>
              <w:spacing w:line="240" w:lineRule="auto"/>
              <w:jc w:val="both"/>
              <w:rPr>
                <w:rFonts w:eastAsia="Times New Roman" w:cs="Arial"/>
                <w:color w:val="000000"/>
                <w:lang w:eastAsia="fr-FR"/>
              </w:rPr>
            </w:pPr>
            <w:r w:rsidRPr="00A1043E">
              <w:rPr>
                <w:rFonts w:eastAsia="Times New Roman" w:cs="Arial"/>
                <w:color w:val="000000"/>
                <w:lang w:eastAsia="fr-FR"/>
              </w:rPr>
              <w:t>Riz bas-fonds</w:t>
            </w:r>
          </w:p>
        </w:tc>
        <w:tc>
          <w:tcPr>
            <w:tcW w:w="2411" w:type="dxa"/>
            <w:tcBorders>
              <w:top w:val="nil"/>
              <w:left w:val="nil"/>
              <w:bottom w:val="single" w:sz="4" w:space="0" w:color="auto"/>
              <w:right w:val="single" w:sz="4" w:space="0" w:color="auto"/>
            </w:tcBorders>
            <w:shd w:val="clear" w:color="auto" w:fill="auto"/>
            <w:noWrap/>
            <w:vAlign w:val="center"/>
            <w:hideMark/>
          </w:tcPr>
          <w:p w:rsidR="00491A25" w:rsidRPr="00A1043E" w:rsidRDefault="00491A25" w:rsidP="00C97891">
            <w:pPr>
              <w:spacing w:line="240" w:lineRule="auto"/>
              <w:ind w:right="213"/>
              <w:jc w:val="center"/>
              <w:rPr>
                <w:rFonts w:eastAsia="Times New Roman" w:cs="Arial"/>
                <w:color w:val="000000"/>
                <w:lang w:eastAsia="fr-FR"/>
              </w:rPr>
            </w:pPr>
            <w:r w:rsidRPr="00A1043E">
              <w:rPr>
                <w:rFonts w:eastAsia="Times New Roman" w:cs="Arial"/>
                <w:color w:val="000000"/>
                <w:lang w:eastAsia="fr-FR"/>
              </w:rPr>
              <w:t>747 105</w:t>
            </w:r>
          </w:p>
        </w:tc>
        <w:tc>
          <w:tcPr>
            <w:tcW w:w="1418" w:type="dxa"/>
            <w:tcBorders>
              <w:top w:val="nil"/>
              <w:left w:val="nil"/>
              <w:bottom w:val="single" w:sz="4" w:space="0" w:color="auto"/>
              <w:right w:val="single" w:sz="4" w:space="0" w:color="auto"/>
            </w:tcBorders>
            <w:shd w:val="clear" w:color="auto" w:fill="F2DBDB"/>
            <w:noWrap/>
            <w:vAlign w:val="center"/>
            <w:hideMark/>
          </w:tcPr>
          <w:p w:rsidR="00491A25" w:rsidRPr="00A1043E" w:rsidRDefault="00491A25" w:rsidP="00C97891">
            <w:pPr>
              <w:spacing w:line="240" w:lineRule="auto"/>
              <w:ind w:right="213"/>
              <w:jc w:val="center"/>
              <w:rPr>
                <w:rFonts w:eastAsia="Times New Roman" w:cs="Arial"/>
                <w:color w:val="000000"/>
                <w:lang w:eastAsia="fr-FR"/>
              </w:rPr>
            </w:pPr>
            <w:r w:rsidRPr="00A1043E">
              <w:rPr>
                <w:rFonts w:eastAsia="Times New Roman" w:cs="Arial"/>
                <w:color w:val="000000"/>
                <w:lang w:eastAsia="fr-FR"/>
              </w:rPr>
              <w:t>A</w:t>
            </w:r>
          </w:p>
        </w:tc>
        <w:tc>
          <w:tcPr>
            <w:tcW w:w="1417" w:type="dxa"/>
            <w:tcBorders>
              <w:top w:val="nil"/>
              <w:left w:val="nil"/>
              <w:bottom w:val="single" w:sz="4" w:space="0" w:color="auto"/>
              <w:right w:val="single" w:sz="4" w:space="0" w:color="auto"/>
            </w:tcBorders>
            <w:shd w:val="clear" w:color="auto" w:fill="auto"/>
            <w:noWrap/>
            <w:vAlign w:val="center"/>
            <w:hideMark/>
          </w:tcPr>
          <w:p w:rsidR="00491A25" w:rsidRPr="00A1043E" w:rsidRDefault="00491A25" w:rsidP="00C97891">
            <w:pPr>
              <w:spacing w:line="240" w:lineRule="auto"/>
              <w:ind w:right="213"/>
              <w:jc w:val="center"/>
              <w:rPr>
                <w:rFonts w:eastAsia="Times New Roman" w:cs="Arial"/>
                <w:color w:val="000000"/>
                <w:lang w:eastAsia="fr-FR"/>
              </w:rPr>
            </w:pPr>
          </w:p>
        </w:tc>
      </w:tr>
      <w:tr w:rsidR="00491A25" w:rsidRPr="00A1043E" w:rsidTr="00A1043E">
        <w:trPr>
          <w:trHeight w:val="315"/>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491A25" w:rsidRPr="00A1043E" w:rsidRDefault="00AF6471" w:rsidP="00C97891">
            <w:pPr>
              <w:spacing w:line="240" w:lineRule="auto"/>
              <w:jc w:val="both"/>
              <w:rPr>
                <w:rFonts w:eastAsia="Times New Roman" w:cs="Arial"/>
                <w:color w:val="000000"/>
                <w:lang w:eastAsia="fr-FR"/>
              </w:rPr>
            </w:pPr>
            <w:r w:rsidRPr="00A1043E">
              <w:rPr>
                <w:rFonts w:eastAsia="Times New Roman" w:cs="Arial"/>
                <w:color w:val="000000"/>
                <w:lang w:eastAsia="fr-FR"/>
              </w:rPr>
              <w:t>Maï</w:t>
            </w:r>
            <w:r w:rsidR="00621D76" w:rsidRPr="00A1043E">
              <w:rPr>
                <w:rFonts w:eastAsia="Times New Roman" w:cs="Arial"/>
                <w:color w:val="000000"/>
                <w:lang w:eastAsia="fr-FR"/>
              </w:rPr>
              <w:t>s</w:t>
            </w:r>
          </w:p>
        </w:tc>
        <w:tc>
          <w:tcPr>
            <w:tcW w:w="2411" w:type="dxa"/>
            <w:tcBorders>
              <w:top w:val="nil"/>
              <w:left w:val="nil"/>
              <w:bottom w:val="single" w:sz="4" w:space="0" w:color="auto"/>
              <w:right w:val="single" w:sz="4" w:space="0" w:color="auto"/>
            </w:tcBorders>
            <w:shd w:val="clear" w:color="auto" w:fill="auto"/>
            <w:noWrap/>
            <w:vAlign w:val="center"/>
            <w:hideMark/>
          </w:tcPr>
          <w:p w:rsidR="00491A25" w:rsidRPr="00A1043E" w:rsidRDefault="00491A25" w:rsidP="00C97891">
            <w:pPr>
              <w:spacing w:line="240" w:lineRule="auto"/>
              <w:ind w:right="213"/>
              <w:jc w:val="center"/>
              <w:rPr>
                <w:rFonts w:eastAsia="Times New Roman" w:cs="Arial"/>
                <w:color w:val="000000"/>
                <w:lang w:eastAsia="fr-FR"/>
              </w:rPr>
            </w:pPr>
            <w:r w:rsidRPr="00A1043E">
              <w:rPr>
                <w:rFonts w:eastAsia="Times New Roman" w:cs="Arial"/>
                <w:color w:val="000000"/>
                <w:lang w:eastAsia="fr-FR"/>
              </w:rPr>
              <w:t>274 632</w:t>
            </w:r>
          </w:p>
        </w:tc>
        <w:tc>
          <w:tcPr>
            <w:tcW w:w="1418" w:type="dxa"/>
            <w:tcBorders>
              <w:top w:val="nil"/>
              <w:left w:val="nil"/>
              <w:bottom w:val="single" w:sz="4" w:space="0" w:color="auto"/>
              <w:right w:val="single" w:sz="4" w:space="0" w:color="auto"/>
            </w:tcBorders>
            <w:shd w:val="clear" w:color="auto" w:fill="auto"/>
            <w:noWrap/>
            <w:vAlign w:val="center"/>
            <w:hideMark/>
          </w:tcPr>
          <w:p w:rsidR="00491A25" w:rsidRPr="00A1043E" w:rsidRDefault="00491A25" w:rsidP="00C97891">
            <w:pPr>
              <w:spacing w:line="240" w:lineRule="auto"/>
              <w:ind w:right="213"/>
              <w:jc w:val="center"/>
              <w:rPr>
                <w:rFonts w:eastAsia="Times New Roman" w:cs="Arial"/>
                <w:color w:val="000000"/>
                <w:lang w:eastAsia="fr-FR"/>
              </w:rPr>
            </w:pPr>
          </w:p>
        </w:tc>
        <w:tc>
          <w:tcPr>
            <w:tcW w:w="1417" w:type="dxa"/>
            <w:tcBorders>
              <w:top w:val="nil"/>
              <w:left w:val="nil"/>
              <w:bottom w:val="single" w:sz="4" w:space="0" w:color="auto"/>
              <w:right w:val="single" w:sz="4" w:space="0" w:color="auto"/>
            </w:tcBorders>
            <w:shd w:val="clear" w:color="auto" w:fill="DAEEF3"/>
            <w:noWrap/>
            <w:vAlign w:val="center"/>
            <w:hideMark/>
          </w:tcPr>
          <w:p w:rsidR="00491A25" w:rsidRPr="00A1043E" w:rsidRDefault="00491A25" w:rsidP="00C97891">
            <w:pPr>
              <w:spacing w:line="240" w:lineRule="auto"/>
              <w:ind w:right="213"/>
              <w:jc w:val="center"/>
              <w:rPr>
                <w:rFonts w:eastAsia="Times New Roman" w:cs="Arial"/>
                <w:color w:val="000000"/>
                <w:lang w:eastAsia="fr-FR"/>
              </w:rPr>
            </w:pPr>
            <w:r w:rsidRPr="00A1043E">
              <w:rPr>
                <w:rFonts w:eastAsia="Times New Roman" w:cs="Arial"/>
                <w:color w:val="000000"/>
                <w:lang w:eastAsia="fr-FR"/>
              </w:rPr>
              <w:t>B</w:t>
            </w:r>
          </w:p>
        </w:tc>
      </w:tr>
      <w:tr w:rsidR="00491A25" w:rsidRPr="00A1043E" w:rsidTr="00A1043E">
        <w:trPr>
          <w:trHeight w:val="315"/>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491A25" w:rsidRPr="00A1043E" w:rsidRDefault="00926D20" w:rsidP="00C97891">
            <w:pPr>
              <w:spacing w:line="240" w:lineRule="auto"/>
              <w:jc w:val="both"/>
              <w:rPr>
                <w:rFonts w:eastAsia="Times New Roman" w:cs="Arial"/>
                <w:color w:val="000000"/>
                <w:lang w:eastAsia="fr-FR"/>
              </w:rPr>
            </w:pPr>
            <w:r w:rsidRPr="00A1043E">
              <w:rPr>
                <w:rFonts w:eastAsia="Times New Roman" w:cs="Arial"/>
                <w:color w:val="000000"/>
                <w:lang w:eastAsia="fr-FR"/>
              </w:rPr>
              <w:t>N</w:t>
            </w:r>
            <w:r w:rsidR="00AF6471" w:rsidRPr="00A1043E">
              <w:rPr>
                <w:rFonts w:eastAsia="Times New Roman" w:cs="Arial"/>
                <w:color w:val="000000"/>
                <w:lang w:eastAsia="fr-FR"/>
              </w:rPr>
              <w:t>iébé</w:t>
            </w:r>
          </w:p>
        </w:tc>
        <w:tc>
          <w:tcPr>
            <w:tcW w:w="2411" w:type="dxa"/>
            <w:tcBorders>
              <w:top w:val="nil"/>
              <w:left w:val="nil"/>
              <w:bottom w:val="single" w:sz="4" w:space="0" w:color="auto"/>
              <w:right w:val="single" w:sz="4" w:space="0" w:color="auto"/>
            </w:tcBorders>
            <w:shd w:val="clear" w:color="auto" w:fill="auto"/>
            <w:noWrap/>
            <w:vAlign w:val="center"/>
            <w:hideMark/>
          </w:tcPr>
          <w:p w:rsidR="00491A25" w:rsidRPr="00A1043E" w:rsidRDefault="00491A25" w:rsidP="00C97891">
            <w:pPr>
              <w:spacing w:line="240" w:lineRule="auto"/>
              <w:ind w:right="213"/>
              <w:jc w:val="center"/>
              <w:rPr>
                <w:rFonts w:eastAsia="Times New Roman" w:cs="Arial"/>
                <w:color w:val="000000"/>
                <w:lang w:eastAsia="fr-FR"/>
              </w:rPr>
            </w:pPr>
            <w:r w:rsidRPr="00A1043E">
              <w:rPr>
                <w:rFonts w:eastAsia="Times New Roman" w:cs="Arial"/>
                <w:color w:val="000000"/>
                <w:lang w:eastAsia="fr-FR"/>
              </w:rPr>
              <w:t>258 866</w:t>
            </w:r>
          </w:p>
        </w:tc>
        <w:tc>
          <w:tcPr>
            <w:tcW w:w="1418" w:type="dxa"/>
            <w:tcBorders>
              <w:top w:val="nil"/>
              <w:left w:val="nil"/>
              <w:bottom w:val="single" w:sz="4" w:space="0" w:color="auto"/>
              <w:right w:val="single" w:sz="4" w:space="0" w:color="auto"/>
            </w:tcBorders>
            <w:shd w:val="clear" w:color="auto" w:fill="auto"/>
            <w:noWrap/>
            <w:vAlign w:val="center"/>
            <w:hideMark/>
          </w:tcPr>
          <w:p w:rsidR="00491A25" w:rsidRPr="00A1043E" w:rsidRDefault="00491A25" w:rsidP="00C97891">
            <w:pPr>
              <w:spacing w:line="240" w:lineRule="auto"/>
              <w:ind w:right="213"/>
              <w:jc w:val="center"/>
              <w:rPr>
                <w:rFonts w:eastAsia="Times New Roman" w:cs="Arial"/>
                <w:color w:val="000000"/>
                <w:lang w:eastAsia="fr-FR"/>
              </w:rPr>
            </w:pPr>
          </w:p>
        </w:tc>
        <w:tc>
          <w:tcPr>
            <w:tcW w:w="1417" w:type="dxa"/>
            <w:tcBorders>
              <w:top w:val="nil"/>
              <w:left w:val="nil"/>
              <w:bottom w:val="single" w:sz="4" w:space="0" w:color="auto"/>
              <w:right w:val="single" w:sz="4" w:space="0" w:color="auto"/>
            </w:tcBorders>
            <w:shd w:val="clear" w:color="auto" w:fill="DAEEF3"/>
            <w:noWrap/>
            <w:vAlign w:val="center"/>
            <w:hideMark/>
          </w:tcPr>
          <w:p w:rsidR="00491A25" w:rsidRPr="00A1043E" w:rsidRDefault="00491A25" w:rsidP="00C97891">
            <w:pPr>
              <w:spacing w:line="240" w:lineRule="auto"/>
              <w:ind w:right="213"/>
              <w:jc w:val="center"/>
              <w:rPr>
                <w:rFonts w:eastAsia="Times New Roman" w:cs="Arial"/>
                <w:color w:val="000000"/>
                <w:lang w:eastAsia="fr-FR"/>
              </w:rPr>
            </w:pPr>
            <w:r w:rsidRPr="00A1043E">
              <w:rPr>
                <w:rFonts w:eastAsia="Times New Roman" w:cs="Arial"/>
                <w:color w:val="000000"/>
                <w:lang w:eastAsia="fr-FR"/>
              </w:rPr>
              <w:t>B</w:t>
            </w:r>
          </w:p>
        </w:tc>
      </w:tr>
      <w:tr w:rsidR="00491A25" w:rsidRPr="00A1043E" w:rsidTr="00A1043E">
        <w:trPr>
          <w:trHeight w:val="315"/>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491A25" w:rsidRPr="00A1043E" w:rsidRDefault="00926D20" w:rsidP="00C97891">
            <w:pPr>
              <w:spacing w:line="240" w:lineRule="auto"/>
              <w:jc w:val="both"/>
              <w:rPr>
                <w:rFonts w:eastAsia="Times New Roman" w:cs="Arial"/>
                <w:color w:val="000000"/>
                <w:lang w:eastAsia="fr-FR"/>
              </w:rPr>
            </w:pPr>
            <w:r w:rsidRPr="00A1043E">
              <w:rPr>
                <w:rFonts w:eastAsia="Times New Roman" w:cs="Arial"/>
                <w:color w:val="000000"/>
                <w:lang w:eastAsia="fr-FR"/>
              </w:rPr>
              <w:t>S</w:t>
            </w:r>
            <w:r w:rsidR="00621D76" w:rsidRPr="00A1043E">
              <w:rPr>
                <w:rFonts w:eastAsia="Times New Roman" w:cs="Arial"/>
                <w:color w:val="000000"/>
                <w:lang w:eastAsia="fr-FR"/>
              </w:rPr>
              <w:t>orgho</w:t>
            </w:r>
          </w:p>
        </w:tc>
        <w:tc>
          <w:tcPr>
            <w:tcW w:w="2411" w:type="dxa"/>
            <w:tcBorders>
              <w:top w:val="nil"/>
              <w:left w:val="nil"/>
              <w:bottom w:val="single" w:sz="4" w:space="0" w:color="auto"/>
              <w:right w:val="single" w:sz="4" w:space="0" w:color="auto"/>
            </w:tcBorders>
            <w:shd w:val="clear" w:color="auto" w:fill="auto"/>
            <w:noWrap/>
            <w:vAlign w:val="center"/>
            <w:hideMark/>
          </w:tcPr>
          <w:p w:rsidR="00491A25" w:rsidRPr="00A1043E" w:rsidRDefault="00491A25" w:rsidP="00C97891">
            <w:pPr>
              <w:spacing w:line="240" w:lineRule="auto"/>
              <w:ind w:right="213"/>
              <w:jc w:val="center"/>
              <w:rPr>
                <w:rFonts w:eastAsia="Times New Roman" w:cs="Arial"/>
                <w:color w:val="000000"/>
                <w:lang w:eastAsia="fr-FR"/>
              </w:rPr>
            </w:pPr>
            <w:r w:rsidRPr="00A1043E">
              <w:rPr>
                <w:rFonts w:eastAsia="Times New Roman" w:cs="Arial"/>
                <w:color w:val="000000"/>
                <w:lang w:eastAsia="fr-FR"/>
              </w:rPr>
              <w:t>179 270</w:t>
            </w:r>
          </w:p>
        </w:tc>
        <w:tc>
          <w:tcPr>
            <w:tcW w:w="1418" w:type="dxa"/>
            <w:tcBorders>
              <w:top w:val="nil"/>
              <w:left w:val="nil"/>
              <w:bottom w:val="single" w:sz="4" w:space="0" w:color="auto"/>
              <w:right w:val="single" w:sz="4" w:space="0" w:color="auto"/>
            </w:tcBorders>
            <w:shd w:val="clear" w:color="auto" w:fill="auto"/>
            <w:noWrap/>
            <w:vAlign w:val="center"/>
            <w:hideMark/>
          </w:tcPr>
          <w:p w:rsidR="00491A25" w:rsidRPr="00A1043E" w:rsidRDefault="00491A25" w:rsidP="00C97891">
            <w:pPr>
              <w:spacing w:line="240" w:lineRule="auto"/>
              <w:ind w:right="213"/>
              <w:jc w:val="center"/>
              <w:rPr>
                <w:rFonts w:eastAsia="Times New Roman" w:cs="Arial"/>
                <w:color w:val="000000"/>
                <w:lang w:eastAsia="fr-FR"/>
              </w:rPr>
            </w:pPr>
          </w:p>
        </w:tc>
        <w:tc>
          <w:tcPr>
            <w:tcW w:w="1417" w:type="dxa"/>
            <w:tcBorders>
              <w:top w:val="nil"/>
              <w:left w:val="nil"/>
              <w:bottom w:val="single" w:sz="4" w:space="0" w:color="auto"/>
              <w:right w:val="single" w:sz="4" w:space="0" w:color="auto"/>
            </w:tcBorders>
            <w:shd w:val="clear" w:color="auto" w:fill="DAEEF3"/>
            <w:noWrap/>
            <w:vAlign w:val="center"/>
            <w:hideMark/>
          </w:tcPr>
          <w:p w:rsidR="00491A25" w:rsidRPr="00A1043E" w:rsidRDefault="00491A25" w:rsidP="00C97891">
            <w:pPr>
              <w:spacing w:line="240" w:lineRule="auto"/>
              <w:ind w:right="213"/>
              <w:jc w:val="center"/>
              <w:rPr>
                <w:rFonts w:eastAsia="Times New Roman" w:cs="Arial"/>
                <w:color w:val="000000"/>
                <w:lang w:eastAsia="fr-FR"/>
              </w:rPr>
            </w:pPr>
            <w:r w:rsidRPr="00A1043E">
              <w:rPr>
                <w:rFonts w:eastAsia="Times New Roman" w:cs="Arial"/>
                <w:color w:val="000000"/>
                <w:lang w:eastAsia="fr-FR"/>
              </w:rPr>
              <w:t>B</w:t>
            </w:r>
          </w:p>
        </w:tc>
      </w:tr>
      <w:tr w:rsidR="00491A25" w:rsidRPr="00A1043E" w:rsidTr="00A1043E">
        <w:trPr>
          <w:trHeight w:val="315"/>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491A25" w:rsidRPr="00A1043E" w:rsidRDefault="00926D20" w:rsidP="00C97891">
            <w:pPr>
              <w:spacing w:line="240" w:lineRule="auto"/>
              <w:jc w:val="both"/>
              <w:rPr>
                <w:rFonts w:eastAsia="Times New Roman" w:cs="Arial"/>
                <w:color w:val="000000"/>
                <w:lang w:eastAsia="fr-FR"/>
              </w:rPr>
            </w:pPr>
            <w:r w:rsidRPr="00A1043E">
              <w:rPr>
                <w:rFonts w:eastAsia="Times New Roman" w:cs="Arial"/>
                <w:color w:val="000000"/>
                <w:lang w:eastAsia="fr-FR"/>
              </w:rPr>
              <w:t>M</w:t>
            </w:r>
            <w:r w:rsidR="00621D76" w:rsidRPr="00A1043E">
              <w:rPr>
                <w:rFonts w:eastAsia="Times New Roman" w:cs="Arial"/>
                <w:color w:val="000000"/>
                <w:lang w:eastAsia="fr-FR"/>
              </w:rPr>
              <w:t>il</w:t>
            </w:r>
          </w:p>
        </w:tc>
        <w:tc>
          <w:tcPr>
            <w:tcW w:w="2411" w:type="dxa"/>
            <w:tcBorders>
              <w:top w:val="nil"/>
              <w:left w:val="nil"/>
              <w:bottom w:val="single" w:sz="4" w:space="0" w:color="auto"/>
              <w:right w:val="single" w:sz="4" w:space="0" w:color="auto"/>
            </w:tcBorders>
            <w:shd w:val="clear" w:color="auto" w:fill="auto"/>
            <w:noWrap/>
            <w:vAlign w:val="center"/>
            <w:hideMark/>
          </w:tcPr>
          <w:p w:rsidR="00491A25" w:rsidRPr="00A1043E" w:rsidRDefault="00491A25" w:rsidP="00C97891">
            <w:pPr>
              <w:spacing w:line="240" w:lineRule="auto"/>
              <w:ind w:right="213"/>
              <w:jc w:val="center"/>
              <w:rPr>
                <w:rFonts w:eastAsia="Times New Roman" w:cs="Arial"/>
                <w:color w:val="000000"/>
                <w:lang w:eastAsia="fr-FR"/>
              </w:rPr>
            </w:pPr>
            <w:r w:rsidRPr="00A1043E">
              <w:rPr>
                <w:rFonts w:eastAsia="Times New Roman" w:cs="Arial"/>
                <w:color w:val="000000"/>
                <w:lang w:eastAsia="fr-FR"/>
              </w:rPr>
              <w:t>168 469</w:t>
            </w:r>
          </w:p>
        </w:tc>
        <w:tc>
          <w:tcPr>
            <w:tcW w:w="1418" w:type="dxa"/>
            <w:tcBorders>
              <w:top w:val="nil"/>
              <w:left w:val="nil"/>
              <w:bottom w:val="single" w:sz="4" w:space="0" w:color="auto"/>
              <w:right w:val="single" w:sz="4" w:space="0" w:color="auto"/>
            </w:tcBorders>
            <w:shd w:val="clear" w:color="auto" w:fill="auto"/>
            <w:noWrap/>
            <w:vAlign w:val="center"/>
            <w:hideMark/>
          </w:tcPr>
          <w:p w:rsidR="00491A25" w:rsidRPr="00A1043E" w:rsidRDefault="00491A25" w:rsidP="00C97891">
            <w:pPr>
              <w:spacing w:line="240" w:lineRule="auto"/>
              <w:ind w:right="213"/>
              <w:jc w:val="center"/>
              <w:rPr>
                <w:rFonts w:eastAsia="Times New Roman" w:cs="Arial"/>
                <w:color w:val="000000"/>
                <w:lang w:eastAsia="fr-FR"/>
              </w:rPr>
            </w:pPr>
          </w:p>
        </w:tc>
        <w:tc>
          <w:tcPr>
            <w:tcW w:w="1417" w:type="dxa"/>
            <w:tcBorders>
              <w:top w:val="nil"/>
              <w:left w:val="nil"/>
              <w:bottom w:val="single" w:sz="4" w:space="0" w:color="auto"/>
              <w:right w:val="single" w:sz="4" w:space="0" w:color="auto"/>
            </w:tcBorders>
            <w:shd w:val="clear" w:color="auto" w:fill="DAEEF3"/>
            <w:noWrap/>
            <w:vAlign w:val="center"/>
            <w:hideMark/>
          </w:tcPr>
          <w:p w:rsidR="00491A25" w:rsidRPr="00A1043E" w:rsidRDefault="00491A25" w:rsidP="00C97891">
            <w:pPr>
              <w:spacing w:line="240" w:lineRule="auto"/>
              <w:ind w:right="213"/>
              <w:jc w:val="center"/>
              <w:rPr>
                <w:rFonts w:eastAsia="Times New Roman" w:cs="Arial"/>
                <w:color w:val="000000"/>
                <w:lang w:eastAsia="fr-FR"/>
              </w:rPr>
            </w:pPr>
            <w:r w:rsidRPr="00A1043E">
              <w:rPr>
                <w:rFonts w:eastAsia="Times New Roman" w:cs="Arial"/>
                <w:color w:val="000000"/>
                <w:lang w:eastAsia="fr-FR"/>
              </w:rPr>
              <w:t>B</w:t>
            </w:r>
          </w:p>
        </w:tc>
      </w:tr>
      <w:tr w:rsidR="00491A25" w:rsidRPr="00A1043E" w:rsidTr="00A1043E">
        <w:trPr>
          <w:trHeight w:val="5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491A25" w:rsidRPr="00A1043E" w:rsidRDefault="00926D20" w:rsidP="00C97891">
            <w:pPr>
              <w:spacing w:line="240" w:lineRule="auto"/>
              <w:jc w:val="both"/>
              <w:rPr>
                <w:rFonts w:eastAsia="Times New Roman" w:cs="Arial"/>
                <w:color w:val="000000"/>
                <w:lang w:eastAsia="fr-FR"/>
              </w:rPr>
            </w:pPr>
            <w:r w:rsidRPr="00A1043E">
              <w:rPr>
                <w:rFonts w:eastAsia="Times New Roman" w:cs="Arial"/>
                <w:color w:val="000000"/>
                <w:lang w:eastAsia="fr-FR"/>
              </w:rPr>
              <w:t>S</w:t>
            </w:r>
            <w:r w:rsidR="00AF6471" w:rsidRPr="00A1043E">
              <w:rPr>
                <w:rFonts w:eastAsia="Times New Roman" w:cs="Arial"/>
                <w:color w:val="000000"/>
                <w:lang w:eastAsia="fr-FR"/>
              </w:rPr>
              <w:t>é</w:t>
            </w:r>
            <w:r w:rsidR="00621D76" w:rsidRPr="00A1043E">
              <w:rPr>
                <w:rFonts w:eastAsia="Times New Roman" w:cs="Arial"/>
                <w:color w:val="000000"/>
                <w:lang w:eastAsia="fr-FR"/>
              </w:rPr>
              <w:t>same</w:t>
            </w:r>
          </w:p>
        </w:tc>
        <w:tc>
          <w:tcPr>
            <w:tcW w:w="2411" w:type="dxa"/>
            <w:tcBorders>
              <w:top w:val="nil"/>
              <w:left w:val="nil"/>
              <w:bottom w:val="single" w:sz="4" w:space="0" w:color="auto"/>
              <w:right w:val="single" w:sz="4" w:space="0" w:color="auto"/>
            </w:tcBorders>
            <w:shd w:val="clear" w:color="auto" w:fill="auto"/>
            <w:noWrap/>
            <w:vAlign w:val="center"/>
            <w:hideMark/>
          </w:tcPr>
          <w:p w:rsidR="00491A25" w:rsidRPr="00A1043E" w:rsidRDefault="00491A25" w:rsidP="00C97891">
            <w:pPr>
              <w:spacing w:line="240" w:lineRule="auto"/>
              <w:ind w:right="213"/>
              <w:jc w:val="center"/>
              <w:rPr>
                <w:rFonts w:eastAsia="Times New Roman" w:cs="Arial"/>
                <w:color w:val="000000"/>
                <w:lang w:eastAsia="fr-FR"/>
              </w:rPr>
            </w:pPr>
            <w:r w:rsidRPr="00A1043E">
              <w:rPr>
                <w:rFonts w:eastAsia="Times New Roman" w:cs="Arial"/>
                <w:color w:val="000000"/>
                <w:lang w:eastAsia="fr-FR"/>
              </w:rPr>
              <w:t>106 883</w:t>
            </w:r>
          </w:p>
        </w:tc>
        <w:tc>
          <w:tcPr>
            <w:tcW w:w="1418" w:type="dxa"/>
            <w:tcBorders>
              <w:top w:val="nil"/>
              <w:left w:val="nil"/>
              <w:bottom w:val="single" w:sz="4" w:space="0" w:color="auto"/>
              <w:right w:val="single" w:sz="4" w:space="0" w:color="auto"/>
            </w:tcBorders>
            <w:shd w:val="clear" w:color="auto" w:fill="auto"/>
            <w:noWrap/>
            <w:vAlign w:val="center"/>
            <w:hideMark/>
          </w:tcPr>
          <w:p w:rsidR="00491A25" w:rsidRPr="00A1043E" w:rsidRDefault="00491A25" w:rsidP="00C97891">
            <w:pPr>
              <w:spacing w:line="240" w:lineRule="auto"/>
              <w:ind w:right="213"/>
              <w:jc w:val="center"/>
              <w:rPr>
                <w:rFonts w:eastAsia="Times New Roman" w:cs="Arial"/>
                <w:color w:val="000000"/>
                <w:lang w:eastAsia="fr-FR"/>
              </w:rPr>
            </w:pPr>
          </w:p>
        </w:tc>
        <w:tc>
          <w:tcPr>
            <w:tcW w:w="1417" w:type="dxa"/>
            <w:tcBorders>
              <w:top w:val="nil"/>
              <w:left w:val="nil"/>
              <w:bottom w:val="single" w:sz="4" w:space="0" w:color="auto"/>
              <w:right w:val="single" w:sz="4" w:space="0" w:color="auto"/>
            </w:tcBorders>
            <w:shd w:val="clear" w:color="auto" w:fill="DAEEF3"/>
            <w:noWrap/>
            <w:vAlign w:val="center"/>
            <w:hideMark/>
          </w:tcPr>
          <w:p w:rsidR="00491A25" w:rsidRPr="00A1043E" w:rsidRDefault="00491A25" w:rsidP="00C97891">
            <w:pPr>
              <w:spacing w:line="240" w:lineRule="auto"/>
              <w:ind w:right="213"/>
              <w:jc w:val="center"/>
              <w:rPr>
                <w:rFonts w:eastAsia="Times New Roman" w:cs="Arial"/>
                <w:color w:val="000000"/>
                <w:lang w:eastAsia="fr-FR"/>
              </w:rPr>
            </w:pPr>
            <w:r w:rsidRPr="00A1043E">
              <w:rPr>
                <w:rFonts w:eastAsia="Times New Roman" w:cs="Arial"/>
                <w:color w:val="000000"/>
                <w:lang w:eastAsia="fr-FR"/>
              </w:rPr>
              <w:t>B</w:t>
            </w:r>
          </w:p>
        </w:tc>
      </w:tr>
    </w:tbl>
    <w:p w:rsidR="00491A25" w:rsidRPr="003348D7" w:rsidRDefault="00491A25" w:rsidP="00C97891">
      <w:pPr>
        <w:spacing w:line="240" w:lineRule="auto"/>
        <w:ind w:left="708" w:firstLine="425"/>
        <w:jc w:val="both"/>
        <w:rPr>
          <w:rFonts w:cs="Arial"/>
          <w:i/>
          <w:sz w:val="20"/>
        </w:rPr>
      </w:pPr>
      <w:r w:rsidRPr="003348D7">
        <w:rPr>
          <w:rFonts w:cs="Arial"/>
          <w:i/>
          <w:sz w:val="20"/>
        </w:rPr>
        <w:t>Source : Etude sur le marché semencier</w:t>
      </w:r>
    </w:p>
    <w:p w:rsidR="00491A25" w:rsidRPr="00AC09C8" w:rsidRDefault="00491A25" w:rsidP="00C97891">
      <w:pPr>
        <w:spacing w:line="240" w:lineRule="auto"/>
        <w:ind w:firstLine="425"/>
        <w:jc w:val="both"/>
        <w:rPr>
          <w:rFonts w:cs="Arial"/>
        </w:rPr>
      </w:pPr>
    </w:p>
    <w:p w:rsidR="00491A25" w:rsidRPr="00AC09C8" w:rsidRDefault="00491A25" w:rsidP="00C97891">
      <w:pPr>
        <w:spacing w:line="240" w:lineRule="auto"/>
        <w:jc w:val="both"/>
        <w:rPr>
          <w:rFonts w:cs="Arial"/>
        </w:rPr>
      </w:pPr>
      <w:r w:rsidRPr="00AC09C8">
        <w:rPr>
          <w:rFonts w:cs="Arial"/>
        </w:rPr>
        <w:lastRenderedPageBreak/>
        <w:t>Comme on peut le constater, le riz (irrigué et pluvial), le maïs et l</w:t>
      </w:r>
      <w:r w:rsidR="001221D2" w:rsidRPr="00AC09C8">
        <w:rPr>
          <w:rFonts w:cs="Arial"/>
        </w:rPr>
        <w:t>e n</w:t>
      </w:r>
      <w:r w:rsidRPr="00AC09C8">
        <w:rPr>
          <w:rFonts w:cs="Arial"/>
        </w:rPr>
        <w:t>iébé sont les plus rentables. Un effort dans l’accroissement de la production et de la productivité permet aux producteurs semenciers de faire f</w:t>
      </w:r>
      <w:r w:rsidR="004A5E91" w:rsidRPr="00AC09C8">
        <w:rPr>
          <w:rFonts w:cs="Arial"/>
        </w:rPr>
        <w:t>ace au coût des semences de base</w:t>
      </w:r>
      <w:r w:rsidRPr="00AC09C8">
        <w:rPr>
          <w:rFonts w:cs="Arial"/>
        </w:rPr>
        <w:t>.</w:t>
      </w:r>
    </w:p>
    <w:p w:rsidR="00491A25" w:rsidRPr="00AC09C8" w:rsidRDefault="00491A25" w:rsidP="00C97891">
      <w:pPr>
        <w:spacing w:line="240" w:lineRule="auto"/>
        <w:ind w:left="720"/>
        <w:jc w:val="both"/>
        <w:rPr>
          <w:rFonts w:cs="Arial"/>
          <w:b/>
        </w:rPr>
      </w:pPr>
    </w:p>
    <w:p w:rsidR="00F40384" w:rsidRPr="00EB6CFD" w:rsidRDefault="00EB6CFD" w:rsidP="00EB6CFD">
      <w:pPr>
        <w:pStyle w:val="Titre3"/>
        <w:numPr>
          <w:ilvl w:val="0"/>
          <w:numId w:val="0"/>
        </w:numPr>
        <w:spacing w:after="0" w:line="240" w:lineRule="auto"/>
        <w:rPr>
          <w:i w:val="0"/>
          <w:sz w:val="22"/>
          <w:szCs w:val="22"/>
        </w:rPr>
      </w:pPr>
      <w:bookmarkStart w:id="502" w:name="_Toc402261888"/>
      <w:bookmarkStart w:id="503" w:name="_Toc405283828"/>
      <w:r>
        <w:rPr>
          <w:i w:val="0"/>
          <w:sz w:val="22"/>
          <w:szCs w:val="22"/>
        </w:rPr>
        <w:t xml:space="preserve">4.3.2. </w:t>
      </w:r>
      <w:r w:rsidR="00491A25" w:rsidRPr="00EB6CFD">
        <w:rPr>
          <w:i w:val="0"/>
          <w:sz w:val="22"/>
          <w:szCs w:val="22"/>
        </w:rPr>
        <w:t>L’offre en semences de base</w:t>
      </w:r>
      <w:bookmarkEnd w:id="502"/>
      <w:bookmarkEnd w:id="503"/>
    </w:p>
    <w:p w:rsidR="003348D7" w:rsidRDefault="003348D7" w:rsidP="00C97891">
      <w:pPr>
        <w:spacing w:line="240" w:lineRule="auto"/>
        <w:jc w:val="both"/>
        <w:rPr>
          <w:rFonts w:cs="Arial"/>
        </w:rPr>
      </w:pPr>
    </w:p>
    <w:p w:rsidR="00B924D6" w:rsidRDefault="00B924D6" w:rsidP="00C97891">
      <w:pPr>
        <w:spacing w:line="240" w:lineRule="auto"/>
        <w:jc w:val="both"/>
        <w:rPr>
          <w:rFonts w:cs="Arial"/>
        </w:rPr>
      </w:pPr>
      <w:r w:rsidRPr="00AC09C8">
        <w:rPr>
          <w:rFonts w:cs="Arial"/>
        </w:rPr>
        <w:t xml:space="preserve">L’offre en semences de base </w:t>
      </w:r>
      <w:r w:rsidR="00B1443D" w:rsidRPr="00AC09C8">
        <w:rPr>
          <w:rFonts w:cs="Arial"/>
        </w:rPr>
        <w:t>est</w:t>
      </w:r>
      <w:r w:rsidRPr="00AC09C8">
        <w:rPr>
          <w:rFonts w:cs="Arial"/>
        </w:rPr>
        <w:t xml:space="preserve"> influencée par </w:t>
      </w:r>
      <w:r w:rsidR="00FE2C92" w:rsidRPr="00AC09C8">
        <w:rPr>
          <w:rFonts w:cs="Arial"/>
        </w:rPr>
        <w:t xml:space="preserve">la capacité de l’INERA </w:t>
      </w:r>
      <w:r w:rsidR="00010EBF" w:rsidRPr="00AC09C8">
        <w:rPr>
          <w:rFonts w:cs="Arial"/>
        </w:rPr>
        <w:t xml:space="preserve">à </w:t>
      </w:r>
      <w:r w:rsidR="00FE2C92" w:rsidRPr="00AC09C8">
        <w:rPr>
          <w:rFonts w:cs="Arial"/>
        </w:rPr>
        <w:t xml:space="preserve">assurer </w:t>
      </w:r>
      <w:r w:rsidR="00010EBF" w:rsidRPr="00AC09C8">
        <w:rPr>
          <w:rFonts w:cs="Arial"/>
        </w:rPr>
        <w:t>avec efficacité tout le processus de production et de distribution.</w:t>
      </w:r>
    </w:p>
    <w:p w:rsidR="003348D7" w:rsidRPr="00AC09C8" w:rsidRDefault="003348D7" w:rsidP="00C97891">
      <w:pPr>
        <w:spacing w:line="240" w:lineRule="auto"/>
        <w:jc w:val="both"/>
        <w:rPr>
          <w:rFonts w:cs="Arial"/>
        </w:rPr>
      </w:pPr>
    </w:p>
    <w:p w:rsidR="00F40384" w:rsidRPr="00A1043E" w:rsidRDefault="00EB6CFD" w:rsidP="00EB6CFD">
      <w:pPr>
        <w:pStyle w:val="Titre4"/>
        <w:spacing w:before="0" w:line="240" w:lineRule="auto"/>
        <w:rPr>
          <w:rFonts w:ascii="Calibri" w:hAnsi="Calibri"/>
          <w:b w:val="0"/>
          <w:color w:val="auto"/>
        </w:rPr>
      </w:pPr>
      <w:r w:rsidRPr="00A1043E">
        <w:rPr>
          <w:rFonts w:ascii="Calibri" w:hAnsi="Calibri"/>
          <w:b w:val="0"/>
          <w:color w:val="auto"/>
        </w:rPr>
        <w:t xml:space="preserve">4.3.2.1. </w:t>
      </w:r>
      <w:r w:rsidR="00491A25" w:rsidRPr="00A1043E">
        <w:rPr>
          <w:rFonts w:ascii="Calibri" w:hAnsi="Calibri"/>
          <w:b w:val="0"/>
          <w:color w:val="auto"/>
        </w:rPr>
        <w:t>La production des seme</w:t>
      </w:r>
      <w:r w:rsidR="001221D2" w:rsidRPr="00A1043E">
        <w:rPr>
          <w:rFonts w:ascii="Calibri" w:hAnsi="Calibri"/>
          <w:b w:val="0"/>
          <w:color w:val="auto"/>
        </w:rPr>
        <w:t>nces de pré-base et de  base : a</w:t>
      </w:r>
      <w:r w:rsidR="00491A25" w:rsidRPr="00A1043E">
        <w:rPr>
          <w:rFonts w:ascii="Calibri" w:hAnsi="Calibri"/>
          <w:b w:val="0"/>
          <w:color w:val="auto"/>
        </w:rPr>
        <w:t>ction de la recherche</w:t>
      </w:r>
    </w:p>
    <w:p w:rsidR="003348D7" w:rsidRDefault="003348D7" w:rsidP="00C97891">
      <w:pPr>
        <w:spacing w:line="240" w:lineRule="auto"/>
        <w:jc w:val="both"/>
        <w:rPr>
          <w:rFonts w:cs="Arial"/>
        </w:rPr>
      </w:pPr>
    </w:p>
    <w:p w:rsidR="006B3DF3" w:rsidRDefault="00491A25" w:rsidP="00C97891">
      <w:pPr>
        <w:spacing w:line="240" w:lineRule="auto"/>
        <w:jc w:val="both"/>
        <w:rPr>
          <w:rFonts w:cs="Arial"/>
        </w:rPr>
      </w:pPr>
      <w:r w:rsidRPr="00AC09C8">
        <w:rPr>
          <w:rFonts w:cs="Arial"/>
        </w:rPr>
        <w:t xml:space="preserve">La production des semences certifiées ne peut être réalisée sans au préalable disposer de semences de pré-base et de base. Pour l’instant, l’INERA est le seul </w:t>
      </w:r>
      <w:r w:rsidR="00DA550C" w:rsidRPr="00AC09C8">
        <w:rPr>
          <w:rFonts w:cs="Arial"/>
        </w:rPr>
        <w:t xml:space="preserve">institut </w:t>
      </w:r>
      <w:r w:rsidRPr="00AC09C8">
        <w:rPr>
          <w:rFonts w:cs="Arial"/>
        </w:rPr>
        <w:t>autorisé et capable de réaliser la production des semences de pré-base et de base. Les entretiens avec les acteurs et avec l’INERA ont permis de noter des contraintes multiformes qui entourent la production de ces semences. Il s’agit notamment</w:t>
      </w:r>
      <w:r w:rsidR="00DA550C" w:rsidRPr="00AC09C8">
        <w:rPr>
          <w:rFonts w:cs="Arial"/>
        </w:rPr>
        <w:t> des contraintes ci-après:</w:t>
      </w:r>
    </w:p>
    <w:p w:rsidR="003348D7" w:rsidRPr="00AC09C8" w:rsidRDefault="003348D7" w:rsidP="00C97891">
      <w:pPr>
        <w:spacing w:line="240" w:lineRule="auto"/>
        <w:jc w:val="both"/>
        <w:rPr>
          <w:rFonts w:cs="Arial"/>
        </w:rPr>
      </w:pPr>
    </w:p>
    <w:p w:rsidR="006B3DF3" w:rsidRPr="00AC09C8" w:rsidRDefault="00491A25" w:rsidP="0045731B">
      <w:pPr>
        <w:pStyle w:val="Paragraphedeliste"/>
        <w:numPr>
          <w:ilvl w:val="0"/>
          <w:numId w:val="30"/>
        </w:numPr>
        <w:spacing w:line="240" w:lineRule="auto"/>
        <w:ind w:left="511" w:hanging="227"/>
        <w:contextualSpacing w:val="0"/>
        <w:jc w:val="both"/>
        <w:rPr>
          <w:rFonts w:cs="Arial"/>
        </w:rPr>
      </w:pPr>
      <w:r w:rsidRPr="00AC09C8">
        <w:rPr>
          <w:rFonts w:cs="Arial"/>
        </w:rPr>
        <w:t xml:space="preserve">la faible maitrise des besoins des producteurs semenciers (demande) qui sont exprimés tardivement et ne permettent pas à l’INERA de planifier cette production à l’avance. Ainsi, </w:t>
      </w:r>
      <w:r w:rsidR="00DA550C" w:rsidRPr="00AC09C8">
        <w:rPr>
          <w:rFonts w:cs="Arial"/>
        </w:rPr>
        <w:t xml:space="preserve">l’INERA </w:t>
      </w:r>
      <w:r w:rsidRPr="00AC09C8">
        <w:rPr>
          <w:rFonts w:cs="Arial"/>
        </w:rPr>
        <w:t>se base sur des estimations des consommations interannuelles pour réaliser cette production. Il s’ensuit souvent des insuffisances au niveau de certaines spécul</w:t>
      </w:r>
      <w:r w:rsidR="0078360A">
        <w:rPr>
          <w:rFonts w:cs="Arial"/>
        </w:rPr>
        <w:t>ations ;</w:t>
      </w:r>
    </w:p>
    <w:p w:rsidR="001221D2" w:rsidRPr="00AC09C8" w:rsidRDefault="00E46039" w:rsidP="0045731B">
      <w:pPr>
        <w:pStyle w:val="Paragraphedeliste"/>
        <w:numPr>
          <w:ilvl w:val="0"/>
          <w:numId w:val="30"/>
        </w:numPr>
        <w:spacing w:line="240" w:lineRule="auto"/>
        <w:ind w:left="511" w:hanging="227"/>
        <w:jc w:val="both"/>
        <w:rPr>
          <w:rFonts w:cs="Arial"/>
        </w:rPr>
      </w:pPr>
      <w:r w:rsidRPr="00AC09C8">
        <w:rPr>
          <w:rFonts w:cs="Arial"/>
        </w:rPr>
        <w:t>p</w:t>
      </w:r>
      <w:r w:rsidR="00491A25" w:rsidRPr="00AC09C8">
        <w:rPr>
          <w:rFonts w:cs="Arial"/>
        </w:rPr>
        <w:t xml:space="preserve">ar ailleurs, la mise à disposition demeure une contrainte importante pour les semenciers qui sont souvent obligés de faire de longues distances pour accéder aux semences de base. Aussi </w:t>
      </w:r>
      <w:r w:rsidR="00DA550C" w:rsidRPr="00AC09C8">
        <w:rPr>
          <w:rFonts w:cs="Arial"/>
        </w:rPr>
        <w:t>se demanden</w:t>
      </w:r>
      <w:r w:rsidR="001221D2" w:rsidRPr="00AC09C8">
        <w:rPr>
          <w:rFonts w:cs="Arial"/>
        </w:rPr>
        <w:t xml:space="preserve">t-ils pourquoi une plus grande </w:t>
      </w:r>
      <w:r w:rsidR="004A5E91" w:rsidRPr="00AC09C8">
        <w:rPr>
          <w:rFonts w:cs="Arial"/>
        </w:rPr>
        <w:t xml:space="preserve">déconcentration des productions au niveau </w:t>
      </w:r>
      <w:r w:rsidR="001221D2" w:rsidRPr="00AC09C8">
        <w:rPr>
          <w:rFonts w:cs="Arial"/>
        </w:rPr>
        <w:t>des stations de recherche ne se fait pas pour approcher les semences de base aux producteu</w:t>
      </w:r>
      <w:r w:rsidR="004A5E91" w:rsidRPr="00AC09C8">
        <w:rPr>
          <w:rFonts w:cs="Arial"/>
        </w:rPr>
        <w:t>rs de semences certifiées</w:t>
      </w:r>
      <w:r w:rsidR="001221D2" w:rsidRPr="00AC09C8">
        <w:rPr>
          <w:rFonts w:cs="Arial"/>
        </w:rPr>
        <w:t>.</w:t>
      </w:r>
    </w:p>
    <w:p w:rsidR="003348D7" w:rsidRDefault="003348D7" w:rsidP="00C97891">
      <w:pPr>
        <w:spacing w:line="240" w:lineRule="auto"/>
        <w:jc w:val="both"/>
        <w:rPr>
          <w:rFonts w:cs="Arial"/>
        </w:rPr>
      </w:pPr>
    </w:p>
    <w:p w:rsidR="00336108" w:rsidRPr="00AC09C8" w:rsidRDefault="00336108" w:rsidP="00C97891">
      <w:pPr>
        <w:spacing w:line="240" w:lineRule="auto"/>
        <w:jc w:val="both"/>
        <w:rPr>
          <w:rFonts w:cs="Arial"/>
        </w:rPr>
      </w:pPr>
      <w:r w:rsidRPr="00AC09C8">
        <w:rPr>
          <w:rFonts w:cs="Arial"/>
        </w:rPr>
        <w:t xml:space="preserve">Les quantités de semences de base certifiées fournies par le </w:t>
      </w:r>
      <w:r w:rsidR="00564AA0" w:rsidRPr="00AC09C8">
        <w:rPr>
          <w:rFonts w:cs="Arial"/>
        </w:rPr>
        <w:t>Service</w:t>
      </w:r>
      <w:r w:rsidRPr="00AC09C8">
        <w:rPr>
          <w:rFonts w:cs="Arial"/>
        </w:rPr>
        <w:t xml:space="preserve"> national des semences pour les 12 dernières années sont données au tableau </w:t>
      </w:r>
      <w:r w:rsidR="002C77C2" w:rsidRPr="00AC09C8">
        <w:rPr>
          <w:rFonts w:cs="Arial"/>
        </w:rPr>
        <w:t>1</w:t>
      </w:r>
      <w:r w:rsidR="00194F4B" w:rsidRPr="00AC09C8">
        <w:rPr>
          <w:rFonts w:cs="Arial"/>
        </w:rPr>
        <w:t>1</w:t>
      </w:r>
      <w:r w:rsidRPr="00AC09C8">
        <w:rPr>
          <w:rFonts w:cs="Arial"/>
        </w:rPr>
        <w:t xml:space="preserve"> ci-dessous :</w:t>
      </w:r>
    </w:p>
    <w:p w:rsidR="0057486D" w:rsidRPr="00AC09C8" w:rsidRDefault="0057486D" w:rsidP="00C97891">
      <w:pPr>
        <w:spacing w:line="240" w:lineRule="auto"/>
        <w:jc w:val="both"/>
        <w:rPr>
          <w:rFonts w:cs="Arial"/>
        </w:rPr>
      </w:pPr>
    </w:p>
    <w:p w:rsidR="006C00AC" w:rsidRDefault="006C00AC">
      <w:pPr>
        <w:rPr>
          <w:rFonts w:cs="Arial"/>
          <w:b/>
          <w:smallCaps/>
        </w:rPr>
      </w:pPr>
      <w:bookmarkStart w:id="504" w:name="_Toc399404375"/>
      <w:r>
        <w:br w:type="page"/>
      </w:r>
    </w:p>
    <w:p w:rsidR="00491A25" w:rsidRPr="00AC09C8" w:rsidRDefault="005D331C" w:rsidP="00C97891">
      <w:pPr>
        <w:pStyle w:val="Lgende"/>
        <w:spacing w:before="0" w:after="0" w:line="240" w:lineRule="auto"/>
        <w:rPr>
          <w:sz w:val="22"/>
          <w:szCs w:val="22"/>
        </w:rPr>
      </w:pPr>
      <w:bookmarkStart w:id="505" w:name="_Toc402261889"/>
      <w:bookmarkStart w:id="506" w:name="_Toc402264402"/>
      <w:bookmarkStart w:id="507" w:name="_Toc402264653"/>
      <w:bookmarkStart w:id="508" w:name="_Toc404149022"/>
      <w:bookmarkStart w:id="509" w:name="_Toc405283829"/>
      <w:r w:rsidRPr="00AC09C8">
        <w:rPr>
          <w:sz w:val="22"/>
          <w:szCs w:val="22"/>
        </w:rPr>
        <w:lastRenderedPageBreak/>
        <w:t xml:space="preserve">Tableau </w:t>
      </w:r>
      <w:r w:rsidR="00194F4B" w:rsidRPr="00AC09C8">
        <w:rPr>
          <w:sz w:val="22"/>
          <w:szCs w:val="22"/>
        </w:rPr>
        <w:t>11</w:t>
      </w:r>
      <w:r w:rsidR="00491A25" w:rsidRPr="00AC09C8">
        <w:rPr>
          <w:sz w:val="22"/>
          <w:szCs w:val="22"/>
        </w:rPr>
        <w:t>: Quantités de semences de base certifiées fournies par le SNS pour les 12 dernières années en tonnes</w:t>
      </w:r>
      <w:bookmarkEnd w:id="504"/>
      <w:bookmarkEnd w:id="505"/>
      <w:bookmarkEnd w:id="506"/>
      <w:bookmarkEnd w:id="507"/>
      <w:bookmarkEnd w:id="508"/>
      <w:bookmarkEnd w:id="509"/>
    </w:p>
    <w:tbl>
      <w:tblPr>
        <w:tblpPr w:leftFromText="141" w:rightFromText="141" w:vertAnchor="text" w:horzAnchor="margin" w:tblpXSpec="center" w:tblpY="231"/>
        <w:tblW w:w="101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30"/>
        <w:gridCol w:w="1062"/>
        <w:gridCol w:w="1062"/>
        <w:gridCol w:w="1062"/>
        <w:gridCol w:w="1063"/>
        <w:gridCol w:w="1062"/>
        <w:gridCol w:w="1062"/>
        <w:gridCol w:w="1062"/>
        <w:gridCol w:w="1063"/>
      </w:tblGrid>
      <w:tr w:rsidR="00A45C61" w:rsidRPr="00A1043E" w:rsidTr="00A1043E">
        <w:trPr>
          <w:cantSplit/>
          <w:trHeight w:val="345"/>
          <w:jc w:val="center"/>
        </w:trPr>
        <w:tc>
          <w:tcPr>
            <w:tcW w:w="1630" w:type="dxa"/>
            <w:shd w:val="clear" w:color="auto" w:fill="C2D69B"/>
            <w:vAlign w:val="center"/>
            <w:hideMark/>
          </w:tcPr>
          <w:p w:rsidR="00491A25" w:rsidRPr="00A1043E" w:rsidRDefault="00491A25" w:rsidP="00C97891">
            <w:pPr>
              <w:spacing w:line="240" w:lineRule="auto"/>
              <w:jc w:val="center"/>
              <w:rPr>
                <w:rFonts w:cs="Arial"/>
                <w:b/>
                <w:bCs/>
              </w:rPr>
            </w:pPr>
            <w:r w:rsidRPr="00A1043E">
              <w:rPr>
                <w:rFonts w:cs="Arial"/>
                <w:b/>
                <w:bCs/>
              </w:rPr>
              <w:t>Année</w:t>
            </w:r>
          </w:p>
        </w:tc>
        <w:tc>
          <w:tcPr>
            <w:tcW w:w="1062" w:type="dxa"/>
            <w:shd w:val="clear" w:color="auto" w:fill="C2D69B"/>
            <w:vAlign w:val="center"/>
            <w:hideMark/>
          </w:tcPr>
          <w:p w:rsidR="00491A25" w:rsidRPr="00A1043E" w:rsidRDefault="00491A25" w:rsidP="00C97891">
            <w:pPr>
              <w:pStyle w:val="Titre8"/>
              <w:spacing w:before="0" w:line="240" w:lineRule="auto"/>
              <w:jc w:val="center"/>
              <w:rPr>
                <w:rFonts w:ascii="Calibri" w:hAnsi="Calibri" w:cs="Arial"/>
                <w:b/>
                <w:sz w:val="22"/>
                <w:szCs w:val="22"/>
                <w:lang w:val="en-GB"/>
              </w:rPr>
            </w:pPr>
            <w:r w:rsidRPr="00A1043E">
              <w:rPr>
                <w:rFonts w:ascii="Calibri" w:hAnsi="Calibri" w:cs="Arial"/>
                <w:b/>
                <w:sz w:val="22"/>
                <w:szCs w:val="22"/>
                <w:lang w:val="en-GB"/>
              </w:rPr>
              <w:t>Sorgho</w:t>
            </w:r>
          </w:p>
        </w:tc>
        <w:tc>
          <w:tcPr>
            <w:tcW w:w="1062" w:type="dxa"/>
            <w:shd w:val="clear" w:color="auto" w:fill="C2D69B"/>
            <w:vAlign w:val="center"/>
            <w:hideMark/>
          </w:tcPr>
          <w:p w:rsidR="00491A25" w:rsidRPr="00A1043E" w:rsidRDefault="00491A25" w:rsidP="00C97891">
            <w:pPr>
              <w:pStyle w:val="Titre8"/>
              <w:spacing w:before="0" w:line="240" w:lineRule="auto"/>
              <w:jc w:val="center"/>
              <w:rPr>
                <w:rFonts w:ascii="Calibri" w:hAnsi="Calibri" w:cs="Arial"/>
                <w:b/>
                <w:sz w:val="22"/>
                <w:szCs w:val="22"/>
                <w:lang w:val="en-GB"/>
              </w:rPr>
            </w:pPr>
            <w:r w:rsidRPr="00A1043E">
              <w:rPr>
                <w:rFonts w:ascii="Calibri" w:hAnsi="Calibri" w:cs="Arial"/>
                <w:b/>
                <w:sz w:val="22"/>
                <w:szCs w:val="22"/>
                <w:lang w:val="en-GB"/>
              </w:rPr>
              <w:t>Mil</w:t>
            </w:r>
          </w:p>
        </w:tc>
        <w:tc>
          <w:tcPr>
            <w:tcW w:w="1062" w:type="dxa"/>
            <w:shd w:val="clear" w:color="auto" w:fill="C2D69B"/>
            <w:vAlign w:val="center"/>
            <w:hideMark/>
          </w:tcPr>
          <w:p w:rsidR="00491A25" w:rsidRPr="00A1043E" w:rsidRDefault="00491A25" w:rsidP="00C97891">
            <w:pPr>
              <w:pStyle w:val="Titre8"/>
              <w:spacing w:before="0" w:line="240" w:lineRule="auto"/>
              <w:jc w:val="center"/>
              <w:rPr>
                <w:rFonts w:ascii="Calibri" w:hAnsi="Calibri" w:cs="Arial"/>
                <w:b/>
                <w:sz w:val="22"/>
                <w:szCs w:val="22"/>
                <w:lang w:val="en-GB"/>
              </w:rPr>
            </w:pPr>
            <w:r w:rsidRPr="00A1043E">
              <w:rPr>
                <w:rFonts w:ascii="Calibri" w:hAnsi="Calibri" w:cs="Arial"/>
                <w:b/>
                <w:sz w:val="22"/>
                <w:szCs w:val="22"/>
                <w:lang w:val="en-GB"/>
              </w:rPr>
              <w:t>Maïs</w:t>
            </w:r>
          </w:p>
        </w:tc>
        <w:tc>
          <w:tcPr>
            <w:tcW w:w="1063" w:type="dxa"/>
            <w:shd w:val="clear" w:color="auto" w:fill="C2D69B"/>
            <w:vAlign w:val="center"/>
            <w:hideMark/>
          </w:tcPr>
          <w:p w:rsidR="00491A25" w:rsidRPr="00A1043E" w:rsidRDefault="00491A25" w:rsidP="00C97891">
            <w:pPr>
              <w:pStyle w:val="Titre8"/>
              <w:spacing w:before="0" w:line="240" w:lineRule="auto"/>
              <w:jc w:val="center"/>
              <w:rPr>
                <w:rFonts w:ascii="Calibri" w:hAnsi="Calibri" w:cs="Arial"/>
                <w:b/>
                <w:sz w:val="22"/>
                <w:szCs w:val="22"/>
              </w:rPr>
            </w:pPr>
            <w:r w:rsidRPr="00A1043E">
              <w:rPr>
                <w:rFonts w:ascii="Calibri" w:hAnsi="Calibri" w:cs="Arial"/>
                <w:b/>
                <w:sz w:val="22"/>
                <w:szCs w:val="22"/>
              </w:rPr>
              <w:t>Riz</w:t>
            </w:r>
          </w:p>
        </w:tc>
        <w:tc>
          <w:tcPr>
            <w:tcW w:w="1062" w:type="dxa"/>
            <w:shd w:val="clear" w:color="auto" w:fill="C2D69B"/>
            <w:vAlign w:val="center"/>
            <w:hideMark/>
          </w:tcPr>
          <w:p w:rsidR="00491A25" w:rsidRPr="00A1043E" w:rsidRDefault="00491A25" w:rsidP="00C97891">
            <w:pPr>
              <w:pStyle w:val="Titre8"/>
              <w:spacing w:before="0" w:line="240" w:lineRule="auto"/>
              <w:jc w:val="center"/>
              <w:rPr>
                <w:rFonts w:ascii="Calibri" w:hAnsi="Calibri" w:cs="Arial"/>
                <w:b/>
                <w:sz w:val="22"/>
                <w:szCs w:val="22"/>
              </w:rPr>
            </w:pPr>
            <w:r w:rsidRPr="00A1043E">
              <w:rPr>
                <w:rFonts w:ascii="Calibri" w:hAnsi="Calibri" w:cs="Arial"/>
                <w:b/>
                <w:sz w:val="22"/>
                <w:szCs w:val="22"/>
              </w:rPr>
              <w:t>Niébé</w:t>
            </w:r>
          </w:p>
        </w:tc>
        <w:tc>
          <w:tcPr>
            <w:tcW w:w="1062" w:type="dxa"/>
            <w:shd w:val="clear" w:color="auto" w:fill="C2D69B"/>
            <w:vAlign w:val="center"/>
            <w:hideMark/>
          </w:tcPr>
          <w:p w:rsidR="00491A25" w:rsidRPr="00A1043E" w:rsidRDefault="00491A25" w:rsidP="00C97891">
            <w:pPr>
              <w:pStyle w:val="Titre8"/>
              <w:spacing w:before="0" w:line="240" w:lineRule="auto"/>
              <w:jc w:val="center"/>
              <w:rPr>
                <w:rFonts w:ascii="Calibri" w:hAnsi="Calibri" w:cs="Arial"/>
                <w:b/>
                <w:sz w:val="22"/>
                <w:szCs w:val="22"/>
              </w:rPr>
            </w:pPr>
            <w:r w:rsidRPr="00A1043E">
              <w:rPr>
                <w:rFonts w:ascii="Calibri" w:hAnsi="Calibri" w:cs="Arial"/>
                <w:b/>
                <w:sz w:val="22"/>
                <w:szCs w:val="22"/>
              </w:rPr>
              <w:t>Sésame</w:t>
            </w:r>
          </w:p>
        </w:tc>
        <w:tc>
          <w:tcPr>
            <w:tcW w:w="1062" w:type="dxa"/>
            <w:shd w:val="clear" w:color="auto" w:fill="C2D69B"/>
            <w:vAlign w:val="center"/>
            <w:hideMark/>
          </w:tcPr>
          <w:p w:rsidR="00491A25" w:rsidRPr="00A1043E" w:rsidRDefault="00491A25" w:rsidP="00C97891">
            <w:pPr>
              <w:spacing w:line="240" w:lineRule="auto"/>
              <w:jc w:val="center"/>
              <w:rPr>
                <w:rFonts w:cs="Arial"/>
                <w:b/>
                <w:bCs/>
              </w:rPr>
            </w:pPr>
            <w:r w:rsidRPr="00A1043E">
              <w:rPr>
                <w:rFonts w:cs="Arial"/>
                <w:b/>
                <w:bCs/>
              </w:rPr>
              <w:t>Arachide</w:t>
            </w:r>
          </w:p>
        </w:tc>
        <w:tc>
          <w:tcPr>
            <w:tcW w:w="1063" w:type="dxa"/>
            <w:shd w:val="clear" w:color="auto" w:fill="C2D69B"/>
            <w:noWrap/>
            <w:vAlign w:val="center"/>
            <w:hideMark/>
          </w:tcPr>
          <w:p w:rsidR="00491A25" w:rsidRPr="00A1043E" w:rsidRDefault="00491A25" w:rsidP="00C97891">
            <w:pPr>
              <w:pStyle w:val="Titre8"/>
              <w:spacing w:before="0" w:line="240" w:lineRule="auto"/>
              <w:jc w:val="center"/>
              <w:rPr>
                <w:rFonts w:ascii="Calibri" w:hAnsi="Calibri" w:cs="Arial"/>
                <w:b/>
                <w:sz w:val="22"/>
                <w:szCs w:val="22"/>
              </w:rPr>
            </w:pPr>
            <w:r w:rsidRPr="00A1043E">
              <w:rPr>
                <w:rFonts w:ascii="Calibri" w:hAnsi="Calibri" w:cs="Arial"/>
                <w:b/>
                <w:sz w:val="22"/>
                <w:szCs w:val="22"/>
              </w:rPr>
              <w:t>Total</w:t>
            </w:r>
          </w:p>
        </w:tc>
      </w:tr>
      <w:tr w:rsidR="00491A25" w:rsidRPr="00A1043E" w:rsidTr="0078360A">
        <w:trPr>
          <w:cantSplit/>
          <w:trHeight w:val="345"/>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bCs/>
                <w:color w:val="000000"/>
                <w:lang w:eastAsia="fr-FR"/>
              </w:rPr>
              <w:t>2001-2002</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4,7</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1,47</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4,16</w:t>
            </w:r>
          </w:p>
        </w:tc>
        <w:tc>
          <w:tcPr>
            <w:tcW w:w="1063"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0,75</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3,29</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1,33</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0,63</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16,33</w:t>
            </w:r>
          </w:p>
        </w:tc>
      </w:tr>
      <w:tr w:rsidR="00491A25" w:rsidRPr="00A1043E" w:rsidTr="0078360A">
        <w:trPr>
          <w:cantSplit/>
          <w:trHeight w:val="315"/>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bCs/>
                <w:color w:val="000000"/>
                <w:lang w:eastAsia="fr-FR"/>
              </w:rPr>
              <w:t>2002-2003</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13</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41,09</w:t>
            </w:r>
          </w:p>
        </w:tc>
        <w:tc>
          <w:tcPr>
            <w:tcW w:w="1063"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1,5</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7,72</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5,2</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1,12</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69,63</w:t>
            </w:r>
          </w:p>
        </w:tc>
      </w:tr>
      <w:tr w:rsidR="00491A25" w:rsidRPr="00A1043E" w:rsidTr="0078360A">
        <w:trPr>
          <w:cantSplit/>
          <w:trHeight w:val="101"/>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bCs/>
                <w:color w:val="000000"/>
                <w:lang w:eastAsia="fr-FR"/>
              </w:rPr>
              <w:t>2003-2004</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2,5</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3" w:type="dxa"/>
            <w:shd w:val="clear" w:color="auto" w:fill="auto"/>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1,15</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0,31</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3,96</w:t>
            </w:r>
          </w:p>
        </w:tc>
      </w:tr>
      <w:tr w:rsidR="00491A25" w:rsidRPr="00A1043E" w:rsidTr="0078360A">
        <w:trPr>
          <w:cantSplit/>
          <w:trHeight w:val="315"/>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bCs/>
                <w:color w:val="000000"/>
                <w:lang w:eastAsia="fr-FR"/>
              </w:rPr>
              <w:t>2004-2005</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2,58</w:t>
            </w:r>
          </w:p>
        </w:tc>
        <w:tc>
          <w:tcPr>
            <w:tcW w:w="1062" w:type="dxa"/>
            <w:shd w:val="clear" w:color="auto" w:fill="auto"/>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3,99</w:t>
            </w:r>
          </w:p>
        </w:tc>
        <w:tc>
          <w:tcPr>
            <w:tcW w:w="1063"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3,64</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2,59</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5,07</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2,23</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20,1</w:t>
            </w:r>
          </w:p>
        </w:tc>
      </w:tr>
      <w:tr w:rsidR="00491A25" w:rsidRPr="00A1043E" w:rsidTr="0078360A">
        <w:trPr>
          <w:cantSplit/>
          <w:trHeight w:val="315"/>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bCs/>
                <w:color w:val="000000"/>
                <w:lang w:eastAsia="fr-FR"/>
              </w:rPr>
              <w:t>2005-2006</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6</w:t>
            </w:r>
          </w:p>
        </w:tc>
        <w:tc>
          <w:tcPr>
            <w:tcW w:w="1062" w:type="dxa"/>
            <w:shd w:val="clear" w:color="auto" w:fill="auto"/>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42,5</w:t>
            </w:r>
          </w:p>
        </w:tc>
        <w:tc>
          <w:tcPr>
            <w:tcW w:w="1063"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1,05</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18,25</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12,6</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10</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90,4</w:t>
            </w:r>
          </w:p>
        </w:tc>
      </w:tr>
      <w:tr w:rsidR="00491A25" w:rsidRPr="00A1043E" w:rsidTr="0078360A">
        <w:trPr>
          <w:cantSplit/>
          <w:trHeight w:val="315"/>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bCs/>
                <w:color w:val="000000"/>
                <w:lang w:eastAsia="fr-FR"/>
              </w:rPr>
              <w:t>2006-2007</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7,52</w:t>
            </w:r>
          </w:p>
        </w:tc>
        <w:tc>
          <w:tcPr>
            <w:tcW w:w="1062" w:type="dxa"/>
            <w:shd w:val="clear" w:color="auto" w:fill="auto"/>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11,81</w:t>
            </w:r>
          </w:p>
        </w:tc>
        <w:tc>
          <w:tcPr>
            <w:tcW w:w="1063"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2,11</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0,89</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0,57</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22,9</w:t>
            </w:r>
          </w:p>
        </w:tc>
      </w:tr>
      <w:tr w:rsidR="00491A25" w:rsidRPr="00A1043E" w:rsidTr="0078360A">
        <w:trPr>
          <w:cantSplit/>
          <w:trHeight w:val="315"/>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bCs/>
                <w:color w:val="000000"/>
                <w:lang w:eastAsia="fr-FR"/>
              </w:rPr>
              <w:t>2007-2008</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3"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highlight w:val="yellow"/>
                <w:lang w:eastAsia="fr-FR"/>
              </w:rPr>
            </w:pPr>
            <w:r w:rsidRPr="00A1043E">
              <w:rPr>
                <w:rFonts w:eastAsia="Times New Roman" w:cs="Arial"/>
                <w:color w:val="000000"/>
                <w:lang w:eastAsia="fr-FR"/>
              </w:rPr>
              <w:t>nd</w:t>
            </w:r>
          </w:p>
        </w:tc>
      </w:tr>
      <w:tr w:rsidR="00491A25" w:rsidRPr="00A1043E" w:rsidTr="0078360A">
        <w:trPr>
          <w:cantSplit/>
          <w:trHeight w:val="315"/>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bCs/>
                <w:color w:val="000000"/>
                <w:lang w:eastAsia="fr-FR"/>
              </w:rPr>
              <w:t>2008-2009</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3"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highlight w:val="yellow"/>
                <w:lang w:eastAsia="fr-FR"/>
              </w:rPr>
            </w:pPr>
          </w:p>
        </w:tc>
      </w:tr>
      <w:tr w:rsidR="00491A25" w:rsidRPr="00A1043E" w:rsidTr="0078360A">
        <w:trPr>
          <w:cantSplit/>
          <w:trHeight w:val="315"/>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bCs/>
                <w:color w:val="000000"/>
                <w:lang w:eastAsia="fr-FR"/>
              </w:rPr>
              <w:t>2009-2010</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21,803</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3,385</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33,369</w:t>
            </w:r>
          </w:p>
        </w:tc>
        <w:tc>
          <w:tcPr>
            <w:tcW w:w="1063"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39,991</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1,5</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3,695</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4,54</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108,283</w:t>
            </w:r>
          </w:p>
        </w:tc>
      </w:tr>
      <w:tr w:rsidR="00491A25" w:rsidRPr="00A1043E" w:rsidTr="0078360A">
        <w:trPr>
          <w:cantSplit/>
          <w:trHeight w:val="315"/>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bCs/>
                <w:color w:val="000000"/>
                <w:lang w:eastAsia="fr-FR"/>
              </w:rPr>
              <w:t>2010-2011</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3"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nd</w:t>
            </w:r>
          </w:p>
        </w:tc>
      </w:tr>
      <w:tr w:rsidR="00491A25" w:rsidRPr="00A1043E" w:rsidTr="0078360A">
        <w:trPr>
          <w:cantSplit/>
          <w:trHeight w:val="315"/>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bCs/>
                <w:color w:val="000000"/>
                <w:lang w:eastAsia="fr-FR"/>
              </w:rPr>
              <w:t>2011-2012</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100,3</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32,47</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124,07</w:t>
            </w:r>
          </w:p>
        </w:tc>
        <w:tc>
          <w:tcPr>
            <w:tcW w:w="1063"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39,75</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29,34</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6,41</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1,23</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333,57</w:t>
            </w:r>
          </w:p>
        </w:tc>
      </w:tr>
      <w:tr w:rsidR="00491A25" w:rsidRPr="00A1043E" w:rsidTr="0078360A">
        <w:trPr>
          <w:cantSplit/>
          <w:trHeight w:val="315"/>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bCs/>
                <w:color w:val="000000"/>
                <w:lang w:eastAsia="fr-FR"/>
              </w:rPr>
              <w:t>2012-2013</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6,58</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1,41</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60,9</w:t>
            </w:r>
          </w:p>
        </w:tc>
        <w:tc>
          <w:tcPr>
            <w:tcW w:w="1063"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3,6</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17,46</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1,61</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4,34</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eastAsia="Times New Roman" w:cs="Arial"/>
                <w:color w:val="000000"/>
                <w:lang w:eastAsia="fr-FR"/>
              </w:rPr>
              <w:t>95,9</w:t>
            </w:r>
          </w:p>
        </w:tc>
      </w:tr>
      <w:tr w:rsidR="00491A25" w:rsidRPr="00A1043E" w:rsidTr="0078360A">
        <w:trPr>
          <w:cantSplit/>
          <w:trHeight w:val="315"/>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color w:val="000000"/>
                <w:lang w:eastAsia="fr-FR"/>
              </w:rPr>
              <w:t>Totaux</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165</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39</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322</w:t>
            </w:r>
          </w:p>
        </w:tc>
        <w:tc>
          <w:tcPr>
            <w:tcW w:w="1063"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90</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83</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37</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25</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761</w:t>
            </w:r>
          </w:p>
        </w:tc>
      </w:tr>
      <w:tr w:rsidR="00491A25" w:rsidRPr="00A1043E" w:rsidTr="0078360A">
        <w:trPr>
          <w:cantSplit/>
          <w:trHeight w:val="315"/>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color w:val="000000"/>
                <w:lang w:eastAsia="fr-FR"/>
              </w:rPr>
              <w:t>Moyenne sur les 7 spéculations</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23,6</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5,5</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46,0</w:t>
            </w:r>
          </w:p>
        </w:tc>
        <w:tc>
          <w:tcPr>
            <w:tcW w:w="1063"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12,9</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11,9</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5,3</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3,5</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108,7</w:t>
            </w:r>
          </w:p>
        </w:tc>
      </w:tr>
      <w:tr w:rsidR="00491A25" w:rsidRPr="00A1043E" w:rsidTr="0078360A">
        <w:trPr>
          <w:cantSplit/>
          <w:trHeight w:val="315"/>
          <w:jc w:val="center"/>
        </w:trPr>
        <w:tc>
          <w:tcPr>
            <w:tcW w:w="1630" w:type="dxa"/>
            <w:shd w:val="clear" w:color="auto" w:fill="auto"/>
            <w:vAlign w:val="bottom"/>
            <w:hideMark/>
          </w:tcPr>
          <w:p w:rsidR="00491A25" w:rsidRPr="00A1043E" w:rsidRDefault="00491A25" w:rsidP="00C97891">
            <w:pPr>
              <w:spacing w:line="240" w:lineRule="auto"/>
              <w:jc w:val="center"/>
              <w:rPr>
                <w:rFonts w:eastAsia="Times New Roman" w:cs="Arial"/>
                <w:bCs/>
                <w:color w:val="000000"/>
                <w:lang w:eastAsia="fr-FR"/>
              </w:rPr>
            </w:pPr>
            <w:r w:rsidRPr="00A1043E">
              <w:rPr>
                <w:rFonts w:eastAsia="Times New Roman" w:cs="Arial"/>
                <w:color w:val="000000"/>
                <w:lang w:eastAsia="fr-FR"/>
              </w:rPr>
              <w:t>Proportion %</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21,68</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5,09</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42,31</w:t>
            </w:r>
          </w:p>
        </w:tc>
        <w:tc>
          <w:tcPr>
            <w:tcW w:w="1063"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11,86</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10,96</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4,88</w:t>
            </w:r>
          </w:p>
        </w:tc>
        <w:tc>
          <w:tcPr>
            <w:tcW w:w="1062" w:type="dxa"/>
            <w:shd w:val="clear" w:color="auto" w:fill="auto"/>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3,24</w:t>
            </w:r>
          </w:p>
        </w:tc>
        <w:tc>
          <w:tcPr>
            <w:tcW w:w="1063" w:type="dxa"/>
            <w:shd w:val="clear" w:color="auto" w:fill="auto"/>
            <w:noWrap/>
            <w:vAlign w:val="bottom"/>
            <w:hideMark/>
          </w:tcPr>
          <w:p w:rsidR="00491A25" w:rsidRPr="00A1043E" w:rsidRDefault="00491A25" w:rsidP="00C97891">
            <w:pPr>
              <w:spacing w:line="240" w:lineRule="auto"/>
              <w:jc w:val="right"/>
              <w:rPr>
                <w:rFonts w:eastAsia="Times New Roman" w:cs="Arial"/>
                <w:color w:val="000000"/>
                <w:lang w:eastAsia="fr-FR"/>
              </w:rPr>
            </w:pPr>
            <w:r w:rsidRPr="00A1043E">
              <w:rPr>
                <w:rFonts w:cs="Arial"/>
                <w:color w:val="000000"/>
              </w:rPr>
              <w:t>100,00</w:t>
            </w:r>
          </w:p>
        </w:tc>
      </w:tr>
    </w:tbl>
    <w:p w:rsidR="00491A25" w:rsidRPr="006C00AC" w:rsidRDefault="00491A25" w:rsidP="00C97891">
      <w:pPr>
        <w:spacing w:line="240" w:lineRule="auto"/>
        <w:jc w:val="both"/>
        <w:rPr>
          <w:rFonts w:cs="Arial"/>
          <w:i/>
          <w:sz w:val="20"/>
        </w:rPr>
      </w:pPr>
      <w:r w:rsidRPr="006C00AC">
        <w:rPr>
          <w:rFonts w:cs="Arial"/>
          <w:i/>
          <w:sz w:val="20"/>
        </w:rPr>
        <w:t>Source : MASA/DGPV/Service National des Semences</w:t>
      </w:r>
    </w:p>
    <w:p w:rsidR="006C00AC" w:rsidRDefault="006C00AC" w:rsidP="00C97891">
      <w:pPr>
        <w:spacing w:line="240" w:lineRule="auto"/>
        <w:jc w:val="both"/>
        <w:rPr>
          <w:rFonts w:cs="Arial"/>
        </w:rPr>
      </w:pPr>
    </w:p>
    <w:p w:rsidR="00AB66D2" w:rsidRDefault="00AB66D2" w:rsidP="00C97891">
      <w:pPr>
        <w:spacing w:line="240" w:lineRule="auto"/>
        <w:jc w:val="both"/>
        <w:rPr>
          <w:rFonts w:cs="Arial"/>
        </w:rPr>
      </w:pPr>
      <w:r w:rsidRPr="00AC09C8">
        <w:rPr>
          <w:rFonts w:cs="Arial"/>
        </w:rPr>
        <w:t xml:space="preserve">La première remarque que l’on peut faire de ce tableau, c’est le manque assez important de données par spéculation pour mieux comprendre l’évolution. De ce point de vue, il y a un effort important à faire </w:t>
      </w:r>
      <w:r w:rsidR="00DF0C0C" w:rsidRPr="00AC09C8">
        <w:rPr>
          <w:rFonts w:cs="Arial"/>
        </w:rPr>
        <w:t>en</w:t>
      </w:r>
      <w:r w:rsidRPr="00AC09C8">
        <w:rPr>
          <w:rFonts w:cs="Arial"/>
        </w:rPr>
        <w:t xml:space="preserve"> matière de disponibilités des données statistiques base fondamentale pour une amélioration des politiques agricoles. La seconde observation porte sur la faible quantité des semences </w:t>
      </w:r>
      <w:r w:rsidR="00DF0C0C" w:rsidRPr="00AC09C8">
        <w:rPr>
          <w:rFonts w:cs="Arial"/>
        </w:rPr>
        <w:t>de base</w:t>
      </w:r>
      <w:r w:rsidRPr="00AC09C8">
        <w:rPr>
          <w:rFonts w:cs="Arial"/>
        </w:rPr>
        <w:t xml:space="preserve">.  Au niveau national, on enregistre toute semences confondues seulement 761 tonnes sur une période de 12 ans soit une moyenne de 63,41 tonnes/an. On constate dans le </w:t>
      </w:r>
      <w:r w:rsidR="00131409" w:rsidRPr="00AC09C8">
        <w:rPr>
          <w:rFonts w:cs="Arial"/>
        </w:rPr>
        <w:t>t</w:t>
      </w:r>
      <w:r w:rsidRPr="00AC09C8">
        <w:rPr>
          <w:rFonts w:cs="Arial"/>
        </w:rPr>
        <w:t>ableau des évolutions en dents de scie dues en</w:t>
      </w:r>
      <w:r w:rsidR="009B3661">
        <w:rPr>
          <w:rFonts w:cs="Arial"/>
        </w:rPr>
        <w:t xml:space="preserve"> </w:t>
      </w:r>
      <w:r w:rsidRPr="00AC09C8">
        <w:rPr>
          <w:rFonts w:cs="Arial"/>
        </w:rPr>
        <w:t xml:space="preserve">partie aux manques d’informations sur certaines cultures.  Mais même là où il n’en existe, on peut passer du simple au triple suivant les années. Enfin, en considérant les spéculations elles-mêmes, on note que la moyenne </w:t>
      </w:r>
      <w:r w:rsidR="0006398A" w:rsidRPr="00AC09C8">
        <w:rPr>
          <w:rFonts w:cs="Arial"/>
        </w:rPr>
        <w:t>pour l</w:t>
      </w:r>
      <w:r w:rsidRPr="00AC09C8">
        <w:rPr>
          <w:rFonts w:cs="Arial"/>
        </w:rPr>
        <w:t>es 7</w:t>
      </w:r>
      <w:r w:rsidR="0006398A" w:rsidRPr="00AC09C8">
        <w:rPr>
          <w:rFonts w:cs="Arial"/>
        </w:rPr>
        <w:t xml:space="preserve"> spéculations</w:t>
      </w:r>
      <w:r w:rsidRPr="00AC09C8">
        <w:rPr>
          <w:rFonts w:cs="Arial"/>
        </w:rPr>
        <w:t xml:space="preserve"> est de 108,7 tonnes/ spéculation avec une forte dominance pour le sorgho. Ceci contraste avec le faible usage d’engrais par le sorgho.</w:t>
      </w:r>
    </w:p>
    <w:p w:rsidR="006C00AC" w:rsidRPr="00AC09C8" w:rsidRDefault="006C00AC" w:rsidP="00C97891">
      <w:pPr>
        <w:spacing w:line="240" w:lineRule="auto"/>
        <w:jc w:val="both"/>
        <w:rPr>
          <w:rFonts w:cs="Arial"/>
        </w:rPr>
      </w:pPr>
    </w:p>
    <w:p w:rsidR="00AB66D2" w:rsidRPr="00AC09C8" w:rsidRDefault="00AB66D2" w:rsidP="00C97891">
      <w:pPr>
        <w:spacing w:line="240" w:lineRule="auto"/>
        <w:jc w:val="both"/>
        <w:rPr>
          <w:rFonts w:cs="Arial"/>
        </w:rPr>
      </w:pPr>
      <w:r w:rsidRPr="00AC09C8">
        <w:rPr>
          <w:rFonts w:cs="Arial"/>
        </w:rPr>
        <w:t xml:space="preserve">Un examen des circuits de distribution pourrait permettre de comprendre mieux les difficultés de la faible certification </w:t>
      </w:r>
      <w:r w:rsidR="0006398A" w:rsidRPr="00AC09C8">
        <w:rPr>
          <w:rFonts w:cs="Arial"/>
        </w:rPr>
        <w:t>et de savoir</w:t>
      </w:r>
      <w:r w:rsidRPr="00AC09C8">
        <w:rPr>
          <w:rFonts w:cs="Arial"/>
        </w:rPr>
        <w:t xml:space="preserve"> si elle provient de la faiblesse de la demande ou de l’insuffisance de l’offre.</w:t>
      </w:r>
    </w:p>
    <w:p w:rsidR="00491A25" w:rsidRPr="00AC09C8" w:rsidRDefault="00491A25" w:rsidP="00C97891">
      <w:pPr>
        <w:spacing w:line="240" w:lineRule="auto"/>
        <w:ind w:left="1416"/>
        <w:jc w:val="both"/>
        <w:rPr>
          <w:rFonts w:cs="Arial"/>
        </w:rPr>
      </w:pPr>
    </w:p>
    <w:p w:rsidR="00F40384" w:rsidRPr="00A1043E" w:rsidRDefault="00EB6CFD" w:rsidP="00EB6CFD">
      <w:pPr>
        <w:pStyle w:val="Titre4"/>
        <w:spacing w:before="0" w:line="240" w:lineRule="auto"/>
        <w:rPr>
          <w:rFonts w:ascii="Calibri" w:hAnsi="Calibri"/>
          <w:b w:val="0"/>
          <w:color w:val="auto"/>
        </w:rPr>
      </w:pPr>
      <w:r w:rsidRPr="00A1043E">
        <w:rPr>
          <w:rFonts w:ascii="Calibri" w:hAnsi="Calibri"/>
          <w:b w:val="0"/>
          <w:color w:val="auto"/>
        </w:rPr>
        <w:t xml:space="preserve">4.3.2.2. </w:t>
      </w:r>
      <w:r w:rsidR="00491A25" w:rsidRPr="00A1043E">
        <w:rPr>
          <w:rFonts w:ascii="Calibri" w:hAnsi="Calibri"/>
          <w:b w:val="0"/>
          <w:color w:val="auto"/>
        </w:rPr>
        <w:t>Le circuit de distribution</w:t>
      </w:r>
      <w:r w:rsidR="0001646F" w:rsidRPr="00A1043E">
        <w:rPr>
          <w:rFonts w:ascii="Calibri" w:hAnsi="Calibri"/>
          <w:b w:val="0"/>
          <w:color w:val="auto"/>
        </w:rPr>
        <w:t xml:space="preserve"> de la semence de base</w:t>
      </w:r>
    </w:p>
    <w:p w:rsidR="006C00AC" w:rsidRDefault="006C00AC" w:rsidP="00C97891">
      <w:pPr>
        <w:spacing w:line="240" w:lineRule="auto"/>
        <w:jc w:val="both"/>
        <w:rPr>
          <w:rFonts w:cs="Arial"/>
        </w:rPr>
      </w:pPr>
    </w:p>
    <w:p w:rsidR="00717660" w:rsidRDefault="00491A25" w:rsidP="00C97891">
      <w:pPr>
        <w:spacing w:line="240" w:lineRule="auto"/>
        <w:jc w:val="both"/>
        <w:rPr>
          <w:rFonts w:cs="Arial"/>
        </w:rPr>
      </w:pPr>
      <w:r w:rsidRPr="00AC09C8">
        <w:rPr>
          <w:rFonts w:cs="Arial"/>
        </w:rPr>
        <w:t>La distribution est assurée par l’INERA qui reçoit les besoins</w:t>
      </w:r>
      <w:r w:rsidR="00F16AE4" w:rsidRPr="00AC09C8">
        <w:rPr>
          <w:rFonts w:cs="Arial"/>
        </w:rPr>
        <w:t xml:space="preserve"> de l’UNPSB,</w:t>
      </w:r>
      <w:r w:rsidRPr="00AC09C8">
        <w:rPr>
          <w:rFonts w:cs="Arial"/>
        </w:rPr>
        <w:t xml:space="preserve"> de certains groupements de producteurs ou de producteurs individuels. Il faut noter que</w:t>
      </w:r>
      <w:r w:rsidR="001221D2" w:rsidRPr="00AC09C8">
        <w:rPr>
          <w:rFonts w:cs="Arial"/>
        </w:rPr>
        <w:t xml:space="preserve"> les</w:t>
      </w:r>
      <w:r w:rsidR="00DA550C" w:rsidRPr="00AC09C8">
        <w:rPr>
          <w:rFonts w:cs="Arial"/>
        </w:rPr>
        <w:t xml:space="preserve"> semences de </w:t>
      </w:r>
      <w:r w:rsidRPr="00AC09C8">
        <w:rPr>
          <w:rFonts w:cs="Arial"/>
        </w:rPr>
        <w:t>base sont produites par les différentes stations de recherche de l’INERA. En l’absence d’une spécialisation régionale</w:t>
      </w:r>
      <w:r w:rsidR="001221D2" w:rsidRPr="00AC09C8">
        <w:rPr>
          <w:rFonts w:cs="Arial"/>
        </w:rPr>
        <w:t>,</w:t>
      </w:r>
      <w:r w:rsidRPr="00AC09C8">
        <w:rPr>
          <w:rFonts w:cs="Arial"/>
        </w:rPr>
        <w:t xml:space="preserve"> l’accessibilité de semences de base par les producteur</w:t>
      </w:r>
      <w:r w:rsidR="0006398A" w:rsidRPr="00AC09C8">
        <w:rPr>
          <w:rFonts w:cs="Arial"/>
        </w:rPr>
        <w:t>s</w:t>
      </w:r>
      <w:r w:rsidRPr="00AC09C8">
        <w:rPr>
          <w:rFonts w:cs="Arial"/>
        </w:rPr>
        <w:t xml:space="preserve"> semenciers connait des difficultés parce que parfois très éloignées des utilisateurs. </w:t>
      </w:r>
    </w:p>
    <w:p w:rsidR="006C00AC" w:rsidRDefault="006C00AC">
      <w:pPr>
        <w:rPr>
          <w:rFonts w:cs="Arial"/>
        </w:rPr>
      </w:pPr>
      <w:r>
        <w:rPr>
          <w:rFonts w:cs="Arial"/>
        </w:rPr>
        <w:br w:type="page"/>
      </w:r>
    </w:p>
    <w:p w:rsidR="00307DAA" w:rsidRDefault="00491A25" w:rsidP="00C97891">
      <w:pPr>
        <w:spacing w:line="240" w:lineRule="auto"/>
        <w:jc w:val="both"/>
        <w:rPr>
          <w:rFonts w:cs="Arial"/>
        </w:rPr>
      </w:pPr>
      <w:r w:rsidRPr="00AC09C8">
        <w:rPr>
          <w:rFonts w:cs="Arial"/>
        </w:rPr>
        <w:lastRenderedPageBreak/>
        <w:t xml:space="preserve">Par ailleurs, l’expression des besoins se fait quelques mois seulement avant la campagne de production alors qu’elle doit être exprimée suffisamment tôt (1 année minimum avant) afin que l’INERA puisse planifier les productions en fonction de la </w:t>
      </w:r>
      <w:r w:rsidR="00DA550C" w:rsidRPr="00AC09C8">
        <w:rPr>
          <w:rFonts w:cs="Arial"/>
        </w:rPr>
        <w:t>demande. Il appartient à l’UNPS</w:t>
      </w:r>
      <w:r w:rsidRPr="00AC09C8">
        <w:rPr>
          <w:rFonts w:cs="Arial"/>
        </w:rPr>
        <w:t>B de mieux organiser la demande pour tenir compte des impératifs de production</w:t>
      </w:r>
      <w:r w:rsidR="001221D2" w:rsidRPr="00AC09C8">
        <w:rPr>
          <w:rFonts w:cs="Arial"/>
        </w:rPr>
        <w:t>,</w:t>
      </w:r>
      <w:r w:rsidRPr="00AC09C8">
        <w:rPr>
          <w:rFonts w:cs="Arial"/>
        </w:rPr>
        <w:t xml:space="preserve"> donc de l’offre des semences de base.</w:t>
      </w:r>
    </w:p>
    <w:p w:rsidR="006C00AC" w:rsidRPr="00AC09C8" w:rsidRDefault="006C00AC" w:rsidP="00C97891">
      <w:pPr>
        <w:spacing w:line="240" w:lineRule="auto"/>
        <w:jc w:val="both"/>
        <w:rPr>
          <w:rFonts w:cs="Arial"/>
        </w:rPr>
      </w:pPr>
    </w:p>
    <w:p w:rsidR="00491A25" w:rsidRDefault="00B1443D" w:rsidP="00C97891">
      <w:pPr>
        <w:spacing w:line="240" w:lineRule="auto"/>
        <w:jc w:val="both"/>
        <w:rPr>
          <w:rFonts w:cs="Arial"/>
        </w:rPr>
      </w:pPr>
      <w:r w:rsidRPr="00AC09C8">
        <w:rPr>
          <w:rFonts w:cs="Arial"/>
        </w:rPr>
        <w:t xml:space="preserve">Les prix </w:t>
      </w:r>
      <w:r w:rsidR="005559C6" w:rsidRPr="00AC09C8">
        <w:rPr>
          <w:rFonts w:cs="Arial"/>
        </w:rPr>
        <w:t xml:space="preserve">des semences de base </w:t>
      </w:r>
      <w:r w:rsidRPr="00AC09C8">
        <w:rPr>
          <w:rFonts w:cs="Arial"/>
        </w:rPr>
        <w:t>sont jugés élevés par les producteurs semenciers. Pour</w:t>
      </w:r>
      <w:r w:rsidR="001221D2" w:rsidRPr="00AC09C8">
        <w:rPr>
          <w:rFonts w:cs="Arial"/>
        </w:rPr>
        <w:t xml:space="preserve"> les</w:t>
      </w:r>
      <w:r w:rsidRPr="00AC09C8">
        <w:rPr>
          <w:rFonts w:cs="Arial"/>
        </w:rPr>
        <w:t xml:space="preserve"> principales spéculations</w:t>
      </w:r>
      <w:r w:rsidR="001221D2" w:rsidRPr="00AC09C8">
        <w:rPr>
          <w:rFonts w:cs="Arial"/>
        </w:rPr>
        <w:t>,</w:t>
      </w:r>
      <w:r w:rsidR="009B3661">
        <w:rPr>
          <w:rFonts w:cs="Arial"/>
        </w:rPr>
        <w:t xml:space="preserve"> </w:t>
      </w:r>
      <w:r w:rsidR="00307DAA" w:rsidRPr="00AC09C8">
        <w:rPr>
          <w:rFonts w:cs="Arial"/>
        </w:rPr>
        <w:t xml:space="preserve">le tableau </w:t>
      </w:r>
      <w:r w:rsidR="00194F4B" w:rsidRPr="00AC09C8">
        <w:rPr>
          <w:rFonts w:cs="Arial"/>
        </w:rPr>
        <w:t>1</w:t>
      </w:r>
      <w:r w:rsidR="00564AA0" w:rsidRPr="00AC09C8">
        <w:rPr>
          <w:rFonts w:cs="Arial"/>
        </w:rPr>
        <w:t>2</w:t>
      </w:r>
      <w:r w:rsidR="00307DAA" w:rsidRPr="00AC09C8">
        <w:rPr>
          <w:rFonts w:cs="Arial"/>
        </w:rPr>
        <w:t xml:space="preserve">ci-dessous présente </w:t>
      </w:r>
      <w:r w:rsidR="00440245" w:rsidRPr="00AC09C8">
        <w:rPr>
          <w:rFonts w:cs="Arial"/>
        </w:rPr>
        <w:t>les coûts de production, des semences de pré-base et le prix des semences de base.</w:t>
      </w:r>
    </w:p>
    <w:p w:rsidR="006C00AC" w:rsidRPr="00AC09C8" w:rsidRDefault="006C00AC" w:rsidP="00C97891">
      <w:pPr>
        <w:spacing w:line="240" w:lineRule="auto"/>
        <w:jc w:val="both"/>
        <w:rPr>
          <w:rFonts w:cs="Arial"/>
        </w:rPr>
      </w:pPr>
    </w:p>
    <w:p w:rsidR="00307DAA" w:rsidRDefault="00824765" w:rsidP="00C97891">
      <w:pPr>
        <w:pStyle w:val="Lgende"/>
        <w:spacing w:before="0" w:after="0" w:line="240" w:lineRule="auto"/>
        <w:rPr>
          <w:sz w:val="22"/>
          <w:szCs w:val="22"/>
        </w:rPr>
      </w:pPr>
      <w:bookmarkStart w:id="510" w:name="_Toc402261890"/>
      <w:bookmarkStart w:id="511" w:name="_Toc402264403"/>
      <w:bookmarkStart w:id="512" w:name="_Toc402264654"/>
      <w:bookmarkStart w:id="513" w:name="_Toc404149023"/>
      <w:bookmarkStart w:id="514" w:name="_Toc405283830"/>
      <w:r w:rsidRPr="00AC09C8">
        <w:rPr>
          <w:sz w:val="22"/>
          <w:szCs w:val="22"/>
        </w:rPr>
        <w:t>T</w:t>
      </w:r>
      <w:bookmarkStart w:id="515" w:name="_Toc399404376"/>
      <w:r w:rsidR="005D331C" w:rsidRPr="00AC09C8">
        <w:rPr>
          <w:sz w:val="22"/>
          <w:szCs w:val="22"/>
        </w:rPr>
        <w:t xml:space="preserve">ableau </w:t>
      </w:r>
      <w:r w:rsidR="00194F4B" w:rsidRPr="00AC09C8">
        <w:rPr>
          <w:sz w:val="22"/>
          <w:szCs w:val="22"/>
        </w:rPr>
        <w:t>12</w:t>
      </w:r>
      <w:r w:rsidR="000802E9" w:rsidRPr="00AC09C8">
        <w:rPr>
          <w:sz w:val="22"/>
          <w:szCs w:val="22"/>
        </w:rPr>
        <w:t>: Prix de cession d’un (1) kg de semences de base en 2013en FCFA</w:t>
      </w:r>
      <w:bookmarkEnd w:id="510"/>
      <w:bookmarkEnd w:id="511"/>
      <w:bookmarkEnd w:id="512"/>
      <w:bookmarkEnd w:id="513"/>
      <w:bookmarkEnd w:id="514"/>
      <w:bookmarkEnd w:id="515"/>
    </w:p>
    <w:p w:rsidR="006C00AC" w:rsidRPr="006C00AC" w:rsidRDefault="006C00AC" w:rsidP="006C00AC"/>
    <w:tbl>
      <w:tblPr>
        <w:tblW w:w="9148" w:type="dxa"/>
        <w:jc w:val="center"/>
        <w:tblLayout w:type="fixed"/>
        <w:tblCellMar>
          <w:left w:w="70" w:type="dxa"/>
          <w:right w:w="70" w:type="dxa"/>
        </w:tblCellMar>
        <w:tblLook w:val="04A0" w:firstRow="1" w:lastRow="0" w:firstColumn="1" w:lastColumn="0" w:noHBand="0" w:noVBand="1"/>
      </w:tblPr>
      <w:tblGrid>
        <w:gridCol w:w="1211"/>
        <w:gridCol w:w="1260"/>
        <w:gridCol w:w="1514"/>
        <w:gridCol w:w="1514"/>
        <w:gridCol w:w="1758"/>
        <w:gridCol w:w="1891"/>
      </w:tblGrid>
      <w:tr w:rsidR="00A45C61" w:rsidRPr="00A1043E" w:rsidTr="00A1043E">
        <w:trPr>
          <w:trHeight w:val="567"/>
          <w:jc w:val="center"/>
        </w:trPr>
        <w:tc>
          <w:tcPr>
            <w:tcW w:w="1211"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307DAA" w:rsidRPr="00A1043E" w:rsidRDefault="00307DAA" w:rsidP="00C97891">
            <w:pPr>
              <w:spacing w:line="240" w:lineRule="auto"/>
              <w:jc w:val="center"/>
              <w:rPr>
                <w:rFonts w:eastAsia="Times New Roman" w:cs="Arial"/>
                <w:b/>
                <w:bCs/>
                <w:color w:val="000000"/>
                <w:lang w:eastAsia="fr-FR"/>
              </w:rPr>
            </w:pPr>
            <w:r w:rsidRPr="00A1043E">
              <w:rPr>
                <w:rFonts w:eastAsia="Times New Roman" w:cs="Arial"/>
                <w:b/>
                <w:bCs/>
                <w:color w:val="000000"/>
                <w:lang w:eastAsia="fr-FR"/>
              </w:rPr>
              <w:t>Espèce</w:t>
            </w:r>
          </w:p>
        </w:tc>
        <w:tc>
          <w:tcPr>
            <w:tcW w:w="1260" w:type="dxa"/>
            <w:tcBorders>
              <w:top w:val="single" w:sz="4" w:space="0" w:color="auto"/>
              <w:left w:val="nil"/>
              <w:bottom w:val="single" w:sz="4" w:space="0" w:color="auto"/>
              <w:right w:val="single" w:sz="4" w:space="0" w:color="auto"/>
            </w:tcBorders>
            <w:shd w:val="clear" w:color="auto" w:fill="C2D69B"/>
            <w:vAlign w:val="center"/>
            <w:hideMark/>
          </w:tcPr>
          <w:p w:rsidR="00307DAA" w:rsidRPr="00A1043E" w:rsidRDefault="00307DAA" w:rsidP="00C97891">
            <w:pPr>
              <w:spacing w:line="240" w:lineRule="auto"/>
              <w:jc w:val="center"/>
              <w:rPr>
                <w:rFonts w:eastAsia="Times New Roman" w:cs="Arial"/>
                <w:b/>
                <w:bCs/>
                <w:color w:val="000000"/>
                <w:lang w:eastAsia="fr-FR"/>
              </w:rPr>
            </w:pPr>
            <w:r w:rsidRPr="00A1043E">
              <w:rPr>
                <w:rFonts w:eastAsia="Times New Roman" w:cs="Arial"/>
                <w:b/>
                <w:bCs/>
                <w:color w:val="000000"/>
                <w:lang w:eastAsia="fr-FR"/>
              </w:rPr>
              <w:t>Prix base ordinaire</w:t>
            </w:r>
          </w:p>
        </w:tc>
        <w:tc>
          <w:tcPr>
            <w:tcW w:w="1514" w:type="dxa"/>
            <w:tcBorders>
              <w:top w:val="single" w:sz="4" w:space="0" w:color="auto"/>
              <w:left w:val="nil"/>
              <w:bottom w:val="single" w:sz="4" w:space="0" w:color="auto"/>
              <w:right w:val="single" w:sz="4" w:space="0" w:color="auto"/>
            </w:tcBorders>
            <w:shd w:val="clear" w:color="auto" w:fill="C2D69B"/>
            <w:vAlign w:val="center"/>
            <w:hideMark/>
          </w:tcPr>
          <w:p w:rsidR="00307DAA" w:rsidRPr="00A1043E" w:rsidRDefault="00307DAA" w:rsidP="00C97891">
            <w:pPr>
              <w:spacing w:line="240" w:lineRule="auto"/>
              <w:ind w:left="-70" w:right="-70"/>
              <w:jc w:val="center"/>
              <w:rPr>
                <w:rFonts w:eastAsia="Times New Roman" w:cs="Arial"/>
                <w:b/>
                <w:bCs/>
                <w:color w:val="000000"/>
                <w:lang w:eastAsia="fr-FR"/>
              </w:rPr>
            </w:pPr>
            <w:r w:rsidRPr="00A1043E">
              <w:rPr>
                <w:rFonts w:eastAsia="Times New Roman" w:cs="Arial"/>
                <w:b/>
                <w:bCs/>
                <w:color w:val="000000"/>
                <w:lang w:eastAsia="fr-FR"/>
              </w:rPr>
              <w:t>Prix base parent hybride</w:t>
            </w:r>
          </w:p>
        </w:tc>
        <w:tc>
          <w:tcPr>
            <w:tcW w:w="1514" w:type="dxa"/>
            <w:tcBorders>
              <w:top w:val="single" w:sz="4" w:space="0" w:color="auto"/>
              <w:left w:val="nil"/>
              <w:bottom w:val="single" w:sz="4" w:space="0" w:color="auto"/>
              <w:right w:val="single" w:sz="4" w:space="0" w:color="auto"/>
            </w:tcBorders>
            <w:shd w:val="clear" w:color="auto" w:fill="C2D69B"/>
            <w:vAlign w:val="center"/>
            <w:hideMark/>
          </w:tcPr>
          <w:p w:rsidR="00307DAA" w:rsidRPr="00A1043E" w:rsidRDefault="00307DAA" w:rsidP="00C97891">
            <w:pPr>
              <w:spacing w:line="240" w:lineRule="auto"/>
              <w:ind w:right="-70" w:hanging="90"/>
              <w:jc w:val="center"/>
              <w:rPr>
                <w:rFonts w:eastAsia="Times New Roman" w:cs="Arial"/>
                <w:b/>
                <w:bCs/>
                <w:color w:val="000000"/>
                <w:lang w:eastAsia="fr-FR"/>
              </w:rPr>
            </w:pPr>
            <w:r w:rsidRPr="00A1043E">
              <w:rPr>
                <w:rFonts w:eastAsia="Times New Roman" w:cs="Arial"/>
                <w:b/>
                <w:bCs/>
                <w:color w:val="000000"/>
                <w:lang w:eastAsia="fr-FR"/>
              </w:rPr>
              <w:t>Prix de base fourrager</w:t>
            </w:r>
          </w:p>
        </w:tc>
        <w:tc>
          <w:tcPr>
            <w:tcW w:w="1758" w:type="dxa"/>
            <w:tcBorders>
              <w:top w:val="single" w:sz="4" w:space="0" w:color="auto"/>
              <w:left w:val="nil"/>
              <w:bottom w:val="single" w:sz="4" w:space="0" w:color="auto"/>
              <w:right w:val="single" w:sz="4" w:space="0" w:color="auto"/>
            </w:tcBorders>
            <w:shd w:val="clear" w:color="auto" w:fill="C2D69B"/>
            <w:vAlign w:val="center"/>
            <w:hideMark/>
          </w:tcPr>
          <w:p w:rsidR="00307DAA" w:rsidRPr="00A1043E" w:rsidRDefault="00307DAA" w:rsidP="00C97891">
            <w:pPr>
              <w:spacing w:line="240" w:lineRule="auto"/>
              <w:ind w:right="-73" w:hanging="70"/>
              <w:jc w:val="center"/>
              <w:rPr>
                <w:rFonts w:eastAsia="Times New Roman" w:cs="Arial"/>
                <w:b/>
                <w:bCs/>
                <w:color w:val="000000"/>
                <w:lang w:eastAsia="fr-FR"/>
              </w:rPr>
            </w:pPr>
            <w:r w:rsidRPr="00A1043E">
              <w:rPr>
                <w:rFonts w:eastAsia="Times New Roman" w:cs="Arial"/>
                <w:b/>
                <w:bCs/>
                <w:color w:val="000000"/>
                <w:lang w:eastAsia="fr-FR"/>
              </w:rPr>
              <w:t>Coût de production base</w:t>
            </w:r>
          </w:p>
        </w:tc>
        <w:tc>
          <w:tcPr>
            <w:tcW w:w="1891" w:type="dxa"/>
            <w:tcBorders>
              <w:top w:val="single" w:sz="4" w:space="0" w:color="auto"/>
              <w:left w:val="nil"/>
              <w:bottom w:val="single" w:sz="4" w:space="0" w:color="auto"/>
              <w:right w:val="single" w:sz="4" w:space="0" w:color="auto"/>
            </w:tcBorders>
            <w:shd w:val="clear" w:color="auto" w:fill="C2D69B"/>
            <w:vAlign w:val="center"/>
            <w:hideMark/>
          </w:tcPr>
          <w:p w:rsidR="00307DAA" w:rsidRPr="00A1043E" w:rsidRDefault="00307DAA" w:rsidP="00C97891">
            <w:pPr>
              <w:spacing w:line="240" w:lineRule="auto"/>
              <w:jc w:val="center"/>
              <w:rPr>
                <w:rFonts w:eastAsia="Times New Roman" w:cs="Arial"/>
                <w:b/>
                <w:bCs/>
                <w:color w:val="000000"/>
                <w:lang w:eastAsia="fr-FR"/>
              </w:rPr>
            </w:pPr>
            <w:r w:rsidRPr="00A1043E">
              <w:rPr>
                <w:rFonts w:eastAsia="Times New Roman" w:cs="Arial"/>
                <w:b/>
                <w:bCs/>
                <w:color w:val="000000"/>
                <w:lang w:eastAsia="fr-FR"/>
              </w:rPr>
              <w:t>Coût de production pré-base</w:t>
            </w:r>
          </w:p>
        </w:tc>
      </w:tr>
      <w:tr w:rsidR="00307DAA" w:rsidRPr="00A1043E" w:rsidTr="0078360A">
        <w:trPr>
          <w:trHeight w:val="315"/>
          <w:jc w:val="center"/>
        </w:trPr>
        <w:tc>
          <w:tcPr>
            <w:tcW w:w="1211" w:type="dxa"/>
            <w:tcBorders>
              <w:top w:val="nil"/>
              <w:left w:val="single" w:sz="4" w:space="0" w:color="auto"/>
              <w:bottom w:val="single" w:sz="4" w:space="0" w:color="auto"/>
              <w:right w:val="single" w:sz="4" w:space="0" w:color="auto"/>
            </w:tcBorders>
            <w:shd w:val="clear" w:color="auto" w:fill="auto"/>
            <w:hideMark/>
          </w:tcPr>
          <w:p w:rsidR="00307DAA" w:rsidRPr="00A1043E" w:rsidRDefault="00307DAA" w:rsidP="00C97891">
            <w:pPr>
              <w:spacing w:line="240" w:lineRule="auto"/>
              <w:rPr>
                <w:rFonts w:eastAsia="Times New Roman" w:cs="Arial"/>
                <w:color w:val="000000"/>
                <w:lang w:eastAsia="fr-FR"/>
              </w:rPr>
            </w:pPr>
            <w:r w:rsidRPr="00A1043E">
              <w:rPr>
                <w:rFonts w:eastAsia="Times New Roman" w:cs="Arial"/>
                <w:color w:val="000000"/>
                <w:lang w:eastAsia="fr-FR"/>
              </w:rPr>
              <w:t>Sorgho</w:t>
            </w:r>
          </w:p>
        </w:tc>
        <w:tc>
          <w:tcPr>
            <w:tcW w:w="1260" w:type="dxa"/>
            <w:tcBorders>
              <w:top w:val="nil"/>
              <w:left w:val="nil"/>
              <w:bottom w:val="single" w:sz="4" w:space="0" w:color="auto"/>
              <w:right w:val="single" w:sz="4" w:space="0" w:color="auto"/>
            </w:tcBorders>
            <w:shd w:val="clear" w:color="auto" w:fill="auto"/>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1500</w:t>
            </w:r>
          </w:p>
        </w:tc>
        <w:tc>
          <w:tcPr>
            <w:tcW w:w="1514" w:type="dxa"/>
            <w:tcBorders>
              <w:top w:val="nil"/>
              <w:left w:val="nil"/>
              <w:bottom w:val="single" w:sz="4" w:space="0" w:color="auto"/>
              <w:right w:val="single" w:sz="4" w:space="0" w:color="auto"/>
            </w:tcBorders>
            <w:shd w:val="clear" w:color="auto" w:fill="auto"/>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1500</w:t>
            </w:r>
          </w:p>
        </w:tc>
        <w:tc>
          <w:tcPr>
            <w:tcW w:w="1514"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p>
        </w:tc>
        <w:tc>
          <w:tcPr>
            <w:tcW w:w="1758"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1500</w:t>
            </w:r>
          </w:p>
        </w:tc>
        <w:tc>
          <w:tcPr>
            <w:tcW w:w="1891"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24999</w:t>
            </w:r>
          </w:p>
        </w:tc>
      </w:tr>
      <w:tr w:rsidR="00307DAA" w:rsidRPr="00A1043E" w:rsidTr="0078360A">
        <w:trPr>
          <w:trHeight w:val="315"/>
          <w:jc w:val="center"/>
        </w:trPr>
        <w:tc>
          <w:tcPr>
            <w:tcW w:w="1211" w:type="dxa"/>
            <w:tcBorders>
              <w:top w:val="nil"/>
              <w:left w:val="single" w:sz="4" w:space="0" w:color="auto"/>
              <w:bottom w:val="single" w:sz="4" w:space="0" w:color="auto"/>
              <w:right w:val="single" w:sz="4" w:space="0" w:color="auto"/>
            </w:tcBorders>
            <w:shd w:val="clear" w:color="auto" w:fill="auto"/>
            <w:hideMark/>
          </w:tcPr>
          <w:p w:rsidR="00307DAA" w:rsidRPr="00A1043E" w:rsidRDefault="00307DAA" w:rsidP="00C97891">
            <w:pPr>
              <w:spacing w:line="240" w:lineRule="auto"/>
              <w:rPr>
                <w:rFonts w:eastAsia="Times New Roman" w:cs="Arial"/>
                <w:color w:val="000000"/>
                <w:lang w:eastAsia="fr-FR"/>
              </w:rPr>
            </w:pPr>
            <w:r w:rsidRPr="00A1043E">
              <w:rPr>
                <w:rFonts w:eastAsia="Times New Roman" w:cs="Arial"/>
                <w:color w:val="000000"/>
                <w:lang w:eastAsia="fr-FR"/>
              </w:rPr>
              <w:t>Mil</w:t>
            </w:r>
          </w:p>
        </w:tc>
        <w:tc>
          <w:tcPr>
            <w:tcW w:w="1260" w:type="dxa"/>
            <w:tcBorders>
              <w:top w:val="nil"/>
              <w:left w:val="nil"/>
              <w:bottom w:val="single" w:sz="4" w:space="0" w:color="auto"/>
              <w:right w:val="single" w:sz="4" w:space="0" w:color="auto"/>
            </w:tcBorders>
            <w:shd w:val="clear" w:color="auto" w:fill="auto"/>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1500</w:t>
            </w:r>
          </w:p>
        </w:tc>
        <w:tc>
          <w:tcPr>
            <w:tcW w:w="1514"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p>
        </w:tc>
        <w:tc>
          <w:tcPr>
            <w:tcW w:w="1514"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p>
        </w:tc>
        <w:tc>
          <w:tcPr>
            <w:tcW w:w="1758"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1500</w:t>
            </w:r>
          </w:p>
        </w:tc>
        <w:tc>
          <w:tcPr>
            <w:tcW w:w="1891"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10000</w:t>
            </w:r>
          </w:p>
        </w:tc>
      </w:tr>
      <w:tr w:rsidR="00307DAA" w:rsidRPr="00A1043E" w:rsidTr="0078360A">
        <w:trPr>
          <w:trHeight w:val="315"/>
          <w:jc w:val="center"/>
        </w:trPr>
        <w:tc>
          <w:tcPr>
            <w:tcW w:w="1211" w:type="dxa"/>
            <w:tcBorders>
              <w:top w:val="nil"/>
              <w:left w:val="single" w:sz="4" w:space="0" w:color="auto"/>
              <w:bottom w:val="single" w:sz="4" w:space="0" w:color="auto"/>
              <w:right w:val="single" w:sz="4" w:space="0" w:color="auto"/>
            </w:tcBorders>
            <w:shd w:val="clear" w:color="auto" w:fill="auto"/>
            <w:hideMark/>
          </w:tcPr>
          <w:p w:rsidR="00307DAA" w:rsidRPr="00A1043E" w:rsidRDefault="00307DAA" w:rsidP="00C97891">
            <w:pPr>
              <w:spacing w:line="240" w:lineRule="auto"/>
              <w:rPr>
                <w:rFonts w:eastAsia="Times New Roman" w:cs="Arial"/>
                <w:color w:val="000000"/>
                <w:lang w:eastAsia="fr-FR"/>
              </w:rPr>
            </w:pPr>
            <w:r w:rsidRPr="00A1043E">
              <w:rPr>
                <w:rFonts w:eastAsia="Times New Roman" w:cs="Arial"/>
                <w:color w:val="000000"/>
                <w:lang w:eastAsia="fr-FR"/>
              </w:rPr>
              <w:t>Maïs</w:t>
            </w:r>
          </w:p>
        </w:tc>
        <w:tc>
          <w:tcPr>
            <w:tcW w:w="1260" w:type="dxa"/>
            <w:tcBorders>
              <w:top w:val="nil"/>
              <w:left w:val="nil"/>
              <w:bottom w:val="single" w:sz="4" w:space="0" w:color="auto"/>
              <w:right w:val="single" w:sz="4" w:space="0" w:color="auto"/>
            </w:tcBorders>
            <w:shd w:val="clear" w:color="auto" w:fill="auto"/>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1500</w:t>
            </w:r>
          </w:p>
        </w:tc>
        <w:tc>
          <w:tcPr>
            <w:tcW w:w="1514" w:type="dxa"/>
            <w:tcBorders>
              <w:top w:val="nil"/>
              <w:left w:val="nil"/>
              <w:bottom w:val="single" w:sz="4" w:space="0" w:color="auto"/>
              <w:right w:val="single" w:sz="4" w:space="0" w:color="auto"/>
            </w:tcBorders>
            <w:shd w:val="clear" w:color="auto" w:fill="auto"/>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2100</w:t>
            </w:r>
          </w:p>
        </w:tc>
        <w:tc>
          <w:tcPr>
            <w:tcW w:w="1514" w:type="dxa"/>
            <w:tcBorders>
              <w:top w:val="nil"/>
              <w:left w:val="nil"/>
              <w:bottom w:val="single" w:sz="4" w:space="0" w:color="auto"/>
              <w:right w:val="single" w:sz="4" w:space="0" w:color="auto"/>
            </w:tcBorders>
            <w:shd w:val="clear" w:color="auto" w:fill="auto"/>
            <w:hideMark/>
          </w:tcPr>
          <w:p w:rsidR="00307DAA" w:rsidRPr="00A1043E" w:rsidRDefault="00307DAA" w:rsidP="006C00AC">
            <w:pPr>
              <w:spacing w:line="240" w:lineRule="auto"/>
              <w:jc w:val="center"/>
              <w:rPr>
                <w:rFonts w:eastAsia="Times New Roman" w:cs="Arial"/>
                <w:color w:val="000000"/>
                <w:lang w:eastAsia="fr-FR"/>
              </w:rPr>
            </w:pPr>
          </w:p>
        </w:tc>
        <w:tc>
          <w:tcPr>
            <w:tcW w:w="1758"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1500</w:t>
            </w:r>
          </w:p>
        </w:tc>
        <w:tc>
          <w:tcPr>
            <w:tcW w:w="1891"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17500</w:t>
            </w:r>
          </w:p>
        </w:tc>
      </w:tr>
      <w:tr w:rsidR="00307DAA" w:rsidRPr="00A1043E" w:rsidTr="0078360A">
        <w:trPr>
          <w:trHeight w:val="315"/>
          <w:jc w:val="center"/>
        </w:trPr>
        <w:tc>
          <w:tcPr>
            <w:tcW w:w="1211" w:type="dxa"/>
            <w:tcBorders>
              <w:top w:val="nil"/>
              <w:left w:val="single" w:sz="4" w:space="0" w:color="auto"/>
              <w:bottom w:val="single" w:sz="4" w:space="0" w:color="auto"/>
              <w:right w:val="single" w:sz="4" w:space="0" w:color="auto"/>
            </w:tcBorders>
            <w:shd w:val="clear" w:color="auto" w:fill="auto"/>
            <w:hideMark/>
          </w:tcPr>
          <w:p w:rsidR="00307DAA" w:rsidRPr="00A1043E" w:rsidRDefault="00307DAA" w:rsidP="00C97891">
            <w:pPr>
              <w:spacing w:line="240" w:lineRule="auto"/>
              <w:rPr>
                <w:rFonts w:eastAsia="Times New Roman" w:cs="Arial"/>
                <w:color w:val="000000"/>
                <w:lang w:eastAsia="fr-FR"/>
              </w:rPr>
            </w:pPr>
            <w:r w:rsidRPr="00A1043E">
              <w:rPr>
                <w:rFonts w:eastAsia="Times New Roman" w:cs="Arial"/>
                <w:color w:val="000000"/>
                <w:lang w:eastAsia="fr-FR"/>
              </w:rPr>
              <w:t>Riz</w:t>
            </w:r>
          </w:p>
        </w:tc>
        <w:tc>
          <w:tcPr>
            <w:tcW w:w="1260" w:type="dxa"/>
            <w:tcBorders>
              <w:top w:val="nil"/>
              <w:left w:val="nil"/>
              <w:bottom w:val="single" w:sz="4" w:space="0" w:color="auto"/>
              <w:right w:val="single" w:sz="4" w:space="0" w:color="auto"/>
            </w:tcBorders>
            <w:shd w:val="clear" w:color="auto" w:fill="auto"/>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1700</w:t>
            </w:r>
          </w:p>
        </w:tc>
        <w:tc>
          <w:tcPr>
            <w:tcW w:w="1514"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p>
        </w:tc>
        <w:tc>
          <w:tcPr>
            <w:tcW w:w="1514" w:type="dxa"/>
            <w:tcBorders>
              <w:top w:val="nil"/>
              <w:left w:val="nil"/>
              <w:bottom w:val="single" w:sz="4" w:space="0" w:color="auto"/>
              <w:right w:val="single" w:sz="4" w:space="0" w:color="auto"/>
            </w:tcBorders>
            <w:shd w:val="clear" w:color="auto" w:fill="auto"/>
            <w:hideMark/>
          </w:tcPr>
          <w:p w:rsidR="00307DAA" w:rsidRPr="00A1043E" w:rsidRDefault="00307DAA" w:rsidP="006C00AC">
            <w:pPr>
              <w:spacing w:line="240" w:lineRule="auto"/>
              <w:jc w:val="center"/>
              <w:rPr>
                <w:rFonts w:eastAsia="Times New Roman" w:cs="Arial"/>
                <w:color w:val="000000"/>
                <w:lang w:eastAsia="fr-FR"/>
              </w:rPr>
            </w:pPr>
          </w:p>
        </w:tc>
        <w:tc>
          <w:tcPr>
            <w:tcW w:w="1758"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1500</w:t>
            </w:r>
          </w:p>
        </w:tc>
        <w:tc>
          <w:tcPr>
            <w:tcW w:w="1891"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6000</w:t>
            </w:r>
          </w:p>
        </w:tc>
      </w:tr>
      <w:tr w:rsidR="00307DAA" w:rsidRPr="00A1043E" w:rsidTr="0078360A">
        <w:trPr>
          <w:trHeight w:val="315"/>
          <w:jc w:val="center"/>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307DAA" w:rsidRPr="00A1043E" w:rsidRDefault="00307DAA" w:rsidP="00C97891">
            <w:pPr>
              <w:spacing w:line="240" w:lineRule="auto"/>
              <w:rPr>
                <w:rFonts w:eastAsia="Times New Roman" w:cs="Arial"/>
                <w:color w:val="000000"/>
                <w:lang w:eastAsia="fr-FR"/>
              </w:rPr>
            </w:pPr>
            <w:r w:rsidRPr="00A1043E">
              <w:rPr>
                <w:rFonts w:eastAsia="Times New Roman" w:cs="Arial"/>
                <w:color w:val="000000"/>
                <w:lang w:eastAsia="fr-FR"/>
              </w:rPr>
              <w:t>Niébé</w:t>
            </w:r>
          </w:p>
        </w:tc>
        <w:tc>
          <w:tcPr>
            <w:tcW w:w="1260" w:type="dxa"/>
            <w:tcBorders>
              <w:top w:val="nil"/>
              <w:left w:val="nil"/>
              <w:bottom w:val="single" w:sz="4" w:space="0" w:color="auto"/>
              <w:right w:val="single" w:sz="4" w:space="0" w:color="auto"/>
            </w:tcBorders>
            <w:shd w:val="clear" w:color="auto" w:fill="auto"/>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2500</w:t>
            </w:r>
          </w:p>
        </w:tc>
        <w:tc>
          <w:tcPr>
            <w:tcW w:w="1514"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p>
        </w:tc>
        <w:tc>
          <w:tcPr>
            <w:tcW w:w="1514"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3000</w:t>
            </w:r>
          </w:p>
        </w:tc>
        <w:tc>
          <w:tcPr>
            <w:tcW w:w="1758"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2500</w:t>
            </w:r>
          </w:p>
        </w:tc>
        <w:tc>
          <w:tcPr>
            <w:tcW w:w="1891"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25000</w:t>
            </w:r>
          </w:p>
        </w:tc>
      </w:tr>
      <w:tr w:rsidR="00307DAA" w:rsidRPr="00A1043E" w:rsidTr="0078360A">
        <w:trPr>
          <w:trHeight w:val="315"/>
          <w:jc w:val="center"/>
        </w:trPr>
        <w:tc>
          <w:tcPr>
            <w:tcW w:w="1211" w:type="dxa"/>
            <w:tcBorders>
              <w:top w:val="nil"/>
              <w:left w:val="single" w:sz="4" w:space="0" w:color="auto"/>
              <w:bottom w:val="single" w:sz="4" w:space="0" w:color="auto"/>
              <w:right w:val="single" w:sz="4" w:space="0" w:color="auto"/>
            </w:tcBorders>
            <w:shd w:val="clear" w:color="auto" w:fill="auto"/>
            <w:hideMark/>
          </w:tcPr>
          <w:p w:rsidR="00307DAA" w:rsidRPr="00A1043E" w:rsidRDefault="00307DAA" w:rsidP="00C97891">
            <w:pPr>
              <w:spacing w:line="240" w:lineRule="auto"/>
              <w:rPr>
                <w:rFonts w:eastAsia="Times New Roman" w:cs="Arial"/>
                <w:color w:val="000000"/>
                <w:lang w:eastAsia="fr-FR"/>
              </w:rPr>
            </w:pPr>
            <w:r w:rsidRPr="00A1043E">
              <w:rPr>
                <w:rFonts w:eastAsia="Times New Roman" w:cs="Arial"/>
                <w:color w:val="000000"/>
                <w:lang w:eastAsia="fr-FR"/>
              </w:rPr>
              <w:t>Sésame</w:t>
            </w:r>
          </w:p>
        </w:tc>
        <w:tc>
          <w:tcPr>
            <w:tcW w:w="1260" w:type="dxa"/>
            <w:tcBorders>
              <w:top w:val="nil"/>
              <w:left w:val="nil"/>
              <w:bottom w:val="single" w:sz="4" w:space="0" w:color="auto"/>
              <w:right w:val="single" w:sz="4" w:space="0" w:color="auto"/>
            </w:tcBorders>
            <w:shd w:val="clear" w:color="auto" w:fill="auto"/>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2500</w:t>
            </w:r>
          </w:p>
        </w:tc>
        <w:tc>
          <w:tcPr>
            <w:tcW w:w="1514"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p>
        </w:tc>
        <w:tc>
          <w:tcPr>
            <w:tcW w:w="1514"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p>
        </w:tc>
        <w:tc>
          <w:tcPr>
            <w:tcW w:w="1758"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p>
        </w:tc>
        <w:tc>
          <w:tcPr>
            <w:tcW w:w="1891"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p>
        </w:tc>
      </w:tr>
      <w:tr w:rsidR="00307DAA" w:rsidRPr="00A1043E" w:rsidTr="0078360A">
        <w:trPr>
          <w:trHeight w:val="315"/>
          <w:jc w:val="center"/>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307DAA" w:rsidRPr="00A1043E" w:rsidRDefault="00307DAA" w:rsidP="00C97891">
            <w:pPr>
              <w:spacing w:line="240" w:lineRule="auto"/>
              <w:rPr>
                <w:rFonts w:eastAsia="Times New Roman" w:cs="Arial"/>
                <w:color w:val="000000"/>
                <w:lang w:eastAsia="fr-FR"/>
              </w:rPr>
            </w:pPr>
            <w:r w:rsidRPr="00A1043E">
              <w:rPr>
                <w:rFonts w:eastAsia="Times New Roman" w:cs="Arial"/>
                <w:color w:val="000000"/>
                <w:lang w:eastAsia="fr-FR"/>
              </w:rPr>
              <w:t>Arachide</w:t>
            </w:r>
          </w:p>
        </w:tc>
        <w:tc>
          <w:tcPr>
            <w:tcW w:w="1260" w:type="dxa"/>
            <w:tcBorders>
              <w:top w:val="nil"/>
              <w:left w:val="nil"/>
              <w:bottom w:val="single" w:sz="4" w:space="0" w:color="auto"/>
              <w:right w:val="single" w:sz="4" w:space="0" w:color="auto"/>
            </w:tcBorders>
            <w:shd w:val="clear" w:color="auto" w:fill="auto"/>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2100</w:t>
            </w:r>
          </w:p>
        </w:tc>
        <w:tc>
          <w:tcPr>
            <w:tcW w:w="1514"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p>
        </w:tc>
        <w:tc>
          <w:tcPr>
            <w:tcW w:w="1514" w:type="dxa"/>
            <w:tcBorders>
              <w:top w:val="nil"/>
              <w:left w:val="nil"/>
              <w:bottom w:val="single" w:sz="4" w:space="0" w:color="auto"/>
              <w:right w:val="single" w:sz="4" w:space="0" w:color="auto"/>
            </w:tcBorders>
            <w:shd w:val="clear" w:color="auto" w:fill="auto"/>
            <w:hideMark/>
          </w:tcPr>
          <w:p w:rsidR="00307DAA" w:rsidRPr="00A1043E" w:rsidRDefault="00307DAA" w:rsidP="006C00AC">
            <w:pPr>
              <w:spacing w:line="240" w:lineRule="auto"/>
              <w:jc w:val="center"/>
              <w:rPr>
                <w:rFonts w:eastAsia="Times New Roman" w:cs="Arial"/>
                <w:color w:val="000000"/>
                <w:lang w:eastAsia="fr-FR"/>
              </w:rPr>
            </w:pPr>
          </w:p>
        </w:tc>
        <w:tc>
          <w:tcPr>
            <w:tcW w:w="1758"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1400</w:t>
            </w:r>
          </w:p>
        </w:tc>
        <w:tc>
          <w:tcPr>
            <w:tcW w:w="1891" w:type="dxa"/>
            <w:tcBorders>
              <w:top w:val="nil"/>
              <w:left w:val="nil"/>
              <w:bottom w:val="single" w:sz="4" w:space="0" w:color="auto"/>
              <w:right w:val="single" w:sz="4" w:space="0" w:color="auto"/>
            </w:tcBorders>
            <w:shd w:val="clear" w:color="auto" w:fill="auto"/>
            <w:noWrap/>
            <w:vAlign w:val="bottom"/>
            <w:hideMark/>
          </w:tcPr>
          <w:p w:rsidR="00307DAA" w:rsidRPr="00A1043E" w:rsidRDefault="00307DAA" w:rsidP="006C00AC">
            <w:pPr>
              <w:spacing w:line="240" w:lineRule="auto"/>
              <w:jc w:val="center"/>
              <w:rPr>
                <w:rFonts w:eastAsia="Times New Roman" w:cs="Arial"/>
                <w:color w:val="000000"/>
                <w:lang w:eastAsia="fr-FR"/>
              </w:rPr>
            </w:pPr>
            <w:r w:rsidRPr="00A1043E">
              <w:rPr>
                <w:rFonts w:eastAsia="Times New Roman" w:cs="Arial"/>
                <w:color w:val="000000"/>
                <w:lang w:eastAsia="fr-FR"/>
              </w:rPr>
              <w:t>25000</w:t>
            </w:r>
          </w:p>
        </w:tc>
      </w:tr>
    </w:tbl>
    <w:p w:rsidR="00307DAA" w:rsidRPr="006C00AC" w:rsidRDefault="00307DAA" w:rsidP="00C97891">
      <w:pPr>
        <w:spacing w:line="240" w:lineRule="auto"/>
        <w:ind w:left="708"/>
        <w:jc w:val="both"/>
        <w:rPr>
          <w:rFonts w:cs="Arial"/>
          <w:i/>
          <w:sz w:val="20"/>
        </w:rPr>
      </w:pPr>
      <w:r w:rsidRPr="006C00AC">
        <w:rPr>
          <w:rFonts w:cs="Arial"/>
          <w:i/>
          <w:sz w:val="20"/>
        </w:rPr>
        <w:t>Source : INERA</w:t>
      </w:r>
      <w:r w:rsidRPr="006C00AC">
        <w:rPr>
          <w:rFonts w:cs="Arial"/>
          <w:i/>
          <w:sz w:val="20"/>
        </w:rPr>
        <w:tab/>
      </w:r>
    </w:p>
    <w:p w:rsidR="006C00AC" w:rsidRDefault="006C00AC" w:rsidP="00C97891">
      <w:pPr>
        <w:spacing w:line="240" w:lineRule="auto"/>
        <w:jc w:val="both"/>
        <w:rPr>
          <w:rFonts w:cs="Arial"/>
        </w:rPr>
      </w:pPr>
    </w:p>
    <w:p w:rsidR="006D07C5" w:rsidRDefault="006D07C5" w:rsidP="00C97891">
      <w:pPr>
        <w:spacing w:line="240" w:lineRule="auto"/>
        <w:jc w:val="both"/>
        <w:rPr>
          <w:rFonts w:cs="Arial"/>
        </w:rPr>
      </w:pPr>
      <w:r w:rsidRPr="00AC09C8">
        <w:rPr>
          <w:rFonts w:cs="Arial"/>
        </w:rPr>
        <w:t>Le Tableau 20 fait ressortir que  le riz (irrigué et pluvial), le maïs et le niébé sont les spéculations les plus rentables. Un effort dans l’accroissement de la production et de la productivité permet aux producteurs semenciers de faire face au coût des semences de base.</w:t>
      </w:r>
    </w:p>
    <w:p w:rsidR="006C00AC" w:rsidRPr="0078360A" w:rsidRDefault="006C00AC" w:rsidP="00C97891">
      <w:pPr>
        <w:spacing w:line="240" w:lineRule="auto"/>
        <w:jc w:val="both"/>
        <w:rPr>
          <w:rFonts w:cs="Arial"/>
        </w:rPr>
      </w:pPr>
    </w:p>
    <w:p w:rsidR="00F40384" w:rsidRPr="0078360A" w:rsidRDefault="00EB6CFD" w:rsidP="00EB6CFD">
      <w:pPr>
        <w:pStyle w:val="Titre2"/>
        <w:numPr>
          <w:ilvl w:val="0"/>
          <w:numId w:val="0"/>
        </w:numPr>
        <w:spacing w:line="240" w:lineRule="auto"/>
        <w:rPr>
          <w:sz w:val="22"/>
          <w:szCs w:val="22"/>
        </w:rPr>
      </w:pPr>
      <w:bookmarkStart w:id="516" w:name="_Toc405283831"/>
      <w:r w:rsidRPr="0078360A">
        <w:rPr>
          <w:sz w:val="22"/>
          <w:szCs w:val="22"/>
        </w:rPr>
        <w:t xml:space="preserve">4.4. </w:t>
      </w:r>
      <w:bookmarkStart w:id="517" w:name="_Toc402261891"/>
      <w:r w:rsidR="00F40384" w:rsidRPr="0078360A">
        <w:rPr>
          <w:sz w:val="22"/>
          <w:szCs w:val="22"/>
        </w:rPr>
        <w:t>L’OFFRE EN MATIERE D’INTRANTS ET D’EQUIPEMENTS AGRICOLES</w:t>
      </w:r>
      <w:bookmarkEnd w:id="516"/>
      <w:bookmarkEnd w:id="517"/>
    </w:p>
    <w:p w:rsidR="0078360A" w:rsidRPr="0078360A" w:rsidRDefault="0078360A">
      <w:pPr>
        <w:pStyle w:val="Titre3"/>
        <w:numPr>
          <w:ilvl w:val="0"/>
          <w:numId w:val="0"/>
        </w:numPr>
        <w:spacing w:after="0" w:line="240" w:lineRule="auto"/>
        <w:rPr>
          <w:b w:val="0"/>
          <w:i w:val="0"/>
          <w:sz w:val="22"/>
          <w:szCs w:val="22"/>
        </w:rPr>
      </w:pPr>
      <w:bookmarkStart w:id="518" w:name="_Toc402261892"/>
      <w:bookmarkStart w:id="519" w:name="_Toc405283832"/>
    </w:p>
    <w:p w:rsidR="005E615A" w:rsidRPr="0078360A" w:rsidRDefault="003F70EE">
      <w:pPr>
        <w:pStyle w:val="Titre3"/>
        <w:numPr>
          <w:ilvl w:val="0"/>
          <w:numId w:val="0"/>
        </w:numPr>
        <w:spacing w:after="0" w:line="240" w:lineRule="auto"/>
        <w:rPr>
          <w:b w:val="0"/>
          <w:i w:val="0"/>
          <w:sz w:val="22"/>
          <w:szCs w:val="22"/>
        </w:rPr>
      </w:pPr>
      <w:r w:rsidRPr="0078360A">
        <w:rPr>
          <w:b w:val="0"/>
          <w:i w:val="0"/>
          <w:sz w:val="22"/>
          <w:szCs w:val="22"/>
        </w:rPr>
        <w:t>Le mode d’acquisition</w:t>
      </w:r>
      <w:r w:rsidR="009B3661" w:rsidRPr="0078360A">
        <w:rPr>
          <w:b w:val="0"/>
          <w:i w:val="0"/>
          <w:sz w:val="22"/>
          <w:szCs w:val="22"/>
        </w:rPr>
        <w:t xml:space="preserve"> </w:t>
      </w:r>
      <w:r w:rsidRPr="0078360A">
        <w:rPr>
          <w:b w:val="0"/>
          <w:i w:val="0"/>
          <w:sz w:val="22"/>
          <w:szCs w:val="22"/>
        </w:rPr>
        <w:t>des intrants et des équ</w:t>
      </w:r>
      <w:r w:rsidR="009B3661" w:rsidRPr="0078360A">
        <w:rPr>
          <w:b w:val="0"/>
          <w:i w:val="0"/>
          <w:sz w:val="22"/>
          <w:szCs w:val="22"/>
        </w:rPr>
        <w:t>i</w:t>
      </w:r>
      <w:r w:rsidRPr="0078360A">
        <w:rPr>
          <w:b w:val="0"/>
          <w:i w:val="0"/>
          <w:sz w:val="22"/>
          <w:szCs w:val="22"/>
        </w:rPr>
        <w:t>pements agricoles connait plusieurs formes et souvent en fonction de l’intrant ou de l’équipement considéré</w:t>
      </w:r>
      <w:r w:rsidR="00AA4481" w:rsidRPr="0078360A">
        <w:rPr>
          <w:b w:val="0"/>
          <w:i w:val="0"/>
          <w:sz w:val="22"/>
          <w:szCs w:val="22"/>
        </w:rPr>
        <w:t xml:space="preserve">. On constate le mode d’acquisition à travers la subvention de l’Etat, les fournisseurs et distributeurs privés qui </w:t>
      </w:r>
      <w:r w:rsidR="006A32F8" w:rsidRPr="0078360A">
        <w:rPr>
          <w:b w:val="0"/>
          <w:i w:val="0"/>
          <w:sz w:val="22"/>
          <w:szCs w:val="22"/>
        </w:rPr>
        <w:t>les</w:t>
      </w:r>
      <w:r w:rsidR="00BE631B" w:rsidRPr="0078360A">
        <w:rPr>
          <w:b w:val="0"/>
          <w:i w:val="0"/>
          <w:sz w:val="22"/>
          <w:szCs w:val="22"/>
        </w:rPr>
        <w:t xml:space="preserve"> retro</w:t>
      </w:r>
      <w:r w:rsidR="00AA4481" w:rsidRPr="0078360A">
        <w:rPr>
          <w:b w:val="0"/>
          <w:i w:val="0"/>
          <w:sz w:val="22"/>
          <w:szCs w:val="22"/>
        </w:rPr>
        <w:t>cèdent à crédit ou au co</w:t>
      </w:r>
      <w:r w:rsidR="00BE631B" w:rsidRPr="0078360A">
        <w:rPr>
          <w:b w:val="0"/>
          <w:i w:val="0"/>
          <w:sz w:val="22"/>
          <w:szCs w:val="22"/>
        </w:rPr>
        <w:t>mpta</w:t>
      </w:r>
      <w:r w:rsidR="00AA4481" w:rsidRPr="0078360A">
        <w:rPr>
          <w:b w:val="0"/>
          <w:i w:val="0"/>
          <w:sz w:val="22"/>
          <w:szCs w:val="22"/>
        </w:rPr>
        <w:t xml:space="preserve">nt, </w:t>
      </w:r>
      <w:r w:rsidR="006A32F8" w:rsidRPr="0078360A">
        <w:rPr>
          <w:b w:val="0"/>
          <w:i w:val="0"/>
          <w:sz w:val="22"/>
          <w:szCs w:val="22"/>
        </w:rPr>
        <w:t xml:space="preserve">l’action de certaines ONG qui font la subvention </w:t>
      </w:r>
      <w:r w:rsidR="00BE631B" w:rsidRPr="0078360A">
        <w:rPr>
          <w:b w:val="0"/>
          <w:i w:val="0"/>
          <w:sz w:val="22"/>
          <w:szCs w:val="22"/>
        </w:rPr>
        <w:t>ou</w:t>
      </w:r>
      <w:r w:rsidR="006A32F8" w:rsidRPr="0078360A">
        <w:rPr>
          <w:b w:val="0"/>
          <w:i w:val="0"/>
          <w:sz w:val="22"/>
          <w:szCs w:val="22"/>
        </w:rPr>
        <w:t xml:space="preserve"> les cè</w:t>
      </w:r>
      <w:r w:rsidR="00BE631B" w:rsidRPr="0078360A">
        <w:rPr>
          <w:b w:val="0"/>
          <w:i w:val="0"/>
          <w:sz w:val="22"/>
          <w:szCs w:val="22"/>
        </w:rPr>
        <w:t>d</w:t>
      </w:r>
      <w:r w:rsidR="006A32F8" w:rsidRPr="0078360A">
        <w:rPr>
          <w:b w:val="0"/>
          <w:i w:val="0"/>
          <w:sz w:val="22"/>
          <w:szCs w:val="22"/>
        </w:rPr>
        <w:t>ent gratuitement. Dans les</w:t>
      </w:r>
      <w:r w:rsidR="009B3661" w:rsidRPr="0078360A">
        <w:rPr>
          <w:b w:val="0"/>
          <w:i w:val="0"/>
          <w:sz w:val="22"/>
          <w:szCs w:val="22"/>
        </w:rPr>
        <w:t xml:space="preserve"> </w:t>
      </w:r>
      <w:r w:rsidR="006A32F8" w:rsidRPr="0078360A">
        <w:rPr>
          <w:b w:val="0"/>
          <w:i w:val="0"/>
          <w:sz w:val="22"/>
          <w:szCs w:val="22"/>
        </w:rPr>
        <w:t xml:space="preserve">lignes qui suivent, il </w:t>
      </w:r>
      <w:r w:rsidR="00BE631B" w:rsidRPr="0078360A">
        <w:rPr>
          <w:b w:val="0"/>
          <w:i w:val="0"/>
          <w:sz w:val="22"/>
          <w:szCs w:val="22"/>
        </w:rPr>
        <w:t xml:space="preserve">est </w:t>
      </w:r>
      <w:r w:rsidR="006A32F8" w:rsidRPr="0078360A">
        <w:rPr>
          <w:b w:val="0"/>
          <w:i w:val="0"/>
          <w:sz w:val="22"/>
          <w:szCs w:val="22"/>
        </w:rPr>
        <w:t xml:space="preserve">décrit l’intervention des différents acteurs </w:t>
      </w:r>
      <w:r w:rsidR="00BE631B" w:rsidRPr="0078360A">
        <w:rPr>
          <w:b w:val="0"/>
          <w:i w:val="0"/>
          <w:sz w:val="22"/>
          <w:szCs w:val="22"/>
        </w:rPr>
        <w:t>(</w:t>
      </w:r>
      <w:r w:rsidR="006A32F8" w:rsidRPr="0078360A">
        <w:rPr>
          <w:b w:val="0"/>
          <w:i w:val="0"/>
          <w:sz w:val="22"/>
          <w:szCs w:val="22"/>
        </w:rPr>
        <w:t>fournisseurs des intrants et équipements agricoles</w:t>
      </w:r>
      <w:r w:rsidR="00BE631B" w:rsidRPr="0078360A">
        <w:rPr>
          <w:b w:val="0"/>
          <w:i w:val="0"/>
          <w:sz w:val="22"/>
          <w:szCs w:val="22"/>
        </w:rPr>
        <w:t>)</w:t>
      </w:r>
      <w:r w:rsidR="006A32F8" w:rsidRPr="0078360A">
        <w:rPr>
          <w:b w:val="0"/>
          <w:i w:val="0"/>
          <w:sz w:val="22"/>
          <w:szCs w:val="22"/>
        </w:rPr>
        <w:t>’</w:t>
      </w:r>
    </w:p>
    <w:p w:rsidR="00AA4481" w:rsidRDefault="00AA4481" w:rsidP="00EB6CFD">
      <w:pPr>
        <w:pStyle w:val="Titre3"/>
        <w:numPr>
          <w:ilvl w:val="0"/>
          <w:numId w:val="0"/>
        </w:numPr>
        <w:spacing w:after="0" w:line="240" w:lineRule="auto"/>
        <w:ind w:left="1077" w:hanging="1077"/>
      </w:pPr>
    </w:p>
    <w:p w:rsidR="0078360A" w:rsidRDefault="0078360A">
      <w:pPr>
        <w:rPr>
          <w:rFonts w:cs="Arial"/>
          <w:b/>
          <w:i/>
          <w:sz w:val="24"/>
          <w:szCs w:val="28"/>
        </w:rPr>
      </w:pPr>
      <w:r>
        <w:br w:type="page"/>
      </w:r>
    </w:p>
    <w:p w:rsidR="00F40384" w:rsidRPr="00EB6CFD" w:rsidRDefault="00EB6CFD" w:rsidP="00EB6CFD">
      <w:pPr>
        <w:pStyle w:val="Titre3"/>
        <w:numPr>
          <w:ilvl w:val="0"/>
          <w:numId w:val="0"/>
        </w:numPr>
        <w:spacing w:after="0" w:line="240" w:lineRule="auto"/>
        <w:ind w:left="1077" w:hanging="1077"/>
      </w:pPr>
      <w:r>
        <w:lastRenderedPageBreak/>
        <w:t xml:space="preserve">4.4.1. </w:t>
      </w:r>
      <w:r w:rsidR="001F21D3" w:rsidRPr="00EB6CFD">
        <w:t xml:space="preserve">L’offre en </w:t>
      </w:r>
      <w:r w:rsidR="001911E9" w:rsidRPr="00EB6CFD">
        <w:t>intrants</w:t>
      </w:r>
      <w:bookmarkEnd w:id="518"/>
      <w:bookmarkEnd w:id="519"/>
    </w:p>
    <w:p w:rsidR="006C00AC" w:rsidRPr="00AC09C8" w:rsidRDefault="006C00AC" w:rsidP="006C00AC">
      <w:pPr>
        <w:pStyle w:val="Paragraphedeliste"/>
        <w:spacing w:line="240" w:lineRule="auto"/>
        <w:ind w:left="505"/>
        <w:contextualSpacing w:val="0"/>
        <w:jc w:val="both"/>
        <w:outlineLvl w:val="2"/>
        <w:rPr>
          <w:rFonts w:cs="Arial"/>
          <w:b/>
        </w:rPr>
      </w:pPr>
    </w:p>
    <w:p w:rsidR="00F40384" w:rsidRPr="00A1043E" w:rsidRDefault="00EB6CFD" w:rsidP="00EB6CFD">
      <w:pPr>
        <w:pStyle w:val="Titre4"/>
        <w:spacing w:before="0" w:line="240" w:lineRule="auto"/>
        <w:rPr>
          <w:rFonts w:ascii="Calibri" w:hAnsi="Calibri"/>
          <w:b w:val="0"/>
          <w:color w:val="auto"/>
        </w:rPr>
      </w:pPr>
      <w:r w:rsidRPr="00A1043E">
        <w:rPr>
          <w:rFonts w:ascii="Calibri" w:hAnsi="Calibri"/>
          <w:b w:val="0"/>
          <w:color w:val="auto"/>
        </w:rPr>
        <w:t xml:space="preserve">4.4.1.1. </w:t>
      </w:r>
      <w:r w:rsidR="001911E9" w:rsidRPr="00A1043E">
        <w:rPr>
          <w:rFonts w:ascii="Calibri" w:hAnsi="Calibri"/>
          <w:b w:val="0"/>
          <w:color w:val="auto"/>
        </w:rPr>
        <w:t>Les engrais</w:t>
      </w:r>
    </w:p>
    <w:p w:rsidR="006C00AC" w:rsidRPr="00AC09C8" w:rsidRDefault="006C00AC" w:rsidP="006C00AC">
      <w:pPr>
        <w:pStyle w:val="Paragraphedeliste"/>
        <w:spacing w:line="240" w:lineRule="auto"/>
        <w:ind w:left="646"/>
        <w:contextualSpacing w:val="0"/>
        <w:jc w:val="both"/>
        <w:rPr>
          <w:rFonts w:cs="Arial"/>
          <w:b/>
          <w:i/>
        </w:rPr>
      </w:pPr>
    </w:p>
    <w:p w:rsidR="00F40384" w:rsidRDefault="00F40384" w:rsidP="0045731B">
      <w:pPr>
        <w:pStyle w:val="Paragraphedeliste"/>
        <w:numPr>
          <w:ilvl w:val="0"/>
          <w:numId w:val="64"/>
        </w:numPr>
        <w:spacing w:line="240" w:lineRule="auto"/>
        <w:ind w:left="284" w:hanging="284"/>
        <w:jc w:val="both"/>
        <w:rPr>
          <w:rFonts w:cs="Arial"/>
          <w:b/>
          <w:i/>
        </w:rPr>
      </w:pPr>
      <w:r w:rsidRPr="00AC09C8">
        <w:rPr>
          <w:rFonts w:cs="Arial"/>
          <w:b/>
          <w:i/>
        </w:rPr>
        <w:t>Les producteurs/fournisseurs d’engrais</w:t>
      </w:r>
    </w:p>
    <w:p w:rsidR="006C00AC" w:rsidRPr="00AC09C8" w:rsidRDefault="006C00AC" w:rsidP="006C00AC">
      <w:pPr>
        <w:pStyle w:val="Paragraphedeliste"/>
        <w:spacing w:line="240" w:lineRule="auto"/>
        <w:ind w:left="2483"/>
        <w:jc w:val="both"/>
        <w:rPr>
          <w:rFonts w:cs="Arial"/>
          <w:b/>
          <w:i/>
        </w:rPr>
      </w:pPr>
    </w:p>
    <w:p w:rsidR="00F40384" w:rsidRPr="00AC09C8" w:rsidRDefault="00F40384" w:rsidP="0045731B">
      <w:pPr>
        <w:pStyle w:val="Paragraphedeliste"/>
        <w:numPr>
          <w:ilvl w:val="0"/>
          <w:numId w:val="63"/>
        </w:numPr>
        <w:spacing w:line="240" w:lineRule="auto"/>
        <w:jc w:val="both"/>
        <w:rPr>
          <w:rFonts w:cs="Arial"/>
          <w:b/>
          <w:i/>
        </w:rPr>
      </w:pPr>
      <w:r w:rsidRPr="00AC09C8">
        <w:rPr>
          <w:rFonts w:cs="Arial"/>
          <w:b/>
          <w:i/>
        </w:rPr>
        <w:t>Les  opérateurs dans le domaine des engrais</w:t>
      </w:r>
    </w:p>
    <w:p w:rsidR="006C00AC" w:rsidRDefault="006C00AC" w:rsidP="00C97891">
      <w:pPr>
        <w:spacing w:line="240" w:lineRule="auto"/>
        <w:jc w:val="both"/>
        <w:rPr>
          <w:rFonts w:cs="Arial"/>
          <w:bCs/>
        </w:rPr>
      </w:pPr>
    </w:p>
    <w:p w:rsidR="0061461C" w:rsidRPr="00AC09C8" w:rsidRDefault="0061461C" w:rsidP="00C97891">
      <w:pPr>
        <w:spacing w:line="240" w:lineRule="auto"/>
        <w:jc w:val="both"/>
        <w:rPr>
          <w:rFonts w:cs="Arial"/>
          <w:bCs/>
        </w:rPr>
      </w:pPr>
      <w:r w:rsidRPr="00AC09C8">
        <w:rPr>
          <w:rFonts w:cs="Arial"/>
          <w:bCs/>
        </w:rPr>
        <w:t xml:space="preserve">En dehors de l’unité de production des phosphates naturels </w:t>
      </w:r>
      <w:r w:rsidR="00E46039" w:rsidRPr="00AC09C8">
        <w:rPr>
          <w:rFonts w:cs="Arial"/>
          <w:bCs/>
        </w:rPr>
        <w:t>du Projet Phosphate</w:t>
      </w:r>
      <w:r w:rsidR="00A23180" w:rsidRPr="00AC09C8">
        <w:rPr>
          <w:rFonts w:cs="Arial"/>
          <w:bCs/>
        </w:rPr>
        <w:t xml:space="preserve"> à Diapaga,</w:t>
      </w:r>
      <w:r w:rsidR="009B3661">
        <w:rPr>
          <w:rFonts w:cs="Arial"/>
          <w:bCs/>
        </w:rPr>
        <w:t xml:space="preserve"> </w:t>
      </w:r>
      <w:r w:rsidRPr="00AC09C8">
        <w:rPr>
          <w:rFonts w:cs="Arial"/>
          <w:bCs/>
        </w:rPr>
        <w:t xml:space="preserve">et </w:t>
      </w:r>
      <w:r w:rsidR="00A23180" w:rsidRPr="00AC09C8">
        <w:rPr>
          <w:rFonts w:cs="Arial"/>
          <w:bCs/>
        </w:rPr>
        <w:t xml:space="preserve">de l’unité de formulation d’engrais de </w:t>
      </w:r>
      <w:r w:rsidRPr="00AC09C8">
        <w:rPr>
          <w:rFonts w:cs="Arial"/>
          <w:bCs/>
        </w:rPr>
        <w:t>la CIPAM</w:t>
      </w:r>
      <w:r w:rsidR="00A23180" w:rsidRPr="00AC09C8">
        <w:rPr>
          <w:rFonts w:cs="Arial"/>
          <w:bCs/>
        </w:rPr>
        <w:t xml:space="preserve"> à Bobo-Dioulasso</w:t>
      </w:r>
      <w:r w:rsidRPr="00AC09C8">
        <w:rPr>
          <w:rFonts w:cs="Arial"/>
          <w:bCs/>
        </w:rPr>
        <w:t>, le Burkina Faso ne dispose pas d’industries de fabrication des engrais chimiques. La plupart des engrais utilisés en agriculture sont importés. D’une manière générale, ces importations sont croissantes d’année en année, traduisant ainsi une augmentation des quantités utilisées par les producteurs</w:t>
      </w:r>
      <w:r w:rsidR="001F3E5D" w:rsidRPr="00AC09C8">
        <w:rPr>
          <w:rFonts w:cs="Arial"/>
          <w:bCs/>
        </w:rPr>
        <w:t>.</w:t>
      </w:r>
    </w:p>
    <w:p w:rsidR="006C00AC" w:rsidRDefault="006C00AC" w:rsidP="00C97891">
      <w:pPr>
        <w:spacing w:line="240" w:lineRule="auto"/>
        <w:jc w:val="both"/>
        <w:rPr>
          <w:rFonts w:cs="Arial"/>
          <w:bCs/>
        </w:rPr>
      </w:pPr>
    </w:p>
    <w:p w:rsidR="009F2A43" w:rsidRDefault="00365266" w:rsidP="00C97891">
      <w:pPr>
        <w:spacing w:line="240" w:lineRule="auto"/>
        <w:jc w:val="both"/>
        <w:rPr>
          <w:rFonts w:cs="Arial"/>
          <w:bCs/>
        </w:rPr>
      </w:pPr>
      <w:r w:rsidRPr="00AC09C8">
        <w:rPr>
          <w:rFonts w:cs="Arial"/>
          <w:bCs/>
        </w:rPr>
        <w:t xml:space="preserve">Le graphique ci-dessous indique qu’on est passé de 40 000 tonnes d’importations en 1993 à presque 180 000 tonnes en 2005 soit un coefficient multiplicateur de 4,5. Le graphique </w:t>
      </w:r>
      <w:r w:rsidR="0057486D" w:rsidRPr="00AC09C8">
        <w:rPr>
          <w:rFonts w:cs="Arial"/>
          <w:bCs/>
        </w:rPr>
        <w:t xml:space="preserve">13 </w:t>
      </w:r>
      <w:r w:rsidRPr="00AC09C8">
        <w:rPr>
          <w:rFonts w:cs="Arial"/>
          <w:bCs/>
        </w:rPr>
        <w:t>traduit clairement un</w:t>
      </w:r>
      <w:r w:rsidR="000E0D72" w:rsidRPr="00AC09C8">
        <w:rPr>
          <w:rFonts w:cs="Arial"/>
          <w:bCs/>
        </w:rPr>
        <w:t>e</w:t>
      </w:r>
      <w:r w:rsidR="009B3661">
        <w:rPr>
          <w:rFonts w:cs="Arial"/>
          <w:bCs/>
        </w:rPr>
        <w:t xml:space="preserve"> </w:t>
      </w:r>
      <w:r w:rsidR="000E0D72" w:rsidRPr="00AC09C8">
        <w:rPr>
          <w:rFonts w:cs="Arial"/>
          <w:bCs/>
        </w:rPr>
        <w:t>tendance</w:t>
      </w:r>
      <w:r w:rsidRPr="00AC09C8">
        <w:rPr>
          <w:rFonts w:cs="Arial"/>
          <w:bCs/>
        </w:rPr>
        <w:t xml:space="preserve"> non  stationnaire</w:t>
      </w:r>
      <w:r w:rsidR="000E0D72" w:rsidRPr="00AC09C8">
        <w:rPr>
          <w:rFonts w:cs="Arial"/>
          <w:bCs/>
        </w:rPr>
        <w:t>.</w:t>
      </w:r>
    </w:p>
    <w:p w:rsidR="0078360A" w:rsidRDefault="0078360A" w:rsidP="00C97891">
      <w:pPr>
        <w:pStyle w:val="Lgende"/>
        <w:spacing w:before="0" w:after="0" w:line="240" w:lineRule="auto"/>
        <w:rPr>
          <w:sz w:val="22"/>
          <w:szCs w:val="22"/>
        </w:rPr>
      </w:pPr>
      <w:bookmarkStart w:id="520" w:name="_Toc399404393"/>
      <w:bookmarkStart w:id="521" w:name="_Toc402261893"/>
      <w:bookmarkStart w:id="522" w:name="_Toc402262536"/>
      <w:bookmarkStart w:id="523" w:name="_Toc402263506"/>
      <w:bookmarkStart w:id="524" w:name="_Toc402264406"/>
      <w:bookmarkStart w:id="525" w:name="_Toc402264657"/>
      <w:bookmarkStart w:id="526" w:name="_Toc404149026"/>
      <w:bookmarkStart w:id="527" w:name="_Toc405283833"/>
    </w:p>
    <w:p w:rsidR="00F82799" w:rsidRDefault="005D331C" w:rsidP="00C97891">
      <w:pPr>
        <w:pStyle w:val="Lgende"/>
        <w:spacing w:before="0" w:after="0" w:line="240" w:lineRule="auto"/>
        <w:rPr>
          <w:sz w:val="22"/>
          <w:szCs w:val="22"/>
        </w:rPr>
      </w:pPr>
      <w:r w:rsidRPr="00AC09C8">
        <w:rPr>
          <w:sz w:val="22"/>
          <w:szCs w:val="22"/>
        </w:rPr>
        <w:t xml:space="preserve">Graphique </w:t>
      </w:r>
      <w:r w:rsidR="003F70EE" w:rsidRPr="00AC09C8">
        <w:rPr>
          <w:sz w:val="22"/>
          <w:szCs w:val="22"/>
        </w:rPr>
        <w:fldChar w:fldCharType="begin"/>
      </w:r>
      <w:r w:rsidR="003F6923" w:rsidRPr="00AC09C8">
        <w:rPr>
          <w:sz w:val="22"/>
          <w:szCs w:val="22"/>
        </w:rPr>
        <w:instrText xml:space="preserve"> SEQ Graphique \* ARABIC </w:instrText>
      </w:r>
      <w:r w:rsidR="003F70EE" w:rsidRPr="00AC09C8">
        <w:rPr>
          <w:sz w:val="22"/>
          <w:szCs w:val="22"/>
        </w:rPr>
        <w:fldChar w:fldCharType="separate"/>
      </w:r>
      <w:r w:rsidR="00A45C61">
        <w:rPr>
          <w:noProof/>
          <w:sz w:val="22"/>
          <w:szCs w:val="22"/>
        </w:rPr>
        <w:t>13</w:t>
      </w:r>
      <w:r w:rsidR="003F70EE" w:rsidRPr="00AC09C8">
        <w:rPr>
          <w:noProof/>
          <w:sz w:val="22"/>
          <w:szCs w:val="22"/>
        </w:rPr>
        <w:fldChar w:fldCharType="end"/>
      </w:r>
      <w:r w:rsidR="00913376" w:rsidRPr="00AC09C8">
        <w:rPr>
          <w:sz w:val="22"/>
          <w:szCs w:val="22"/>
        </w:rPr>
        <w:t>:</w:t>
      </w:r>
      <w:r w:rsidR="00717660" w:rsidRPr="00AC09C8">
        <w:rPr>
          <w:sz w:val="22"/>
          <w:szCs w:val="22"/>
        </w:rPr>
        <w:t xml:space="preserve">Evolution des quantités d’engrais </w:t>
      </w:r>
      <w:r w:rsidR="00193F7D">
        <w:rPr>
          <w:sz w:val="22"/>
          <w:szCs w:val="22"/>
        </w:rPr>
        <w:t>importes</w:t>
      </w:r>
      <w:r w:rsidR="009B3661">
        <w:rPr>
          <w:sz w:val="22"/>
          <w:szCs w:val="22"/>
        </w:rPr>
        <w:t xml:space="preserve"> </w:t>
      </w:r>
      <w:r w:rsidR="00717660" w:rsidRPr="00AC09C8">
        <w:rPr>
          <w:sz w:val="22"/>
          <w:szCs w:val="22"/>
        </w:rPr>
        <w:t>au Burkina Faso</w:t>
      </w:r>
      <w:bookmarkEnd w:id="520"/>
      <w:bookmarkEnd w:id="521"/>
      <w:bookmarkEnd w:id="522"/>
      <w:bookmarkEnd w:id="523"/>
      <w:bookmarkEnd w:id="524"/>
      <w:bookmarkEnd w:id="525"/>
      <w:bookmarkEnd w:id="526"/>
      <w:bookmarkEnd w:id="527"/>
      <w:r w:rsidR="008B3CB4">
        <w:rPr>
          <w:sz w:val="22"/>
          <w:szCs w:val="22"/>
        </w:rPr>
        <w:t>*</w:t>
      </w:r>
    </w:p>
    <w:p w:rsidR="006C00AC" w:rsidRPr="006C00AC" w:rsidRDefault="006C00AC" w:rsidP="006C00AC"/>
    <w:p w:rsidR="00F82799" w:rsidRPr="00AC09C8" w:rsidRDefault="00A45C61" w:rsidP="00C97891">
      <w:pPr>
        <w:spacing w:line="240" w:lineRule="auto"/>
        <w:rPr>
          <w:rFonts w:ascii="Arial Narrow" w:hAnsi="Arial Narrow" w:cs="Arial"/>
          <w:color w:val="FF0000"/>
        </w:rPr>
      </w:pPr>
      <w:r>
        <w:rPr>
          <w:noProof/>
          <w:color w:val="FF0000"/>
          <w:bdr w:val="single" w:sz="12" w:space="0" w:color="auto"/>
          <w:lang w:eastAsia="fr-FR"/>
        </w:rPr>
        <w:drawing>
          <wp:inline distT="0" distB="0" distL="0" distR="0">
            <wp:extent cx="5567045" cy="3006725"/>
            <wp:effectExtent l="0" t="0" r="0" b="3175"/>
            <wp:docPr id="72"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82799" w:rsidRPr="006C00AC" w:rsidRDefault="00F82799" w:rsidP="00C97891">
      <w:pPr>
        <w:spacing w:line="240" w:lineRule="auto"/>
        <w:rPr>
          <w:rFonts w:ascii="Arial Narrow" w:hAnsi="Arial Narrow" w:cs="Arial"/>
          <w:i/>
          <w:sz w:val="20"/>
        </w:rPr>
      </w:pPr>
      <w:r w:rsidRPr="006C00AC">
        <w:rPr>
          <w:rFonts w:ascii="Arial Narrow" w:hAnsi="Arial Narrow" w:cs="Arial"/>
          <w:i/>
          <w:sz w:val="20"/>
        </w:rPr>
        <w:t xml:space="preserve">  Source: </w:t>
      </w:r>
      <w:r w:rsidR="00761243" w:rsidRPr="006C00AC">
        <w:rPr>
          <w:rFonts w:ascii="Arial Narrow" w:hAnsi="Arial Narrow" w:cs="Arial"/>
          <w:i/>
          <w:sz w:val="20"/>
        </w:rPr>
        <w:t>DGPER</w:t>
      </w:r>
      <w:r w:rsidR="00193F7D">
        <w:rPr>
          <w:rFonts w:ascii="Arial Narrow" w:hAnsi="Arial Narrow" w:cs="Arial"/>
          <w:i/>
          <w:sz w:val="20"/>
        </w:rPr>
        <w:t>,</w:t>
      </w:r>
      <w:r w:rsidR="00761243" w:rsidRPr="006C00AC">
        <w:rPr>
          <w:rFonts w:ascii="Arial Narrow" w:hAnsi="Arial Narrow" w:cs="Arial"/>
          <w:i/>
          <w:sz w:val="20"/>
        </w:rPr>
        <w:t xml:space="preserve"> 2012</w:t>
      </w:r>
    </w:p>
    <w:p w:rsidR="00F82799" w:rsidRPr="00D1382A" w:rsidRDefault="008B3CB4" w:rsidP="00C97891">
      <w:pPr>
        <w:spacing w:line="240" w:lineRule="auto"/>
        <w:jc w:val="both"/>
        <w:rPr>
          <w:rFonts w:ascii="Arial" w:hAnsi="Arial" w:cs="Arial"/>
          <w:i/>
          <w:sz w:val="18"/>
          <w:szCs w:val="18"/>
        </w:rPr>
      </w:pPr>
      <w:r w:rsidRPr="00D1382A">
        <w:rPr>
          <w:rFonts w:ascii="Arial" w:hAnsi="Arial" w:cs="Arial"/>
          <w:i/>
          <w:sz w:val="18"/>
          <w:szCs w:val="18"/>
        </w:rPr>
        <w:t>*il n’a pas été possible de disposer de données plus récentes</w:t>
      </w:r>
    </w:p>
    <w:p w:rsidR="00D1382A" w:rsidRDefault="00D1382A" w:rsidP="00C97891">
      <w:pPr>
        <w:spacing w:line="240" w:lineRule="auto"/>
        <w:jc w:val="both"/>
        <w:rPr>
          <w:rFonts w:cs="Arial"/>
        </w:rPr>
      </w:pPr>
    </w:p>
    <w:p w:rsidR="0061461C" w:rsidRDefault="0061461C" w:rsidP="00C97891">
      <w:pPr>
        <w:spacing w:line="240" w:lineRule="auto"/>
        <w:jc w:val="both"/>
        <w:rPr>
          <w:rFonts w:cs="Arial"/>
        </w:rPr>
      </w:pPr>
      <w:r w:rsidRPr="00AC09C8">
        <w:rPr>
          <w:rFonts w:cs="Arial"/>
        </w:rPr>
        <w:t xml:space="preserve">Les représentants des filiales de multinationales spécialisées dans l’importation et la distribution des engrais sont principalement basés à Ouagadougou et Bobo-Dioulasso. Il s’agit de la CIPAM, </w:t>
      </w:r>
      <w:r w:rsidR="006007F8">
        <w:rPr>
          <w:rFonts w:cs="Arial"/>
        </w:rPr>
        <w:t>LDC</w:t>
      </w:r>
      <w:r w:rsidRPr="00AC09C8">
        <w:rPr>
          <w:rFonts w:cs="Arial"/>
        </w:rPr>
        <w:t>, de AMEFERT, C</w:t>
      </w:r>
      <w:r w:rsidR="001D5A63" w:rsidRPr="00AC09C8">
        <w:rPr>
          <w:rFonts w:cs="Arial"/>
        </w:rPr>
        <w:t xml:space="preserve">HEMEFERT, TROPIC Agro Chem et </w:t>
      </w:r>
      <w:r w:rsidRPr="00AC09C8">
        <w:rPr>
          <w:rFonts w:cs="Arial"/>
        </w:rPr>
        <w:t>King Agro. Les trois premières sociétés participent généralement aux différents appels d’offres (AO) lancés sur le territoire national.  Les gros importateurs interviennent dans la formulation des engrais, en fonction de la demande. Ce sont eux qui répondent aux besoins formulés par l’Etat, les sociétés cotonnières et l’UN</w:t>
      </w:r>
      <w:r w:rsidR="001D5A63" w:rsidRPr="00AC09C8">
        <w:rPr>
          <w:rFonts w:cs="Arial"/>
        </w:rPr>
        <w:t xml:space="preserve">PCB. Il s’agit de </w:t>
      </w:r>
      <w:r w:rsidR="00E2653C" w:rsidRPr="00AC09C8">
        <w:rPr>
          <w:rFonts w:cs="Arial"/>
        </w:rPr>
        <w:t xml:space="preserve">la </w:t>
      </w:r>
      <w:r w:rsidR="006007F8">
        <w:rPr>
          <w:rFonts w:cs="Arial"/>
        </w:rPr>
        <w:t>L</w:t>
      </w:r>
      <w:r w:rsidR="00193F7D">
        <w:rPr>
          <w:rFonts w:cs="Arial"/>
        </w:rPr>
        <w:t>D</w:t>
      </w:r>
      <w:r w:rsidR="006007F8">
        <w:rPr>
          <w:rFonts w:cs="Arial"/>
        </w:rPr>
        <w:t>C</w:t>
      </w:r>
      <w:r w:rsidR="001D5A63" w:rsidRPr="00AC09C8">
        <w:rPr>
          <w:rFonts w:cs="Arial"/>
        </w:rPr>
        <w:t xml:space="preserve">, </w:t>
      </w:r>
      <w:r w:rsidR="00E2653C" w:rsidRPr="00AC09C8">
        <w:rPr>
          <w:rFonts w:cs="Arial"/>
        </w:rPr>
        <w:t>d’</w:t>
      </w:r>
      <w:r w:rsidR="001D5A63" w:rsidRPr="00AC09C8">
        <w:rPr>
          <w:rFonts w:cs="Arial"/>
        </w:rPr>
        <w:t>AMEFERT et</w:t>
      </w:r>
      <w:r w:rsidR="009B3661">
        <w:rPr>
          <w:rFonts w:cs="Arial"/>
        </w:rPr>
        <w:t xml:space="preserve"> </w:t>
      </w:r>
      <w:r w:rsidR="00E2653C" w:rsidRPr="00AC09C8">
        <w:rPr>
          <w:rFonts w:cs="Arial"/>
        </w:rPr>
        <w:t xml:space="preserve">de la </w:t>
      </w:r>
      <w:r w:rsidRPr="00AC09C8">
        <w:rPr>
          <w:rFonts w:cs="Arial"/>
        </w:rPr>
        <w:t>CIPAM.</w:t>
      </w:r>
    </w:p>
    <w:p w:rsidR="006C00AC" w:rsidRPr="00AC09C8" w:rsidRDefault="006C00AC" w:rsidP="00C97891">
      <w:pPr>
        <w:spacing w:line="240" w:lineRule="auto"/>
        <w:jc w:val="both"/>
        <w:rPr>
          <w:rFonts w:cs="Arial"/>
        </w:rPr>
      </w:pPr>
    </w:p>
    <w:p w:rsidR="0061461C" w:rsidRDefault="0061461C" w:rsidP="00C97891">
      <w:pPr>
        <w:spacing w:line="240" w:lineRule="auto"/>
        <w:jc w:val="both"/>
        <w:rPr>
          <w:rFonts w:cs="Arial"/>
        </w:rPr>
      </w:pPr>
      <w:r w:rsidRPr="00AC09C8">
        <w:rPr>
          <w:rFonts w:cs="Arial"/>
        </w:rPr>
        <w:lastRenderedPageBreak/>
        <w:t>Notons que de toutes ces structures</w:t>
      </w:r>
      <w:r w:rsidR="001D5A63" w:rsidRPr="00AC09C8">
        <w:rPr>
          <w:rFonts w:cs="Arial"/>
        </w:rPr>
        <w:t>,</w:t>
      </w:r>
      <w:r w:rsidRPr="00AC09C8">
        <w:rPr>
          <w:rFonts w:cs="Arial"/>
        </w:rPr>
        <w:t xml:space="preserve"> seul</w:t>
      </w:r>
      <w:r w:rsidR="00E2653C" w:rsidRPr="00AC09C8">
        <w:rPr>
          <w:rFonts w:cs="Arial"/>
        </w:rPr>
        <w:t>e</w:t>
      </w:r>
      <w:r w:rsidR="009B3661">
        <w:rPr>
          <w:rFonts w:cs="Arial"/>
        </w:rPr>
        <w:t xml:space="preserve"> </w:t>
      </w:r>
      <w:r w:rsidR="00E2653C" w:rsidRPr="00AC09C8">
        <w:rPr>
          <w:rFonts w:cs="Arial"/>
        </w:rPr>
        <w:t xml:space="preserve">la </w:t>
      </w:r>
      <w:r w:rsidRPr="00AC09C8">
        <w:rPr>
          <w:rFonts w:cs="Arial"/>
        </w:rPr>
        <w:t>CIPAM procède à des mélanges d'engrais à partir d'éléments simples importés.</w:t>
      </w:r>
    </w:p>
    <w:p w:rsidR="006C00AC" w:rsidRPr="00AC09C8" w:rsidRDefault="006C00AC" w:rsidP="00C97891">
      <w:pPr>
        <w:spacing w:line="240" w:lineRule="auto"/>
        <w:jc w:val="both"/>
        <w:rPr>
          <w:rFonts w:cs="Arial"/>
        </w:rPr>
      </w:pPr>
    </w:p>
    <w:p w:rsidR="006C00AC" w:rsidRDefault="001D5A63" w:rsidP="006C00AC">
      <w:pPr>
        <w:spacing w:line="240" w:lineRule="auto"/>
        <w:jc w:val="both"/>
        <w:rPr>
          <w:rFonts w:cs="Arial"/>
        </w:rPr>
      </w:pPr>
      <w:r w:rsidRPr="00AC09C8">
        <w:rPr>
          <w:rFonts w:cs="Arial"/>
        </w:rPr>
        <w:t>La plupart de</w:t>
      </w:r>
      <w:r w:rsidR="0061461C" w:rsidRPr="00AC09C8">
        <w:rPr>
          <w:rFonts w:cs="Arial"/>
        </w:rPr>
        <w:t xml:space="preserve"> ces grossistes importent les engrais des pays voisi</w:t>
      </w:r>
      <w:r w:rsidR="00E2653C" w:rsidRPr="00AC09C8">
        <w:rPr>
          <w:rFonts w:cs="Arial"/>
        </w:rPr>
        <w:t>ns, notamment du Ghana, de la Côte d’Ivoire, du Bé</w:t>
      </w:r>
      <w:r w:rsidR="0061461C" w:rsidRPr="00AC09C8">
        <w:rPr>
          <w:rFonts w:cs="Arial"/>
        </w:rPr>
        <w:t>nin et du Togo. Les engrais concernés par ces importations sont le complexe NPK et l’Urée. Il existe plusieurs formulations du NPK : 14-23-1</w:t>
      </w:r>
      <w:r w:rsidR="006007F8">
        <w:rPr>
          <w:rFonts w:cs="Arial"/>
        </w:rPr>
        <w:t>4</w:t>
      </w:r>
      <w:r w:rsidR="0061461C" w:rsidRPr="00AC09C8">
        <w:rPr>
          <w:rFonts w:cs="Arial"/>
        </w:rPr>
        <w:t xml:space="preserve">-6S-1B (formule coton), </w:t>
      </w:r>
      <w:r w:rsidR="00E2653C" w:rsidRPr="00AC09C8">
        <w:rPr>
          <w:rFonts w:cs="Arial"/>
        </w:rPr>
        <w:t xml:space="preserve">15-15-15, </w:t>
      </w:r>
      <w:r w:rsidR="0061461C" w:rsidRPr="00AC09C8">
        <w:rPr>
          <w:rFonts w:cs="Arial"/>
        </w:rPr>
        <w:t xml:space="preserve"> 10-15-10, etc. De manière générale, le choix de la formule dépend beaucoup plus de son coût à l’</w:t>
      </w:r>
      <w:r w:rsidR="00E2653C" w:rsidRPr="00AC09C8">
        <w:rPr>
          <w:rFonts w:cs="Arial"/>
        </w:rPr>
        <w:t>importation, de s</w:t>
      </w:r>
      <w:r w:rsidR="0061461C" w:rsidRPr="00AC09C8">
        <w:rPr>
          <w:rFonts w:cs="Arial"/>
        </w:rPr>
        <w:t>a disponibilité que de critères d’ordre agronomique. Le réseau de distribution d'engrais est plus développé dans les grandes villes et dans les zones de  production du coton. Dans la partie du pays où les céréales sont les principales</w:t>
      </w:r>
      <w:r w:rsidR="00E57A24" w:rsidRPr="00AC09C8">
        <w:rPr>
          <w:rFonts w:cs="Arial"/>
        </w:rPr>
        <w:t xml:space="preserve"> cultures</w:t>
      </w:r>
      <w:r w:rsidR="0061461C" w:rsidRPr="00AC09C8">
        <w:rPr>
          <w:rFonts w:cs="Arial"/>
        </w:rPr>
        <w:t>, le réseau de distribution est insuffisant, sinon inexistant. Dans ces conditions, l’utilisation de</w:t>
      </w:r>
      <w:r w:rsidR="009F2A43" w:rsidRPr="00AC09C8">
        <w:rPr>
          <w:rFonts w:cs="Arial"/>
        </w:rPr>
        <w:t xml:space="preserve">s engrais par les producteurs </w:t>
      </w:r>
      <w:r w:rsidR="0061461C" w:rsidRPr="00AC09C8">
        <w:rPr>
          <w:rFonts w:cs="Arial"/>
        </w:rPr>
        <w:t>pour la production des céréales ne peut pas être soutenue.</w:t>
      </w:r>
    </w:p>
    <w:p w:rsidR="006C00AC" w:rsidRDefault="006C00AC" w:rsidP="006C00AC">
      <w:pPr>
        <w:spacing w:line="240" w:lineRule="auto"/>
        <w:jc w:val="both"/>
        <w:rPr>
          <w:rFonts w:cs="Arial"/>
        </w:rPr>
      </w:pPr>
    </w:p>
    <w:p w:rsidR="005E615A" w:rsidRDefault="00F40384">
      <w:pPr>
        <w:rPr>
          <w:rFonts w:cs="Arial"/>
          <w:b/>
          <w:i/>
        </w:rPr>
      </w:pPr>
      <w:r w:rsidRPr="00AC09C8">
        <w:rPr>
          <w:rFonts w:cs="Arial"/>
          <w:b/>
          <w:i/>
        </w:rPr>
        <w:t>Les distributeurs/commerçants et circuits d’approvisionnement et de distribution</w:t>
      </w:r>
    </w:p>
    <w:p w:rsidR="006C00AC" w:rsidRPr="00AC09C8" w:rsidRDefault="006C00AC" w:rsidP="006C00AC">
      <w:pPr>
        <w:spacing w:line="240" w:lineRule="auto"/>
        <w:jc w:val="both"/>
        <w:rPr>
          <w:rFonts w:cs="Arial"/>
          <w:b/>
          <w:i/>
        </w:rPr>
      </w:pPr>
    </w:p>
    <w:p w:rsidR="002E3B79" w:rsidRPr="00AC09C8" w:rsidRDefault="002E3B79" w:rsidP="0045731B">
      <w:pPr>
        <w:pStyle w:val="Paragraphedeliste"/>
        <w:numPr>
          <w:ilvl w:val="0"/>
          <w:numId w:val="32"/>
        </w:numPr>
        <w:spacing w:line="240" w:lineRule="auto"/>
        <w:ind w:left="714" w:hanging="357"/>
        <w:contextualSpacing w:val="0"/>
        <w:jc w:val="both"/>
        <w:rPr>
          <w:rFonts w:ascii="Tw Cen MT" w:hAnsi="Tw Cen MT" w:cs="Arial"/>
          <w:b/>
        </w:rPr>
      </w:pPr>
      <w:r w:rsidRPr="00AC09C8">
        <w:rPr>
          <w:rFonts w:ascii="Tw Cen MT" w:hAnsi="Tw Cen MT" w:cs="Arial"/>
          <w:b/>
        </w:rPr>
        <w:t>Les opérateurs privés non spécialisés dans le domaine des intrants agricoles</w:t>
      </w:r>
    </w:p>
    <w:p w:rsidR="006C00AC" w:rsidRDefault="006C00AC" w:rsidP="00C97891">
      <w:pPr>
        <w:spacing w:line="240" w:lineRule="auto"/>
        <w:jc w:val="both"/>
        <w:rPr>
          <w:rFonts w:cs="Arial"/>
        </w:rPr>
      </w:pPr>
    </w:p>
    <w:p w:rsidR="002E3B79" w:rsidRDefault="002E3B79" w:rsidP="00C97891">
      <w:pPr>
        <w:spacing w:line="240" w:lineRule="auto"/>
        <w:jc w:val="both"/>
        <w:rPr>
          <w:rFonts w:cs="Arial"/>
        </w:rPr>
      </w:pPr>
      <w:r w:rsidRPr="00AC09C8">
        <w:rPr>
          <w:rFonts w:cs="Arial"/>
        </w:rPr>
        <w:t>Il s’agit de quelques opérateurs économiques disposant d’importantes capacités financières, qui importent de manière ponctuelle des engrais pour la consommation locale. Ils participent également aux appels d’offres lancés par le MA</w:t>
      </w:r>
      <w:r w:rsidR="008D5A35">
        <w:rPr>
          <w:rFonts w:cs="Arial"/>
        </w:rPr>
        <w:t>RHA</w:t>
      </w:r>
      <w:r w:rsidRPr="00AC09C8">
        <w:rPr>
          <w:rFonts w:cs="Arial"/>
        </w:rPr>
        <w:t>SA. Les importations des opérateurs du secteur privé non spécialisés transitent en général par les ports de Cotonou (Béni</w:t>
      </w:r>
      <w:r w:rsidR="00E2653C" w:rsidRPr="00AC09C8">
        <w:rPr>
          <w:rFonts w:cs="Arial"/>
        </w:rPr>
        <w:t>n), Lomé (Togo), Accra et Tamalé</w:t>
      </w:r>
      <w:r w:rsidRPr="00AC09C8">
        <w:rPr>
          <w:rFonts w:cs="Arial"/>
        </w:rPr>
        <w:t xml:space="preserve"> (Ghana). </w:t>
      </w:r>
    </w:p>
    <w:p w:rsidR="006C00AC" w:rsidRPr="00AC09C8" w:rsidRDefault="006C00AC" w:rsidP="00C97891">
      <w:pPr>
        <w:spacing w:line="240" w:lineRule="auto"/>
        <w:jc w:val="both"/>
        <w:rPr>
          <w:rFonts w:cs="Arial"/>
        </w:rPr>
      </w:pPr>
    </w:p>
    <w:p w:rsidR="002E3B79" w:rsidRDefault="002E3B79" w:rsidP="00C97891">
      <w:pPr>
        <w:spacing w:line="240" w:lineRule="auto"/>
        <w:jc w:val="both"/>
        <w:rPr>
          <w:rFonts w:cs="Arial"/>
        </w:rPr>
      </w:pPr>
      <w:r w:rsidRPr="00AC09C8">
        <w:rPr>
          <w:rFonts w:cs="Arial"/>
        </w:rPr>
        <w:t>Ces opérateurs locaux sont souvent la principale source d’information des producteurs. A ce titre, ils pourraient constituer la première population cible d’actions de formation</w:t>
      </w:r>
      <w:r w:rsidR="00E57A24" w:rsidRPr="00AC09C8">
        <w:rPr>
          <w:rFonts w:cs="Arial"/>
        </w:rPr>
        <w:t>,</w:t>
      </w:r>
      <w:r w:rsidRPr="00AC09C8">
        <w:rPr>
          <w:rFonts w:cs="Arial"/>
        </w:rPr>
        <w:t xml:space="preserve"> notamment dans le domaine de l’achat des produits, de la gestion des stocks, des conditions de stockage et d’utilisation des produits phytosanitaires, etc. C’est pourquoi, ces derniers ont mis en place l’association des grossistes et détaillants d’intrants agricoles, dénommée (AGRODIA) dans le but d’améliorer leur prestation auprès des producteurs. Cette association a bénéficié de l’appui technique et financier de l’IFDC durant tout le processus d’installation. Les objectifs visés par cette association, se résument entre autre en ce qui  suit :</w:t>
      </w:r>
    </w:p>
    <w:p w:rsidR="006C00AC" w:rsidRPr="00AC09C8" w:rsidRDefault="006C00AC" w:rsidP="00C97891">
      <w:pPr>
        <w:spacing w:line="240" w:lineRule="auto"/>
        <w:jc w:val="both"/>
        <w:rPr>
          <w:rFonts w:cs="Arial"/>
        </w:rPr>
      </w:pPr>
    </w:p>
    <w:p w:rsidR="002E3B79" w:rsidRPr="00AC09C8" w:rsidRDefault="002E3B79" w:rsidP="0045731B">
      <w:pPr>
        <w:pStyle w:val="Paragraphedeliste"/>
        <w:numPr>
          <w:ilvl w:val="0"/>
          <w:numId w:val="33"/>
        </w:numPr>
        <w:spacing w:line="240" w:lineRule="auto"/>
        <w:ind w:left="1066" w:hanging="357"/>
        <w:contextualSpacing w:val="0"/>
        <w:jc w:val="both"/>
        <w:rPr>
          <w:rFonts w:cs="Arial"/>
        </w:rPr>
      </w:pPr>
      <w:r w:rsidRPr="00AC09C8">
        <w:rPr>
          <w:rFonts w:cs="Arial"/>
        </w:rPr>
        <w:t>Promouvoir et défendre les intérêts de la profession des grossistes  et détaillants d’intrants agricoles;</w:t>
      </w:r>
    </w:p>
    <w:p w:rsidR="002E3B79" w:rsidRPr="00AC09C8" w:rsidRDefault="002E3B79" w:rsidP="0045731B">
      <w:pPr>
        <w:pStyle w:val="Paragraphedeliste"/>
        <w:numPr>
          <w:ilvl w:val="0"/>
          <w:numId w:val="33"/>
        </w:numPr>
        <w:spacing w:line="240" w:lineRule="auto"/>
        <w:ind w:left="1066" w:hanging="357"/>
        <w:contextualSpacing w:val="0"/>
        <w:jc w:val="both"/>
        <w:rPr>
          <w:rFonts w:cs="Arial"/>
        </w:rPr>
      </w:pPr>
      <w:r w:rsidRPr="00AC09C8">
        <w:rPr>
          <w:rFonts w:cs="Arial"/>
        </w:rPr>
        <w:t>Contribuer au développement des compétences techniques et de gestion des membres;</w:t>
      </w:r>
    </w:p>
    <w:p w:rsidR="002E3B79" w:rsidRPr="00AC09C8" w:rsidRDefault="002E3B79" w:rsidP="0045731B">
      <w:pPr>
        <w:pStyle w:val="Paragraphedeliste"/>
        <w:numPr>
          <w:ilvl w:val="0"/>
          <w:numId w:val="33"/>
        </w:numPr>
        <w:spacing w:line="240" w:lineRule="auto"/>
        <w:ind w:left="1066" w:hanging="357"/>
        <w:contextualSpacing w:val="0"/>
        <w:jc w:val="both"/>
        <w:rPr>
          <w:rFonts w:cs="Arial"/>
        </w:rPr>
      </w:pPr>
      <w:r w:rsidRPr="00AC09C8">
        <w:rPr>
          <w:rFonts w:cs="Arial"/>
        </w:rPr>
        <w:t>Créer un cadre de concertation, d’informations, de formation, de sensibilisation et d’échanges d’expériences, de coopération technique et économique dans le domaine de la distribution et du commerce des intrants agricoles;</w:t>
      </w:r>
    </w:p>
    <w:p w:rsidR="002E3B79" w:rsidRPr="00AC09C8" w:rsidRDefault="002E3B79" w:rsidP="0045731B">
      <w:pPr>
        <w:pStyle w:val="Paragraphedeliste"/>
        <w:numPr>
          <w:ilvl w:val="0"/>
          <w:numId w:val="33"/>
        </w:numPr>
        <w:spacing w:line="240" w:lineRule="auto"/>
        <w:ind w:left="1066" w:hanging="357"/>
        <w:contextualSpacing w:val="0"/>
        <w:jc w:val="both"/>
        <w:rPr>
          <w:rFonts w:cs="Arial"/>
        </w:rPr>
      </w:pPr>
      <w:r w:rsidRPr="00AC09C8">
        <w:rPr>
          <w:rFonts w:cs="Arial"/>
        </w:rPr>
        <w:t>Développer le partenariat avec les structures publiques et privées afin de promouvoir la profession de distributeurs d’intrants agricoles;</w:t>
      </w:r>
    </w:p>
    <w:p w:rsidR="002E3B79" w:rsidRPr="00AC09C8" w:rsidRDefault="002E3B79" w:rsidP="0045731B">
      <w:pPr>
        <w:pStyle w:val="Paragraphedeliste"/>
        <w:numPr>
          <w:ilvl w:val="0"/>
          <w:numId w:val="33"/>
        </w:numPr>
        <w:spacing w:line="240" w:lineRule="auto"/>
        <w:ind w:left="1068"/>
        <w:contextualSpacing w:val="0"/>
        <w:jc w:val="both"/>
        <w:rPr>
          <w:rFonts w:cs="Arial"/>
        </w:rPr>
      </w:pPr>
      <w:r w:rsidRPr="00AC09C8">
        <w:rPr>
          <w:rFonts w:cs="Arial"/>
        </w:rPr>
        <w:t>etc.</w:t>
      </w:r>
    </w:p>
    <w:p w:rsidR="006C00AC" w:rsidRDefault="006C00AC" w:rsidP="00C97891">
      <w:pPr>
        <w:spacing w:line="240" w:lineRule="auto"/>
        <w:jc w:val="both"/>
        <w:rPr>
          <w:rFonts w:cs="Arial"/>
        </w:rPr>
      </w:pPr>
    </w:p>
    <w:p w:rsidR="002E3B79" w:rsidRDefault="002E3B79" w:rsidP="00C97891">
      <w:pPr>
        <w:spacing w:line="240" w:lineRule="auto"/>
        <w:jc w:val="both"/>
        <w:rPr>
          <w:rFonts w:cs="Arial"/>
        </w:rPr>
      </w:pPr>
      <w:r w:rsidRPr="00AC09C8">
        <w:rPr>
          <w:rFonts w:cs="Arial"/>
        </w:rPr>
        <w:t xml:space="preserve">Cette association compte de </w:t>
      </w:r>
      <w:r w:rsidR="00E57A24" w:rsidRPr="00AC09C8">
        <w:rPr>
          <w:rFonts w:cs="Arial"/>
        </w:rPr>
        <w:t>nos jours plus de 600 membres ré</w:t>
      </w:r>
      <w:r w:rsidRPr="00AC09C8">
        <w:rPr>
          <w:rFonts w:cs="Arial"/>
        </w:rPr>
        <w:t xml:space="preserve">partis sur l’ensemble du territoire. La crédibilité de l’association lui a permis de jouer un rôle prépondérant dans la distribution des engrais minéraux </w:t>
      </w:r>
      <w:r w:rsidR="00E2653C" w:rsidRPr="00AC09C8">
        <w:rPr>
          <w:rFonts w:cs="Arial"/>
        </w:rPr>
        <w:t>subventionnés du PAPSA et de l'E</w:t>
      </w:r>
      <w:r w:rsidRPr="00AC09C8">
        <w:rPr>
          <w:rFonts w:cs="Arial"/>
        </w:rPr>
        <w:t xml:space="preserve">tat.  </w:t>
      </w:r>
    </w:p>
    <w:p w:rsidR="006C00AC" w:rsidRPr="00AC09C8" w:rsidRDefault="006C00AC" w:rsidP="00C97891">
      <w:pPr>
        <w:spacing w:line="240" w:lineRule="auto"/>
        <w:jc w:val="both"/>
        <w:rPr>
          <w:rFonts w:cs="Arial"/>
        </w:rPr>
      </w:pPr>
    </w:p>
    <w:p w:rsidR="0078360A" w:rsidRDefault="0078360A">
      <w:pPr>
        <w:rPr>
          <w:rFonts w:cs="Arial"/>
        </w:rPr>
      </w:pPr>
      <w:r>
        <w:rPr>
          <w:rFonts w:cs="Arial"/>
        </w:rPr>
        <w:br w:type="page"/>
      </w:r>
    </w:p>
    <w:p w:rsidR="00E57A24" w:rsidRDefault="002E3B79" w:rsidP="00C97891">
      <w:pPr>
        <w:spacing w:line="240" w:lineRule="auto"/>
        <w:jc w:val="both"/>
        <w:rPr>
          <w:rFonts w:cs="Arial"/>
        </w:rPr>
      </w:pPr>
      <w:r w:rsidRPr="00AC09C8">
        <w:rPr>
          <w:rFonts w:cs="Arial"/>
        </w:rPr>
        <w:lastRenderedPageBreak/>
        <w:t xml:space="preserve">Les difficultés rencontrées dans la conduite de ces opérations </w:t>
      </w:r>
      <w:r w:rsidR="00E57A24" w:rsidRPr="00AC09C8">
        <w:rPr>
          <w:rFonts w:cs="Arial"/>
        </w:rPr>
        <w:t>sont</w:t>
      </w:r>
      <w:r w:rsidR="00E2653C" w:rsidRPr="00AC09C8">
        <w:rPr>
          <w:rFonts w:cs="Arial"/>
        </w:rPr>
        <w:t xml:space="preserve"> les suivantes :</w:t>
      </w:r>
    </w:p>
    <w:p w:rsidR="006C00AC" w:rsidRPr="00AC09C8" w:rsidRDefault="006C00AC" w:rsidP="00C97891">
      <w:pPr>
        <w:spacing w:line="240" w:lineRule="auto"/>
        <w:jc w:val="both"/>
        <w:rPr>
          <w:rFonts w:cs="Arial"/>
        </w:rPr>
      </w:pPr>
    </w:p>
    <w:p w:rsidR="002E3B79" w:rsidRPr="00AC09C8" w:rsidRDefault="002E3B79" w:rsidP="0045731B">
      <w:pPr>
        <w:pStyle w:val="Paragraphedeliste"/>
        <w:numPr>
          <w:ilvl w:val="0"/>
          <w:numId w:val="33"/>
        </w:numPr>
        <w:spacing w:line="240" w:lineRule="auto"/>
        <w:ind w:left="1066" w:hanging="357"/>
        <w:contextualSpacing w:val="0"/>
        <w:jc w:val="both"/>
        <w:rPr>
          <w:rFonts w:cs="Arial"/>
        </w:rPr>
      </w:pPr>
      <w:r w:rsidRPr="00AC09C8">
        <w:rPr>
          <w:rFonts w:cs="Arial"/>
        </w:rPr>
        <w:t>mauvaise planification et coordination de l’enlèvement des produits entre AGRODIA et les DPASA;</w:t>
      </w:r>
    </w:p>
    <w:p w:rsidR="002E3B79" w:rsidRPr="00AC09C8" w:rsidRDefault="002E3B79" w:rsidP="0045731B">
      <w:pPr>
        <w:pStyle w:val="Paragraphedeliste"/>
        <w:numPr>
          <w:ilvl w:val="0"/>
          <w:numId w:val="33"/>
        </w:numPr>
        <w:spacing w:line="240" w:lineRule="auto"/>
        <w:ind w:left="1066" w:hanging="357"/>
        <w:contextualSpacing w:val="0"/>
        <w:jc w:val="both"/>
        <w:rPr>
          <w:rFonts w:cs="Arial"/>
        </w:rPr>
      </w:pPr>
      <w:r w:rsidRPr="00AC09C8">
        <w:rPr>
          <w:rFonts w:cs="Arial"/>
        </w:rPr>
        <w:t>indisponibilité de certains agents pour le remplissage des fiches d’expression de besoin ;</w:t>
      </w:r>
    </w:p>
    <w:p w:rsidR="002E3B79" w:rsidRPr="00AC09C8" w:rsidRDefault="002E3B79" w:rsidP="0045731B">
      <w:pPr>
        <w:pStyle w:val="Paragraphedeliste"/>
        <w:numPr>
          <w:ilvl w:val="0"/>
          <w:numId w:val="33"/>
        </w:numPr>
        <w:spacing w:line="240" w:lineRule="auto"/>
        <w:ind w:left="1066" w:hanging="357"/>
        <w:contextualSpacing w:val="0"/>
        <w:jc w:val="both"/>
        <w:rPr>
          <w:rFonts w:cs="Arial"/>
        </w:rPr>
      </w:pPr>
      <w:r w:rsidRPr="00AC09C8">
        <w:rPr>
          <w:rFonts w:cs="Arial"/>
        </w:rPr>
        <w:t>mauvaise répartition et utilisation des carnets ;</w:t>
      </w:r>
    </w:p>
    <w:p w:rsidR="002E3B79" w:rsidRPr="00AC09C8" w:rsidRDefault="002E3B79" w:rsidP="0045731B">
      <w:pPr>
        <w:pStyle w:val="Paragraphedeliste"/>
        <w:numPr>
          <w:ilvl w:val="0"/>
          <w:numId w:val="33"/>
        </w:numPr>
        <w:spacing w:line="240" w:lineRule="auto"/>
        <w:ind w:left="1066" w:hanging="357"/>
        <w:contextualSpacing w:val="0"/>
        <w:jc w:val="both"/>
        <w:rPr>
          <w:rFonts w:cs="Arial"/>
        </w:rPr>
      </w:pPr>
      <w:r w:rsidRPr="00AC09C8">
        <w:rPr>
          <w:rFonts w:cs="Arial"/>
        </w:rPr>
        <w:t>insuffisance dans le suivi des stocks par certains agents de la DPASA ;</w:t>
      </w:r>
    </w:p>
    <w:p w:rsidR="002E3B79" w:rsidRPr="00AC09C8" w:rsidRDefault="002E3B79" w:rsidP="0045731B">
      <w:pPr>
        <w:pStyle w:val="Paragraphedeliste"/>
        <w:numPr>
          <w:ilvl w:val="0"/>
          <w:numId w:val="33"/>
        </w:numPr>
        <w:spacing w:line="240" w:lineRule="auto"/>
        <w:ind w:left="1066" w:hanging="357"/>
        <w:contextualSpacing w:val="0"/>
        <w:jc w:val="both"/>
        <w:rPr>
          <w:rFonts w:cs="Arial"/>
        </w:rPr>
      </w:pPr>
      <w:r w:rsidRPr="00AC09C8">
        <w:rPr>
          <w:rFonts w:cs="Arial"/>
        </w:rPr>
        <w:t>acheminement difficile des recettes des distributeurs vers les banques;</w:t>
      </w:r>
    </w:p>
    <w:p w:rsidR="002E3B79" w:rsidRDefault="00E2653C" w:rsidP="0045731B">
      <w:pPr>
        <w:pStyle w:val="Paragraphedeliste"/>
        <w:numPr>
          <w:ilvl w:val="0"/>
          <w:numId w:val="33"/>
        </w:numPr>
        <w:spacing w:line="240" w:lineRule="auto"/>
        <w:ind w:left="1066" w:hanging="357"/>
        <w:contextualSpacing w:val="0"/>
        <w:jc w:val="both"/>
        <w:rPr>
          <w:rFonts w:cs="Arial"/>
        </w:rPr>
      </w:pPr>
      <w:r w:rsidRPr="00AC09C8">
        <w:rPr>
          <w:rFonts w:cs="Arial"/>
        </w:rPr>
        <w:t>méconnaissance</w:t>
      </w:r>
      <w:r w:rsidR="002E3B79" w:rsidRPr="00AC09C8">
        <w:rPr>
          <w:rFonts w:cs="Arial"/>
        </w:rPr>
        <w:t xml:space="preserve"> des intrants par certains distributeurs.  </w:t>
      </w:r>
    </w:p>
    <w:p w:rsidR="006C00AC" w:rsidRPr="00AC09C8" w:rsidRDefault="006C00AC" w:rsidP="006C00AC">
      <w:pPr>
        <w:pStyle w:val="Paragraphedeliste"/>
        <w:spacing w:line="240" w:lineRule="auto"/>
        <w:ind w:left="1066"/>
        <w:contextualSpacing w:val="0"/>
        <w:jc w:val="both"/>
        <w:rPr>
          <w:rFonts w:cs="Arial"/>
        </w:rPr>
      </w:pPr>
    </w:p>
    <w:p w:rsidR="002E3B79" w:rsidRPr="00AC09C8" w:rsidRDefault="002E3B79" w:rsidP="0045731B">
      <w:pPr>
        <w:pStyle w:val="Paragraphedeliste"/>
        <w:numPr>
          <w:ilvl w:val="0"/>
          <w:numId w:val="32"/>
        </w:numPr>
        <w:spacing w:line="240" w:lineRule="auto"/>
        <w:ind w:left="714" w:hanging="357"/>
        <w:contextualSpacing w:val="0"/>
        <w:jc w:val="both"/>
        <w:rPr>
          <w:rFonts w:ascii="Tw Cen MT" w:hAnsi="Tw Cen MT" w:cs="Arial"/>
          <w:b/>
        </w:rPr>
      </w:pPr>
      <w:r w:rsidRPr="00AC09C8">
        <w:rPr>
          <w:rFonts w:ascii="Tw Cen MT" w:hAnsi="Tw Cen MT" w:cs="Arial"/>
          <w:b/>
        </w:rPr>
        <w:t>Les opérateurs privés du secteur informel</w:t>
      </w:r>
    </w:p>
    <w:p w:rsidR="006C00AC" w:rsidRDefault="006C00AC" w:rsidP="00C97891">
      <w:pPr>
        <w:spacing w:line="240" w:lineRule="auto"/>
        <w:jc w:val="both"/>
        <w:rPr>
          <w:rFonts w:cs="Arial"/>
        </w:rPr>
      </w:pPr>
    </w:p>
    <w:p w:rsidR="002E3B79" w:rsidRDefault="002E3B79" w:rsidP="00C97891">
      <w:pPr>
        <w:spacing w:line="240" w:lineRule="auto"/>
        <w:jc w:val="both"/>
        <w:rPr>
          <w:rFonts w:cs="Arial"/>
        </w:rPr>
      </w:pPr>
      <w:r w:rsidRPr="00AC09C8">
        <w:rPr>
          <w:rFonts w:cs="Arial"/>
        </w:rPr>
        <w:t>Les opérateurs du secteur informel s’approvisionnent souvent sur des circuits parallèles dont la qualité est incertaine. Ils jouent  cependant un rôle déterminant, dans la mesure où ils constituent la principale source d’approvisionnement des producteurs qui disposent de petites superfici</w:t>
      </w:r>
      <w:r w:rsidR="00E2653C" w:rsidRPr="00AC09C8">
        <w:rPr>
          <w:rFonts w:cs="Arial"/>
        </w:rPr>
        <w:t xml:space="preserve">es et qui sont peu organisés. </w:t>
      </w:r>
      <w:r w:rsidRPr="00AC09C8">
        <w:rPr>
          <w:rFonts w:cs="Arial"/>
        </w:rPr>
        <w:t xml:space="preserve">Mais dans la plupart des cas, ils ne sont pas en mesure de satisfaire aux besoins des clients par rapport  (1) aux quantités (fréquentes ruptures des stocks) ; (2) à la nature des engrais à utiliser ; (3) aux modes d’utilisation. En outre, ils ne disposent pas de structures adéquates de stockage (exposition des engrais aux intempéries) ni de matériels appropriés de reconditionnement.  Ces derniers  commercialisent conjointement les différents types d’intrants agricoles. Les engrais constituent le plus souvent un “produit d’appel”. En effet, la marge réalisée sur les engrais par les demi-grossistes et détaillants est généralement faible. Les opérateurs  réalisent une marge plus élevée sur les produits phytosanitaires et les semences spécifiques (maraîchères, etc.). </w:t>
      </w:r>
    </w:p>
    <w:p w:rsidR="006C00AC" w:rsidRPr="00AC09C8" w:rsidRDefault="006C00AC" w:rsidP="00C97891">
      <w:pPr>
        <w:spacing w:line="240" w:lineRule="auto"/>
        <w:jc w:val="both"/>
        <w:rPr>
          <w:rFonts w:cs="Arial"/>
        </w:rPr>
      </w:pPr>
    </w:p>
    <w:p w:rsidR="002E3B79" w:rsidRDefault="002E3B79" w:rsidP="00C97891">
      <w:pPr>
        <w:spacing w:line="240" w:lineRule="auto"/>
        <w:jc w:val="both"/>
        <w:rPr>
          <w:rFonts w:cs="Arial"/>
        </w:rPr>
      </w:pPr>
      <w:r w:rsidRPr="00AC09C8">
        <w:rPr>
          <w:rFonts w:cs="Arial"/>
        </w:rPr>
        <w:t xml:space="preserve">Les producteurs rencontrés au cours de cette étude  reconnaissent  que les engrais provenant du circuit informel sont de qualité douteuse détruisant des fois toute leur production. De l’entretien avec les producteurs et certains acteurs de la filière, nous pouvons citer </w:t>
      </w:r>
      <w:r w:rsidR="00F421EC" w:rsidRPr="00AC09C8">
        <w:rPr>
          <w:rFonts w:cs="Arial"/>
        </w:rPr>
        <w:t xml:space="preserve">la déclaration suivante : </w:t>
      </w:r>
      <w:r w:rsidRPr="00AC09C8">
        <w:rPr>
          <w:rFonts w:cs="Arial"/>
        </w:rPr>
        <w:t>« nous retrouvons parfois du sable et des matières non solubles dans les sacs d’engrais. Ce sont des produits contrefaits ».</w:t>
      </w:r>
    </w:p>
    <w:p w:rsidR="006C00AC" w:rsidRDefault="006C00AC" w:rsidP="006C00AC">
      <w:pPr>
        <w:spacing w:line="240" w:lineRule="auto"/>
        <w:jc w:val="both"/>
        <w:rPr>
          <w:rFonts w:cs="Arial"/>
        </w:rPr>
      </w:pPr>
    </w:p>
    <w:p w:rsidR="00201725" w:rsidRDefault="00F40384" w:rsidP="0045731B">
      <w:pPr>
        <w:pStyle w:val="Paragraphedeliste"/>
        <w:numPr>
          <w:ilvl w:val="0"/>
          <w:numId w:val="64"/>
        </w:numPr>
        <w:spacing w:line="240" w:lineRule="auto"/>
        <w:ind w:left="284" w:hanging="284"/>
        <w:jc w:val="both"/>
        <w:rPr>
          <w:rFonts w:cs="Arial"/>
          <w:b/>
          <w:i/>
        </w:rPr>
      </w:pPr>
      <w:r w:rsidRPr="00AC09C8">
        <w:rPr>
          <w:rFonts w:cs="Arial"/>
          <w:b/>
          <w:i/>
        </w:rPr>
        <w:t>Les circuits d'approvisionnement et de distribution</w:t>
      </w:r>
    </w:p>
    <w:p w:rsidR="006C00AC" w:rsidRDefault="006C00AC" w:rsidP="00C97891">
      <w:pPr>
        <w:spacing w:line="240" w:lineRule="auto"/>
        <w:jc w:val="both"/>
        <w:rPr>
          <w:rFonts w:cs="Arial"/>
        </w:rPr>
      </w:pPr>
    </w:p>
    <w:p w:rsidR="006C00AC" w:rsidRDefault="002E3B79" w:rsidP="00C97891">
      <w:pPr>
        <w:spacing w:line="240" w:lineRule="auto"/>
        <w:jc w:val="both"/>
        <w:rPr>
          <w:rFonts w:cs="Arial"/>
        </w:rPr>
      </w:pPr>
      <w:r w:rsidRPr="00AC09C8">
        <w:rPr>
          <w:rFonts w:cs="Arial"/>
        </w:rPr>
        <w:t>Les principaux acteurs intervenant dans l’importation et la distribution des intrants sont constitués des sociétés cotonnières, la Nouvelle Société Sucrière de la Comoé (SN-SOSUCO), de l’Etat, des</w:t>
      </w:r>
      <w:r w:rsidR="00F421EC" w:rsidRPr="00AC09C8">
        <w:rPr>
          <w:rFonts w:cs="Arial"/>
        </w:rPr>
        <w:t xml:space="preserve"> organisations de producteurs, d</w:t>
      </w:r>
      <w:r w:rsidRPr="00AC09C8">
        <w:rPr>
          <w:rFonts w:cs="Arial"/>
        </w:rPr>
        <w:t>e</w:t>
      </w:r>
      <w:r w:rsidR="00F421EC" w:rsidRPr="00AC09C8">
        <w:rPr>
          <w:rFonts w:cs="Arial"/>
        </w:rPr>
        <w:t>s filiales de multinationales, des grossistes individuels et d</w:t>
      </w:r>
      <w:r w:rsidRPr="00AC09C8">
        <w:rPr>
          <w:rFonts w:cs="Arial"/>
        </w:rPr>
        <w:t xml:space="preserve">es détaillants. Signalons toutefois, l’existence de réseaux clandestins d’importation d’engrais dont les quantités sont difficilement quantifiables. </w:t>
      </w:r>
    </w:p>
    <w:p w:rsidR="002E3B79" w:rsidRPr="00AC09C8" w:rsidRDefault="002E3B79" w:rsidP="00C97891">
      <w:pPr>
        <w:spacing w:line="240" w:lineRule="auto"/>
        <w:jc w:val="both"/>
        <w:rPr>
          <w:rFonts w:cs="Arial"/>
        </w:rPr>
      </w:pPr>
      <w:r w:rsidRPr="00AC09C8">
        <w:rPr>
          <w:rFonts w:cs="Arial"/>
        </w:rPr>
        <w:tab/>
      </w:r>
    </w:p>
    <w:p w:rsidR="002E3B79" w:rsidRPr="00AC09C8" w:rsidRDefault="002E3B79" w:rsidP="0045731B">
      <w:pPr>
        <w:pStyle w:val="Paragraphedeliste"/>
        <w:numPr>
          <w:ilvl w:val="0"/>
          <w:numId w:val="32"/>
        </w:numPr>
        <w:spacing w:line="240" w:lineRule="auto"/>
        <w:ind w:left="714" w:hanging="357"/>
        <w:contextualSpacing w:val="0"/>
        <w:jc w:val="both"/>
        <w:rPr>
          <w:rFonts w:ascii="Tw Cen MT" w:hAnsi="Tw Cen MT" w:cs="Arial"/>
          <w:b/>
        </w:rPr>
      </w:pPr>
      <w:r w:rsidRPr="00AC09C8">
        <w:rPr>
          <w:rFonts w:ascii="Tw Cen MT" w:hAnsi="Tw Cen MT" w:cs="Arial"/>
          <w:b/>
        </w:rPr>
        <w:t>L’approvisionnement et la distribution des intrants agricoles par les Sociétés cotonnières</w:t>
      </w:r>
    </w:p>
    <w:p w:rsidR="006C00AC" w:rsidRDefault="006C00AC" w:rsidP="00C97891">
      <w:pPr>
        <w:spacing w:line="240" w:lineRule="auto"/>
        <w:jc w:val="both"/>
        <w:rPr>
          <w:rFonts w:cs="Arial"/>
        </w:rPr>
      </w:pPr>
    </w:p>
    <w:p w:rsidR="002E3B79" w:rsidRDefault="002E3B79" w:rsidP="00C97891">
      <w:pPr>
        <w:spacing w:line="240" w:lineRule="auto"/>
        <w:jc w:val="both"/>
        <w:rPr>
          <w:rFonts w:cs="Arial"/>
        </w:rPr>
      </w:pPr>
      <w:r w:rsidRPr="00AC09C8">
        <w:rPr>
          <w:rFonts w:cs="Arial"/>
        </w:rPr>
        <w:t>La production cotonnière au Burkina Faso est assurée par trois (03) sociétés  cotonnière</w:t>
      </w:r>
      <w:r w:rsidR="00871564" w:rsidRPr="00AC09C8">
        <w:rPr>
          <w:rFonts w:cs="Arial"/>
        </w:rPr>
        <w:t>s : SOFITEX dans l’Ouest</w:t>
      </w:r>
      <w:r w:rsidRPr="00AC09C8">
        <w:rPr>
          <w:rFonts w:cs="Arial"/>
        </w:rPr>
        <w:t>, Faso coton dans les parties centrales et Sud, et SOCOMA dans la partie Est du pays. Chaque année, les trois compagnies, sur la base des besoins des producteurs de coton exprimés à travers leurs organisations, invitent  les importateurs d’engrais à faire des soumissions pour la fourniture en engrais à la filière.</w:t>
      </w:r>
    </w:p>
    <w:p w:rsidR="006C00AC" w:rsidRPr="00AC09C8" w:rsidRDefault="006C00AC" w:rsidP="00C97891">
      <w:pPr>
        <w:spacing w:line="240" w:lineRule="auto"/>
        <w:jc w:val="both"/>
        <w:rPr>
          <w:rFonts w:cs="Arial"/>
        </w:rPr>
      </w:pPr>
    </w:p>
    <w:p w:rsidR="0078360A" w:rsidRDefault="0078360A">
      <w:pPr>
        <w:rPr>
          <w:rFonts w:cs="Arial"/>
        </w:rPr>
      </w:pPr>
      <w:r>
        <w:rPr>
          <w:rFonts w:cs="Arial"/>
        </w:rPr>
        <w:br w:type="page"/>
      </w:r>
    </w:p>
    <w:p w:rsidR="00F40384" w:rsidRPr="00AC09C8" w:rsidRDefault="002E3B79" w:rsidP="006C00AC">
      <w:pPr>
        <w:spacing w:line="240" w:lineRule="auto"/>
        <w:jc w:val="both"/>
        <w:rPr>
          <w:rFonts w:cs="Arial"/>
        </w:rPr>
      </w:pPr>
      <w:r w:rsidRPr="00AC09C8">
        <w:rPr>
          <w:rFonts w:cs="Arial"/>
        </w:rPr>
        <w:lastRenderedPageBreak/>
        <w:t>L’engrais distribué aux cot</w:t>
      </w:r>
      <w:r w:rsidR="00A23180" w:rsidRPr="00AC09C8">
        <w:rPr>
          <w:rFonts w:cs="Arial"/>
        </w:rPr>
        <w:t>onculteurs</w:t>
      </w:r>
      <w:r w:rsidRPr="00AC09C8">
        <w:rPr>
          <w:rFonts w:cs="Arial"/>
        </w:rPr>
        <w:t xml:space="preserve"> est subventionné par le gouvernement et les sociétés cotonnières. En 2007 et 2008, le gouvernement  a dépensé respectivement 3,750 et 8 milliards de francs CFA pour subventionner les engrais pour le coton.</w:t>
      </w:r>
      <w:r w:rsidR="009B3661">
        <w:rPr>
          <w:rFonts w:cs="Arial"/>
        </w:rPr>
        <w:t xml:space="preserve"> </w:t>
      </w:r>
      <w:r w:rsidRPr="00AC09C8">
        <w:rPr>
          <w:rFonts w:cs="Arial"/>
        </w:rPr>
        <w:t>L’approvisionnement en engrais  et pesticides des cotonculteurs par les sociétés cotonnières se déroul</w:t>
      </w:r>
      <w:r w:rsidR="00871564" w:rsidRPr="00AC09C8">
        <w:rPr>
          <w:rFonts w:cs="Arial"/>
        </w:rPr>
        <w:t>e selon le calendrier préétabli</w:t>
      </w:r>
      <w:r w:rsidRPr="00AC09C8">
        <w:rPr>
          <w:rFonts w:cs="Arial"/>
        </w:rPr>
        <w:t>.</w:t>
      </w:r>
      <w:r w:rsidR="009B3661">
        <w:rPr>
          <w:rFonts w:cs="Arial"/>
        </w:rPr>
        <w:t xml:space="preserve"> </w:t>
      </w:r>
      <w:r w:rsidRPr="00AC09C8">
        <w:rPr>
          <w:rFonts w:cs="Arial"/>
        </w:rPr>
        <w:t>Le calendrier d'approvisionnement des trois sociétés cotonnières présente beaucoup de similarité. Toutefois, on note un léger décalage d’environ un mois dans le calendrier d’approvisionnement entre la SOFITEX et les autres sociétés.</w:t>
      </w:r>
    </w:p>
    <w:p w:rsidR="00F64ACA" w:rsidRPr="00AC09C8" w:rsidRDefault="00F64ACA" w:rsidP="00C97891">
      <w:pPr>
        <w:spacing w:line="240" w:lineRule="auto"/>
        <w:rPr>
          <w:rFonts w:cs="Arial"/>
        </w:rPr>
      </w:pPr>
    </w:p>
    <w:p w:rsidR="002E3B79" w:rsidRPr="00AC09C8" w:rsidRDefault="002E3B79" w:rsidP="0045731B">
      <w:pPr>
        <w:pStyle w:val="Paragraphedeliste"/>
        <w:numPr>
          <w:ilvl w:val="0"/>
          <w:numId w:val="32"/>
        </w:numPr>
        <w:spacing w:line="240" w:lineRule="auto"/>
        <w:ind w:left="714" w:hanging="357"/>
        <w:contextualSpacing w:val="0"/>
        <w:jc w:val="both"/>
        <w:rPr>
          <w:rFonts w:ascii="Tw Cen MT" w:hAnsi="Tw Cen MT" w:cs="Arial"/>
          <w:b/>
        </w:rPr>
      </w:pPr>
      <w:r w:rsidRPr="00AC09C8">
        <w:rPr>
          <w:rFonts w:ascii="Tw Cen MT" w:hAnsi="Tw Cen MT" w:cs="Arial"/>
          <w:b/>
        </w:rPr>
        <w:t>L’approvisionnement et la distribution en intrants agricoles  par les organisations professionnelles agricoles, projets et ONG</w:t>
      </w:r>
    </w:p>
    <w:p w:rsidR="006C00AC" w:rsidRDefault="006C00AC" w:rsidP="00C97891">
      <w:pPr>
        <w:spacing w:line="240" w:lineRule="auto"/>
        <w:jc w:val="both"/>
        <w:rPr>
          <w:rFonts w:cs="Arial"/>
        </w:rPr>
      </w:pPr>
    </w:p>
    <w:p w:rsidR="00C269DB" w:rsidRDefault="002E3B79" w:rsidP="00C97891">
      <w:pPr>
        <w:spacing w:line="240" w:lineRule="auto"/>
        <w:jc w:val="both"/>
        <w:rPr>
          <w:rFonts w:cs="Arial"/>
        </w:rPr>
      </w:pPr>
      <w:r w:rsidRPr="00AC09C8">
        <w:rPr>
          <w:rFonts w:cs="Arial"/>
        </w:rPr>
        <w:t>Depuis l'adoption de l'ordonnance n°96-067/PRN/MAG/EL du 9 novembre 1996 et de  son décret d'application, on a assisté à l'émergence et au développement d'organisations paysannes structurées aux différentes échelles nationale, régionale, départementale</w:t>
      </w:r>
      <w:r w:rsidR="00871564" w:rsidRPr="00AC09C8">
        <w:rPr>
          <w:rFonts w:cs="Arial"/>
        </w:rPr>
        <w:t>,</w:t>
      </w:r>
      <w:r w:rsidRPr="00AC09C8">
        <w:rPr>
          <w:rFonts w:cs="Arial"/>
        </w:rPr>
        <w:t xml:space="preserve"> voire communale et/ou autour de filières. La mise en</w:t>
      </w:r>
      <w:r w:rsidR="00871564" w:rsidRPr="00AC09C8">
        <w:rPr>
          <w:rFonts w:cs="Arial"/>
        </w:rPr>
        <w:t xml:space="preserve"> place de la Confédération </w:t>
      </w:r>
      <w:r w:rsidRPr="00AC09C8">
        <w:rPr>
          <w:rFonts w:cs="Arial"/>
        </w:rPr>
        <w:t>Paysanne du Faso (CPF) a constitué une nouvelle étape dans l’organisation des producteurs. Les organisations de producteurs impliqués dans l’importation et la distribution des intrants sont l’Union nationale des Producteurs de Coton (UNPCB), la Confédération Paysanne du Faso (CPF</w:t>
      </w:r>
      <w:r w:rsidR="00C269DB" w:rsidRPr="00AC09C8">
        <w:rPr>
          <w:rFonts w:cs="Arial"/>
        </w:rPr>
        <w:t>)</w:t>
      </w:r>
      <w:r w:rsidRPr="00AC09C8">
        <w:rPr>
          <w:rFonts w:cs="Arial"/>
        </w:rPr>
        <w:t>, la Fédération des Professionnels de l’Agriculture du Burkina (FEPA-B).</w:t>
      </w:r>
      <w:r w:rsidR="00A23180" w:rsidRPr="00AC09C8">
        <w:rPr>
          <w:rFonts w:cs="Arial"/>
        </w:rPr>
        <w:t xml:space="preserve"> L</w:t>
      </w:r>
      <w:r w:rsidR="00C269DB" w:rsidRPr="00AC09C8">
        <w:rPr>
          <w:rFonts w:cs="Arial"/>
        </w:rPr>
        <w:t>e Comité interprofessionnel des Céréales du Burkina (CIC-B), le Comité interprofessionnel du Riz du Burkina (CIR-B) et la Fédération des Professionnels de l’Agriculture du Burkina (FEPA-B).</w:t>
      </w:r>
    </w:p>
    <w:p w:rsidR="006C00AC" w:rsidRPr="00AC09C8" w:rsidRDefault="006C00AC" w:rsidP="00C97891">
      <w:pPr>
        <w:spacing w:line="240" w:lineRule="auto"/>
        <w:jc w:val="both"/>
        <w:rPr>
          <w:rFonts w:cs="Arial"/>
        </w:rPr>
      </w:pPr>
    </w:p>
    <w:p w:rsidR="002E3B79" w:rsidRDefault="002E3B79" w:rsidP="00C97891">
      <w:pPr>
        <w:spacing w:line="240" w:lineRule="auto"/>
        <w:jc w:val="both"/>
        <w:rPr>
          <w:rFonts w:cs="Arial"/>
        </w:rPr>
      </w:pPr>
      <w:r w:rsidRPr="00AC09C8">
        <w:rPr>
          <w:rFonts w:cs="Arial"/>
        </w:rPr>
        <w:t>Au regard de la pléthore d’organisations de producteurs</w:t>
      </w:r>
      <w:r w:rsidR="00F421EC" w:rsidRPr="00AC09C8">
        <w:rPr>
          <w:rFonts w:cs="Arial"/>
        </w:rPr>
        <w:t>,</w:t>
      </w:r>
      <w:r w:rsidRPr="00AC09C8">
        <w:rPr>
          <w:rFonts w:cs="Arial"/>
        </w:rPr>
        <w:t xml:space="preserve"> il n'existe pas un calendrier unique d'approvisionnent</w:t>
      </w:r>
      <w:r w:rsidR="00F421EC" w:rsidRPr="00AC09C8">
        <w:rPr>
          <w:rFonts w:cs="Arial"/>
        </w:rPr>
        <w:t>.</w:t>
      </w:r>
      <w:r w:rsidRPr="00AC09C8">
        <w:rPr>
          <w:rFonts w:cs="Arial"/>
        </w:rPr>
        <w:t xml:space="preserve"> Chaque organisation se dote  d'un calendrier et des </w:t>
      </w:r>
      <w:r w:rsidR="00F421EC" w:rsidRPr="00AC09C8">
        <w:rPr>
          <w:rFonts w:cs="Arial"/>
        </w:rPr>
        <w:t>modalités de distribution</w:t>
      </w:r>
      <w:r w:rsidRPr="00AC09C8">
        <w:rPr>
          <w:rFonts w:cs="Arial"/>
        </w:rPr>
        <w:t xml:space="preserve"> qui lui sont propres. Aussi</w:t>
      </w:r>
      <w:r w:rsidR="00F421EC" w:rsidRPr="00AC09C8">
        <w:rPr>
          <w:rFonts w:cs="Arial"/>
        </w:rPr>
        <w:t>,</w:t>
      </w:r>
      <w:r w:rsidRPr="00AC09C8">
        <w:rPr>
          <w:rFonts w:cs="Arial"/>
        </w:rPr>
        <w:t xml:space="preserve"> la mise en place par certaines organisations paysannes de boutiq</w:t>
      </w:r>
      <w:r w:rsidR="000B4419" w:rsidRPr="00AC09C8">
        <w:rPr>
          <w:rFonts w:cs="Arial"/>
        </w:rPr>
        <w:t>ues d'intrants constitue à court terme</w:t>
      </w:r>
      <w:r w:rsidRPr="00AC09C8">
        <w:rPr>
          <w:rFonts w:cs="Arial"/>
        </w:rPr>
        <w:t xml:space="preserve"> un moyen efficace de lutte contre la fraude sur la commercialisation des intrants agricoles</w:t>
      </w:r>
      <w:r w:rsidR="000B4419" w:rsidRPr="00AC09C8">
        <w:rPr>
          <w:rFonts w:cs="Arial"/>
        </w:rPr>
        <w:t>.</w:t>
      </w:r>
    </w:p>
    <w:p w:rsidR="006C00AC" w:rsidRPr="00AC09C8" w:rsidRDefault="006C00AC" w:rsidP="00C97891">
      <w:pPr>
        <w:spacing w:line="240" w:lineRule="auto"/>
        <w:jc w:val="both"/>
        <w:rPr>
          <w:rFonts w:cs="Arial"/>
        </w:rPr>
      </w:pPr>
    </w:p>
    <w:p w:rsidR="002E3B79" w:rsidRDefault="002E3B79" w:rsidP="00C97891">
      <w:pPr>
        <w:spacing w:line="240" w:lineRule="auto"/>
        <w:jc w:val="both"/>
        <w:rPr>
          <w:rFonts w:cs="Arial"/>
        </w:rPr>
      </w:pPr>
      <w:r w:rsidRPr="00AC09C8">
        <w:rPr>
          <w:rFonts w:cs="Arial"/>
        </w:rPr>
        <w:t>Notons cependant que la plupart des producteurs s'approvisionnent sur la place des marchés auprès des détaillants en intrants de qualité douteuse et parfois mal reconditionnés.</w:t>
      </w:r>
    </w:p>
    <w:p w:rsidR="006C00AC" w:rsidRPr="00AC09C8" w:rsidRDefault="006C00AC" w:rsidP="00C97891">
      <w:pPr>
        <w:spacing w:line="240" w:lineRule="auto"/>
        <w:jc w:val="both"/>
        <w:rPr>
          <w:rFonts w:cs="Arial"/>
        </w:rPr>
      </w:pPr>
    </w:p>
    <w:p w:rsidR="002E3B79" w:rsidRPr="00AC09C8" w:rsidRDefault="002E3B79" w:rsidP="00C97891">
      <w:pPr>
        <w:spacing w:line="240" w:lineRule="auto"/>
        <w:jc w:val="both"/>
        <w:rPr>
          <w:rFonts w:cs="Arial"/>
        </w:rPr>
      </w:pPr>
      <w:r w:rsidRPr="00AC09C8">
        <w:rPr>
          <w:rFonts w:cs="Arial"/>
        </w:rPr>
        <w:t>Quant aux projets et ONG dans le cadre de l'intensification agricole</w:t>
      </w:r>
      <w:r w:rsidR="000B4419" w:rsidRPr="00AC09C8">
        <w:rPr>
          <w:rFonts w:cs="Arial"/>
        </w:rPr>
        <w:t>,</w:t>
      </w:r>
      <w:r w:rsidRPr="00AC09C8">
        <w:rPr>
          <w:rFonts w:cs="Arial"/>
        </w:rPr>
        <w:t xml:space="preserve"> plusieurs initiatives sont développées pour venir en appui aux producteurs à travers des dons ou des ventes d'intrants à prix subventionnés, la construction de boutiques d'intrants,  la mise en place du warrantage</w:t>
      </w:r>
      <w:r w:rsidR="00C206F2" w:rsidRPr="00AC09C8">
        <w:rPr>
          <w:rFonts w:cs="Arial"/>
        </w:rPr>
        <w:t>, etc</w:t>
      </w:r>
      <w:r w:rsidRPr="00AC09C8">
        <w:rPr>
          <w:rFonts w:cs="Arial"/>
        </w:rPr>
        <w:t>.</w:t>
      </w:r>
    </w:p>
    <w:p w:rsidR="00F64ACA" w:rsidRPr="00AC09C8" w:rsidRDefault="00F64ACA" w:rsidP="00C97891">
      <w:pPr>
        <w:spacing w:line="240" w:lineRule="auto"/>
        <w:jc w:val="both"/>
        <w:rPr>
          <w:rFonts w:cs="Arial"/>
        </w:rPr>
      </w:pPr>
    </w:p>
    <w:p w:rsidR="002E3B79" w:rsidRPr="001526E0" w:rsidRDefault="003F70EE" w:rsidP="0045731B">
      <w:pPr>
        <w:pStyle w:val="Paragraphedeliste"/>
        <w:numPr>
          <w:ilvl w:val="0"/>
          <w:numId w:val="32"/>
        </w:numPr>
        <w:spacing w:line="240" w:lineRule="auto"/>
        <w:ind w:left="714" w:hanging="357"/>
        <w:contextualSpacing w:val="0"/>
        <w:jc w:val="both"/>
        <w:rPr>
          <w:rFonts w:ascii="Tw Cen MT" w:hAnsi="Tw Cen MT" w:cs="Arial"/>
          <w:b/>
        </w:rPr>
      </w:pPr>
      <w:r w:rsidRPr="003F70EE">
        <w:rPr>
          <w:rFonts w:ascii="Tw Cen MT" w:hAnsi="Tw Cen MT" w:cs="Arial"/>
          <w:b/>
        </w:rPr>
        <w:t>L’approvisionnement et la distribution des engrais subventionnés de l’Etat</w:t>
      </w:r>
    </w:p>
    <w:p w:rsidR="006C00AC" w:rsidRDefault="006C00AC" w:rsidP="00C97891">
      <w:pPr>
        <w:spacing w:line="240" w:lineRule="auto"/>
        <w:jc w:val="both"/>
        <w:rPr>
          <w:rFonts w:cs="Arial"/>
        </w:rPr>
      </w:pPr>
    </w:p>
    <w:p w:rsidR="00F40384" w:rsidRPr="00AC09C8" w:rsidRDefault="00F40384" w:rsidP="00C97891">
      <w:pPr>
        <w:spacing w:line="240" w:lineRule="auto"/>
        <w:jc w:val="both"/>
      </w:pPr>
      <w:r w:rsidRPr="00AC09C8">
        <w:rPr>
          <w:rFonts w:cs="Arial"/>
        </w:rPr>
        <w:t xml:space="preserve">Le </w:t>
      </w:r>
      <w:r w:rsidR="008D5A35" w:rsidRPr="00AC09C8">
        <w:rPr>
          <w:rFonts w:cs="Arial"/>
          <w:szCs w:val="24"/>
        </w:rPr>
        <w:t>Ministère de l’Agriculture</w:t>
      </w:r>
      <w:r w:rsidR="008D5A35">
        <w:rPr>
          <w:rFonts w:cs="Arial"/>
          <w:szCs w:val="24"/>
        </w:rPr>
        <w:t>, des ressources hydrauliques, de l’assainissement</w:t>
      </w:r>
      <w:r w:rsidR="008D5A35" w:rsidRPr="00AC09C8">
        <w:rPr>
          <w:rFonts w:cs="Arial"/>
          <w:szCs w:val="24"/>
        </w:rPr>
        <w:t xml:space="preserve"> et de la Sécurité Alimentaire </w:t>
      </w:r>
      <w:r w:rsidRPr="00AC09C8">
        <w:rPr>
          <w:rFonts w:cs="Arial"/>
        </w:rPr>
        <w:t xml:space="preserve">assure la distribution des engrais acquis dans le cadre du don japonais </w:t>
      </w:r>
      <w:r w:rsidRPr="00AC09C8">
        <w:t xml:space="preserve">pour le projet KR 2 </w:t>
      </w:r>
      <w:r w:rsidRPr="00AC09C8">
        <w:rPr>
          <w:rFonts w:cs="Arial"/>
        </w:rPr>
        <w:t xml:space="preserve">(Kennedy Round II) </w:t>
      </w:r>
      <w:r w:rsidRPr="00AC09C8">
        <w:t xml:space="preserve">de sécurité alimentaire en faveur des  agriculteurs. Après un arrêt de ce programme depuis 2006, le projet a été relancé en 2012 à travers un </w:t>
      </w:r>
      <w:r w:rsidR="00194F4B" w:rsidRPr="00AC09C8">
        <w:t>nouvel</w:t>
      </w:r>
      <w:r w:rsidRPr="00AC09C8">
        <w:t xml:space="preserve"> Accord de Don signé en 2013 entre le Gouvernement du Burkina Faso et l’Agence Japonaise de Coopération Internationale (JICA). Cet accord a permis au Ministère de l’Agriculture et de la Sécurité Alimentaire de bénéficier en 2013, de 5151 tonnes NPK (14-23-14) et d’Urée (46%N).</w:t>
      </w:r>
    </w:p>
    <w:p w:rsidR="00F40384" w:rsidRPr="00AC09C8" w:rsidRDefault="00F40384" w:rsidP="00C97891">
      <w:pPr>
        <w:spacing w:line="240" w:lineRule="auto"/>
        <w:ind w:left="357"/>
        <w:jc w:val="both"/>
      </w:pPr>
    </w:p>
    <w:p w:rsidR="0078360A" w:rsidRDefault="0078360A">
      <w:r>
        <w:br w:type="page"/>
      </w:r>
    </w:p>
    <w:p w:rsidR="00F40384" w:rsidRPr="00AC09C8" w:rsidRDefault="00F40384" w:rsidP="00C97891">
      <w:pPr>
        <w:pStyle w:val="Paragraphedeliste"/>
        <w:spacing w:line="240" w:lineRule="auto"/>
        <w:ind w:left="0"/>
        <w:jc w:val="both"/>
        <w:rPr>
          <w:rFonts w:cs="Arial"/>
        </w:rPr>
      </w:pPr>
      <w:r w:rsidRPr="00AC09C8">
        <w:lastRenderedPageBreak/>
        <w:t>Selon les dispositions de l’Accord, les engrais du projet KR2 sont vendus  à prix subventionnés au profit des producteurs défavorisés. Il s’agit de producteurs et de productrices dont la superficie exploitée par le ménage est inférieure à 5 ha et qui éprouvent des difficultés dans l’obtention de fertilisants. Les cultures ciblées par le projet KR2 sont : le sorgho, le maïs, le riz, le sésame, le niébé et l’arachide. Les  engrais ont été distribués</w:t>
      </w:r>
      <w:r w:rsidR="009B3661">
        <w:t xml:space="preserve"> </w:t>
      </w:r>
      <w:r w:rsidRPr="00AC09C8">
        <w:t>aux agriculteurs bénéficiaires par AGRODIA selon le nouveau mécanisme de gestion des intrants agricoles adopté par le MASA en 2013.</w:t>
      </w:r>
    </w:p>
    <w:p w:rsidR="00CC43DD" w:rsidRPr="00AC09C8" w:rsidRDefault="00CC43DD" w:rsidP="00C97891">
      <w:pPr>
        <w:spacing w:line="240" w:lineRule="auto"/>
        <w:jc w:val="both"/>
        <w:rPr>
          <w:rFonts w:cs="Arial"/>
        </w:rPr>
      </w:pPr>
    </w:p>
    <w:p w:rsidR="002E3B79" w:rsidRDefault="002E3B79" w:rsidP="00C97891">
      <w:pPr>
        <w:spacing w:line="240" w:lineRule="auto"/>
        <w:jc w:val="both"/>
        <w:rPr>
          <w:rFonts w:cs="Arial"/>
        </w:rPr>
      </w:pPr>
      <w:r w:rsidRPr="00AC09C8">
        <w:rPr>
          <w:rFonts w:cs="Arial"/>
        </w:rPr>
        <w:t>Le MA</w:t>
      </w:r>
      <w:r w:rsidR="008D5A35">
        <w:rPr>
          <w:rFonts w:cs="Arial"/>
        </w:rPr>
        <w:t>RHA</w:t>
      </w:r>
      <w:r w:rsidRPr="00AC09C8">
        <w:rPr>
          <w:rFonts w:cs="Arial"/>
        </w:rPr>
        <w:t xml:space="preserve">SA  soutient par ailleurs certaines filières jugées stratégiques à travers des subventions aux engrais. Dans ce cadre : </w:t>
      </w:r>
    </w:p>
    <w:p w:rsidR="006C00AC" w:rsidRPr="006C00AC" w:rsidRDefault="006C00AC" w:rsidP="00C97891">
      <w:pPr>
        <w:spacing w:line="240" w:lineRule="auto"/>
        <w:jc w:val="both"/>
        <w:rPr>
          <w:rFonts w:cs="Arial"/>
          <w:sz w:val="14"/>
        </w:rPr>
      </w:pPr>
    </w:p>
    <w:p w:rsidR="001F330F" w:rsidRPr="00AC09C8" w:rsidRDefault="002E3B79" w:rsidP="0045731B">
      <w:pPr>
        <w:pStyle w:val="Paragraphedeliste"/>
        <w:numPr>
          <w:ilvl w:val="0"/>
          <w:numId w:val="67"/>
        </w:numPr>
        <w:spacing w:line="240" w:lineRule="auto"/>
        <w:jc w:val="both"/>
        <w:rPr>
          <w:rFonts w:cs="Arial"/>
        </w:rPr>
      </w:pPr>
      <w:r w:rsidRPr="00AC09C8">
        <w:rPr>
          <w:rFonts w:cs="Arial"/>
        </w:rPr>
        <w:t xml:space="preserve">En 2008, en raison de la crise alimentaire, le gouvernement a approvisionné les producteurs à travers leurs organisations avec de l’engrais subventionné à 50% pour un montant d’environ 6,5 milliards de francs FCFA. </w:t>
      </w:r>
    </w:p>
    <w:p w:rsidR="002E3B79" w:rsidRPr="00AC09C8" w:rsidRDefault="002E3B79" w:rsidP="0045731B">
      <w:pPr>
        <w:pStyle w:val="Paragraphedeliste"/>
        <w:numPr>
          <w:ilvl w:val="0"/>
          <w:numId w:val="67"/>
        </w:numPr>
        <w:spacing w:line="240" w:lineRule="auto"/>
        <w:jc w:val="both"/>
        <w:rPr>
          <w:rFonts w:cs="Arial"/>
        </w:rPr>
      </w:pPr>
      <w:r w:rsidRPr="00AC09C8">
        <w:rPr>
          <w:rFonts w:cs="Arial"/>
        </w:rPr>
        <w:t>Pour la campagne 2010,  outre le soutien en engrais à la filière coton, 25</w:t>
      </w:r>
      <w:r w:rsidR="001F5303">
        <w:rPr>
          <w:rFonts w:cs="Arial"/>
        </w:rPr>
        <w:t> </w:t>
      </w:r>
      <w:r w:rsidRPr="00AC09C8">
        <w:rPr>
          <w:rFonts w:cs="Arial"/>
        </w:rPr>
        <w:t>000t de NPK et d’urée ont été distribué</w:t>
      </w:r>
      <w:r w:rsidR="000B4419" w:rsidRPr="00AC09C8">
        <w:rPr>
          <w:rFonts w:cs="Arial"/>
        </w:rPr>
        <w:t>e</w:t>
      </w:r>
      <w:r w:rsidRPr="00AC09C8">
        <w:rPr>
          <w:rFonts w:cs="Arial"/>
        </w:rPr>
        <w:t>s  pour soutenir le riz et le maïs</w:t>
      </w:r>
      <w:r w:rsidR="00F421EC" w:rsidRPr="00AC09C8">
        <w:rPr>
          <w:rFonts w:cs="Arial"/>
        </w:rPr>
        <w:t>,</w:t>
      </w:r>
      <w:r w:rsidRPr="00AC09C8">
        <w:rPr>
          <w:rFonts w:cs="Arial"/>
        </w:rPr>
        <w:t xml:space="preserve"> entre autres.</w:t>
      </w:r>
    </w:p>
    <w:p w:rsidR="006C00AC" w:rsidRPr="006C00AC" w:rsidRDefault="006C00AC" w:rsidP="00C97891">
      <w:pPr>
        <w:spacing w:line="240" w:lineRule="auto"/>
        <w:jc w:val="both"/>
        <w:rPr>
          <w:rFonts w:cs="Arial"/>
          <w:sz w:val="14"/>
        </w:rPr>
      </w:pPr>
    </w:p>
    <w:p w:rsidR="002E3B79" w:rsidRDefault="002E3B79" w:rsidP="00C97891">
      <w:pPr>
        <w:spacing w:line="240" w:lineRule="auto"/>
        <w:jc w:val="both"/>
        <w:rPr>
          <w:rFonts w:cs="Arial"/>
        </w:rPr>
      </w:pPr>
      <w:r w:rsidRPr="00AC09C8">
        <w:rPr>
          <w:rFonts w:cs="Arial"/>
        </w:rPr>
        <w:t>En outre, le MA</w:t>
      </w:r>
      <w:r w:rsidR="008D5A35">
        <w:rPr>
          <w:rFonts w:cs="Arial"/>
        </w:rPr>
        <w:t>RHA</w:t>
      </w:r>
      <w:r w:rsidRPr="00AC09C8">
        <w:rPr>
          <w:rFonts w:cs="Arial"/>
        </w:rPr>
        <w:t>SA à travers le Proj</w:t>
      </w:r>
      <w:r w:rsidR="00F421EC" w:rsidRPr="00AC09C8">
        <w:rPr>
          <w:rFonts w:cs="Arial"/>
        </w:rPr>
        <w:t>et Phosphate produit et vend le phosphate naturel</w:t>
      </w:r>
      <w:r w:rsidR="000B4419" w:rsidRPr="00AC09C8">
        <w:rPr>
          <w:rFonts w:cs="Arial"/>
        </w:rPr>
        <w:t xml:space="preserve"> sur l’ensemble du territoire</w:t>
      </w:r>
      <w:r w:rsidR="00F421EC" w:rsidRPr="00AC09C8">
        <w:rPr>
          <w:rFonts w:cs="Arial"/>
        </w:rPr>
        <w:t xml:space="preserve"> national</w:t>
      </w:r>
      <w:r w:rsidR="000B4419" w:rsidRPr="00AC09C8">
        <w:rPr>
          <w:rFonts w:cs="Arial"/>
        </w:rPr>
        <w:t xml:space="preserve">. </w:t>
      </w:r>
    </w:p>
    <w:p w:rsidR="006C00AC" w:rsidRPr="006C00AC" w:rsidRDefault="006C00AC" w:rsidP="00C97891">
      <w:pPr>
        <w:spacing w:line="240" w:lineRule="auto"/>
        <w:jc w:val="both"/>
        <w:rPr>
          <w:rFonts w:cs="Arial"/>
          <w:sz w:val="14"/>
        </w:rPr>
      </w:pPr>
    </w:p>
    <w:p w:rsidR="00387BF8" w:rsidRDefault="002E3B79" w:rsidP="00C97891">
      <w:pPr>
        <w:spacing w:line="240" w:lineRule="auto"/>
        <w:jc w:val="both"/>
        <w:rPr>
          <w:rFonts w:cs="Arial"/>
        </w:rPr>
      </w:pPr>
      <w:r w:rsidRPr="00AC09C8">
        <w:rPr>
          <w:rFonts w:cs="Arial"/>
        </w:rPr>
        <w:t xml:space="preserve">C’est ainsi que l’Etat est devenu un acteur dans la distribution des engrais </w:t>
      </w:r>
      <w:r w:rsidR="00387BF8" w:rsidRPr="00AC09C8">
        <w:rPr>
          <w:rFonts w:cs="Arial"/>
        </w:rPr>
        <w:t>subventionnés à côté du secteur privé impliqué depuis 2013.</w:t>
      </w:r>
    </w:p>
    <w:p w:rsidR="006C00AC" w:rsidRPr="006C00AC" w:rsidRDefault="006C00AC" w:rsidP="00C97891">
      <w:pPr>
        <w:spacing w:line="240" w:lineRule="auto"/>
        <w:jc w:val="both"/>
        <w:rPr>
          <w:rFonts w:cs="Arial"/>
          <w:sz w:val="14"/>
        </w:rPr>
      </w:pPr>
    </w:p>
    <w:p w:rsidR="002E7A76" w:rsidRDefault="002E3B79" w:rsidP="00C97891">
      <w:pPr>
        <w:spacing w:line="240" w:lineRule="auto"/>
        <w:jc w:val="both"/>
        <w:rPr>
          <w:rFonts w:cs="Arial"/>
        </w:rPr>
      </w:pPr>
      <w:r w:rsidRPr="00AC09C8">
        <w:rPr>
          <w:rFonts w:cs="Arial"/>
        </w:rPr>
        <w:t>Si le bienfait de la subvention des engrais est accepté par tous, sa gestion n'est</w:t>
      </w:r>
      <w:r w:rsidR="00F421EC" w:rsidRPr="00AC09C8">
        <w:rPr>
          <w:rFonts w:cs="Arial"/>
        </w:rPr>
        <w:t xml:space="preserve"> pas unanimement bien appréciée. </w:t>
      </w:r>
      <w:r w:rsidRPr="00AC09C8">
        <w:rPr>
          <w:rFonts w:cs="Arial"/>
        </w:rPr>
        <w:t>Pour certains</w:t>
      </w:r>
      <w:r w:rsidR="000B4419" w:rsidRPr="00AC09C8">
        <w:rPr>
          <w:rFonts w:cs="Arial"/>
        </w:rPr>
        <w:t>,</w:t>
      </w:r>
      <w:r w:rsidRPr="00AC09C8">
        <w:rPr>
          <w:rFonts w:cs="Arial"/>
        </w:rPr>
        <w:t xml:space="preserve"> la subvention porte un coup dur sur les industries nationales naissantes car favorisant une concurrence déloyal</w:t>
      </w:r>
      <w:r w:rsidR="000B4419" w:rsidRPr="00AC09C8">
        <w:rPr>
          <w:rFonts w:cs="Arial"/>
        </w:rPr>
        <w:t>e</w:t>
      </w:r>
      <w:r w:rsidR="00F421EC" w:rsidRPr="00AC09C8">
        <w:rPr>
          <w:rFonts w:cs="Arial"/>
        </w:rPr>
        <w:t>.</w:t>
      </w:r>
      <w:r w:rsidR="009B3661">
        <w:rPr>
          <w:rFonts w:cs="Arial"/>
        </w:rPr>
        <w:t xml:space="preserve"> </w:t>
      </w:r>
      <w:r w:rsidR="00F421EC" w:rsidRPr="00AC09C8">
        <w:rPr>
          <w:rFonts w:cs="Arial"/>
        </w:rPr>
        <w:t>P</w:t>
      </w:r>
      <w:r w:rsidRPr="00AC09C8">
        <w:rPr>
          <w:rFonts w:cs="Arial"/>
        </w:rPr>
        <w:t>our d'autres</w:t>
      </w:r>
      <w:r w:rsidR="00F421EC" w:rsidRPr="00AC09C8">
        <w:rPr>
          <w:rFonts w:cs="Arial"/>
        </w:rPr>
        <w:t>,</w:t>
      </w:r>
      <w:r w:rsidRPr="00AC09C8">
        <w:rPr>
          <w:rFonts w:cs="Arial"/>
        </w:rPr>
        <w:t xml:space="preserve"> cette subvention a un impact négatif sur le déroulement de la campagne agricole parce qu'elle met en attente bon nombre de producteurs qui espèrent en bénéficier et qui ne pourront jamais rattraper le retard accusé </w:t>
      </w:r>
      <w:r w:rsidR="002E7A76" w:rsidRPr="00AC09C8">
        <w:rPr>
          <w:rFonts w:cs="Arial"/>
        </w:rPr>
        <w:t>dans l'application des engrais.</w:t>
      </w:r>
    </w:p>
    <w:p w:rsidR="006C00AC" w:rsidRPr="006C00AC" w:rsidRDefault="006C00AC" w:rsidP="00C97891">
      <w:pPr>
        <w:spacing w:line="240" w:lineRule="auto"/>
        <w:jc w:val="both"/>
        <w:rPr>
          <w:rFonts w:cs="Arial"/>
          <w:sz w:val="14"/>
        </w:rPr>
      </w:pPr>
    </w:p>
    <w:p w:rsidR="001850E3" w:rsidRDefault="002E7A76" w:rsidP="00C97891">
      <w:pPr>
        <w:spacing w:line="240" w:lineRule="auto"/>
        <w:jc w:val="both"/>
        <w:rPr>
          <w:rFonts w:cs="Arial"/>
        </w:rPr>
      </w:pPr>
      <w:r w:rsidRPr="00AC09C8">
        <w:rPr>
          <w:rFonts w:cs="Arial"/>
        </w:rPr>
        <w:t>L</w:t>
      </w:r>
      <w:r w:rsidR="00387BF8" w:rsidRPr="00AC09C8">
        <w:rPr>
          <w:rFonts w:cs="Arial"/>
        </w:rPr>
        <w:t xml:space="preserve">e rapport pays Burkina de l'UEMOA et du Tchad sur la mise en place d'un mécanisme fiable d'approvisionnement et de distribution des engrais coton et céréale </w:t>
      </w:r>
      <w:r w:rsidR="009F2A43" w:rsidRPr="00AC09C8">
        <w:rPr>
          <w:rFonts w:cs="Arial"/>
        </w:rPr>
        <w:t xml:space="preserve">(Ouédraogo, </w:t>
      </w:r>
      <w:r w:rsidR="00F421EC" w:rsidRPr="00AC09C8">
        <w:rPr>
          <w:rFonts w:cs="Arial"/>
        </w:rPr>
        <w:t>2012</w:t>
      </w:r>
      <w:r w:rsidR="001D003F" w:rsidRPr="00AC09C8">
        <w:rPr>
          <w:rFonts w:cs="Arial"/>
        </w:rPr>
        <w:t>)</w:t>
      </w:r>
      <w:r w:rsidR="00387BF8" w:rsidRPr="00AC09C8">
        <w:rPr>
          <w:rFonts w:cs="Arial"/>
        </w:rPr>
        <w:t>schématise la distribution des engr</w:t>
      </w:r>
      <w:r w:rsidR="006969BA" w:rsidRPr="00AC09C8">
        <w:rPr>
          <w:rFonts w:cs="Arial"/>
        </w:rPr>
        <w:t>ais au Burkina Faso comme sui</w:t>
      </w:r>
      <w:r w:rsidR="00F421EC" w:rsidRPr="00AC09C8">
        <w:rPr>
          <w:rFonts w:cs="Arial"/>
        </w:rPr>
        <w:t>t :</w:t>
      </w:r>
    </w:p>
    <w:p w:rsidR="006C00AC" w:rsidRDefault="006C00AC" w:rsidP="00C97891">
      <w:pPr>
        <w:spacing w:line="240" w:lineRule="auto"/>
        <w:jc w:val="both"/>
        <w:rPr>
          <w:rFonts w:cs="Arial"/>
          <w:sz w:val="14"/>
        </w:rPr>
      </w:pPr>
    </w:p>
    <w:p w:rsidR="0078360A" w:rsidRDefault="0078360A">
      <w:pPr>
        <w:rPr>
          <w:rFonts w:cs="Arial"/>
          <w:b/>
          <w:smallCaps/>
        </w:rPr>
      </w:pPr>
      <w:bookmarkStart w:id="528" w:name="_Toc399404394"/>
      <w:bookmarkStart w:id="529" w:name="_Toc402261894"/>
      <w:bookmarkStart w:id="530" w:name="_Toc402262537"/>
      <w:bookmarkStart w:id="531" w:name="_Toc402263507"/>
      <w:bookmarkStart w:id="532" w:name="_Toc402264407"/>
      <w:bookmarkStart w:id="533" w:name="_Toc402264658"/>
      <w:bookmarkStart w:id="534" w:name="_Toc404149027"/>
      <w:bookmarkStart w:id="535" w:name="_Toc405283834"/>
      <w:r>
        <w:br w:type="page"/>
      </w:r>
    </w:p>
    <w:p w:rsidR="004772DC" w:rsidRPr="00AC09C8" w:rsidRDefault="004772DC" w:rsidP="00C97891">
      <w:pPr>
        <w:pStyle w:val="Lgende"/>
        <w:spacing w:before="0" w:after="0" w:line="240" w:lineRule="auto"/>
        <w:rPr>
          <w:noProof/>
          <w:sz w:val="22"/>
          <w:szCs w:val="22"/>
          <w:lang w:eastAsia="fr-FR"/>
        </w:rPr>
      </w:pPr>
      <w:r w:rsidRPr="00AC09C8">
        <w:rPr>
          <w:sz w:val="22"/>
          <w:szCs w:val="22"/>
        </w:rPr>
        <w:lastRenderedPageBreak/>
        <w:t xml:space="preserve">Figure </w:t>
      </w:r>
      <w:r w:rsidR="003F70EE" w:rsidRPr="00AC09C8">
        <w:rPr>
          <w:sz w:val="22"/>
          <w:szCs w:val="22"/>
        </w:rPr>
        <w:fldChar w:fldCharType="begin"/>
      </w:r>
      <w:r w:rsidR="003F6923" w:rsidRPr="00AC09C8">
        <w:rPr>
          <w:sz w:val="22"/>
          <w:szCs w:val="22"/>
        </w:rPr>
        <w:instrText xml:space="preserve"> SEQ Figure \* ARABIC </w:instrText>
      </w:r>
      <w:r w:rsidR="003F70EE" w:rsidRPr="00AC09C8">
        <w:rPr>
          <w:sz w:val="22"/>
          <w:szCs w:val="22"/>
        </w:rPr>
        <w:fldChar w:fldCharType="separate"/>
      </w:r>
      <w:r w:rsidR="00A45C61">
        <w:rPr>
          <w:noProof/>
          <w:sz w:val="22"/>
          <w:szCs w:val="22"/>
        </w:rPr>
        <w:t>1</w:t>
      </w:r>
      <w:r w:rsidR="003F70EE" w:rsidRPr="00AC09C8">
        <w:rPr>
          <w:noProof/>
          <w:sz w:val="22"/>
          <w:szCs w:val="22"/>
        </w:rPr>
        <w:fldChar w:fldCharType="end"/>
      </w:r>
      <w:r w:rsidRPr="00AC09C8">
        <w:rPr>
          <w:sz w:val="22"/>
          <w:szCs w:val="22"/>
        </w:rPr>
        <w:t>: Circuits de distribution des engrais au Burkina Faso</w:t>
      </w:r>
      <w:bookmarkEnd w:id="528"/>
      <w:bookmarkEnd w:id="529"/>
      <w:bookmarkEnd w:id="530"/>
      <w:bookmarkEnd w:id="531"/>
      <w:bookmarkEnd w:id="532"/>
      <w:bookmarkEnd w:id="533"/>
      <w:bookmarkEnd w:id="534"/>
      <w:bookmarkEnd w:id="535"/>
    </w:p>
    <w:bookmarkStart w:id="536" w:name="_Toc402261895"/>
    <w:bookmarkStart w:id="537" w:name="_Toc402262538"/>
    <w:bookmarkStart w:id="538" w:name="_Toc402263508"/>
    <w:bookmarkStart w:id="539" w:name="_Toc402264408"/>
    <w:bookmarkStart w:id="540" w:name="_Toc402264659"/>
    <w:bookmarkStart w:id="541" w:name="_Toc404149028"/>
    <w:bookmarkStart w:id="542" w:name="_Toc405283835"/>
    <w:p w:rsidR="00387BF8" w:rsidRPr="00AC09C8" w:rsidRDefault="00A45C61" w:rsidP="00C97891">
      <w:pPr>
        <w:pStyle w:val="Lgende"/>
        <w:spacing w:before="0" w:after="0" w:line="240" w:lineRule="auto"/>
        <w:rPr>
          <w:sz w:val="22"/>
          <w:szCs w:val="22"/>
        </w:rPr>
      </w:pPr>
      <w:r>
        <w:rPr>
          <w:noProof/>
          <w:lang w:eastAsia="fr-FR"/>
        </w:rPr>
        <mc:AlternateContent>
          <mc:Choice Requires="wps">
            <w:drawing>
              <wp:anchor distT="0" distB="0" distL="114300" distR="114300" simplePos="0" relativeHeight="251632128" behindDoc="0" locked="0" layoutInCell="1" allowOverlap="1">
                <wp:simplePos x="0" y="0"/>
                <wp:positionH relativeFrom="column">
                  <wp:posOffset>-170815</wp:posOffset>
                </wp:positionH>
                <wp:positionV relativeFrom="paragraph">
                  <wp:posOffset>106680</wp:posOffset>
                </wp:positionV>
                <wp:extent cx="6205220" cy="3919855"/>
                <wp:effectExtent l="0" t="0" r="24130" b="23495"/>
                <wp:wrapNone/>
                <wp:docPr id="13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3919855"/>
                        </a:xfrm>
                        <a:prstGeom prst="rect">
                          <a:avLst/>
                        </a:prstGeom>
                        <a:solidFill>
                          <a:srgbClr val="FFFFFF"/>
                        </a:solidFill>
                        <a:ln w="9525">
                          <a:solidFill>
                            <a:srgbClr val="000000"/>
                          </a:solidFill>
                          <a:miter lim="800000"/>
                          <a:headEnd/>
                          <a:tailEnd/>
                        </a:ln>
                      </wps:spPr>
                      <wps:txbx>
                        <w:txbxContent>
                          <w:p w:rsidR="00B527F9" w:rsidRDefault="00B527F9" w:rsidP="001812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3" o:spid="_x0000_s1031" type="#_x0000_t202" style="position:absolute;left:0;text-align:left;margin-left:-13.45pt;margin-top:8.4pt;width:488.6pt;height:308.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">
                <v:textbox>
                  <w:txbxContent>
                    <w:p w:rsidR="00B527F9" w:rsidRDefault="00B527F9" w:rsidP="001812B2">
                      <w:pPr>
                        <w:jc w:val="center"/>
                      </w:pPr>
                    </w:p>
                  </w:txbxContent>
                </v:textbox>
              </v:shape>
            </w:pict>
          </mc:Fallback>
        </mc:AlternateContent>
      </w:r>
      <w:bookmarkEnd w:id="536"/>
      <w:bookmarkEnd w:id="537"/>
      <w:bookmarkEnd w:id="538"/>
      <w:bookmarkEnd w:id="539"/>
      <w:bookmarkEnd w:id="540"/>
      <w:bookmarkEnd w:id="541"/>
      <w:bookmarkEnd w:id="542"/>
    </w:p>
    <w:p w:rsidR="00387BF8" w:rsidRPr="00AC09C8" w:rsidRDefault="00A45C61" w:rsidP="00C97891">
      <w:pPr>
        <w:spacing w:line="240" w:lineRule="auto"/>
        <w:rPr>
          <w:rFonts w:ascii="Times New Roman" w:hAnsi="Times New Roman"/>
        </w:rPr>
      </w:pPr>
      <w:r>
        <w:rPr>
          <w:noProof/>
          <w:lang w:eastAsia="fr-FR"/>
        </w:rPr>
        <mc:AlternateContent>
          <mc:Choice Requires="wps">
            <w:drawing>
              <wp:anchor distT="0" distB="0" distL="114300" distR="114300" simplePos="0" relativeHeight="251633152" behindDoc="0" locked="0" layoutInCell="1" allowOverlap="1">
                <wp:simplePos x="0" y="0"/>
                <wp:positionH relativeFrom="column">
                  <wp:posOffset>1598295</wp:posOffset>
                </wp:positionH>
                <wp:positionV relativeFrom="paragraph">
                  <wp:posOffset>48895</wp:posOffset>
                </wp:positionV>
                <wp:extent cx="1598295" cy="297815"/>
                <wp:effectExtent l="0" t="0" r="20955" b="26035"/>
                <wp:wrapNone/>
                <wp:docPr id="13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297815"/>
                        </a:xfrm>
                        <a:prstGeom prst="ellipse">
                          <a:avLst/>
                        </a:prstGeom>
                        <a:solidFill>
                          <a:srgbClr val="FFFFFF"/>
                        </a:solidFill>
                        <a:ln w="9525">
                          <a:solidFill>
                            <a:srgbClr val="000000"/>
                          </a:solidFill>
                          <a:round/>
                          <a:headEnd/>
                          <a:tailEnd/>
                        </a:ln>
                      </wps:spPr>
                      <wps:txbx>
                        <w:txbxContent>
                          <w:p w:rsidR="00B527F9" w:rsidRPr="00B80A0B" w:rsidRDefault="00B527F9" w:rsidP="00387BF8">
                            <w:pPr>
                              <w:spacing w:line="240" w:lineRule="auto"/>
                              <w:rPr>
                                <w:b/>
                                <w:sz w:val="18"/>
                                <w:szCs w:val="18"/>
                              </w:rPr>
                            </w:pPr>
                            <w:r w:rsidRPr="00B80A0B">
                              <w:rPr>
                                <w:b/>
                                <w:sz w:val="18"/>
                                <w:szCs w:val="18"/>
                              </w:rPr>
                              <w:t>MULTINATIONALES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2" o:spid="_x0000_s1032" style="position:absolute;margin-left:125.85pt;margin-top:3.85pt;width:125.85pt;height:23.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">
                <v:textbox>
                  <w:txbxContent>
                    <w:p w:rsidR="00B527F9" w:rsidRPr="00B80A0B" w:rsidRDefault="00B527F9" w:rsidP="00387BF8">
                      <w:pPr>
                        <w:spacing w:line="240" w:lineRule="auto"/>
                        <w:rPr>
                          <w:b/>
                          <w:sz w:val="18"/>
                          <w:szCs w:val="18"/>
                        </w:rPr>
                      </w:pPr>
                      <w:r w:rsidRPr="00B80A0B">
                        <w:rPr>
                          <w:b/>
                          <w:sz w:val="18"/>
                          <w:szCs w:val="18"/>
                        </w:rPr>
                        <w:t>MULTINATIONALES</w:t>
                      </w:r>
                    </w:p>
                  </w:txbxContent>
                </v:textbox>
              </v:oval>
            </w:pict>
          </mc:Fallback>
        </mc:AlternateContent>
      </w:r>
    </w:p>
    <w:p w:rsidR="00387BF8" w:rsidRPr="00AC09C8" w:rsidRDefault="00A45C61" w:rsidP="00C97891">
      <w:pPr>
        <w:spacing w:line="240" w:lineRule="auto"/>
        <w:rPr>
          <w:rFonts w:ascii="Times New Roman" w:hAnsi="Times New Roman"/>
        </w:rPr>
      </w:pPr>
      <w:r>
        <w:rPr>
          <w:noProof/>
          <w:lang w:eastAsia="fr-FR"/>
        </w:rPr>
        <mc:AlternateContent>
          <mc:Choice Requires="wps">
            <w:drawing>
              <wp:anchor distT="0" distB="0" distL="114300" distR="114300" simplePos="0" relativeHeight="251634176" behindDoc="0" locked="0" layoutInCell="1" allowOverlap="1">
                <wp:simplePos x="0" y="0"/>
                <wp:positionH relativeFrom="column">
                  <wp:posOffset>4481830</wp:posOffset>
                </wp:positionH>
                <wp:positionV relativeFrom="paragraph">
                  <wp:posOffset>59690</wp:posOffset>
                </wp:positionV>
                <wp:extent cx="90805" cy="129540"/>
                <wp:effectExtent l="19050" t="0" r="42545" b="41910"/>
                <wp:wrapNone/>
                <wp:docPr id="131" name="Flèche vers le ba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9540"/>
                        </a:xfrm>
                        <a:prstGeom prst="downArrow">
                          <a:avLst>
                            <a:gd name="adj1" fmla="val 50000"/>
                            <a:gd name="adj2" fmla="val 35664"/>
                          </a:avLst>
                        </a:prstGeom>
                        <a:solidFill>
                          <a:srgbClr val="548DD4"/>
                        </a:solidFill>
                        <a:ln w="9525">
                          <a:solidFill>
                            <a:srgbClr val="548DD4"/>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1" o:spid="_x0000_s1026" type="#_x0000_t67" style="position:absolute;margin-left:352.9pt;margin-top:4.7pt;width:7.15pt;height:10.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" fillcolor="#548dd4" strokecolor="#548dd4">
                <v:textbox style="layout-flow:vertical-ideographic"/>
              </v:shape>
            </w:pict>
          </mc:Fallback>
        </mc:AlternateContent>
      </w:r>
      <w:r>
        <w:rPr>
          <w:noProof/>
          <w:lang w:eastAsia="fr-FR"/>
        </w:rPr>
        <mc:AlternateContent>
          <mc:Choice Requires="wps">
            <w:drawing>
              <wp:anchor distT="4294967290" distB="4294967290" distL="114300" distR="114300" simplePos="0" relativeHeight="251635200" behindDoc="0" locked="0" layoutInCell="1" allowOverlap="1">
                <wp:simplePos x="0" y="0"/>
                <wp:positionH relativeFrom="column">
                  <wp:posOffset>3196590</wp:posOffset>
                </wp:positionH>
                <wp:positionV relativeFrom="paragraph">
                  <wp:posOffset>59689</wp:posOffset>
                </wp:positionV>
                <wp:extent cx="1345565" cy="0"/>
                <wp:effectExtent l="0" t="19050" r="6985" b="19050"/>
                <wp:wrapNone/>
                <wp:docPr id="130" name="Connecteur droit avec flèch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5565" cy="0"/>
                        </a:xfrm>
                        <a:prstGeom prst="straightConnector1">
                          <a:avLst/>
                        </a:prstGeom>
                        <a:noFill/>
                        <a:ln w="3810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0" o:spid="_x0000_s1026" type="#_x0000_t32" style="position:absolute;margin-left:251.7pt;margin-top:4.7pt;width:105.95pt;height:0;z-index:25163520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" strokecolor="#548dd4" strokeweight="3pt"/>
            </w:pict>
          </mc:Fallback>
        </mc:AlternateContent>
      </w:r>
    </w:p>
    <w:p w:rsidR="00387BF8" w:rsidRPr="00AC09C8" w:rsidRDefault="00A45C61" w:rsidP="00C97891">
      <w:pPr>
        <w:spacing w:line="240" w:lineRule="auto"/>
        <w:rPr>
          <w:rFonts w:ascii="Times New Roman" w:hAnsi="Times New Roman"/>
        </w:rPr>
      </w:pPr>
      <w:r>
        <w:rPr>
          <w:noProof/>
          <w:lang w:eastAsia="fr-FR"/>
        </w:rPr>
        <mc:AlternateContent>
          <mc:Choice Requires="wps">
            <w:drawing>
              <wp:anchor distT="0" distB="0" distL="114300" distR="114300" simplePos="0" relativeHeight="251636224" behindDoc="0" locked="0" layoutInCell="1" allowOverlap="1">
                <wp:simplePos x="0" y="0"/>
                <wp:positionH relativeFrom="column">
                  <wp:posOffset>3355975</wp:posOffset>
                </wp:positionH>
                <wp:positionV relativeFrom="paragraph">
                  <wp:posOffset>31750</wp:posOffset>
                </wp:positionV>
                <wp:extent cx="2613660" cy="457200"/>
                <wp:effectExtent l="0" t="0" r="15240" b="19050"/>
                <wp:wrapNone/>
                <wp:docPr id="129" name="El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457200"/>
                        </a:xfrm>
                        <a:prstGeom prst="ellipse">
                          <a:avLst/>
                        </a:prstGeom>
                        <a:solidFill>
                          <a:srgbClr val="FFFFFF"/>
                        </a:solidFill>
                        <a:ln w="9525">
                          <a:solidFill>
                            <a:srgbClr val="000000"/>
                          </a:solidFill>
                          <a:round/>
                          <a:headEnd/>
                          <a:tailEnd/>
                        </a:ln>
                      </wps:spPr>
                      <wps:txbx>
                        <w:txbxContent>
                          <w:p w:rsidR="00B527F9" w:rsidRPr="0078360A" w:rsidRDefault="00B527F9" w:rsidP="00387BF8">
                            <w:pPr>
                              <w:spacing w:line="240" w:lineRule="auto"/>
                              <w:jc w:val="center"/>
                              <w:rPr>
                                <w:b/>
                                <w:sz w:val="2"/>
                                <w:szCs w:val="18"/>
                              </w:rPr>
                            </w:pPr>
                          </w:p>
                          <w:p w:rsidR="00B527F9" w:rsidRPr="00B80A0B" w:rsidRDefault="00B527F9" w:rsidP="00387BF8">
                            <w:pPr>
                              <w:spacing w:line="240" w:lineRule="auto"/>
                              <w:jc w:val="center"/>
                              <w:rPr>
                                <w:b/>
                                <w:sz w:val="18"/>
                                <w:szCs w:val="18"/>
                              </w:rPr>
                            </w:pPr>
                            <w:r w:rsidRPr="00B80A0B">
                              <w:rPr>
                                <w:b/>
                                <w:sz w:val="18"/>
                                <w:szCs w:val="18"/>
                              </w:rPr>
                              <w:t>REPRESENTATIONS REGIONALES</w:t>
                            </w:r>
                          </w:p>
                          <w:p w:rsidR="00B527F9" w:rsidRPr="00B80A0B" w:rsidRDefault="00B527F9" w:rsidP="00387BF8">
                            <w:pPr>
                              <w:spacing w:line="240" w:lineRule="auto"/>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9" o:spid="_x0000_s1033" style="position:absolute;margin-left:264.25pt;margin-top:2.5pt;width:205.8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">
                <v:textbox>
                  <w:txbxContent>
                    <w:p w:rsidR="00B527F9" w:rsidRPr="0078360A" w:rsidRDefault="00B527F9" w:rsidP="00387BF8">
                      <w:pPr>
                        <w:spacing w:line="240" w:lineRule="auto"/>
                        <w:jc w:val="center"/>
                        <w:rPr>
                          <w:b/>
                          <w:sz w:val="2"/>
                          <w:szCs w:val="18"/>
                        </w:rPr>
                      </w:pPr>
                    </w:p>
                    <w:p w:rsidR="00B527F9" w:rsidRPr="00B80A0B" w:rsidRDefault="00B527F9" w:rsidP="00387BF8">
                      <w:pPr>
                        <w:spacing w:line="240" w:lineRule="auto"/>
                        <w:jc w:val="center"/>
                        <w:rPr>
                          <w:b/>
                          <w:sz w:val="18"/>
                          <w:szCs w:val="18"/>
                        </w:rPr>
                      </w:pPr>
                      <w:r w:rsidRPr="00B80A0B">
                        <w:rPr>
                          <w:b/>
                          <w:sz w:val="18"/>
                          <w:szCs w:val="18"/>
                        </w:rPr>
                        <w:t>REPRESENTATIONS REGIONALES</w:t>
                      </w:r>
                    </w:p>
                    <w:p w:rsidR="00B527F9" w:rsidRPr="00B80A0B" w:rsidRDefault="00B527F9" w:rsidP="00387BF8">
                      <w:pPr>
                        <w:spacing w:line="240" w:lineRule="auto"/>
                        <w:rPr>
                          <w:b/>
                          <w:sz w:val="18"/>
                          <w:szCs w:val="18"/>
                        </w:rPr>
                      </w:pPr>
                    </w:p>
                  </w:txbxContent>
                </v:textbox>
              </v:oval>
            </w:pict>
          </mc:Fallback>
        </mc:AlternateContent>
      </w:r>
      <w:r>
        <w:rPr>
          <w:noProof/>
          <w:lang w:eastAsia="fr-FR"/>
        </w:rPr>
        <mc:AlternateContent>
          <mc:Choice Requires="wps">
            <w:drawing>
              <wp:anchor distT="0" distB="0" distL="114300" distR="114300" simplePos="0" relativeHeight="251637248" behindDoc="0" locked="0" layoutInCell="1" allowOverlap="1">
                <wp:simplePos x="0" y="0"/>
                <wp:positionH relativeFrom="column">
                  <wp:posOffset>2294890</wp:posOffset>
                </wp:positionH>
                <wp:positionV relativeFrom="paragraph">
                  <wp:posOffset>31750</wp:posOffset>
                </wp:positionV>
                <wp:extent cx="90805" cy="534670"/>
                <wp:effectExtent l="19050" t="0" r="42545" b="55880"/>
                <wp:wrapNone/>
                <wp:docPr id="128" name="Flèche vers le ba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34670"/>
                        </a:xfrm>
                        <a:prstGeom prst="downArrow">
                          <a:avLst>
                            <a:gd name="adj1" fmla="val 50000"/>
                            <a:gd name="adj2" fmla="val 147203"/>
                          </a:avLst>
                        </a:prstGeom>
                        <a:solidFill>
                          <a:srgbClr val="548DD4"/>
                        </a:solidFill>
                        <a:ln w="9525">
                          <a:solidFill>
                            <a:srgbClr val="548DD4"/>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58" o:spid="_x0000_s1026" type="#_x0000_t67" style="position:absolute;margin-left:180.7pt;margin-top:2.5pt;width:7.15pt;height:4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" fillcolor="#548dd4" strokecolor="#548dd4">
                <v:textbox style="layout-flow:vertical-ideographic"/>
              </v:shape>
            </w:pict>
          </mc:Fallback>
        </mc:AlternateContent>
      </w:r>
    </w:p>
    <w:p w:rsidR="00387BF8" w:rsidRPr="00AC09C8" w:rsidRDefault="00387BF8" w:rsidP="00C97891">
      <w:pPr>
        <w:spacing w:line="240" w:lineRule="auto"/>
        <w:rPr>
          <w:rFonts w:ascii="Times New Roman" w:hAnsi="Times New Roman"/>
        </w:rPr>
      </w:pPr>
    </w:p>
    <w:p w:rsidR="00387BF8" w:rsidRPr="00AC09C8" w:rsidRDefault="00A45C61" w:rsidP="00C97891">
      <w:pPr>
        <w:spacing w:line="240" w:lineRule="auto"/>
        <w:rPr>
          <w:rFonts w:ascii="Times New Roman" w:hAnsi="Times New Roman"/>
        </w:rPr>
      </w:pPr>
      <w:r>
        <w:rPr>
          <w:noProof/>
          <w:lang w:eastAsia="fr-FR"/>
        </w:rPr>
        <mc:AlternateContent>
          <mc:Choice Requires="wps">
            <w:drawing>
              <wp:anchor distT="0" distB="0" distL="114300" distR="114300" simplePos="0" relativeHeight="251638272" behindDoc="0" locked="0" layoutInCell="1" allowOverlap="1">
                <wp:simplePos x="0" y="0"/>
                <wp:positionH relativeFrom="column">
                  <wp:posOffset>3243580</wp:posOffset>
                </wp:positionH>
                <wp:positionV relativeFrom="paragraph">
                  <wp:posOffset>52705</wp:posOffset>
                </wp:positionV>
                <wp:extent cx="349885" cy="198120"/>
                <wp:effectExtent l="38100" t="19050" r="12065" b="49530"/>
                <wp:wrapNone/>
                <wp:docPr id="127" name="Connecteur droit avec flèch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885" cy="198120"/>
                        </a:xfrm>
                        <a:prstGeom prst="straightConnector1">
                          <a:avLst/>
                        </a:prstGeom>
                        <a:noFill/>
                        <a:ln w="3810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7" o:spid="_x0000_s1026" type="#_x0000_t32" style="position:absolute;margin-left:255.4pt;margin-top:4.15pt;width:27.55pt;height:15.6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" strokecolor="#548dd4" strokeweight="3pt">
                <v:stroke endarrow="block"/>
              </v:shape>
            </w:pict>
          </mc:Fallback>
        </mc:AlternateContent>
      </w:r>
    </w:p>
    <w:p w:rsidR="00387BF8" w:rsidRPr="00AC09C8" w:rsidRDefault="00A45C61" w:rsidP="00C97891">
      <w:pPr>
        <w:spacing w:line="240" w:lineRule="auto"/>
        <w:rPr>
          <w:rFonts w:ascii="Times New Roman" w:hAnsi="Times New Roman"/>
        </w:rPr>
      </w:pPr>
      <w:r>
        <w:rPr>
          <w:noProof/>
          <w:lang w:eastAsia="fr-FR"/>
        </w:rPr>
        <mc:AlternateContent>
          <mc:Choice Requires="wps">
            <w:drawing>
              <wp:anchor distT="0" distB="0" distL="114300" distR="114300" simplePos="0" relativeHeight="251639296" behindDoc="0" locked="0" layoutInCell="1" allowOverlap="1">
                <wp:simplePos x="0" y="0"/>
                <wp:positionH relativeFrom="column">
                  <wp:posOffset>819785</wp:posOffset>
                </wp:positionH>
                <wp:positionV relativeFrom="paragraph">
                  <wp:posOffset>93345</wp:posOffset>
                </wp:positionV>
                <wp:extent cx="3631565" cy="336550"/>
                <wp:effectExtent l="0" t="0" r="26035" b="25400"/>
                <wp:wrapNone/>
                <wp:docPr id="126" name="El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1565" cy="336550"/>
                        </a:xfrm>
                        <a:prstGeom prst="ellipse">
                          <a:avLst/>
                        </a:prstGeom>
                        <a:solidFill>
                          <a:srgbClr val="FFFFFF"/>
                        </a:solidFill>
                        <a:ln w="9525">
                          <a:solidFill>
                            <a:srgbClr val="000000"/>
                          </a:solidFill>
                          <a:round/>
                          <a:headEnd/>
                          <a:tailEnd/>
                        </a:ln>
                      </wps:spPr>
                      <wps:txbx>
                        <w:txbxContent>
                          <w:p w:rsidR="00B527F9" w:rsidRPr="00B80A0B" w:rsidRDefault="00B527F9" w:rsidP="00387BF8">
                            <w:pPr>
                              <w:spacing w:line="240" w:lineRule="auto"/>
                              <w:jc w:val="center"/>
                              <w:rPr>
                                <w:b/>
                                <w:sz w:val="18"/>
                                <w:szCs w:val="18"/>
                              </w:rPr>
                            </w:pPr>
                            <w:r>
                              <w:rPr>
                                <w:b/>
                                <w:sz w:val="18"/>
                                <w:szCs w:val="18"/>
                              </w:rPr>
                              <w:t>REPRESENTANTS DES MULTINATIONALES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6" o:spid="_x0000_s1034" style="position:absolute;margin-left:64.55pt;margin-top:7.35pt;width:285.95pt;height:2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">
                <v:textbox>
                  <w:txbxContent>
                    <w:p w:rsidR="00B527F9" w:rsidRPr="00B80A0B" w:rsidRDefault="00B527F9" w:rsidP="00387BF8">
                      <w:pPr>
                        <w:spacing w:line="240" w:lineRule="auto"/>
                        <w:jc w:val="center"/>
                        <w:rPr>
                          <w:b/>
                          <w:sz w:val="18"/>
                          <w:szCs w:val="18"/>
                        </w:rPr>
                      </w:pPr>
                      <w:r>
                        <w:rPr>
                          <w:b/>
                          <w:sz w:val="18"/>
                          <w:szCs w:val="18"/>
                        </w:rPr>
                        <w:t>REPRESENTANTS DES MULTINATIONALES</w:t>
                      </w:r>
                    </w:p>
                  </w:txbxContent>
                </v:textbox>
              </v:oval>
            </w:pict>
          </mc:Fallback>
        </mc:AlternateContent>
      </w:r>
      <w:r>
        <w:rPr>
          <w:noProof/>
          <w:lang w:eastAsia="fr-FR"/>
        </w:rPr>
        <mc:AlternateContent>
          <mc:Choice Requires="wps">
            <w:drawing>
              <wp:anchor distT="0" distB="0" distL="114300" distR="114300" simplePos="0" relativeHeight="251640320" behindDoc="0" locked="0" layoutInCell="1" allowOverlap="1">
                <wp:simplePos x="0" y="0"/>
                <wp:positionH relativeFrom="column">
                  <wp:posOffset>4968875</wp:posOffset>
                </wp:positionH>
                <wp:positionV relativeFrom="paragraph">
                  <wp:posOffset>15875</wp:posOffset>
                </wp:positionV>
                <wp:extent cx="336550" cy="414020"/>
                <wp:effectExtent l="19050" t="19050" r="44450" b="43180"/>
                <wp:wrapNone/>
                <wp:docPr id="125" name="Connecteur droit avec flèch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414020"/>
                        </a:xfrm>
                        <a:prstGeom prst="straightConnector1">
                          <a:avLst/>
                        </a:prstGeom>
                        <a:noFill/>
                        <a:ln w="3810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5" o:spid="_x0000_s1026" type="#_x0000_t32" style="position:absolute;margin-left:391.25pt;margin-top:1.25pt;width:26.5pt;height:32.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" strokecolor="#548dd4" strokeweight="3pt">
                <v:stroke endarrow="block"/>
              </v:shape>
            </w:pict>
          </mc:Fallback>
        </mc:AlternateContent>
      </w:r>
      <w:r>
        <w:rPr>
          <w:noProof/>
          <w:lang w:eastAsia="fr-FR"/>
        </w:rPr>
        <mc:AlternateContent>
          <mc:Choice Requires="wps">
            <w:drawing>
              <wp:anchor distT="0" distB="0" distL="114300" distR="114300" simplePos="0" relativeHeight="251641344" behindDoc="0" locked="0" layoutInCell="1" allowOverlap="1">
                <wp:simplePos x="0" y="0"/>
                <wp:positionH relativeFrom="column">
                  <wp:posOffset>767715</wp:posOffset>
                </wp:positionH>
                <wp:positionV relativeFrom="paragraph">
                  <wp:posOffset>93345</wp:posOffset>
                </wp:positionV>
                <wp:extent cx="3631565" cy="336550"/>
                <wp:effectExtent l="0" t="0" r="26035" b="25400"/>
                <wp:wrapNone/>
                <wp:docPr id="124" name="El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1565" cy="336550"/>
                        </a:xfrm>
                        <a:prstGeom prst="ellipse">
                          <a:avLst/>
                        </a:prstGeom>
                        <a:solidFill>
                          <a:srgbClr val="FFFFFF"/>
                        </a:solidFill>
                        <a:ln w="9525">
                          <a:solidFill>
                            <a:srgbClr val="000000"/>
                          </a:solidFill>
                          <a:round/>
                          <a:headEnd/>
                          <a:tailEnd/>
                        </a:ln>
                      </wps:spPr>
                      <wps:txbx>
                        <w:txbxContent>
                          <w:p w:rsidR="00B527F9" w:rsidRPr="00B80A0B" w:rsidRDefault="00B527F9" w:rsidP="00387BF8">
                            <w:pPr>
                              <w:spacing w:line="240" w:lineRule="auto"/>
                              <w:jc w:val="center"/>
                              <w:rPr>
                                <w:b/>
                                <w:sz w:val="18"/>
                                <w:szCs w:val="18"/>
                              </w:rPr>
                            </w:pPr>
                            <w:r>
                              <w:rPr>
                                <w:b/>
                                <w:sz w:val="18"/>
                                <w:szCs w:val="18"/>
                              </w:rPr>
                              <w:t>REPRESENTANTS DES MULTINATIONALES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4" o:spid="_x0000_s1035" style="position:absolute;margin-left:60.45pt;margin-top:7.35pt;width:285.95pt;height: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">
                <v:textbox>
                  <w:txbxContent>
                    <w:p w:rsidR="00B527F9" w:rsidRPr="00B80A0B" w:rsidRDefault="00B527F9" w:rsidP="00387BF8">
                      <w:pPr>
                        <w:spacing w:line="240" w:lineRule="auto"/>
                        <w:jc w:val="center"/>
                        <w:rPr>
                          <w:b/>
                          <w:sz w:val="18"/>
                          <w:szCs w:val="18"/>
                        </w:rPr>
                      </w:pPr>
                      <w:r>
                        <w:rPr>
                          <w:b/>
                          <w:sz w:val="18"/>
                          <w:szCs w:val="18"/>
                        </w:rPr>
                        <w:t>REPRESENTANTS DES MULTINATIONALES</w:t>
                      </w:r>
                    </w:p>
                  </w:txbxContent>
                </v:textbox>
              </v:oval>
            </w:pict>
          </mc:Fallback>
        </mc:AlternateContent>
      </w:r>
    </w:p>
    <w:p w:rsidR="00387BF8" w:rsidRPr="00AC09C8" w:rsidRDefault="00387BF8" w:rsidP="00C97891">
      <w:pPr>
        <w:spacing w:line="240" w:lineRule="auto"/>
        <w:rPr>
          <w:rFonts w:ascii="Times New Roman" w:hAnsi="Times New Roman"/>
        </w:rPr>
      </w:pPr>
    </w:p>
    <w:p w:rsidR="00387BF8" w:rsidRPr="00AC09C8" w:rsidRDefault="00A45C61" w:rsidP="00C97891">
      <w:pPr>
        <w:spacing w:line="240" w:lineRule="auto"/>
        <w:rPr>
          <w:rFonts w:ascii="Times New Roman" w:hAnsi="Times New Roman"/>
        </w:rPr>
      </w:pPr>
      <w:r>
        <w:rPr>
          <w:noProof/>
          <w:lang w:eastAsia="fr-FR"/>
        </w:rPr>
        <mc:AlternateContent>
          <mc:Choice Requires="wps">
            <w:drawing>
              <wp:anchor distT="0" distB="0" distL="114300" distR="114300" simplePos="0" relativeHeight="251646464" behindDoc="0" locked="0" layoutInCell="1" allowOverlap="1">
                <wp:simplePos x="0" y="0"/>
                <wp:positionH relativeFrom="column">
                  <wp:posOffset>4387850</wp:posOffset>
                </wp:positionH>
                <wp:positionV relativeFrom="paragraph">
                  <wp:posOffset>76835</wp:posOffset>
                </wp:positionV>
                <wp:extent cx="1578610" cy="493395"/>
                <wp:effectExtent l="0" t="0" r="21590" b="20955"/>
                <wp:wrapNone/>
                <wp:docPr id="123" name="El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493395"/>
                        </a:xfrm>
                        <a:prstGeom prst="ellipse">
                          <a:avLst/>
                        </a:prstGeom>
                        <a:solidFill>
                          <a:srgbClr val="FFFFFF"/>
                        </a:solidFill>
                        <a:ln w="9525">
                          <a:solidFill>
                            <a:srgbClr val="000000"/>
                          </a:solidFill>
                          <a:round/>
                          <a:headEnd/>
                          <a:tailEnd/>
                        </a:ln>
                      </wps:spPr>
                      <wps:txbx>
                        <w:txbxContent>
                          <w:p w:rsidR="00B527F9" w:rsidRDefault="00B527F9" w:rsidP="00387BF8">
                            <w:pPr>
                              <w:spacing w:line="240" w:lineRule="auto"/>
                              <w:jc w:val="center"/>
                              <w:rPr>
                                <w:b/>
                                <w:sz w:val="18"/>
                                <w:szCs w:val="18"/>
                              </w:rPr>
                            </w:pPr>
                            <w:r>
                              <w:rPr>
                                <w:b/>
                                <w:sz w:val="18"/>
                                <w:szCs w:val="18"/>
                              </w:rPr>
                              <w:t>DISTRIBUTEURS</w:t>
                            </w:r>
                          </w:p>
                          <w:p w:rsidR="00B527F9" w:rsidRPr="00B80A0B" w:rsidRDefault="00B527F9" w:rsidP="00387BF8">
                            <w:pPr>
                              <w:spacing w:line="240" w:lineRule="auto"/>
                              <w:jc w:val="center"/>
                              <w:rPr>
                                <w:b/>
                                <w:sz w:val="18"/>
                                <w:szCs w:val="18"/>
                              </w:rPr>
                            </w:pPr>
                            <w:r>
                              <w:rPr>
                                <w:b/>
                                <w:sz w:val="18"/>
                                <w:szCs w:val="18"/>
                              </w:rPr>
                              <w:t>IMPORTATEURS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9" o:spid="_x0000_s1036" style="position:absolute;margin-left:345.5pt;margin-top:6.05pt;width:124.3pt;height:38.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">
                <v:textbox>
                  <w:txbxContent>
                    <w:p w:rsidR="00B527F9" w:rsidRDefault="00B527F9" w:rsidP="00387BF8">
                      <w:pPr>
                        <w:spacing w:line="240" w:lineRule="auto"/>
                        <w:jc w:val="center"/>
                        <w:rPr>
                          <w:b/>
                          <w:sz w:val="18"/>
                          <w:szCs w:val="18"/>
                        </w:rPr>
                      </w:pPr>
                      <w:r>
                        <w:rPr>
                          <w:b/>
                          <w:sz w:val="18"/>
                          <w:szCs w:val="18"/>
                        </w:rPr>
                        <w:t>DISTRIBUTEURS</w:t>
                      </w:r>
                    </w:p>
                    <w:p w:rsidR="00B527F9" w:rsidRPr="00B80A0B" w:rsidRDefault="00B527F9" w:rsidP="00387BF8">
                      <w:pPr>
                        <w:spacing w:line="240" w:lineRule="auto"/>
                        <w:jc w:val="center"/>
                        <w:rPr>
                          <w:b/>
                          <w:sz w:val="18"/>
                          <w:szCs w:val="18"/>
                        </w:rPr>
                      </w:pPr>
                      <w:r>
                        <w:rPr>
                          <w:b/>
                          <w:sz w:val="18"/>
                          <w:szCs w:val="18"/>
                        </w:rPr>
                        <w:t>IMPORTATEURS</w:t>
                      </w:r>
                    </w:p>
                  </w:txbxContent>
                </v:textbox>
              </v:oval>
            </w:pict>
          </mc:Fallback>
        </mc:AlternateContent>
      </w:r>
      <w:r>
        <w:rPr>
          <w:noProof/>
          <w:lang w:eastAsia="fr-FR"/>
        </w:rPr>
        <mc:AlternateContent>
          <mc:Choice Requires="wps">
            <w:drawing>
              <wp:anchor distT="0" distB="0" distL="114300" distR="114300" simplePos="0" relativeHeight="251642368" behindDoc="0" locked="0" layoutInCell="1" allowOverlap="1">
                <wp:simplePos x="0" y="0"/>
                <wp:positionH relativeFrom="column">
                  <wp:posOffset>2833370</wp:posOffset>
                </wp:positionH>
                <wp:positionV relativeFrom="paragraph">
                  <wp:posOffset>71755</wp:posOffset>
                </wp:positionV>
                <wp:extent cx="17145" cy="862965"/>
                <wp:effectExtent l="19050" t="19050" r="20955" b="13335"/>
                <wp:wrapNone/>
                <wp:docPr id="122" name="Connecteur droit avec flèch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862965"/>
                        </a:xfrm>
                        <a:prstGeom prst="straightConnector1">
                          <a:avLst/>
                        </a:prstGeom>
                        <a:noFill/>
                        <a:ln w="28575">
                          <a:solidFill>
                            <a:srgbClr val="8DB3E2"/>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 o:spid="_x0000_s1026" type="#_x0000_t32" style="position:absolute;margin-left:223.1pt;margin-top:5.65pt;width:1.35pt;height:67.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" strokecolor="#8db3e2" strokeweight="2.25pt">
                <v:stroke dashstyle="1 1"/>
              </v:shape>
            </w:pict>
          </mc:Fallback>
        </mc:AlternateContent>
      </w:r>
      <w:r>
        <w:rPr>
          <w:noProof/>
          <w:lang w:eastAsia="fr-FR"/>
        </w:rPr>
        <mc:AlternateContent>
          <mc:Choice Requires="wps">
            <w:drawing>
              <wp:anchor distT="0" distB="0" distL="114292" distR="114292" simplePos="0" relativeHeight="251643392" behindDoc="0" locked="0" layoutInCell="1" allowOverlap="1">
                <wp:simplePos x="0" y="0"/>
                <wp:positionH relativeFrom="column">
                  <wp:posOffset>2294889</wp:posOffset>
                </wp:positionH>
                <wp:positionV relativeFrom="paragraph">
                  <wp:posOffset>114935</wp:posOffset>
                </wp:positionV>
                <wp:extent cx="0" cy="862965"/>
                <wp:effectExtent l="19050" t="0" r="19050" b="13335"/>
                <wp:wrapNone/>
                <wp:docPr id="121"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965"/>
                        </a:xfrm>
                        <a:prstGeom prst="straightConnector1">
                          <a:avLst/>
                        </a:prstGeom>
                        <a:noFill/>
                        <a:ln w="28575">
                          <a:solidFill>
                            <a:srgbClr val="8DB3E2"/>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 o:spid="_x0000_s1026" type="#_x0000_t32" style="position:absolute;margin-left:180.7pt;margin-top:9.05pt;width:0;height:67.95pt;z-index:2516433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" strokecolor="#8db3e2" strokeweight="2.25pt">
                <v:stroke dashstyle="1 1"/>
              </v:shape>
            </w:pict>
          </mc:Fallback>
        </mc:AlternateContent>
      </w:r>
      <w:r>
        <w:rPr>
          <w:noProof/>
          <w:lang w:eastAsia="fr-FR"/>
        </w:rPr>
        <mc:AlternateContent>
          <mc:Choice Requires="wps">
            <w:drawing>
              <wp:anchor distT="0" distB="0" distL="114300" distR="114300" simplePos="0" relativeHeight="251644416" behindDoc="0" locked="0" layoutInCell="1" allowOverlap="1">
                <wp:simplePos x="0" y="0"/>
                <wp:positionH relativeFrom="column">
                  <wp:posOffset>2833370</wp:posOffset>
                </wp:positionH>
                <wp:positionV relativeFrom="paragraph">
                  <wp:posOffset>114935</wp:posOffset>
                </wp:positionV>
                <wp:extent cx="17145" cy="862965"/>
                <wp:effectExtent l="19050" t="19050" r="20955" b="13335"/>
                <wp:wrapNone/>
                <wp:docPr id="120"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862965"/>
                        </a:xfrm>
                        <a:prstGeom prst="straightConnector1">
                          <a:avLst/>
                        </a:prstGeom>
                        <a:noFill/>
                        <a:ln w="28575">
                          <a:solidFill>
                            <a:srgbClr val="8DB3E2"/>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1" o:spid="_x0000_s1026" type="#_x0000_t32" style="position:absolute;margin-left:223.1pt;margin-top:9.05pt;width:1.35pt;height:67.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" strokecolor="#8db3e2" strokeweight="2.25pt">
                <v:stroke dashstyle="1 1"/>
              </v:shape>
            </w:pict>
          </mc:Fallback>
        </mc:AlternateContent>
      </w:r>
      <w:r>
        <w:rPr>
          <w:noProof/>
          <w:lang w:eastAsia="fr-FR"/>
        </w:rPr>
        <mc:AlternateContent>
          <mc:Choice Requires="wps">
            <w:drawing>
              <wp:anchor distT="0" distB="0" distL="114300" distR="114300" simplePos="0" relativeHeight="251645440" behindDoc="0" locked="0" layoutInCell="1" allowOverlap="1">
                <wp:simplePos x="0" y="0"/>
                <wp:positionH relativeFrom="column">
                  <wp:posOffset>3355975</wp:posOffset>
                </wp:positionH>
                <wp:positionV relativeFrom="paragraph">
                  <wp:posOffset>114935</wp:posOffset>
                </wp:positionV>
                <wp:extent cx="111760" cy="146685"/>
                <wp:effectExtent l="19050" t="19050" r="21590" b="24765"/>
                <wp:wrapNone/>
                <wp:docPr id="119" name="Connecteur droit avec flèch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146685"/>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0" o:spid="_x0000_s1026" type="#_x0000_t32" style="position:absolute;margin-left:264.25pt;margin-top:9.05pt;width:8.8pt;height:11.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" strokecolor="#c0504d" strokeweight="2.25pt"/>
            </w:pict>
          </mc:Fallback>
        </mc:AlternateContent>
      </w:r>
    </w:p>
    <w:p w:rsidR="00387BF8" w:rsidRPr="00AC09C8" w:rsidRDefault="00A45C61" w:rsidP="00C97891">
      <w:pPr>
        <w:spacing w:line="240" w:lineRule="auto"/>
        <w:rPr>
          <w:rFonts w:ascii="Times New Roman" w:hAnsi="Times New Roman"/>
        </w:rPr>
      </w:pPr>
      <w:r>
        <w:rPr>
          <w:noProof/>
          <w:lang w:eastAsia="fr-FR"/>
        </w:rPr>
        <mc:AlternateContent>
          <mc:Choice Requires="wps">
            <w:drawing>
              <wp:anchor distT="0" distB="0" distL="114300" distR="114300" simplePos="0" relativeHeight="251647488" behindDoc="0" locked="0" layoutInCell="1" allowOverlap="1">
                <wp:simplePos x="0" y="0"/>
                <wp:positionH relativeFrom="column">
                  <wp:posOffset>2536190</wp:posOffset>
                </wp:positionH>
                <wp:positionV relativeFrom="paragraph">
                  <wp:posOffset>6985</wp:posOffset>
                </wp:positionV>
                <wp:extent cx="635" cy="1045845"/>
                <wp:effectExtent l="19050" t="0" r="37465" b="1905"/>
                <wp:wrapNone/>
                <wp:docPr id="11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5845"/>
                        </a:xfrm>
                        <a:prstGeom prst="straightConnector1">
                          <a:avLst/>
                        </a:prstGeom>
                        <a:noFill/>
                        <a:ln w="28575">
                          <a:solidFill>
                            <a:srgbClr val="95B3D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 o:spid="_x0000_s1026" type="#_x0000_t32" style="position:absolute;margin-left:199.7pt;margin-top:.55pt;width:.05pt;height:82.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" strokecolor="#95b3d7" strokeweight="2.25pt">
                <v:stroke dashstyle="1 1"/>
              </v:shape>
            </w:pict>
          </mc:Fallback>
        </mc:AlternateContent>
      </w:r>
      <w:r>
        <w:rPr>
          <w:noProof/>
          <w:lang w:eastAsia="fr-FR"/>
        </w:rPr>
        <mc:AlternateContent>
          <mc:Choice Requires="wps">
            <w:drawing>
              <wp:anchor distT="0" distB="0" distL="114300" distR="114300" simplePos="0" relativeHeight="251648512" behindDoc="0" locked="0" layoutInCell="1" allowOverlap="1">
                <wp:simplePos x="0" y="0"/>
                <wp:positionH relativeFrom="column">
                  <wp:posOffset>2959100</wp:posOffset>
                </wp:positionH>
                <wp:positionV relativeFrom="paragraph">
                  <wp:posOffset>104140</wp:posOffset>
                </wp:positionV>
                <wp:extent cx="1026795" cy="207010"/>
                <wp:effectExtent l="0" t="0" r="40005" b="59690"/>
                <wp:wrapNone/>
                <wp:docPr id="11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0701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B527F9" w:rsidRPr="00CB0BAB" w:rsidRDefault="00B527F9" w:rsidP="00387BF8">
                            <w:pPr>
                              <w:jc w:val="center"/>
                              <w:rPr>
                                <w:b/>
                                <w:sz w:val="16"/>
                                <w:szCs w:val="16"/>
                              </w:rPr>
                            </w:pPr>
                            <w:r>
                              <w:rPr>
                                <w:b/>
                                <w:sz w:val="16"/>
                                <w:szCs w:val="16"/>
                              </w:rPr>
                              <w:t>Crédits court terme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 o:spid="_x0000_s1037" type="#_x0000_t202" style="position:absolute;margin-left:233pt;margin-top:8.2pt;width:80.85pt;height:16.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" fillcolor="#c2d69b" strokecolor="#9bbb59" strokeweight="1pt">
                <v:fill color2="#9bbb59" focus="50%" type="gradient"/>
                <v:shadow on="t" color="#4e6128" offset="1pt"/>
                <v:textbox>
                  <w:txbxContent>
                    <w:p w:rsidR="00B527F9" w:rsidRPr="00CB0BAB" w:rsidRDefault="00B527F9" w:rsidP="00387BF8">
                      <w:pPr>
                        <w:jc w:val="center"/>
                        <w:rPr>
                          <w:b/>
                          <w:sz w:val="16"/>
                          <w:szCs w:val="16"/>
                        </w:rPr>
                      </w:pPr>
                      <w:r>
                        <w:rPr>
                          <w:b/>
                          <w:sz w:val="16"/>
                          <w:szCs w:val="16"/>
                        </w:rPr>
                        <w:t>Crédits court terme</w:t>
                      </w:r>
                    </w:p>
                  </w:txbxContent>
                </v:textbox>
              </v:shape>
            </w:pict>
          </mc:Fallback>
        </mc:AlternateContent>
      </w:r>
    </w:p>
    <w:p w:rsidR="00387BF8" w:rsidRPr="00AC09C8" w:rsidRDefault="00387BF8" w:rsidP="00C97891">
      <w:pPr>
        <w:spacing w:line="240" w:lineRule="auto"/>
        <w:rPr>
          <w:rFonts w:ascii="Times New Roman" w:hAnsi="Times New Roman"/>
        </w:rPr>
      </w:pPr>
    </w:p>
    <w:bookmarkStart w:id="543" w:name="_Toc392859573"/>
    <w:bookmarkStart w:id="544" w:name="_Toc392859653"/>
    <w:bookmarkStart w:id="545" w:name="_Toc392859733"/>
    <w:bookmarkStart w:id="546" w:name="_Toc392859812"/>
    <w:bookmarkStart w:id="547" w:name="_Toc392859892"/>
    <w:bookmarkStart w:id="548" w:name="_Toc392859971"/>
    <w:bookmarkStart w:id="549" w:name="_Toc392860049"/>
    <w:bookmarkStart w:id="550" w:name="_Toc392860120"/>
    <w:p w:rsidR="00387BF8" w:rsidRPr="00AC09C8" w:rsidRDefault="00A45C61" w:rsidP="00C97891">
      <w:pPr>
        <w:pStyle w:val="Paragraphedeliste"/>
        <w:spacing w:line="240" w:lineRule="auto"/>
        <w:rPr>
          <w:rFonts w:ascii="Times New Roman" w:hAnsi="Times New Roman"/>
        </w:rPr>
      </w:pPr>
      <w:r>
        <w:rPr>
          <w:noProof/>
          <w:lang w:eastAsia="fr-FR"/>
        </w:rPr>
        <mc:AlternateContent>
          <mc:Choice Requires="wps">
            <w:drawing>
              <wp:anchor distT="0" distB="0" distL="114300" distR="114300" simplePos="0" relativeHeight="251649536" behindDoc="0" locked="0" layoutInCell="1" allowOverlap="1">
                <wp:simplePos x="0" y="0"/>
                <wp:positionH relativeFrom="column">
                  <wp:posOffset>5184775</wp:posOffset>
                </wp:positionH>
                <wp:positionV relativeFrom="paragraph">
                  <wp:posOffset>99060</wp:posOffset>
                </wp:positionV>
                <wp:extent cx="8890" cy="362585"/>
                <wp:effectExtent l="76200" t="19050" r="67310" b="56515"/>
                <wp:wrapNone/>
                <wp:docPr id="11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62585"/>
                        </a:xfrm>
                        <a:prstGeom prst="straightConnector1">
                          <a:avLst/>
                        </a:prstGeom>
                        <a:noFill/>
                        <a:ln w="28575">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 o:spid="_x0000_s1026" type="#_x0000_t32" style="position:absolute;margin-left:408.25pt;margin-top:7.8pt;width:.7pt;height:28.5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" strokecolor="#c0504d" strokeweight="2.25pt">
                <v:stroke endarrow="block"/>
              </v:shape>
            </w:pict>
          </mc:Fallback>
        </mc:AlternateContent>
      </w:r>
      <w:r>
        <w:rPr>
          <w:noProof/>
          <w:lang w:eastAsia="fr-FR"/>
        </w:rPr>
        <mc:AlternateContent>
          <mc:Choice Requires="wps">
            <w:drawing>
              <wp:anchor distT="0" distB="0" distL="114300" distR="114300" simplePos="0" relativeHeight="251650560" behindDoc="0" locked="0" layoutInCell="1" allowOverlap="1">
                <wp:simplePos x="0" y="0"/>
                <wp:positionH relativeFrom="column">
                  <wp:posOffset>4347845</wp:posOffset>
                </wp:positionH>
                <wp:positionV relativeFrom="paragraph">
                  <wp:posOffset>-4445</wp:posOffset>
                </wp:positionV>
                <wp:extent cx="194310" cy="233045"/>
                <wp:effectExtent l="38100" t="19050" r="15240" b="52705"/>
                <wp:wrapNone/>
                <wp:docPr id="11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 cy="233045"/>
                        </a:xfrm>
                        <a:prstGeom prst="straightConnector1">
                          <a:avLst/>
                        </a:prstGeom>
                        <a:noFill/>
                        <a:ln w="28575">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5" o:spid="_x0000_s1026" type="#_x0000_t32" style="position:absolute;margin-left:342.35pt;margin-top:-.35pt;width:15.3pt;height:18.3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" strokecolor="#c0504d" strokeweight="2.25pt">
                <v:stroke endarrow="block"/>
              </v:shape>
            </w:pict>
          </mc:Fallback>
        </mc:AlternateContent>
      </w:r>
      <w:r>
        <w:rPr>
          <w:noProof/>
          <w:lang w:eastAsia="fr-FR"/>
        </w:rPr>
        <mc:AlternateContent>
          <mc:Choice Requires="wps">
            <w:drawing>
              <wp:anchor distT="0" distB="0" distL="114300" distR="114300" simplePos="0" relativeHeight="251651584" behindDoc="0" locked="0" layoutInCell="1" allowOverlap="1">
                <wp:simplePos x="0" y="0"/>
                <wp:positionH relativeFrom="column">
                  <wp:posOffset>3593465</wp:posOffset>
                </wp:positionH>
                <wp:positionV relativeFrom="paragraph">
                  <wp:posOffset>-4445</wp:posOffset>
                </wp:positionV>
                <wp:extent cx="133350" cy="172720"/>
                <wp:effectExtent l="19050" t="19050" r="38100" b="55880"/>
                <wp:wrapNone/>
                <wp:docPr id="11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72720"/>
                        </a:xfrm>
                        <a:prstGeom prst="straightConnector1">
                          <a:avLst/>
                        </a:prstGeom>
                        <a:noFill/>
                        <a:ln w="28575">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 o:spid="_x0000_s1026" type="#_x0000_t32" style="position:absolute;margin-left:282.95pt;margin-top:-.35pt;width:10.5pt;height:1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" strokecolor="#c0504d" strokeweight="2.25pt">
                <v:stroke endarrow="block"/>
              </v:shape>
            </w:pict>
          </mc:Fallback>
        </mc:AlternateContent>
      </w:r>
      <w:r>
        <w:rPr>
          <w:noProof/>
          <w:lang w:eastAsia="fr-FR"/>
        </w:rPr>
        <mc:AlternateContent>
          <mc:Choice Requires="wps">
            <w:drawing>
              <wp:anchor distT="0" distB="0" distL="114300" distR="114300" simplePos="0" relativeHeight="251652608" behindDoc="0" locked="0" layoutInCell="1" allowOverlap="1">
                <wp:simplePos x="0" y="0"/>
                <wp:positionH relativeFrom="column">
                  <wp:posOffset>2959100</wp:posOffset>
                </wp:positionH>
                <wp:positionV relativeFrom="paragraph">
                  <wp:posOffset>168275</wp:posOffset>
                </wp:positionV>
                <wp:extent cx="1613535" cy="293370"/>
                <wp:effectExtent l="0" t="0" r="24765" b="11430"/>
                <wp:wrapNone/>
                <wp:docPr id="113" name="El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293370"/>
                        </a:xfrm>
                        <a:prstGeom prst="ellipse">
                          <a:avLst/>
                        </a:prstGeom>
                        <a:solidFill>
                          <a:srgbClr val="FFFFFF"/>
                        </a:solidFill>
                        <a:ln w="9525">
                          <a:solidFill>
                            <a:srgbClr val="000000"/>
                          </a:solidFill>
                          <a:round/>
                          <a:headEnd/>
                          <a:tailEnd/>
                        </a:ln>
                      </wps:spPr>
                      <wps:txbx>
                        <w:txbxContent>
                          <w:p w:rsidR="00B527F9" w:rsidRPr="00AA2504" w:rsidRDefault="00B527F9" w:rsidP="00387BF8">
                            <w:pPr>
                              <w:jc w:val="center"/>
                              <w:rPr>
                                <w:b/>
                                <w:sz w:val="18"/>
                                <w:szCs w:val="18"/>
                              </w:rPr>
                            </w:pPr>
                            <w:r>
                              <w:rPr>
                                <w:b/>
                                <w:sz w:val="18"/>
                                <w:szCs w:val="18"/>
                              </w:rPr>
                              <w:t xml:space="preserve"> GROSSISTES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3" o:spid="_x0000_s1038" style="position:absolute;left:0;text-align:left;margin-left:233pt;margin-top:13.25pt;width:127.05pt;height:2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">
                <v:textbox>
                  <w:txbxContent>
                    <w:p w:rsidR="00B527F9" w:rsidRPr="00AA2504" w:rsidRDefault="00B527F9" w:rsidP="00387BF8">
                      <w:pPr>
                        <w:jc w:val="center"/>
                        <w:rPr>
                          <w:b/>
                          <w:sz w:val="18"/>
                          <w:szCs w:val="18"/>
                        </w:rPr>
                      </w:pPr>
                      <w:r>
                        <w:rPr>
                          <w:b/>
                          <w:sz w:val="18"/>
                          <w:szCs w:val="18"/>
                        </w:rPr>
                        <w:t xml:space="preserve"> GROSSISTES</w:t>
                      </w:r>
                    </w:p>
                  </w:txbxContent>
                </v:textbox>
              </v:oval>
            </w:pict>
          </mc:Fallback>
        </mc:AlternateContent>
      </w:r>
      <w:bookmarkEnd w:id="543"/>
      <w:bookmarkEnd w:id="544"/>
      <w:bookmarkEnd w:id="545"/>
      <w:bookmarkEnd w:id="546"/>
      <w:bookmarkEnd w:id="547"/>
      <w:bookmarkEnd w:id="548"/>
      <w:bookmarkEnd w:id="549"/>
      <w:bookmarkEnd w:id="550"/>
    </w:p>
    <w:bookmarkStart w:id="551" w:name="_Toc392859574"/>
    <w:bookmarkStart w:id="552" w:name="_Toc392859654"/>
    <w:bookmarkStart w:id="553" w:name="_Toc392859734"/>
    <w:bookmarkStart w:id="554" w:name="_Toc392859813"/>
    <w:bookmarkStart w:id="555" w:name="_Toc392859893"/>
    <w:bookmarkStart w:id="556" w:name="_Toc392859972"/>
    <w:bookmarkStart w:id="557" w:name="_Toc392860050"/>
    <w:bookmarkStart w:id="558" w:name="_Toc392860121"/>
    <w:p w:rsidR="00387BF8" w:rsidRPr="00AC09C8" w:rsidRDefault="00A45C61" w:rsidP="00C97891">
      <w:pPr>
        <w:pStyle w:val="Paragraphedeliste"/>
        <w:spacing w:line="240" w:lineRule="auto"/>
        <w:rPr>
          <w:rFonts w:ascii="Times New Roman" w:hAnsi="Times New Roman"/>
        </w:rPr>
      </w:pPr>
      <w:r>
        <w:rPr>
          <w:noProof/>
          <w:lang w:eastAsia="fr-FR"/>
        </w:rPr>
        <mc:AlternateContent>
          <mc:Choice Requires="wps">
            <w:drawing>
              <wp:anchor distT="0" distB="0" distL="114300" distR="114300" simplePos="0" relativeHeight="251653632" behindDoc="0" locked="0" layoutInCell="1" allowOverlap="1">
                <wp:simplePos x="0" y="0"/>
                <wp:positionH relativeFrom="column">
                  <wp:posOffset>845185</wp:posOffset>
                </wp:positionH>
                <wp:positionV relativeFrom="paragraph">
                  <wp:posOffset>206375</wp:posOffset>
                </wp:positionV>
                <wp:extent cx="8255" cy="232410"/>
                <wp:effectExtent l="19050" t="19050" r="29845" b="15240"/>
                <wp:wrapNone/>
                <wp:docPr id="11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32410"/>
                        </a:xfrm>
                        <a:prstGeom prst="straightConnector1">
                          <a:avLst/>
                        </a:prstGeom>
                        <a:noFill/>
                        <a:ln w="28575">
                          <a:solidFill>
                            <a:srgbClr val="8DB3E2"/>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 o:spid="_x0000_s1026" type="#_x0000_t32" style="position:absolute;margin-left:66.55pt;margin-top:16.25pt;width:.65pt;height:18.3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" strokecolor="#8db3e2" strokeweight="2.25pt">
                <v:stroke dashstyle="1 1"/>
              </v:shape>
            </w:pict>
          </mc:Fallback>
        </mc:AlternateContent>
      </w:r>
      <w:r>
        <w:rPr>
          <w:noProof/>
          <w:lang w:eastAsia="fr-FR"/>
        </w:rPr>
        <mc:AlternateContent>
          <mc:Choice Requires="wps">
            <w:drawing>
              <wp:anchor distT="4294967290" distB="4294967290" distL="114300" distR="114300" simplePos="0" relativeHeight="251654656" behindDoc="0" locked="0" layoutInCell="1" allowOverlap="1">
                <wp:simplePos x="0" y="0"/>
                <wp:positionH relativeFrom="column">
                  <wp:posOffset>853440</wp:posOffset>
                </wp:positionH>
                <wp:positionV relativeFrom="paragraph">
                  <wp:posOffset>206374</wp:posOffset>
                </wp:positionV>
                <wp:extent cx="1441450" cy="0"/>
                <wp:effectExtent l="0" t="19050" r="6350" b="19050"/>
                <wp:wrapNone/>
                <wp:docPr id="11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0" cy="0"/>
                        </a:xfrm>
                        <a:prstGeom prst="straightConnector1">
                          <a:avLst/>
                        </a:prstGeom>
                        <a:noFill/>
                        <a:ln w="28575">
                          <a:solidFill>
                            <a:srgbClr val="8DB3E2"/>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1" o:spid="_x0000_s1026" type="#_x0000_t32" style="position:absolute;margin-left:67.2pt;margin-top:16.25pt;width:113.5pt;height:0;flip:x;z-index:25165465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" strokecolor="#8db3e2" strokeweight="2.25pt">
                <v:stroke dashstyle="1 1"/>
              </v:shape>
            </w:pict>
          </mc:Fallback>
        </mc:AlternateContent>
      </w:r>
      <w:r>
        <w:rPr>
          <w:noProof/>
          <w:lang w:eastAsia="fr-FR"/>
        </w:rPr>
        <mc:AlternateContent>
          <mc:Choice Requires="wps">
            <w:drawing>
              <wp:anchor distT="0" distB="0" distL="114292" distR="114292" simplePos="0" relativeHeight="251656704" behindDoc="0" locked="0" layoutInCell="1" allowOverlap="1">
                <wp:simplePos x="0" y="0"/>
                <wp:positionH relativeFrom="column">
                  <wp:posOffset>3243579</wp:posOffset>
                </wp:positionH>
                <wp:positionV relativeFrom="paragraph">
                  <wp:posOffset>206375</wp:posOffset>
                </wp:positionV>
                <wp:extent cx="0" cy="232410"/>
                <wp:effectExtent l="95250" t="0" r="57150" b="53340"/>
                <wp:wrapNone/>
                <wp:docPr id="11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28575">
                          <a:solidFill>
                            <a:srgbClr val="8DB3E2"/>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0" o:spid="_x0000_s1026" type="#_x0000_t32" style="position:absolute;margin-left:255.4pt;margin-top:16.25pt;width:0;height:18.3pt;z-index:2516567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" strokecolor="#8db3e2" strokeweight="2.25pt">
                <v:stroke dashstyle="1 1" endarrow="block"/>
              </v:shape>
            </w:pict>
          </mc:Fallback>
        </mc:AlternateContent>
      </w:r>
      <w:r>
        <w:rPr>
          <w:noProof/>
          <w:lang w:eastAsia="fr-FR"/>
        </w:rPr>
        <mc:AlternateContent>
          <mc:Choice Requires="wps">
            <w:drawing>
              <wp:anchor distT="4294967290" distB="4294967290" distL="114300" distR="114300" simplePos="0" relativeHeight="251658752" behindDoc="0" locked="0" layoutInCell="1" allowOverlap="1">
                <wp:simplePos x="0" y="0"/>
                <wp:positionH relativeFrom="column">
                  <wp:posOffset>2850515</wp:posOffset>
                </wp:positionH>
                <wp:positionV relativeFrom="paragraph">
                  <wp:posOffset>206374</wp:posOffset>
                </wp:positionV>
                <wp:extent cx="393065" cy="0"/>
                <wp:effectExtent l="0" t="19050" r="6985" b="19050"/>
                <wp:wrapNone/>
                <wp:docPr id="109" name="Connecteur droit avec flèch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straightConnector1">
                          <a:avLst/>
                        </a:prstGeom>
                        <a:noFill/>
                        <a:ln w="28575">
                          <a:solidFill>
                            <a:srgbClr val="8DB3E2"/>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 o:spid="_x0000_s1026" type="#_x0000_t32" style="position:absolute;margin-left:224.45pt;margin-top:16.25pt;width:30.95pt;height:0;z-index:25165875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" strokecolor="#8db3e2" strokeweight="2.25pt">
                <v:stroke dashstyle="1 1"/>
              </v:shape>
            </w:pict>
          </mc:Fallback>
        </mc:AlternateContent>
      </w:r>
      <w:r>
        <w:rPr>
          <w:noProof/>
          <w:lang w:eastAsia="fr-FR"/>
        </w:rPr>
        <mc:AlternateContent>
          <mc:Choice Requires="wps">
            <w:drawing>
              <wp:anchor distT="0" distB="0" distL="114300" distR="114300" simplePos="0" relativeHeight="251660800" behindDoc="0" locked="0" layoutInCell="1" allowOverlap="1">
                <wp:simplePos x="0" y="0"/>
                <wp:positionH relativeFrom="column">
                  <wp:posOffset>4451350</wp:posOffset>
                </wp:positionH>
                <wp:positionV relativeFrom="paragraph">
                  <wp:posOffset>85725</wp:posOffset>
                </wp:positionV>
                <wp:extent cx="203200" cy="120650"/>
                <wp:effectExtent l="19050" t="19050" r="63500" b="50800"/>
                <wp:wrapNone/>
                <wp:docPr id="10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120650"/>
                        </a:xfrm>
                        <a:prstGeom prst="straightConnector1">
                          <a:avLst/>
                        </a:prstGeom>
                        <a:noFill/>
                        <a:ln w="28575">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8" o:spid="_x0000_s1026" type="#_x0000_t32" style="position:absolute;margin-left:350.5pt;margin-top:6.75pt;width:16pt;height: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" strokecolor="#c0504d" strokeweight="2.25pt">
                <v:stroke endarrow="block"/>
              </v:shape>
            </w:pict>
          </mc:Fallback>
        </mc:AlternateContent>
      </w:r>
      <w:r>
        <w:rPr>
          <w:noProof/>
          <w:lang w:eastAsia="fr-FR"/>
        </w:rPr>
        <mc:AlternateContent>
          <mc:Choice Requires="wps">
            <w:drawing>
              <wp:anchor distT="0" distB="0" distL="114300" distR="114300" simplePos="0" relativeHeight="251661824" behindDoc="0" locked="0" layoutInCell="1" allowOverlap="1">
                <wp:simplePos x="0" y="0"/>
                <wp:positionH relativeFrom="column">
                  <wp:posOffset>4287520</wp:posOffset>
                </wp:positionH>
                <wp:positionV relativeFrom="paragraph">
                  <wp:posOffset>163195</wp:posOffset>
                </wp:positionV>
                <wp:extent cx="367030" cy="481330"/>
                <wp:effectExtent l="19050" t="19050" r="33020" b="13970"/>
                <wp:wrapNone/>
                <wp:docPr id="107"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48133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7" o:spid="_x0000_s1026" type="#_x0000_t32" style="position:absolute;margin-left:337.6pt;margin-top:12.85pt;width:28.9pt;height:3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" strokecolor="#c0504d" strokeweight="2.25pt"/>
            </w:pict>
          </mc:Fallback>
        </mc:AlternateContent>
      </w:r>
      <w:r>
        <w:rPr>
          <w:noProof/>
          <w:lang w:eastAsia="fr-FR"/>
        </w:rPr>
        <mc:AlternateContent>
          <mc:Choice Requires="wps">
            <w:drawing>
              <wp:anchor distT="0" distB="0" distL="114292" distR="114292" simplePos="0" relativeHeight="251662848" behindDoc="0" locked="0" layoutInCell="1" allowOverlap="1">
                <wp:simplePos x="0" y="0"/>
                <wp:positionH relativeFrom="column">
                  <wp:posOffset>4201159</wp:posOffset>
                </wp:positionH>
                <wp:positionV relativeFrom="paragraph">
                  <wp:posOffset>163195</wp:posOffset>
                </wp:positionV>
                <wp:extent cx="0" cy="481330"/>
                <wp:effectExtent l="19050" t="0" r="19050" b="13970"/>
                <wp:wrapNone/>
                <wp:docPr id="106"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33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6" o:spid="_x0000_s1026" type="#_x0000_t32" style="position:absolute;margin-left:330.8pt;margin-top:12.85pt;width:0;height:37.9pt;z-index:2516628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" strokecolor="#c0504d" strokeweight="2.25pt"/>
            </w:pict>
          </mc:Fallback>
        </mc:AlternateContent>
      </w:r>
      <w:r>
        <w:rPr>
          <w:noProof/>
          <w:lang w:eastAsia="fr-FR"/>
        </w:rPr>
        <mc:AlternateContent>
          <mc:Choice Requires="wps">
            <w:drawing>
              <wp:anchor distT="0" distB="0" distL="114300" distR="114300" simplePos="0" relativeHeight="251663872" behindDoc="0" locked="0" layoutInCell="1" allowOverlap="1">
                <wp:simplePos x="0" y="0"/>
                <wp:positionH relativeFrom="column">
                  <wp:posOffset>4451350</wp:posOffset>
                </wp:positionH>
                <wp:positionV relativeFrom="paragraph">
                  <wp:posOffset>163195</wp:posOffset>
                </wp:positionV>
                <wp:extent cx="1518285" cy="275590"/>
                <wp:effectExtent l="0" t="0" r="24765" b="10160"/>
                <wp:wrapNone/>
                <wp:docPr id="105"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275590"/>
                        </a:xfrm>
                        <a:prstGeom prst="ellipse">
                          <a:avLst/>
                        </a:prstGeom>
                        <a:solidFill>
                          <a:srgbClr val="FFFFFF"/>
                        </a:solidFill>
                        <a:ln w="9525">
                          <a:solidFill>
                            <a:srgbClr val="000000"/>
                          </a:solidFill>
                          <a:round/>
                          <a:headEnd/>
                          <a:tailEnd/>
                        </a:ln>
                      </wps:spPr>
                      <wps:txbx>
                        <w:txbxContent>
                          <w:p w:rsidR="00B527F9" w:rsidRPr="00B80A0B" w:rsidRDefault="00B527F9" w:rsidP="00387BF8">
                            <w:pPr>
                              <w:jc w:val="center"/>
                              <w:rPr>
                                <w:b/>
                                <w:sz w:val="18"/>
                                <w:szCs w:val="18"/>
                              </w:rPr>
                            </w:pPr>
                            <w:r>
                              <w:rPr>
                                <w:b/>
                                <w:sz w:val="18"/>
                                <w:szCs w:val="18"/>
                              </w:rPr>
                              <w:t xml:space="preserve"> DETAILLANTS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 o:spid="_x0000_s1039" style="position:absolute;left:0;text-align:left;margin-left:350.5pt;margin-top:12.85pt;width:119.55pt;height:2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">
                <v:textbox>
                  <w:txbxContent>
                    <w:p w:rsidR="00B527F9" w:rsidRPr="00B80A0B" w:rsidRDefault="00B527F9" w:rsidP="00387BF8">
                      <w:pPr>
                        <w:jc w:val="center"/>
                        <w:rPr>
                          <w:b/>
                          <w:sz w:val="18"/>
                          <w:szCs w:val="18"/>
                        </w:rPr>
                      </w:pPr>
                      <w:r>
                        <w:rPr>
                          <w:b/>
                          <w:sz w:val="18"/>
                          <w:szCs w:val="18"/>
                        </w:rPr>
                        <w:t xml:space="preserve"> DETAILLANTS</w:t>
                      </w:r>
                    </w:p>
                  </w:txbxContent>
                </v:textbox>
              </v:oval>
            </w:pict>
          </mc:Fallback>
        </mc:AlternateContent>
      </w:r>
      <w:bookmarkEnd w:id="551"/>
      <w:bookmarkEnd w:id="552"/>
      <w:bookmarkEnd w:id="553"/>
      <w:bookmarkEnd w:id="554"/>
      <w:bookmarkEnd w:id="555"/>
      <w:bookmarkEnd w:id="556"/>
      <w:bookmarkEnd w:id="557"/>
      <w:bookmarkEnd w:id="558"/>
    </w:p>
    <w:bookmarkStart w:id="559" w:name="_Toc392859575"/>
    <w:bookmarkStart w:id="560" w:name="_Toc392859655"/>
    <w:bookmarkStart w:id="561" w:name="_Toc392859735"/>
    <w:bookmarkStart w:id="562" w:name="_Toc392859814"/>
    <w:bookmarkStart w:id="563" w:name="_Toc392859894"/>
    <w:bookmarkStart w:id="564" w:name="_Toc392859973"/>
    <w:bookmarkStart w:id="565" w:name="_Toc392860051"/>
    <w:bookmarkStart w:id="566" w:name="_Toc392860122"/>
    <w:p w:rsidR="00387BF8" w:rsidRPr="00AC09C8" w:rsidRDefault="00A45C61" w:rsidP="00C97891">
      <w:pPr>
        <w:pStyle w:val="Paragraphedeliste"/>
        <w:spacing w:line="240" w:lineRule="auto"/>
        <w:rPr>
          <w:rFonts w:ascii="Times New Roman" w:hAnsi="Times New Roman"/>
        </w:rPr>
      </w:pPr>
      <w:r>
        <w:rPr>
          <w:noProof/>
          <w:lang w:eastAsia="fr-FR"/>
        </w:rPr>
        <mc:AlternateContent>
          <mc:Choice Requires="wps">
            <w:drawing>
              <wp:anchor distT="0" distB="0" distL="114300" distR="114300" simplePos="0" relativeHeight="251664896" behindDoc="0" locked="0" layoutInCell="1" allowOverlap="1">
                <wp:simplePos x="0" y="0"/>
                <wp:positionH relativeFrom="column">
                  <wp:posOffset>5184775</wp:posOffset>
                </wp:positionH>
                <wp:positionV relativeFrom="paragraph">
                  <wp:posOffset>216535</wp:posOffset>
                </wp:positionV>
                <wp:extent cx="8890" cy="205740"/>
                <wp:effectExtent l="19050" t="19050" r="29210" b="3810"/>
                <wp:wrapNone/>
                <wp:docPr id="10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574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4" o:spid="_x0000_s1026" type="#_x0000_t32" style="position:absolute;margin-left:408.25pt;margin-top:17.05pt;width:.7pt;height:16.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" strokecolor="#c0504d" strokeweight="2.25pt"/>
            </w:pict>
          </mc:Fallback>
        </mc:AlternateContent>
      </w:r>
      <w:r>
        <w:rPr>
          <w:noProof/>
          <w:lang w:eastAsia="fr-FR"/>
        </w:rPr>
        <mc:AlternateContent>
          <mc:Choice Requires="wps">
            <w:drawing>
              <wp:anchor distT="0" distB="0" distL="114300" distR="114300" simplePos="0" relativeHeight="251665920" behindDoc="0" locked="0" layoutInCell="1" allowOverlap="1">
                <wp:simplePos x="0" y="0"/>
                <wp:positionH relativeFrom="column">
                  <wp:posOffset>3044825</wp:posOffset>
                </wp:positionH>
                <wp:positionV relativeFrom="paragraph">
                  <wp:posOffset>216535</wp:posOffset>
                </wp:positionV>
                <wp:extent cx="889000" cy="327025"/>
                <wp:effectExtent l="0" t="0" r="44450" b="53975"/>
                <wp:wrapNone/>
                <wp:docPr id="10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2702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B527F9" w:rsidRDefault="00B527F9" w:rsidP="00387BF8">
                            <w:pPr>
                              <w:spacing w:line="240" w:lineRule="auto"/>
                              <w:jc w:val="center"/>
                              <w:rPr>
                                <w:b/>
                                <w:sz w:val="16"/>
                                <w:szCs w:val="16"/>
                              </w:rPr>
                            </w:pPr>
                            <w:r>
                              <w:rPr>
                                <w:b/>
                                <w:sz w:val="16"/>
                                <w:szCs w:val="16"/>
                              </w:rPr>
                              <w:t>Appels d’offres</w:t>
                            </w:r>
                          </w:p>
                          <w:p w:rsidR="00B527F9" w:rsidRPr="00EF7252" w:rsidRDefault="00B527F9" w:rsidP="00387BF8">
                            <w:pPr>
                              <w:spacing w:line="240" w:lineRule="auto"/>
                              <w:jc w:val="center"/>
                              <w:rPr>
                                <w:b/>
                                <w:sz w:val="16"/>
                                <w:szCs w:val="16"/>
                              </w:rPr>
                            </w:pPr>
                            <w:r>
                              <w:rPr>
                                <w:b/>
                                <w:sz w:val="16"/>
                                <w:szCs w:val="16"/>
                              </w:rPr>
                              <w:t>Crédits courts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3" o:spid="_x0000_s1040" type="#_x0000_t202" style="position:absolute;left:0;text-align:left;margin-left:239.75pt;margin-top:17.05pt;width:70pt;height:2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" fillcolor="#c2d69b" strokecolor="#9bbb59" strokeweight="1pt">
                <v:fill color2="#9bbb59" focus="50%" type="gradient"/>
                <v:shadow on="t" color="#4e6128" offset="1pt"/>
                <v:textbox>
                  <w:txbxContent>
                    <w:p w:rsidR="00B527F9" w:rsidRDefault="00B527F9" w:rsidP="00387BF8">
                      <w:pPr>
                        <w:spacing w:line="240" w:lineRule="auto"/>
                        <w:jc w:val="center"/>
                        <w:rPr>
                          <w:b/>
                          <w:sz w:val="16"/>
                          <w:szCs w:val="16"/>
                        </w:rPr>
                      </w:pPr>
                      <w:r>
                        <w:rPr>
                          <w:b/>
                          <w:sz w:val="16"/>
                          <w:szCs w:val="16"/>
                        </w:rPr>
                        <w:t>Appels d’offres</w:t>
                      </w:r>
                    </w:p>
                    <w:p w:rsidR="00B527F9" w:rsidRPr="00EF7252" w:rsidRDefault="00B527F9" w:rsidP="00387BF8">
                      <w:pPr>
                        <w:spacing w:line="240" w:lineRule="auto"/>
                        <w:jc w:val="center"/>
                        <w:rPr>
                          <w:b/>
                          <w:sz w:val="16"/>
                          <w:szCs w:val="16"/>
                        </w:rPr>
                      </w:pPr>
                      <w:r>
                        <w:rPr>
                          <w:b/>
                          <w:sz w:val="16"/>
                          <w:szCs w:val="16"/>
                        </w:rPr>
                        <w:t>Crédits courts</w:t>
                      </w:r>
                    </w:p>
                  </w:txbxContent>
                </v:textbox>
              </v:shape>
            </w:pict>
          </mc:Fallback>
        </mc:AlternateContent>
      </w:r>
      <w:r>
        <w:rPr>
          <w:noProof/>
          <w:lang w:eastAsia="fr-FR"/>
        </w:rPr>
        <mc:AlternateContent>
          <mc:Choice Requires="wps">
            <w:drawing>
              <wp:anchor distT="0" distB="0" distL="114300" distR="114300" simplePos="0" relativeHeight="251666944" behindDoc="0" locked="0" layoutInCell="1" allowOverlap="1">
                <wp:simplePos x="0" y="0"/>
                <wp:positionH relativeFrom="column">
                  <wp:posOffset>1992630</wp:posOffset>
                </wp:positionH>
                <wp:positionV relativeFrom="paragraph">
                  <wp:posOffset>216535</wp:posOffset>
                </wp:positionV>
                <wp:extent cx="923290" cy="327025"/>
                <wp:effectExtent l="0" t="0" r="29210" b="53975"/>
                <wp:wrapNone/>
                <wp:docPr id="10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2702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B527F9" w:rsidRDefault="00B527F9" w:rsidP="00387BF8">
                            <w:pPr>
                              <w:spacing w:line="240" w:lineRule="auto"/>
                              <w:jc w:val="center"/>
                              <w:rPr>
                                <w:b/>
                                <w:sz w:val="16"/>
                                <w:szCs w:val="16"/>
                              </w:rPr>
                            </w:pPr>
                            <w:r>
                              <w:rPr>
                                <w:b/>
                                <w:sz w:val="16"/>
                                <w:szCs w:val="16"/>
                              </w:rPr>
                              <w:t>Appels d’offres</w:t>
                            </w:r>
                          </w:p>
                          <w:p w:rsidR="00B527F9" w:rsidRPr="00EF7252" w:rsidRDefault="00B527F9" w:rsidP="00387BF8">
                            <w:pPr>
                              <w:spacing w:line="240" w:lineRule="auto"/>
                              <w:jc w:val="center"/>
                              <w:rPr>
                                <w:b/>
                                <w:sz w:val="16"/>
                                <w:szCs w:val="16"/>
                              </w:rPr>
                            </w:pPr>
                            <w:r>
                              <w:rPr>
                                <w:b/>
                                <w:sz w:val="16"/>
                                <w:szCs w:val="16"/>
                              </w:rPr>
                              <w:t>Crédit campagne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2" o:spid="_x0000_s1041" type="#_x0000_t202" style="position:absolute;left:0;text-align:left;margin-left:156.9pt;margin-top:17.05pt;width:72.7pt;height:2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" fillcolor="#c2d69b" strokecolor="#9bbb59" strokeweight="1pt">
                <v:fill color2="#9bbb59" focus="50%" type="gradient"/>
                <v:shadow on="t" color="#4e6128" offset="1pt"/>
                <v:textbox>
                  <w:txbxContent>
                    <w:p w:rsidR="00B527F9" w:rsidRDefault="00B527F9" w:rsidP="00387BF8">
                      <w:pPr>
                        <w:spacing w:line="240" w:lineRule="auto"/>
                        <w:jc w:val="center"/>
                        <w:rPr>
                          <w:b/>
                          <w:sz w:val="16"/>
                          <w:szCs w:val="16"/>
                        </w:rPr>
                      </w:pPr>
                      <w:r>
                        <w:rPr>
                          <w:b/>
                          <w:sz w:val="16"/>
                          <w:szCs w:val="16"/>
                        </w:rPr>
                        <w:t>Appels d’offres</w:t>
                      </w:r>
                    </w:p>
                    <w:p w:rsidR="00B527F9" w:rsidRPr="00EF7252" w:rsidRDefault="00B527F9" w:rsidP="00387BF8">
                      <w:pPr>
                        <w:spacing w:line="240" w:lineRule="auto"/>
                        <w:jc w:val="center"/>
                        <w:rPr>
                          <w:b/>
                          <w:sz w:val="16"/>
                          <w:szCs w:val="16"/>
                        </w:rPr>
                      </w:pPr>
                      <w:r>
                        <w:rPr>
                          <w:b/>
                          <w:sz w:val="16"/>
                          <w:szCs w:val="16"/>
                        </w:rPr>
                        <w:t>Crédit campagne</w:t>
                      </w:r>
                    </w:p>
                  </w:txbxContent>
                </v:textbox>
              </v:shape>
            </w:pict>
          </mc:Fallback>
        </mc:AlternateContent>
      </w:r>
      <w:bookmarkEnd w:id="559"/>
      <w:bookmarkEnd w:id="560"/>
      <w:bookmarkEnd w:id="561"/>
      <w:bookmarkEnd w:id="562"/>
      <w:bookmarkEnd w:id="563"/>
      <w:bookmarkEnd w:id="564"/>
      <w:bookmarkEnd w:id="565"/>
      <w:bookmarkEnd w:id="566"/>
    </w:p>
    <w:bookmarkStart w:id="567" w:name="_Toc392859576"/>
    <w:bookmarkStart w:id="568" w:name="_Toc392859656"/>
    <w:bookmarkStart w:id="569" w:name="_Toc392859736"/>
    <w:bookmarkStart w:id="570" w:name="_Toc392859815"/>
    <w:bookmarkStart w:id="571" w:name="_Toc392859895"/>
    <w:bookmarkStart w:id="572" w:name="_Toc392859974"/>
    <w:bookmarkStart w:id="573" w:name="_Toc392860052"/>
    <w:bookmarkStart w:id="574" w:name="_Toc392860123"/>
    <w:p w:rsidR="00387BF8" w:rsidRPr="00AC09C8" w:rsidRDefault="00A45C61" w:rsidP="00C97891">
      <w:pPr>
        <w:pStyle w:val="Paragraphedeliste"/>
        <w:spacing w:line="240" w:lineRule="auto"/>
        <w:rPr>
          <w:rFonts w:ascii="Times New Roman" w:hAnsi="Times New Roman"/>
        </w:rPr>
      </w:pPr>
      <w:r>
        <w:rPr>
          <w:noProof/>
          <w:lang w:eastAsia="fr-FR"/>
        </w:rPr>
        <mc:AlternateContent>
          <mc:Choice Requires="wps">
            <w:drawing>
              <wp:anchor distT="0" distB="0" distL="114300" distR="114300" simplePos="0" relativeHeight="251667968" behindDoc="0" locked="0" layoutInCell="1" allowOverlap="1">
                <wp:simplePos x="0" y="0"/>
                <wp:positionH relativeFrom="column">
                  <wp:posOffset>431165</wp:posOffset>
                </wp:positionH>
                <wp:positionV relativeFrom="paragraph">
                  <wp:posOffset>20320</wp:posOffset>
                </wp:positionV>
                <wp:extent cx="871220" cy="327025"/>
                <wp:effectExtent l="0" t="0" r="43180" b="53975"/>
                <wp:wrapNone/>
                <wp:docPr id="10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32702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B527F9" w:rsidRDefault="00B527F9" w:rsidP="00387BF8">
                            <w:pPr>
                              <w:spacing w:line="240" w:lineRule="auto"/>
                              <w:jc w:val="center"/>
                              <w:rPr>
                                <w:b/>
                                <w:sz w:val="16"/>
                                <w:szCs w:val="16"/>
                              </w:rPr>
                            </w:pPr>
                            <w:r>
                              <w:rPr>
                                <w:b/>
                                <w:sz w:val="16"/>
                                <w:szCs w:val="16"/>
                              </w:rPr>
                              <w:t>Appels d’offres</w:t>
                            </w:r>
                          </w:p>
                          <w:p w:rsidR="00B527F9" w:rsidRPr="00EF7252" w:rsidRDefault="00B527F9" w:rsidP="00387BF8">
                            <w:pPr>
                              <w:jc w:val="cente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 o:spid="_x0000_s1042" type="#_x0000_t202" style="position:absolute;left:0;text-align:left;margin-left:33.95pt;margin-top:1.6pt;width:68.6pt;height:2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" fillcolor="#c2d69b" strokecolor="#9bbb59" strokeweight="1pt">
                <v:fill color2="#9bbb59" focus="50%" type="gradient"/>
                <v:shadow on="t" color="#4e6128" offset="1pt"/>
                <v:textbox>
                  <w:txbxContent>
                    <w:p w:rsidR="00B527F9" w:rsidRDefault="00B527F9" w:rsidP="00387BF8">
                      <w:pPr>
                        <w:spacing w:line="240" w:lineRule="auto"/>
                        <w:jc w:val="center"/>
                        <w:rPr>
                          <w:b/>
                          <w:sz w:val="16"/>
                          <w:szCs w:val="16"/>
                        </w:rPr>
                      </w:pPr>
                      <w:r>
                        <w:rPr>
                          <w:b/>
                          <w:sz w:val="16"/>
                          <w:szCs w:val="16"/>
                        </w:rPr>
                        <w:t>Appels d’offres</w:t>
                      </w:r>
                    </w:p>
                    <w:p w:rsidR="00B527F9" w:rsidRPr="00EF7252" w:rsidRDefault="00B527F9" w:rsidP="00387BF8">
                      <w:pPr>
                        <w:jc w:val="center"/>
                        <w:rPr>
                          <w:b/>
                          <w:sz w:val="16"/>
                          <w:szCs w:val="16"/>
                        </w:rPr>
                      </w:pPr>
                    </w:p>
                  </w:txbxContent>
                </v:textbox>
              </v:shape>
            </w:pict>
          </mc:Fallback>
        </mc:AlternateContent>
      </w:r>
      <w:r>
        <w:rPr>
          <w:noProof/>
          <w:lang w:eastAsia="fr-FR"/>
        </w:rPr>
        <mc:AlternateContent>
          <mc:Choice Requires="wps">
            <w:drawing>
              <wp:anchor distT="0" distB="0" distL="114300" distR="114300" simplePos="0" relativeHeight="251668992" behindDoc="0" locked="0" layoutInCell="1" allowOverlap="1">
                <wp:simplePos x="0" y="0"/>
                <wp:positionH relativeFrom="column">
                  <wp:posOffset>4054475</wp:posOffset>
                </wp:positionH>
                <wp:positionV relativeFrom="paragraph">
                  <wp:posOffset>200025</wp:posOffset>
                </wp:positionV>
                <wp:extent cx="1466215" cy="275590"/>
                <wp:effectExtent l="0" t="0" r="38735" b="48260"/>
                <wp:wrapNone/>
                <wp:docPr id="10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7559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B527F9" w:rsidRPr="00610C9A" w:rsidRDefault="00B527F9" w:rsidP="00387BF8">
                            <w:pPr>
                              <w:jc w:val="center"/>
                              <w:rPr>
                                <w:b/>
                                <w:sz w:val="16"/>
                                <w:szCs w:val="16"/>
                              </w:rPr>
                            </w:pPr>
                            <w:r>
                              <w:rPr>
                                <w:b/>
                                <w:sz w:val="16"/>
                                <w:szCs w:val="16"/>
                              </w:rPr>
                              <w:t>Ventes au comptant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 o:spid="_x0000_s1043" type="#_x0000_t202" style="position:absolute;left:0;text-align:left;margin-left:319.25pt;margin-top:15.75pt;width:115.45pt;height:21.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" fillcolor="#c2d69b" strokecolor="#9bbb59" strokeweight="1pt">
                <v:fill color2="#9bbb59" focus="50%" type="gradient"/>
                <v:shadow on="t" color="#4e6128" offset="1pt"/>
                <v:textbox>
                  <w:txbxContent>
                    <w:p w:rsidR="00B527F9" w:rsidRPr="00610C9A" w:rsidRDefault="00B527F9" w:rsidP="00387BF8">
                      <w:pPr>
                        <w:jc w:val="center"/>
                        <w:rPr>
                          <w:b/>
                          <w:sz w:val="16"/>
                          <w:szCs w:val="16"/>
                        </w:rPr>
                      </w:pPr>
                      <w:r>
                        <w:rPr>
                          <w:b/>
                          <w:sz w:val="16"/>
                          <w:szCs w:val="16"/>
                        </w:rPr>
                        <w:t>Ventes au comptant</w:t>
                      </w:r>
                    </w:p>
                  </w:txbxContent>
                </v:textbox>
              </v:shape>
            </w:pict>
          </mc:Fallback>
        </mc:AlternateContent>
      </w:r>
      <w:bookmarkEnd w:id="567"/>
      <w:bookmarkEnd w:id="568"/>
      <w:bookmarkEnd w:id="569"/>
      <w:bookmarkEnd w:id="570"/>
      <w:bookmarkEnd w:id="571"/>
      <w:bookmarkEnd w:id="572"/>
      <w:bookmarkEnd w:id="573"/>
      <w:bookmarkEnd w:id="574"/>
    </w:p>
    <w:bookmarkStart w:id="575" w:name="_Toc392859577"/>
    <w:bookmarkStart w:id="576" w:name="_Toc392859657"/>
    <w:bookmarkStart w:id="577" w:name="_Toc392859737"/>
    <w:bookmarkStart w:id="578" w:name="_Toc392859816"/>
    <w:bookmarkStart w:id="579" w:name="_Toc392859896"/>
    <w:bookmarkStart w:id="580" w:name="_Toc392859975"/>
    <w:bookmarkStart w:id="581" w:name="_Toc392860053"/>
    <w:bookmarkStart w:id="582" w:name="_Toc392860124"/>
    <w:p w:rsidR="00387BF8" w:rsidRPr="00AC09C8" w:rsidRDefault="00A45C61" w:rsidP="00C97891">
      <w:pPr>
        <w:pStyle w:val="Paragraphedeliste"/>
        <w:spacing w:line="240" w:lineRule="auto"/>
        <w:rPr>
          <w:rFonts w:ascii="Times New Roman" w:hAnsi="Times New Roman"/>
        </w:rPr>
      </w:pPr>
      <w:r>
        <w:rPr>
          <w:noProof/>
          <w:lang w:eastAsia="fr-FR"/>
        </w:rPr>
        <mc:AlternateContent>
          <mc:Choice Requires="wps">
            <w:drawing>
              <wp:anchor distT="0" distB="0" distL="114300" distR="114300" simplePos="0" relativeHeight="251670016" behindDoc="0" locked="0" layoutInCell="1" allowOverlap="1">
                <wp:simplePos x="0" y="0"/>
                <wp:positionH relativeFrom="column">
                  <wp:posOffset>845185</wp:posOffset>
                </wp:positionH>
                <wp:positionV relativeFrom="paragraph">
                  <wp:posOffset>125095</wp:posOffset>
                </wp:positionV>
                <wp:extent cx="8255" cy="294005"/>
                <wp:effectExtent l="95250" t="19050" r="67945" b="48895"/>
                <wp:wrapNone/>
                <wp:docPr id="9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4005"/>
                        </a:xfrm>
                        <a:prstGeom prst="straightConnector1">
                          <a:avLst/>
                        </a:prstGeom>
                        <a:noFill/>
                        <a:ln w="28575">
                          <a:solidFill>
                            <a:srgbClr val="8DB3E2"/>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9" o:spid="_x0000_s1026" type="#_x0000_t32" style="position:absolute;margin-left:66.55pt;margin-top:9.85pt;width:.65pt;height:23.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" strokecolor="#8db3e2" strokeweight="2.25pt">
                <v:stroke dashstyle="1 1" endarrow="block"/>
              </v:shape>
            </w:pict>
          </mc:Fallback>
        </mc:AlternateContent>
      </w:r>
      <w:r>
        <w:rPr>
          <w:noProof/>
          <w:lang w:eastAsia="fr-FR"/>
        </w:rPr>
        <mc:AlternateContent>
          <mc:Choice Requires="wps">
            <w:drawing>
              <wp:anchor distT="0" distB="0" distL="114292" distR="114292" simplePos="0" relativeHeight="251671040" behindDoc="0" locked="0" layoutInCell="1" allowOverlap="1">
                <wp:simplePos x="0" y="0"/>
                <wp:positionH relativeFrom="column">
                  <wp:posOffset>3536949</wp:posOffset>
                </wp:positionH>
                <wp:positionV relativeFrom="paragraph">
                  <wp:posOffset>99060</wp:posOffset>
                </wp:positionV>
                <wp:extent cx="0" cy="311785"/>
                <wp:effectExtent l="95250" t="0" r="57150" b="50165"/>
                <wp:wrapNone/>
                <wp:docPr id="9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785"/>
                        </a:xfrm>
                        <a:prstGeom prst="straightConnector1">
                          <a:avLst/>
                        </a:prstGeom>
                        <a:noFill/>
                        <a:ln w="28575">
                          <a:solidFill>
                            <a:srgbClr val="8DB3E2"/>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8" o:spid="_x0000_s1026" type="#_x0000_t32" style="position:absolute;margin-left:278.5pt;margin-top:7.8pt;width:0;height:24.55pt;z-index:2516710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" strokecolor="#8db3e2" strokeweight="2.25pt">
                <v:stroke dashstyle="1 1" endarrow="block"/>
              </v:shape>
            </w:pict>
          </mc:Fallback>
        </mc:AlternateContent>
      </w:r>
      <w:r>
        <w:rPr>
          <w:noProof/>
          <w:lang w:eastAsia="fr-FR"/>
        </w:rPr>
        <mc:AlternateContent>
          <mc:Choice Requires="wps">
            <w:drawing>
              <wp:anchor distT="0" distB="0" distL="114300" distR="114300" simplePos="0" relativeHeight="251672064" behindDoc="0" locked="0" layoutInCell="1" allowOverlap="1">
                <wp:simplePos x="0" y="0"/>
                <wp:positionH relativeFrom="column">
                  <wp:posOffset>2536190</wp:posOffset>
                </wp:positionH>
                <wp:positionV relativeFrom="paragraph">
                  <wp:posOffset>99060</wp:posOffset>
                </wp:positionV>
                <wp:extent cx="635" cy="311785"/>
                <wp:effectExtent l="95250" t="19050" r="75565" b="50165"/>
                <wp:wrapNone/>
                <wp:docPr id="9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1785"/>
                        </a:xfrm>
                        <a:prstGeom prst="straightConnector1">
                          <a:avLst/>
                        </a:prstGeom>
                        <a:noFill/>
                        <a:ln w="28575">
                          <a:solidFill>
                            <a:srgbClr val="95B3D7"/>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7" o:spid="_x0000_s1026" type="#_x0000_t32" style="position:absolute;margin-left:199.7pt;margin-top:7.8pt;width:.05pt;height:24.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" strokecolor="#95b3d7" strokeweight="2.25pt">
                <v:stroke dashstyle="1 1" endarrow="block"/>
              </v:shape>
            </w:pict>
          </mc:Fallback>
        </mc:AlternateContent>
      </w:r>
      <w:bookmarkEnd w:id="575"/>
      <w:bookmarkEnd w:id="576"/>
      <w:bookmarkEnd w:id="577"/>
      <w:bookmarkEnd w:id="578"/>
      <w:bookmarkEnd w:id="579"/>
      <w:bookmarkEnd w:id="580"/>
      <w:bookmarkEnd w:id="581"/>
      <w:bookmarkEnd w:id="582"/>
    </w:p>
    <w:bookmarkStart w:id="583" w:name="_Toc392859578"/>
    <w:bookmarkStart w:id="584" w:name="_Toc392859658"/>
    <w:bookmarkStart w:id="585" w:name="_Toc392859738"/>
    <w:bookmarkStart w:id="586" w:name="_Toc392859817"/>
    <w:bookmarkStart w:id="587" w:name="_Toc392859897"/>
    <w:bookmarkStart w:id="588" w:name="_Toc392859976"/>
    <w:bookmarkStart w:id="589" w:name="_Toc392860054"/>
    <w:bookmarkStart w:id="590" w:name="_Toc392860125"/>
    <w:p w:rsidR="00387BF8" w:rsidRPr="00AC09C8" w:rsidRDefault="00A45C61" w:rsidP="00C97891">
      <w:pPr>
        <w:pStyle w:val="Paragraphedeliste"/>
        <w:spacing w:line="240" w:lineRule="auto"/>
        <w:rPr>
          <w:rFonts w:ascii="Times New Roman" w:hAnsi="Times New Roman"/>
        </w:rPr>
      </w:pPr>
      <w:r>
        <w:rPr>
          <w:noProof/>
          <w:lang w:eastAsia="fr-FR"/>
        </w:rPr>
        <mc:AlternateContent>
          <mc:Choice Requires="wps">
            <w:drawing>
              <wp:anchor distT="0" distB="0" distL="114292" distR="114292" simplePos="0" relativeHeight="251673088" behindDoc="0" locked="0" layoutInCell="1" allowOverlap="1">
                <wp:simplePos x="0" y="0"/>
                <wp:positionH relativeFrom="column">
                  <wp:posOffset>5193664</wp:posOffset>
                </wp:positionH>
                <wp:positionV relativeFrom="paragraph">
                  <wp:posOffset>42545</wp:posOffset>
                </wp:positionV>
                <wp:extent cx="0" cy="146050"/>
                <wp:effectExtent l="57150" t="0" r="76200" b="44450"/>
                <wp:wrapNone/>
                <wp:docPr id="96"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28575">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6" o:spid="_x0000_s1026" type="#_x0000_t32" style="position:absolute;margin-left:408.95pt;margin-top:3.35pt;width:0;height:11.5pt;z-index:25167308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" strokecolor="#c0504d" strokeweight="2.25pt">
                <v:stroke endarrow="block"/>
              </v:shape>
            </w:pict>
          </mc:Fallback>
        </mc:AlternateContent>
      </w:r>
      <w:r>
        <w:rPr>
          <w:noProof/>
          <w:lang w:eastAsia="fr-FR"/>
        </w:rPr>
        <mc:AlternateContent>
          <mc:Choice Requires="wps">
            <w:drawing>
              <wp:anchor distT="0" distB="0" distL="114300" distR="114300" simplePos="0" relativeHeight="251674112" behindDoc="0" locked="0" layoutInCell="1" allowOverlap="1">
                <wp:simplePos x="0" y="0"/>
                <wp:positionH relativeFrom="column">
                  <wp:posOffset>4848225</wp:posOffset>
                </wp:positionH>
                <wp:positionV relativeFrom="paragraph">
                  <wp:posOffset>42545</wp:posOffset>
                </wp:positionV>
                <wp:extent cx="120650" cy="154305"/>
                <wp:effectExtent l="19050" t="19050" r="69850" b="55245"/>
                <wp:wrapNone/>
                <wp:docPr id="9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154305"/>
                        </a:xfrm>
                        <a:prstGeom prst="straightConnector1">
                          <a:avLst/>
                        </a:prstGeom>
                        <a:noFill/>
                        <a:ln w="28575">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5" o:spid="_x0000_s1026" type="#_x0000_t32" style="position:absolute;margin-left:381.75pt;margin-top:3.35pt;width:9.5pt;height:12.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" strokecolor="#c0504d" strokeweight="2.25pt">
                <v:stroke endarrow="block"/>
              </v:shape>
            </w:pict>
          </mc:Fallback>
        </mc:AlternateContent>
      </w:r>
      <w:r>
        <w:rPr>
          <w:noProof/>
          <w:lang w:eastAsia="fr-FR"/>
        </w:rPr>
        <mc:AlternateContent>
          <mc:Choice Requires="wps">
            <w:drawing>
              <wp:anchor distT="0" distB="0" distL="114292" distR="114292" simplePos="0" relativeHeight="251675136" behindDoc="0" locked="0" layoutInCell="1" allowOverlap="1">
                <wp:simplePos x="0" y="0"/>
                <wp:positionH relativeFrom="column">
                  <wp:posOffset>4201159</wp:posOffset>
                </wp:positionH>
                <wp:positionV relativeFrom="paragraph">
                  <wp:posOffset>31115</wp:posOffset>
                </wp:positionV>
                <wp:extent cx="0" cy="157480"/>
                <wp:effectExtent l="95250" t="0" r="57150" b="52070"/>
                <wp:wrapNone/>
                <wp:docPr id="94" name="Connecteur droit avec flèch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28575">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4" o:spid="_x0000_s1026" type="#_x0000_t32" style="position:absolute;margin-left:330.8pt;margin-top:2.45pt;width:0;height:12.4pt;z-index:2516751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" strokecolor="#c0504d" strokeweight="2.25pt">
                <v:stroke endarrow="block"/>
              </v:shape>
            </w:pict>
          </mc:Fallback>
        </mc:AlternateContent>
      </w:r>
      <w:r>
        <w:rPr>
          <w:noProof/>
          <w:lang w:eastAsia="fr-FR"/>
        </w:rPr>
        <mc:AlternateContent>
          <mc:Choice Requires="wps">
            <w:drawing>
              <wp:anchor distT="0" distB="0" distL="114300" distR="114300" simplePos="0" relativeHeight="251677184" behindDoc="0" locked="0" layoutInCell="1" allowOverlap="1">
                <wp:simplePos x="0" y="0"/>
                <wp:positionH relativeFrom="column">
                  <wp:posOffset>1535430</wp:posOffset>
                </wp:positionH>
                <wp:positionV relativeFrom="paragraph">
                  <wp:posOffset>196850</wp:posOffset>
                </wp:positionV>
                <wp:extent cx="1380490" cy="362585"/>
                <wp:effectExtent l="0" t="0" r="10160" b="18415"/>
                <wp:wrapNone/>
                <wp:docPr id="93"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362585"/>
                        </a:xfrm>
                        <a:prstGeom prst="rect">
                          <a:avLst/>
                        </a:prstGeom>
                        <a:solidFill>
                          <a:srgbClr val="FBD4B4"/>
                        </a:solidFill>
                        <a:ln w="9525">
                          <a:solidFill>
                            <a:srgbClr val="000000"/>
                          </a:solidFill>
                          <a:miter lim="800000"/>
                          <a:headEnd/>
                          <a:tailEnd/>
                        </a:ln>
                      </wps:spPr>
                      <wps:txbx>
                        <w:txbxContent>
                          <w:p w:rsidR="00B527F9" w:rsidRPr="00F4325D" w:rsidRDefault="00B527F9" w:rsidP="00387BF8">
                            <w:pPr>
                              <w:jc w:val="center"/>
                              <w:rPr>
                                <w:b/>
                                <w:sz w:val="18"/>
                                <w:szCs w:val="18"/>
                              </w:rPr>
                            </w:pPr>
                            <w:r>
                              <w:rPr>
                                <w:b/>
                                <w:sz w:val="18"/>
                                <w:szCs w:val="18"/>
                              </w:rPr>
                              <w:t>SOCIETES COTONNIERES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44" type="#_x0000_t202" style="position:absolute;left:0;text-align:left;margin-left:120.9pt;margin-top:15.5pt;width:108.7pt;height:28.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" fillcolor="#fbd4b4">
                <v:textbox>
                  <w:txbxContent>
                    <w:p w:rsidR="00B527F9" w:rsidRPr="00F4325D" w:rsidRDefault="00B527F9" w:rsidP="00387BF8">
                      <w:pPr>
                        <w:jc w:val="center"/>
                        <w:rPr>
                          <w:b/>
                          <w:sz w:val="18"/>
                          <w:szCs w:val="18"/>
                        </w:rPr>
                      </w:pPr>
                      <w:r>
                        <w:rPr>
                          <w:b/>
                          <w:sz w:val="18"/>
                          <w:szCs w:val="18"/>
                        </w:rPr>
                        <w:t>SOCIETES COTONNIERES</w:t>
                      </w:r>
                    </w:p>
                  </w:txbxContent>
                </v:textbox>
              </v:shape>
            </w:pict>
          </mc:Fallback>
        </mc:AlternateContent>
      </w:r>
      <w:r>
        <w:rPr>
          <w:noProof/>
          <w:lang w:eastAsia="fr-FR"/>
        </w:rPr>
        <mc:AlternateContent>
          <mc:Choice Requires="wps">
            <w:drawing>
              <wp:anchor distT="0" distB="0" distL="114300" distR="114300" simplePos="0" relativeHeight="251678208" behindDoc="0" locked="0" layoutInCell="1" allowOverlap="1">
                <wp:simplePos x="0" y="0"/>
                <wp:positionH relativeFrom="column">
                  <wp:posOffset>3196590</wp:posOffset>
                </wp:positionH>
                <wp:positionV relativeFrom="paragraph">
                  <wp:posOffset>188595</wp:posOffset>
                </wp:positionV>
                <wp:extent cx="1457960" cy="362585"/>
                <wp:effectExtent l="0" t="0" r="27940" b="18415"/>
                <wp:wrapNone/>
                <wp:docPr id="92"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362585"/>
                        </a:xfrm>
                        <a:prstGeom prst="rect">
                          <a:avLst/>
                        </a:prstGeom>
                        <a:solidFill>
                          <a:srgbClr val="FBD4B4"/>
                        </a:solidFill>
                        <a:ln w="9525">
                          <a:solidFill>
                            <a:srgbClr val="000000"/>
                          </a:solidFill>
                          <a:miter lim="800000"/>
                          <a:headEnd/>
                          <a:tailEnd/>
                        </a:ln>
                      </wps:spPr>
                      <wps:txbx>
                        <w:txbxContent>
                          <w:p w:rsidR="00B527F9" w:rsidRPr="00F4325D" w:rsidRDefault="00B527F9" w:rsidP="00387BF8">
                            <w:pPr>
                              <w:jc w:val="center"/>
                              <w:rPr>
                                <w:b/>
                                <w:sz w:val="18"/>
                                <w:szCs w:val="18"/>
                              </w:rPr>
                            </w:pPr>
                            <w:r>
                              <w:rPr>
                                <w:b/>
                                <w:sz w:val="18"/>
                                <w:szCs w:val="18"/>
                              </w:rPr>
                              <w:t>SYSTEME   COOPERATIF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 o:spid="_x0000_s1045" type="#_x0000_t202" style="position:absolute;left:0;text-align:left;margin-left:251.7pt;margin-top:14.85pt;width:114.8pt;height:28.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" fillcolor="#fbd4b4">
                <v:textbox>
                  <w:txbxContent>
                    <w:p w:rsidR="00B527F9" w:rsidRPr="00F4325D" w:rsidRDefault="00B527F9" w:rsidP="00387BF8">
                      <w:pPr>
                        <w:jc w:val="center"/>
                        <w:rPr>
                          <w:b/>
                          <w:sz w:val="18"/>
                          <w:szCs w:val="18"/>
                        </w:rPr>
                      </w:pPr>
                      <w:r>
                        <w:rPr>
                          <w:b/>
                          <w:sz w:val="18"/>
                          <w:szCs w:val="18"/>
                        </w:rPr>
                        <w:t>SYSTEME   COOPERATIF</w:t>
                      </w:r>
                    </w:p>
                  </w:txbxContent>
                </v:textbox>
              </v:shape>
            </w:pict>
          </mc:Fallback>
        </mc:AlternateContent>
      </w:r>
      <w:r>
        <w:rPr>
          <w:noProof/>
          <w:lang w:eastAsia="fr-FR"/>
        </w:rPr>
        <mc:AlternateContent>
          <mc:Choice Requires="wps">
            <w:drawing>
              <wp:anchor distT="0" distB="0" distL="114300" distR="114300" simplePos="0" relativeHeight="251680256" behindDoc="0" locked="0" layoutInCell="1" allowOverlap="1">
                <wp:simplePos x="0" y="0"/>
                <wp:positionH relativeFrom="column">
                  <wp:posOffset>4813935</wp:posOffset>
                </wp:positionH>
                <wp:positionV relativeFrom="paragraph">
                  <wp:posOffset>188595</wp:posOffset>
                </wp:positionV>
                <wp:extent cx="1155700" cy="370840"/>
                <wp:effectExtent l="0" t="0" r="25400" b="10160"/>
                <wp:wrapNone/>
                <wp:docPr id="91"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70840"/>
                        </a:xfrm>
                        <a:prstGeom prst="rect">
                          <a:avLst/>
                        </a:prstGeom>
                        <a:solidFill>
                          <a:srgbClr val="B8CCE4"/>
                        </a:solidFill>
                        <a:ln w="9525">
                          <a:solidFill>
                            <a:srgbClr val="000000"/>
                          </a:solidFill>
                          <a:miter lim="800000"/>
                          <a:headEnd/>
                          <a:tailEnd/>
                        </a:ln>
                      </wps:spPr>
                      <wps:txbx>
                        <w:txbxContent>
                          <w:p w:rsidR="00B527F9" w:rsidRPr="0078360A" w:rsidRDefault="00B527F9" w:rsidP="00387BF8">
                            <w:pPr>
                              <w:jc w:val="center"/>
                              <w:rPr>
                                <w:sz w:val="20"/>
                              </w:rPr>
                            </w:pPr>
                            <w:r w:rsidRPr="0078360A">
                              <w:rPr>
                                <w:b/>
                                <w:sz w:val="16"/>
                                <w:szCs w:val="18"/>
                              </w:rPr>
                              <w:t>Producteurs individuel</w:t>
                            </w:r>
                          </w:p>
                          <w:p w:rsidR="00B527F9" w:rsidRPr="00F4325D" w:rsidRDefault="00B527F9" w:rsidP="00387BF8">
                            <w:pPr>
                              <w:jc w:val="center"/>
                              <w:rPr>
                                <w:b/>
                                <w:sz w:val="18"/>
                                <w:szCs w:val="18"/>
                              </w:rPr>
                            </w:pPr>
                          </w:p>
                          <w:p w:rsidR="00B527F9" w:rsidRDefault="00B527F9" w:rsidP="00387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 o:spid="_x0000_s1046" type="#_x0000_t202" style="position:absolute;left:0;text-align:left;margin-left:379.05pt;margin-top:14.85pt;width:91pt;height:29.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" fillcolor="#b8cce4">
                <v:textbox>
                  <w:txbxContent>
                    <w:p w:rsidR="00B527F9" w:rsidRPr="0078360A" w:rsidRDefault="00B527F9" w:rsidP="00387BF8">
                      <w:pPr>
                        <w:jc w:val="center"/>
                        <w:rPr>
                          <w:sz w:val="20"/>
                        </w:rPr>
                      </w:pPr>
                      <w:r w:rsidRPr="0078360A">
                        <w:rPr>
                          <w:b/>
                          <w:sz w:val="16"/>
                          <w:szCs w:val="18"/>
                        </w:rPr>
                        <w:t>Producteurs individuel</w:t>
                      </w:r>
                    </w:p>
                    <w:p w:rsidR="00B527F9" w:rsidRPr="00F4325D" w:rsidRDefault="00B527F9" w:rsidP="00387BF8">
                      <w:pPr>
                        <w:jc w:val="center"/>
                        <w:rPr>
                          <w:b/>
                          <w:sz w:val="18"/>
                          <w:szCs w:val="18"/>
                        </w:rPr>
                      </w:pPr>
                    </w:p>
                    <w:p w:rsidR="00B527F9" w:rsidRDefault="00B527F9" w:rsidP="00387BF8"/>
                  </w:txbxContent>
                </v:textbox>
              </v:shape>
            </w:pict>
          </mc:Fallback>
        </mc:AlternateContent>
      </w:r>
      <w:bookmarkEnd w:id="583"/>
      <w:bookmarkEnd w:id="584"/>
      <w:bookmarkEnd w:id="585"/>
      <w:bookmarkEnd w:id="586"/>
      <w:bookmarkEnd w:id="587"/>
      <w:bookmarkEnd w:id="588"/>
      <w:bookmarkEnd w:id="589"/>
      <w:bookmarkEnd w:id="590"/>
    </w:p>
    <w:bookmarkStart w:id="591" w:name="_Toc392859579"/>
    <w:bookmarkStart w:id="592" w:name="_Toc392859659"/>
    <w:bookmarkStart w:id="593" w:name="_Toc392859739"/>
    <w:bookmarkStart w:id="594" w:name="_Toc392859818"/>
    <w:bookmarkStart w:id="595" w:name="_Toc392859898"/>
    <w:bookmarkStart w:id="596" w:name="_Toc392859977"/>
    <w:bookmarkStart w:id="597" w:name="_Toc392860055"/>
    <w:bookmarkStart w:id="598" w:name="_Toc392860126"/>
    <w:p w:rsidR="00387BF8" w:rsidRPr="00AC09C8" w:rsidRDefault="00A45C61" w:rsidP="00C97891">
      <w:pPr>
        <w:pStyle w:val="Paragraphedeliste"/>
        <w:spacing w:line="240" w:lineRule="auto"/>
        <w:rPr>
          <w:rFonts w:ascii="Times New Roman" w:hAnsi="Times New Roman"/>
        </w:rPr>
      </w:pPr>
      <w:r>
        <w:rPr>
          <w:noProof/>
          <w:lang w:eastAsia="fr-FR"/>
        </w:rPr>
        <mc:AlternateContent>
          <mc:Choice Requires="wps">
            <w:drawing>
              <wp:anchor distT="0" distB="0" distL="114300" distR="114300" simplePos="0" relativeHeight="251676160" behindDoc="0" locked="0" layoutInCell="1" allowOverlap="1">
                <wp:simplePos x="0" y="0"/>
                <wp:positionH relativeFrom="column">
                  <wp:posOffset>276225</wp:posOffset>
                </wp:positionH>
                <wp:positionV relativeFrom="paragraph">
                  <wp:posOffset>27940</wp:posOffset>
                </wp:positionV>
                <wp:extent cx="1129665" cy="416560"/>
                <wp:effectExtent l="0" t="0" r="13335" b="21590"/>
                <wp:wrapNone/>
                <wp:docPr id="90"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416560"/>
                        </a:xfrm>
                        <a:prstGeom prst="rect">
                          <a:avLst/>
                        </a:prstGeom>
                        <a:solidFill>
                          <a:srgbClr val="FBD4B4"/>
                        </a:solidFill>
                        <a:ln w="9525">
                          <a:solidFill>
                            <a:srgbClr val="000000"/>
                          </a:solidFill>
                          <a:miter lim="800000"/>
                          <a:headEnd/>
                          <a:tailEnd/>
                        </a:ln>
                      </wps:spPr>
                      <wps:txbx>
                        <w:txbxContent>
                          <w:p w:rsidR="00B527F9" w:rsidRPr="00AA2504" w:rsidRDefault="00B527F9" w:rsidP="00387BF8">
                            <w:pPr>
                              <w:spacing w:line="240" w:lineRule="auto"/>
                              <w:jc w:val="center"/>
                              <w:rPr>
                                <w:b/>
                                <w:sz w:val="18"/>
                                <w:szCs w:val="18"/>
                              </w:rPr>
                            </w:pPr>
                            <w:r w:rsidRPr="00AA2504">
                              <w:rPr>
                                <w:b/>
                                <w:sz w:val="18"/>
                                <w:szCs w:val="18"/>
                              </w:rPr>
                              <w:t>PLANTATIONS</w:t>
                            </w:r>
                          </w:p>
                          <w:p w:rsidR="00B527F9" w:rsidRPr="00AA2504" w:rsidRDefault="00B527F9" w:rsidP="00387BF8">
                            <w:pPr>
                              <w:spacing w:line="240" w:lineRule="auto"/>
                              <w:jc w:val="center"/>
                              <w:rPr>
                                <w:b/>
                                <w:sz w:val="18"/>
                                <w:szCs w:val="18"/>
                              </w:rPr>
                            </w:pPr>
                            <w:r w:rsidRPr="00AA2504">
                              <w:rPr>
                                <w:b/>
                                <w:sz w:val="18"/>
                                <w:szCs w:val="18"/>
                              </w:rPr>
                              <w:t>PROJETS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47" type="#_x0000_t202" style="position:absolute;left:0;text-align:left;margin-left:21.75pt;margin-top:2.2pt;width:88.95pt;height:32.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" fillcolor="#fbd4b4">
                <v:textbox>
                  <w:txbxContent>
                    <w:p w:rsidR="00B527F9" w:rsidRPr="00AA2504" w:rsidRDefault="00B527F9" w:rsidP="00387BF8">
                      <w:pPr>
                        <w:spacing w:line="240" w:lineRule="auto"/>
                        <w:jc w:val="center"/>
                        <w:rPr>
                          <w:b/>
                          <w:sz w:val="18"/>
                          <w:szCs w:val="18"/>
                        </w:rPr>
                      </w:pPr>
                      <w:r w:rsidRPr="00AA2504">
                        <w:rPr>
                          <w:b/>
                          <w:sz w:val="18"/>
                          <w:szCs w:val="18"/>
                        </w:rPr>
                        <w:t>PLANTATIONS</w:t>
                      </w:r>
                    </w:p>
                    <w:p w:rsidR="00B527F9" w:rsidRPr="00AA2504" w:rsidRDefault="00B527F9" w:rsidP="00387BF8">
                      <w:pPr>
                        <w:spacing w:line="240" w:lineRule="auto"/>
                        <w:jc w:val="center"/>
                        <w:rPr>
                          <w:b/>
                          <w:sz w:val="18"/>
                          <w:szCs w:val="18"/>
                        </w:rPr>
                      </w:pPr>
                      <w:r w:rsidRPr="00AA2504">
                        <w:rPr>
                          <w:b/>
                          <w:sz w:val="18"/>
                          <w:szCs w:val="18"/>
                        </w:rPr>
                        <w:t>PROJETS</w:t>
                      </w:r>
                    </w:p>
                  </w:txbxContent>
                </v:textbox>
              </v:shape>
            </w:pict>
          </mc:Fallback>
        </mc:AlternateContent>
      </w:r>
      <w:bookmarkEnd w:id="591"/>
      <w:bookmarkEnd w:id="592"/>
      <w:bookmarkEnd w:id="593"/>
      <w:bookmarkEnd w:id="594"/>
      <w:bookmarkEnd w:id="595"/>
      <w:bookmarkEnd w:id="596"/>
      <w:bookmarkEnd w:id="597"/>
      <w:bookmarkEnd w:id="598"/>
    </w:p>
    <w:bookmarkStart w:id="599" w:name="_Toc392859580"/>
    <w:bookmarkStart w:id="600" w:name="_Toc392859660"/>
    <w:bookmarkStart w:id="601" w:name="_Toc392859740"/>
    <w:bookmarkStart w:id="602" w:name="_Toc392859819"/>
    <w:bookmarkStart w:id="603" w:name="_Toc392859899"/>
    <w:bookmarkStart w:id="604" w:name="_Toc392859978"/>
    <w:bookmarkStart w:id="605" w:name="_Toc392860056"/>
    <w:bookmarkStart w:id="606" w:name="_Toc392860127"/>
    <w:p w:rsidR="00387BF8" w:rsidRPr="00AC09C8" w:rsidRDefault="00A45C61" w:rsidP="00C97891">
      <w:pPr>
        <w:pStyle w:val="Paragraphedeliste"/>
        <w:spacing w:line="240" w:lineRule="auto"/>
        <w:rPr>
          <w:rFonts w:ascii="Times New Roman" w:hAnsi="Times New Roman"/>
        </w:rPr>
      </w:pPr>
      <w:r>
        <w:rPr>
          <w:noProof/>
          <w:lang w:eastAsia="fr-FR"/>
        </w:rPr>
        <mc:AlternateContent>
          <mc:Choice Requires="wps">
            <w:drawing>
              <wp:anchor distT="0" distB="0" distL="114300" distR="114300" simplePos="0" relativeHeight="251682304" behindDoc="0" locked="0" layoutInCell="1" allowOverlap="1">
                <wp:simplePos x="0" y="0"/>
                <wp:positionH relativeFrom="column">
                  <wp:posOffset>1535430</wp:posOffset>
                </wp:positionH>
                <wp:positionV relativeFrom="paragraph">
                  <wp:posOffset>114935</wp:posOffset>
                </wp:positionV>
                <wp:extent cx="1380490" cy="914400"/>
                <wp:effectExtent l="0" t="0" r="10160" b="19050"/>
                <wp:wrapNone/>
                <wp:docPr id="89"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14400"/>
                        </a:xfrm>
                        <a:prstGeom prst="rect">
                          <a:avLst/>
                        </a:prstGeom>
                        <a:solidFill>
                          <a:srgbClr val="FFFFFF"/>
                        </a:solidFill>
                        <a:ln w="9525">
                          <a:solidFill>
                            <a:srgbClr val="000000"/>
                          </a:solidFill>
                          <a:miter lim="800000"/>
                          <a:headEnd/>
                          <a:tailEnd/>
                        </a:ln>
                      </wps:spPr>
                      <wps:txbx>
                        <w:txbxContent>
                          <w:p w:rsidR="00B527F9" w:rsidRDefault="00B527F9" w:rsidP="00387BF8">
                            <w:pPr>
                              <w:jc w:val="center"/>
                              <w:rPr>
                                <w:b/>
                                <w:sz w:val="18"/>
                                <w:szCs w:val="18"/>
                              </w:rPr>
                            </w:pPr>
                            <w:r>
                              <w:rPr>
                                <w:b/>
                                <w:sz w:val="18"/>
                                <w:szCs w:val="18"/>
                              </w:rPr>
                              <w:t>Sociétés Cotonnières</w:t>
                            </w:r>
                          </w:p>
                          <w:p w:rsidR="00B527F9" w:rsidRPr="00F4325D" w:rsidRDefault="00B527F9" w:rsidP="00387BF8">
                            <w:pPr>
                              <w:spacing w:line="240" w:lineRule="auto"/>
                              <w:jc w:val="center"/>
                              <w:rPr>
                                <w:sz w:val="18"/>
                                <w:szCs w:val="18"/>
                              </w:rPr>
                            </w:pPr>
                            <w:r>
                              <w:rPr>
                                <w:sz w:val="18"/>
                                <w:szCs w:val="18"/>
                              </w:rPr>
                              <w:t>Tous intrants coton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48" type="#_x0000_t202" style="position:absolute;left:0;text-align:left;margin-left:120.9pt;margin-top:9.05pt;width:108.7pt;height:1in;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">
                <v:textbox>
                  <w:txbxContent>
                    <w:p w:rsidR="00B527F9" w:rsidRDefault="00B527F9" w:rsidP="00387BF8">
                      <w:pPr>
                        <w:jc w:val="center"/>
                        <w:rPr>
                          <w:b/>
                          <w:sz w:val="18"/>
                          <w:szCs w:val="18"/>
                        </w:rPr>
                      </w:pPr>
                      <w:r>
                        <w:rPr>
                          <w:b/>
                          <w:sz w:val="18"/>
                          <w:szCs w:val="18"/>
                        </w:rPr>
                        <w:t>Sociétés Cotonnières</w:t>
                      </w:r>
                    </w:p>
                    <w:p w:rsidR="00B527F9" w:rsidRPr="00F4325D" w:rsidRDefault="00B527F9" w:rsidP="00387BF8">
                      <w:pPr>
                        <w:spacing w:line="240" w:lineRule="auto"/>
                        <w:jc w:val="center"/>
                        <w:rPr>
                          <w:sz w:val="18"/>
                          <w:szCs w:val="18"/>
                        </w:rPr>
                      </w:pPr>
                      <w:r>
                        <w:rPr>
                          <w:sz w:val="18"/>
                          <w:szCs w:val="18"/>
                        </w:rPr>
                        <w:t>Tous intrants coton</w:t>
                      </w:r>
                    </w:p>
                  </w:txbxContent>
                </v:textbox>
              </v:shape>
            </w:pict>
          </mc:Fallback>
        </mc:AlternateContent>
      </w:r>
      <w:r>
        <w:rPr>
          <w:noProof/>
          <w:lang w:eastAsia="fr-FR"/>
        </w:rPr>
        <mc:AlternateContent>
          <mc:Choice Requires="wps">
            <w:drawing>
              <wp:anchor distT="0" distB="0" distL="114300" distR="114300" simplePos="0" relativeHeight="251683328" behindDoc="0" locked="0" layoutInCell="1" allowOverlap="1">
                <wp:simplePos x="0" y="0"/>
                <wp:positionH relativeFrom="column">
                  <wp:posOffset>4813935</wp:posOffset>
                </wp:positionH>
                <wp:positionV relativeFrom="paragraph">
                  <wp:posOffset>114935</wp:posOffset>
                </wp:positionV>
                <wp:extent cx="1155700" cy="914400"/>
                <wp:effectExtent l="0" t="0" r="25400" b="19050"/>
                <wp:wrapNone/>
                <wp:docPr id="88"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914400"/>
                        </a:xfrm>
                        <a:prstGeom prst="rect">
                          <a:avLst/>
                        </a:prstGeom>
                        <a:solidFill>
                          <a:srgbClr val="FFFFFF"/>
                        </a:solidFill>
                        <a:ln w="9525">
                          <a:solidFill>
                            <a:srgbClr val="000000"/>
                          </a:solidFill>
                          <a:miter lim="800000"/>
                          <a:headEnd/>
                          <a:tailEnd/>
                        </a:ln>
                      </wps:spPr>
                      <wps:txbx>
                        <w:txbxContent>
                          <w:p w:rsidR="00B527F9" w:rsidRPr="005614D8" w:rsidRDefault="00B527F9" w:rsidP="00387BF8">
                            <w:pPr>
                              <w:spacing w:line="240" w:lineRule="auto"/>
                              <w:jc w:val="center"/>
                              <w:rPr>
                                <w:b/>
                                <w:sz w:val="18"/>
                              </w:rPr>
                            </w:pPr>
                            <w:r w:rsidRPr="005614D8">
                              <w:rPr>
                                <w:b/>
                                <w:sz w:val="18"/>
                              </w:rPr>
                              <w:t>VIVRIER</w:t>
                            </w:r>
                          </w:p>
                          <w:p w:rsidR="00B527F9" w:rsidRPr="005614D8" w:rsidRDefault="00B527F9" w:rsidP="00387BF8">
                            <w:pPr>
                              <w:spacing w:line="240" w:lineRule="auto"/>
                              <w:jc w:val="center"/>
                              <w:rPr>
                                <w:sz w:val="18"/>
                              </w:rPr>
                            </w:pPr>
                            <w:r w:rsidRPr="005614D8">
                              <w:rPr>
                                <w:sz w:val="18"/>
                              </w:rPr>
                              <w:t>MAIS</w:t>
                            </w:r>
                          </w:p>
                          <w:p w:rsidR="00B527F9" w:rsidRPr="005614D8" w:rsidRDefault="00B527F9" w:rsidP="00387BF8">
                            <w:pPr>
                              <w:spacing w:line="240" w:lineRule="auto"/>
                              <w:jc w:val="center"/>
                              <w:rPr>
                                <w:sz w:val="18"/>
                              </w:rPr>
                            </w:pPr>
                            <w:r w:rsidRPr="005614D8">
                              <w:rPr>
                                <w:sz w:val="18"/>
                              </w:rPr>
                              <w:t>RIZ</w:t>
                            </w:r>
                          </w:p>
                          <w:p w:rsidR="00B527F9" w:rsidRPr="005614D8" w:rsidRDefault="00B527F9" w:rsidP="00387BF8">
                            <w:pPr>
                              <w:spacing w:line="240" w:lineRule="auto"/>
                              <w:jc w:val="center"/>
                              <w:rPr>
                                <w:sz w:val="18"/>
                              </w:rPr>
                            </w:pPr>
                            <w:r w:rsidRPr="005614D8">
                              <w:rPr>
                                <w:sz w:val="18"/>
                              </w:rPr>
                              <w:t>LEGUMES</w:t>
                            </w:r>
                          </w:p>
                          <w:p w:rsidR="00B527F9" w:rsidRPr="005614D8" w:rsidRDefault="00B527F9" w:rsidP="00387BF8">
                            <w:pPr>
                              <w:spacing w:line="240" w:lineRule="auto"/>
                              <w:jc w:val="center"/>
                              <w:rPr>
                                <w:sz w:val="18"/>
                              </w:rPr>
                            </w:pPr>
                            <w:r w:rsidRPr="005614D8">
                              <w:rPr>
                                <w:sz w:val="18"/>
                              </w:rPr>
                              <w:t>FRUITS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49" type="#_x0000_t202" style="position:absolute;left:0;text-align:left;margin-left:379.05pt;margin-top:9.05pt;width:91pt;height:1in;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">
                <v:textbox>
                  <w:txbxContent>
                    <w:p w:rsidR="00B527F9" w:rsidRPr="005614D8" w:rsidRDefault="00B527F9" w:rsidP="00387BF8">
                      <w:pPr>
                        <w:spacing w:line="240" w:lineRule="auto"/>
                        <w:jc w:val="center"/>
                        <w:rPr>
                          <w:b/>
                          <w:sz w:val="18"/>
                        </w:rPr>
                      </w:pPr>
                      <w:r w:rsidRPr="005614D8">
                        <w:rPr>
                          <w:b/>
                          <w:sz w:val="18"/>
                        </w:rPr>
                        <w:t>VIVRIER</w:t>
                      </w:r>
                    </w:p>
                    <w:p w:rsidR="00B527F9" w:rsidRPr="005614D8" w:rsidRDefault="00B527F9" w:rsidP="00387BF8">
                      <w:pPr>
                        <w:spacing w:line="240" w:lineRule="auto"/>
                        <w:jc w:val="center"/>
                        <w:rPr>
                          <w:sz w:val="18"/>
                        </w:rPr>
                      </w:pPr>
                      <w:r w:rsidRPr="005614D8">
                        <w:rPr>
                          <w:sz w:val="18"/>
                        </w:rPr>
                        <w:t>MAIS</w:t>
                      </w:r>
                    </w:p>
                    <w:p w:rsidR="00B527F9" w:rsidRPr="005614D8" w:rsidRDefault="00B527F9" w:rsidP="00387BF8">
                      <w:pPr>
                        <w:spacing w:line="240" w:lineRule="auto"/>
                        <w:jc w:val="center"/>
                        <w:rPr>
                          <w:sz w:val="18"/>
                        </w:rPr>
                      </w:pPr>
                      <w:r w:rsidRPr="005614D8">
                        <w:rPr>
                          <w:sz w:val="18"/>
                        </w:rPr>
                        <w:t>RIZ</w:t>
                      </w:r>
                    </w:p>
                    <w:p w:rsidR="00B527F9" w:rsidRPr="005614D8" w:rsidRDefault="00B527F9" w:rsidP="00387BF8">
                      <w:pPr>
                        <w:spacing w:line="240" w:lineRule="auto"/>
                        <w:jc w:val="center"/>
                        <w:rPr>
                          <w:sz w:val="18"/>
                        </w:rPr>
                      </w:pPr>
                      <w:r w:rsidRPr="005614D8">
                        <w:rPr>
                          <w:sz w:val="18"/>
                        </w:rPr>
                        <w:t>LEGUMES</w:t>
                      </w:r>
                    </w:p>
                    <w:p w:rsidR="00B527F9" w:rsidRPr="005614D8" w:rsidRDefault="00B527F9" w:rsidP="00387BF8">
                      <w:pPr>
                        <w:spacing w:line="240" w:lineRule="auto"/>
                        <w:jc w:val="center"/>
                        <w:rPr>
                          <w:sz w:val="18"/>
                        </w:rPr>
                      </w:pPr>
                      <w:r w:rsidRPr="005614D8">
                        <w:rPr>
                          <w:sz w:val="18"/>
                        </w:rPr>
                        <w:t>FRUITS</w:t>
                      </w:r>
                    </w:p>
                  </w:txbxContent>
                </v:textbox>
              </v:shape>
            </w:pict>
          </mc:Fallback>
        </mc:AlternateContent>
      </w:r>
      <w:r>
        <w:rPr>
          <w:noProof/>
          <w:lang w:eastAsia="fr-FR"/>
        </w:rPr>
        <mc:AlternateContent>
          <mc:Choice Requires="wps">
            <w:drawing>
              <wp:anchor distT="0" distB="0" distL="114300" distR="114300" simplePos="0" relativeHeight="251684352" behindDoc="0" locked="0" layoutInCell="1" allowOverlap="1">
                <wp:simplePos x="0" y="0"/>
                <wp:positionH relativeFrom="column">
                  <wp:posOffset>3196590</wp:posOffset>
                </wp:positionH>
                <wp:positionV relativeFrom="paragraph">
                  <wp:posOffset>106680</wp:posOffset>
                </wp:positionV>
                <wp:extent cx="1457960" cy="922655"/>
                <wp:effectExtent l="0" t="0" r="27940" b="10795"/>
                <wp:wrapNone/>
                <wp:docPr id="87"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922655"/>
                        </a:xfrm>
                        <a:prstGeom prst="rect">
                          <a:avLst/>
                        </a:prstGeom>
                        <a:solidFill>
                          <a:srgbClr val="FFFFFF"/>
                        </a:solidFill>
                        <a:ln w="9525">
                          <a:solidFill>
                            <a:srgbClr val="000000"/>
                          </a:solidFill>
                          <a:miter lim="800000"/>
                          <a:headEnd/>
                          <a:tailEnd/>
                        </a:ln>
                      </wps:spPr>
                      <wps:txbx>
                        <w:txbxContent>
                          <w:p w:rsidR="00B527F9" w:rsidRPr="009D2470" w:rsidRDefault="00B527F9" w:rsidP="00387BF8">
                            <w:pPr>
                              <w:spacing w:line="240" w:lineRule="auto"/>
                              <w:jc w:val="center"/>
                              <w:rPr>
                                <w:b/>
                                <w:sz w:val="18"/>
                                <w:szCs w:val="18"/>
                              </w:rPr>
                            </w:pPr>
                            <w:r w:rsidRPr="009D2470">
                              <w:rPr>
                                <w:b/>
                                <w:sz w:val="18"/>
                                <w:szCs w:val="18"/>
                              </w:rPr>
                              <w:t>FEPAB</w:t>
                            </w:r>
                          </w:p>
                          <w:p w:rsidR="00B527F9" w:rsidRPr="009D2470" w:rsidRDefault="00B527F9" w:rsidP="00387BF8">
                            <w:pPr>
                              <w:spacing w:line="240" w:lineRule="auto"/>
                              <w:jc w:val="center"/>
                              <w:rPr>
                                <w:b/>
                                <w:sz w:val="18"/>
                                <w:szCs w:val="18"/>
                              </w:rPr>
                            </w:pPr>
                            <w:r w:rsidRPr="009D2470">
                              <w:rPr>
                                <w:b/>
                                <w:sz w:val="18"/>
                                <w:szCs w:val="18"/>
                              </w:rPr>
                              <w:t>OPA (UNPC/B)</w:t>
                            </w:r>
                          </w:p>
                          <w:p w:rsidR="00B527F9" w:rsidRPr="00F4325D" w:rsidRDefault="00B527F9" w:rsidP="00387BF8">
                            <w:pPr>
                              <w:spacing w:line="240" w:lineRule="auto"/>
                              <w:jc w:val="center"/>
                              <w:rPr>
                                <w:sz w:val="18"/>
                                <w:szCs w:val="18"/>
                              </w:rPr>
                            </w:pPr>
                            <w:r w:rsidRPr="00F4325D">
                              <w:rPr>
                                <w:sz w:val="18"/>
                                <w:szCs w:val="18"/>
                              </w:rPr>
                              <w:t>Engrais vivriers + herbicides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 o:spid="_x0000_s1050" type="#_x0000_t202" style="position:absolute;left:0;text-align:left;margin-left:251.7pt;margin-top:8.4pt;width:114.8pt;height:72.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">
                <v:textbox>
                  <w:txbxContent>
                    <w:p w:rsidR="00B527F9" w:rsidRPr="009D2470" w:rsidRDefault="00B527F9" w:rsidP="00387BF8">
                      <w:pPr>
                        <w:spacing w:line="240" w:lineRule="auto"/>
                        <w:jc w:val="center"/>
                        <w:rPr>
                          <w:b/>
                          <w:sz w:val="18"/>
                          <w:szCs w:val="18"/>
                        </w:rPr>
                      </w:pPr>
                      <w:r w:rsidRPr="009D2470">
                        <w:rPr>
                          <w:b/>
                          <w:sz w:val="18"/>
                          <w:szCs w:val="18"/>
                        </w:rPr>
                        <w:t>FEPAB</w:t>
                      </w:r>
                    </w:p>
                    <w:p w:rsidR="00B527F9" w:rsidRPr="009D2470" w:rsidRDefault="00B527F9" w:rsidP="00387BF8">
                      <w:pPr>
                        <w:spacing w:line="240" w:lineRule="auto"/>
                        <w:jc w:val="center"/>
                        <w:rPr>
                          <w:b/>
                          <w:sz w:val="18"/>
                          <w:szCs w:val="18"/>
                        </w:rPr>
                      </w:pPr>
                      <w:r w:rsidRPr="009D2470">
                        <w:rPr>
                          <w:b/>
                          <w:sz w:val="18"/>
                          <w:szCs w:val="18"/>
                        </w:rPr>
                        <w:t>OPA (UNPC/B)</w:t>
                      </w:r>
                    </w:p>
                    <w:p w:rsidR="00B527F9" w:rsidRPr="00F4325D" w:rsidRDefault="00B527F9" w:rsidP="00387BF8">
                      <w:pPr>
                        <w:spacing w:line="240" w:lineRule="auto"/>
                        <w:jc w:val="center"/>
                        <w:rPr>
                          <w:sz w:val="18"/>
                          <w:szCs w:val="18"/>
                        </w:rPr>
                      </w:pPr>
                      <w:r w:rsidRPr="00F4325D">
                        <w:rPr>
                          <w:sz w:val="18"/>
                          <w:szCs w:val="18"/>
                        </w:rPr>
                        <w:t>Engrais vivriers + herbicides</w:t>
                      </w:r>
                    </w:p>
                  </w:txbxContent>
                </v:textbox>
              </v:shape>
            </w:pict>
          </mc:Fallback>
        </mc:AlternateContent>
      </w:r>
      <w:bookmarkEnd w:id="599"/>
      <w:bookmarkEnd w:id="600"/>
      <w:bookmarkEnd w:id="601"/>
      <w:bookmarkEnd w:id="602"/>
      <w:bookmarkEnd w:id="603"/>
      <w:bookmarkEnd w:id="604"/>
      <w:bookmarkEnd w:id="605"/>
      <w:bookmarkEnd w:id="606"/>
    </w:p>
    <w:bookmarkStart w:id="607" w:name="_Toc392859581"/>
    <w:bookmarkStart w:id="608" w:name="_Toc392859661"/>
    <w:bookmarkStart w:id="609" w:name="_Toc392859741"/>
    <w:bookmarkStart w:id="610" w:name="_Toc392859820"/>
    <w:bookmarkStart w:id="611" w:name="_Toc392859900"/>
    <w:bookmarkStart w:id="612" w:name="_Toc392859979"/>
    <w:bookmarkStart w:id="613" w:name="_Toc392860057"/>
    <w:bookmarkStart w:id="614" w:name="_Toc392860128"/>
    <w:p w:rsidR="00387BF8" w:rsidRPr="00AC09C8" w:rsidRDefault="00A45C61" w:rsidP="00C97891">
      <w:pPr>
        <w:pStyle w:val="Paragraphedeliste"/>
        <w:spacing w:line="240" w:lineRule="auto"/>
        <w:rPr>
          <w:rFonts w:ascii="Times New Roman" w:hAnsi="Times New Roman"/>
        </w:rPr>
      </w:pPr>
      <w:r>
        <w:rPr>
          <w:noProof/>
          <w:lang w:eastAsia="fr-FR"/>
        </w:rPr>
        <mc:AlternateContent>
          <mc:Choice Requires="wps">
            <w:drawing>
              <wp:anchor distT="0" distB="0" distL="114300" distR="114300" simplePos="0" relativeHeight="251681280" behindDoc="0" locked="0" layoutInCell="1" allowOverlap="1">
                <wp:simplePos x="0" y="0"/>
                <wp:positionH relativeFrom="column">
                  <wp:posOffset>276225</wp:posOffset>
                </wp:positionH>
                <wp:positionV relativeFrom="paragraph">
                  <wp:posOffset>77470</wp:posOffset>
                </wp:positionV>
                <wp:extent cx="1129665" cy="782955"/>
                <wp:effectExtent l="0" t="0" r="13335" b="17145"/>
                <wp:wrapNone/>
                <wp:docPr id="86"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782955"/>
                        </a:xfrm>
                        <a:prstGeom prst="rect">
                          <a:avLst/>
                        </a:prstGeom>
                        <a:solidFill>
                          <a:srgbClr val="FFFFFF"/>
                        </a:solidFill>
                        <a:ln w="9525">
                          <a:solidFill>
                            <a:srgbClr val="000000"/>
                          </a:solidFill>
                          <a:miter lim="800000"/>
                          <a:headEnd/>
                          <a:tailEnd/>
                        </a:ln>
                      </wps:spPr>
                      <wps:txbx>
                        <w:txbxContent>
                          <w:p w:rsidR="00B527F9" w:rsidRDefault="00B527F9" w:rsidP="00387BF8">
                            <w:pPr>
                              <w:spacing w:after="120" w:line="240" w:lineRule="auto"/>
                              <w:jc w:val="center"/>
                              <w:rPr>
                                <w:sz w:val="18"/>
                                <w:szCs w:val="18"/>
                              </w:rPr>
                            </w:pPr>
                          </w:p>
                          <w:p w:rsidR="00B527F9" w:rsidRDefault="00B527F9" w:rsidP="00387BF8">
                            <w:pPr>
                              <w:spacing w:after="120" w:line="240" w:lineRule="auto"/>
                              <w:jc w:val="center"/>
                              <w:rPr>
                                <w:sz w:val="18"/>
                                <w:szCs w:val="18"/>
                              </w:rPr>
                            </w:pPr>
                            <w:r>
                              <w:rPr>
                                <w:sz w:val="18"/>
                                <w:szCs w:val="18"/>
                              </w:rPr>
                              <w:t>CANNE A SUCRE</w:t>
                            </w:r>
                          </w:p>
                          <w:p w:rsidR="00B527F9" w:rsidRPr="00AA2504" w:rsidRDefault="00B527F9" w:rsidP="00387BF8">
                            <w:pPr>
                              <w:spacing w:after="120" w:line="240" w:lineRule="auto"/>
                              <w:jc w:val="center"/>
                              <w:rPr>
                                <w:sz w:val="18"/>
                                <w:szCs w:val="18"/>
                              </w:rPr>
                            </w:pPr>
                            <w:r>
                              <w:rPr>
                                <w:sz w:val="18"/>
                                <w:szCs w:val="18"/>
                              </w:rPr>
                              <w:t>DIVERS PROJETS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 o:spid="_x0000_s1051" type="#_x0000_t202" style="position:absolute;left:0;text-align:left;margin-left:21.75pt;margin-top:6.1pt;width:88.95pt;height:61.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">
                <v:textbox>
                  <w:txbxContent>
                    <w:p w:rsidR="00B527F9" w:rsidRDefault="00B527F9" w:rsidP="00387BF8">
                      <w:pPr>
                        <w:spacing w:after="120" w:line="240" w:lineRule="auto"/>
                        <w:jc w:val="center"/>
                        <w:rPr>
                          <w:sz w:val="18"/>
                          <w:szCs w:val="18"/>
                        </w:rPr>
                      </w:pPr>
                    </w:p>
                    <w:p w:rsidR="00B527F9" w:rsidRDefault="00B527F9" w:rsidP="00387BF8">
                      <w:pPr>
                        <w:spacing w:after="120" w:line="240" w:lineRule="auto"/>
                        <w:jc w:val="center"/>
                        <w:rPr>
                          <w:sz w:val="18"/>
                          <w:szCs w:val="18"/>
                        </w:rPr>
                      </w:pPr>
                      <w:r>
                        <w:rPr>
                          <w:sz w:val="18"/>
                          <w:szCs w:val="18"/>
                        </w:rPr>
                        <w:t>CANNE A SUCRE</w:t>
                      </w:r>
                    </w:p>
                    <w:p w:rsidR="00B527F9" w:rsidRPr="00AA2504" w:rsidRDefault="00B527F9" w:rsidP="00387BF8">
                      <w:pPr>
                        <w:spacing w:after="120" w:line="240" w:lineRule="auto"/>
                        <w:jc w:val="center"/>
                        <w:rPr>
                          <w:sz w:val="18"/>
                          <w:szCs w:val="18"/>
                        </w:rPr>
                      </w:pPr>
                      <w:r>
                        <w:rPr>
                          <w:sz w:val="18"/>
                          <w:szCs w:val="18"/>
                        </w:rPr>
                        <w:t>DIVERS PROJETS</w:t>
                      </w:r>
                    </w:p>
                  </w:txbxContent>
                </v:textbox>
              </v:shape>
            </w:pict>
          </mc:Fallback>
        </mc:AlternateContent>
      </w:r>
      <w:bookmarkEnd w:id="607"/>
      <w:bookmarkEnd w:id="608"/>
      <w:bookmarkEnd w:id="609"/>
      <w:bookmarkEnd w:id="610"/>
      <w:bookmarkEnd w:id="611"/>
      <w:bookmarkEnd w:id="612"/>
      <w:bookmarkEnd w:id="613"/>
      <w:bookmarkEnd w:id="614"/>
    </w:p>
    <w:p w:rsidR="00387BF8" w:rsidRPr="00AC09C8" w:rsidRDefault="00387BF8" w:rsidP="00C97891">
      <w:pPr>
        <w:pStyle w:val="Paragraphedeliste"/>
        <w:spacing w:line="240" w:lineRule="auto"/>
        <w:outlineLvl w:val="2"/>
        <w:rPr>
          <w:rFonts w:ascii="Times New Roman" w:hAnsi="Times New Roman"/>
        </w:rPr>
      </w:pPr>
    </w:p>
    <w:p w:rsidR="00387BF8" w:rsidRPr="00AC09C8" w:rsidRDefault="00387BF8" w:rsidP="00C97891">
      <w:pPr>
        <w:pStyle w:val="Paragraphedeliste"/>
        <w:spacing w:line="240" w:lineRule="auto"/>
        <w:outlineLvl w:val="2"/>
        <w:rPr>
          <w:rFonts w:ascii="Times New Roman" w:hAnsi="Times New Roman"/>
        </w:rPr>
      </w:pPr>
    </w:p>
    <w:p w:rsidR="00387BF8" w:rsidRPr="00AC09C8" w:rsidRDefault="00387BF8" w:rsidP="00C97891">
      <w:pPr>
        <w:pStyle w:val="Paragraphedeliste"/>
        <w:spacing w:line="240" w:lineRule="auto"/>
        <w:outlineLvl w:val="2"/>
        <w:rPr>
          <w:rFonts w:ascii="Times New Roman" w:hAnsi="Times New Roman"/>
        </w:rPr>
      </w:pPr>
    </w:p>
    <w:p w:rsidR="00387BF8" w:rsidRPr="00AC09C8" w:rsidRDefault="00387BF8" w:rsidP="00C97891">
      <w:pPr>
        <w:pStyle w:val="Paragraphedeliste"/>
        <w:spacing w:line="240" w:lineRule="auto"/>
        <w:outlineLvl w:val="2"/>
        <w:rPr>
          <w:rFonts w:ascii="Times New Roman" w:hAnsi="Times New Roman"/>
        </w:rPr>
      </w:pPr>
    </w:p>
    <w:p w:rsidR="006C00AC" w:rsidRPr="00A1043E" w:rsidRDefault="006C00AC" w:rsidP="00C97891">
      <w:pPr>
        <w:spacing w:line="240" w:lineRule="auto"/>
        <w:jc w:val="both"/>
        <w:rPr>
          <w:rFonts w:cs="Arial"/>
          <w:color w:val="000000"/>
        </w:rPr>
      </w:pPr>
    </w:p>
    <w:p w:rsidR="006C00AC" w:rsidRPr="00A1043E" w:rsidRDefault="006C00AC" w:rsidP="006C00AC">
      <w:pPr>
        <w:spacing w:line="240" w:lineRule="auto"/>
        <w:ind w:left="709"/>
        <w:jc w:val="both"/>
        <w:rPr>
          <w:rFonts w:cs="Arial"/>
          <w:i/>
          <w:color w:val="000000"/>
          <w:sz w:val="20"/>
        </w:rPr>
      </w:pPr>
      <w:r w:rsidRPr="00A1043E">
        <w:rPr>
          <w:rFonts w:cs="Arial"/>
          <w:i/>
          <w:color w:val="000000"/>
          <w:sz w:val="20"/>
        </w:rPr>
        <w:t>Source : Ouédraogo B., 20</w:t>
      </w:r>
    </w:p>
    <w:p w:rsidR="0078360A" w:rsidRPr="00A1043E" w:rsidRDefault="0078360A" w:rsidP="00C97891">
      <w:pPr>
        <w:spacing w:line="240" w:lineRule="auto"/>
        <w:jc w:val="both"/>
        <w:rPr>
          <w:rFonts w:cs="Arial"/>
          <w:color w:val="000000"/>
        </w:rPr>
      </w:pPr>
    </w:p>
    <w:p w:rsidR="00F40384" w:rsidRPr="00AC09C8" w:rsidRDefault="00AA7F20" w:rsidP="00C97891">
      <w:pPr>
        <w:spacing w:line="240" w:lineRule="auto"/>
        <w:jc w:val="both"/>
      </w:pPr>
      <w:r w:rsidRPr="00A1043E">
        <w:rPr>
          <w:rFonts w:cs="Arial"/>
          <w:color w:val="000000"/>
        </w:rPr>
        <w:t>La figure 1</w:t>
      </w:r>
      <w:r w:rsidR="00716534" w:rsidRPr="00AC09C8">
        <w:t xml:space="preserve"> indique la complexité de la distribution des engrais. En l’absence d’unités de production de ces intrants, les producteurs sont obligés de s’approvisionner auprès de plusieurs sources avec tous les risques de se retrouver avec des engrais de mauvaise qualité sans que le prix soit nécessairement plus bas. En fait, il existe une forte dépendance vis-à-vis des multinationales dont certaines ont leur représentation sur place. En définitive, la satisfaction de la demande d’intrants par les producteurs passe nécessairement par la maitrise du marché de ces intrants. La réduction du nombre d’intermédiaires, leur contrôle par octroi d’</w:t>
      </w:r>
      <w:r w:rsidR="0008388F" w:rsidRPr="00AC09C8">
        <w:t xml:space="preserve">agréments sont indispensables. </w:t>
      </w:r>
    </w:p>
    <w:p w:rsidR="00F40384" w:rsidRPr="00AC09C8" w:rsidRDefault="00F40384" w:rsidP="00C97891">
      <w:pPr>
        <w:spacing w:line="240" w:lineRule="auto"/>
        <w:jc w:val="both"/>
      </w:pPr>
    </w:p>
    <w:p w:rsidR="00201725" w:rsidRPr="00201725" w:rsidRDefault="00201725" w:rsidP="0045731B">
      <w:pPr>
        <w:pStyle w:val="Paragraphedeliste"/>
        <w:numPr>
          <w:ilvl w:val="0"/>
          <w:numId w:val="64"/>
        </w:numPr>
        <w:spacing w:line="240" w:lineRule="auto"/>
        <w:ind w:left="284" w:hanging="284"/>
        <w:jc w:val="both"/>
        <w:rPr>
          <w:rFonts w:cs="Arial"/>
          <w:b/>
          <w:i/>
        </w:rPr>
      </w:pPr>
      <w:r w:rsidRPr="00201725">
        <w:rPr>
          <w:rFonts w:cs="Arial"/>
          <w:b/>
          <w:i/>
        </w:rPr>
        <w:t>Analyse de l'offre en engrais</w:t>
      </w:r>
    </w:p>
    <w:p w:rsidR="006C00AC" w:rsidRDefault="006C00AC" w:rsidP="00C97891">
      <w:pPr>
        <w:spacing w:line="240" w:lineRule="auto"/>
        <w:jc w:val="both"/>
        <w:rPr>
          <w:rFonts w:cs="Arial"/>
        </w:rPr>
      </w:pPr>
    </w:p>
    <w:p w:rsidR="00F40384" w:rsidRDefault="009D1378" w:rsidP="00C97891">
      <w:pPr>
        <w:spacing w:line="240" w:lineRule="auto"/>
        <w:jc w:val="both"/>
        <w:rPr>
          <w:rFonts w:cs="Arial"/>
        </w:rPr>
      </w:pPr>
      <w:r w:rsidRPr="00AC09C8">
        <w:rPr>
          <w:rFonts w:cs="Arial"/>
        </w:rPr>
        <w:t xml:space="preserve">Il existe des risques importants d'importation et de vente d'engrais de mauvaise qualité. Il rentre en effet dans le pays une quantité incontrôlée d'engrais dont la composition n’est pas spécifiée. Il est probable que </w:t>
      </w:r>
      <w:r w:rsidR="002B5396" w:rsidRPr="00AC09C8">
        <w:rPr>
          <w:rFonts w:cs="Arial"/>
        </w:rPr>
        <w:t>l’</w:t>
      </w:r>
      <w:r w:rsidR="00B678F8" w:rsidRPr="00AC09C8">
        <w:rPr>
          <w:rFonts w:cs="Arial"/>
        </w:rPr>
        <w:t>insuffisance</w:t>
      </w:r>
      <w:r w:rsidRPr="00AC09C8">
        <w:rPr>
          <w:rFonts w:cs="Arial"/>
        </w:rPr>
        <w:t xml:space="preserve"> de contrôle incite certains intermédiaires peu scrupuleux à se livrer à des manipulations de toute nature. </w:t>
      </w:r>
    </w:p>
    <w:p w:rsidR="006C00AC" w:rsidRPr="00AC09C8" w:rsidRDefault="006C00AC" w:rsidP="00C97891">
      <w:pPr>
        <w:spacing w:line="240" w:lineRule="auto"/>
        <w:jc w:val="both"/>
        <w:rPr>
          <w:rFonts w:cs="Arial"/>
        </w:rPr>
      </w:pPr>
    </w:p>
    <w:p w:rsidR="009D1378" w:rsidRDefault="009D1378" w:rsidP="00C97891">
      <w:pPr>
        <w:spacing w:line="240" w:lineRule="auto"/>
        <w:jc w:val="both"/>
        <w:rPr>
          <w:rFonts w:cs="Arial"/>
        </w:rPr>
      </w:pPr>
      <w:r w:rsidRPr="00AC09C8">
        <w:rPr>
          <w:rFonts w:cs="Arial"/>
        </w:rPr>
        <w:t xml:space="preserve">L’Etat a le mandat de mettre en place des structures de contrôle de qualité en vue de faire appliquer la loi sur les engrais adoptée en 2007 pour garantir la qualité des engrais et autres produits concernés. </w:t>
      </w:r>
    </w:p>
    <w:p w:rsidR="006C00AC" w:rsidRPr="00AC09C8" w:rsidRDefault="006C00AC" w:rsidP="00C97891">
      <w:pPr>
        <w:spacing w:line="240" w:lineRule="auto"/>
        <w:jc w:val="both"/>
        <w:rPr>
          <w:rFonts w:cs="Arial"/>
        </w:rPr>
      </w:pPr>
    </w:p>
    <w:p w:rsidR="0078360A" w:rsidRDefault="0078360A">
      <w:pPr>
        <w:rPr>
          <w:rFonts w:cs="Arial"/>
        </w:rPr>
      </w:pPr>
      <w:bookmarkStart w:id="615" w:name="_Toc348664864"/>
      <w:bookmarkStart w:id="616" w:name="_Toc348640390"/>
      <w:r>
        <w:rPr>
          <w:rFonts w:cs="Arial"/>
        </w:rPr>
        <w:br w:type="page"/>
      </w:r>
    </w:p>
    <w:p w:rsidR="009D1378" w:rsidRDefault="009D1378" w:rsidP="00C97891">
      <w:pPr>
        <w:spacing w:line="240" w:lineRule="auto"/>
        <w:jc w:val="both"/>
        <w:rPr>
          <w:rFonts w:cs="Arial"/>
        </w:rPr>
      </w:pPr>
      <w:r w:rsidRPr="00AC09C8">
        <w:rPr>
          <w:rFonts w:cs="Arial"/>
        </w:rPr>
        <w:lastRenderedPageBreak/>
        <w:t>Il ressort des entretiens avec les producteurs que les engrais</w:t>
      </w:r>
      <w:r w:rsidR="000B4419" w:rsidRPr="00AC09C8">
        <w:rPr>
          <w:rFonts w:cs="Arial"/>
        </w:rPr>
        <w:t>,</w:t>
      </w:r>
      <w:r w:rsidRPr="00AC09C8">
        <w:rPr>
          <w:rFonts w:cs="Arial"/>
        </w:rPr>
        <w:t xml:space="preserve"> surtout </w:t>
      </w:r>
      <w:r w:rsidR="00B4521B" w:rsidRPr="00AC09C8">
        <w:rPr>
          <w:rFonts w:cs="Arial"/>
        </w:rPr>
        <w:t xml:space="preserve">les </w:t>
      </w:r>
      <w:r w:rsidR="002B5396" w:rsidRPr="00AC09C8">
        <w:rPr>
          <w:rFonts w:cs="Arial"/>
        </w:rPr>
        <w:t xml:space="preserve">engrais </w:t>
      </w:r>
      <w:r w:rsidRPr="00AC09C8">
        <w:rPr>
          <w:rFonts w:cs="Arial"/>
        </w:rPr>
        <w:t>céréales et semences améliorées</w:t>
      </w:r>
      <w:r w:rsidR="002B5396" w:rsidRPr="00AC09C8">
        <w:rPr>
          <w:rFonts w:cs="Arial"/>
        </w:rPr>
        <w:t>,</w:t>
      </w:r>
      <w:r w:rsidRPr="00AC09C8">
        <w:rPr>
          <w:rFonts w:cs="Arial"/>
        </w:rPr>
        <w:t xml:space="preserve"> sont livrés tardivement</w:t>
      </w:r>
      <w:r w:rsidR="002B5396" w:rsidRPr="00AC09C8">
        <w:rPr>
          <w:rFonts w:cs="Arial"/>
        </w:rPr>
        <w:t>,</w:t>
      </w:r>
      <w:r w:rsidRPr="00AC09C8">
        <w:rPr>
          <w:rFonts w:cs="Arial"/>
        </w:rPr>
        <w:t xml:space="preserve"> parfois même au-delà de la période indiquée pour les semis et l’application de la fumure minérale comme le préconise l’itinéraire technique. Cette situation </w:t>
      </w:r>
      <w:r w:rsidR="002B5396" w:rsidRPr="00AC09C8">
        <w:rPr>
          <w:rFonts w:cs="Arial"/>
        </w:rPr>
        <w:t xml:space="preserve">cause </w:t>
      </w:r>
      <w:r w:rsidRPr="00AC09C8">
        <w:rPr>
          <w:rFonts w:cs="Arial"/>
        </w:rPr>
        <w:t xml:space="preserve"> d’énormes pertes aux producteurs qui ne seront jamais dédommagés.</w:t>
      </w:r>
      <w:bookmarkEnd w:id="615"/>
      <w:bookmarkEnd w:id="616"/>
      <w:r w:rsidRPr="00AC09C8">
        <w:rPr>
          <w:rFonts w:cs="Arial"/>
        </w:rPr>
        <w:t xml:space="preserve"> Un des problèmes évoqué</w:t>
      </w:r>
      <w:r w:rsidR="002B5396" w:rsidRPr="00AC09C8">
        <w:rPr>
          <w:rFonts w:cs="Arial"/>
        </w:rPr>
        <w:t>s</w:t>
      </w:r>
      <w:r w:rsidRPr="00AC09C8">
        <w:rPr>
          <w:rFonts w:cs="Arial"/>
        </w:rPr>
        <w:t xml:space="preserve"> au cours de cette étude est le manque crucial sur le marché d'engrais spécifiques à même de répondre aux exigences de chaque type de spéculation en fonction des différents types de sols. Hormis ces contraintes, d'une manière générale l'offre en engrais peut satisfaire à la demande solvable</w:t>
      </w:r>
      <w:r w:rsidR="00A23180" w:rsidRPr="00AC09C8">
        <w:rPr>
          <w:rFonts w:cs="Arial"/>
        </w:rPr>
        <w:t>.</w:t>
      </w:r>
    </w:p>
    <w:p w:rsidR="006C00AC" w:rsidRPr="00AC09C8" w:rsidRDefault="006C00AC" w:rsidP="00C97891">
      <w:pPr>
        <w:spacing w:line="240" w:lineRule="auto"/>
        <w:jc w:val="both"/>
        <w:rPr>
          <w:rFonts w:cs="Arial"/>
        </w:rPr>
      </w:pPr>
    </w:p>
    <w:p w:rsidR="00F40384" w:rsidRPr="00A1043E" w:rsidRDefault="00190622" w:rsidP="00190622">
      <w:pPr>
        <w:pStyle w:val="Titre4"/>
        <w:spacing w:before="0" w:line="240" w:lineRule="auto"/>
        <w:rPr>
          <w:rFonts w:ascii="Calibri" w:hAnsi="Calibri"/>
          <w:b w:val="0"/>
          <w:color w:val="auto"/>
        </w:rPr>
      </w:pPr>
      <w:r w:rsidRPr="00A1043E">
        <w:rPr>
          <w:rFonts w:ascii="Calibri" w:hAnsi="Calibri"/>
          <w:b w:val="0"/>
          <w:color w:val="auto"/>
        </w:rPr>
        <w:t xml:space="preserve">4.4.1.2. </w:t>
      </w:r>
      <w:r w:rsidR="00001A3E" w:rsidRPr="00A1043E">
        <w:rPr>
          <w:rFonts w:ascii="Calibri" w:hAnsi="Calibri"/>
          <w:b w:val="0"/>
          <w:color w:val="auto"/>
        </w:rPr>
        <w:t>L’offre en matière de fumure organique</w:t>
      </w:r>
    </w:p>
    <w:p w:rsidR="00FC48B6" w:rsidRPr="00AC09C8" w:rsidRDefault="00FC48B6" w:rsidP="00C97891">
      <w:pPr>
        <w:spacing w:line="240" w:lineRule="auto"/>
        <w:jc w:val="both"/>
        <w:rPr>
          <w:rFonts w:cs="Arial"/>
        </w:rPr>
      </w:pPr>
    </w:p>
    <w:p w:rsidR="00F40384" w:rsidRPr="00AC09C8" w:rsidRDefault="00F40384" w:rsidP="00C97891">
      <w:pPr>
        <w:spacing w:line="240" w:lineRule="auto"/>
        <w:jc w:val="both"/>
        <w:rPr>
          <w:rFonts w:cs="Arial"/>
        </w:rPr>
      </w:pPr>
      <w:r w:rsidRPr="00AC09C8">
        <w:rPr>
          <w:rFonts w:cs="Arial"/>
        </w:rPr>
        <w:t>La fumure organique peut être obtenue par le</w:t>
      </w:r>
      <w:r w:rsidR="00001A3E" w:rsidRPr="00AC09C8">
        <w:rPr>
          <w:rFonts w:cs="Arial"/>
        </w:rPr>
        <w:t>s</w:t>
      </w:r>
      <w:r w:rsidRPr="00AC09C8">
        <w:rPr>
          <w:rFonts w:cs="Arial"/>
        </w:rPr>
        <w:t xml:space="preserve"> fosses fumières, les déjections des animaux, les résidus de récoltes etc.</w:t>
      </w:r>
      <w:r w:rsidR="00001A3E" w:rsidRPr="00AC09C8">
        <w:rPr>
          <w:rFonts w:cs="Arial"/>
        </w:rPr>
        <w:t xml:space="preserve"> Toutes ces sources sont à la portée de nos producteurs qui ont seulement besoin d’être accompagnés </w:t>
      </w:r>
      <w:r w:rsidR="00104EC6" w:rsidRPr="00AC09C8">
        <w:rPr>
          <w:rFonts w:cs="Arial"/>
        </w:rPr>
        <w:t>à travers</w:t>
      </w:r>
      <w:r w:rsidR="00001A3E" w:rsidRPr="00AC09C8">
        <w:rPr>
          <w:rFonts w:cs="Arial"/>
        </w:rPr>
        <w:t xml:space="preserve"> la formation et la vulgarisation des techniques y relatives. Les fosses fumières constituent le moyen le plus approprié pour produire la fumure organique. </w:t>
      </w:r>
    </w:p>
    <w:p w:rsidR="000237F9" w:rsidRPr="00AC09C8" w:rsidRDefault="000237F9" w:rsidP="00C97891">
      <w:pPr>
        <w:spacing w:line="240" w:lineRule="auto"/>
        <w:jc w:val="both"/>
        <w:rPr>
          <w:rFonts w:cs="Arial"/>
        </w:rPr>
      </w:pPr>
    </w:p>
    <w:p w:rsidR="00F40384" w:rsidRPr="00AC09C8" w:rsidRDefault="00001A3E" w:rsidP="00C97891">
      <w:pPr>
        <w:spacing w:line="240" w:lineRule="auto"/>
        <w:jc w:val="both"/>
        <w:rPr>
          <w:rFonts w:cs="Arial"/>
        </w:rPr>
      </w:pPr>
      <w:r w:rsidRPr="00AC09C8">
        <w:rPr>
          <w:rFonts w:cs="Arial"/>
        </w:rPr>
        <w:t xml:space="preserve">Les doses </w:t>
      </w:r>
      <w:r w:rsidR="00104EC6" w:rsidRPr="00AC09C8">
        <w:rPr>
          <w:rFonts w:cs="Arial"/>
        </w:rPr>
        <w:t xml:space="preserve">à l’hectare </w:t>
      </w:r>
      <w:r w:rsidRPr="00AC09C8">
        <w:rPr>
          <w:rFonts w:cs="Arial"/>
        </w:rPr>
        <w:t xml:space="preserve">sont relativement importantes : 5 tonnes à l’hectare selon les résultats de la recherche. </w:t>
      </w:r>
      <w:r w:rsidR="008B55BF" w:rsidRPr="00AC09C8">
        <w:rPr>
          <w:rFonts w:cs="Arial"/>
        </w:rPr>
        <w:t xml:space="preserve">Cette fumure peut être améliorée en </w:t>
      </w:r>
      <w:r w:rsidR="005D2122" w:rsidRPr="00AC09C8">
        <w:rPr>
          <w:rFonts w:cs="Arial"/>
        </w:rPr>
        <w:t>associant le</w:t>
      </w:r>
      <w:r w:rsidR="009B3661">
        <w:rPr>
          <w:rFonts w:cs="Arial"/>
        </w:rPr>
        <w:t xml:space="preserve"> </w:t>
      </w:r>
      <w:r w:rsidR="000237F9" w:rsidRPr="00AC09C8">
        <w:rPr>
          <w:rFonts w:cs="Arial"/>
        </w:rPr>
        <w:t>B</w:t>
      </w:r>
      <w:r w:rsidR="008B55BF" w:rsidRPr="00AC09C8">
        <w:rPr>
          <w:rFonts w:cs="Arial"/>
        </w:rPr>
        <w:t>urkina phosphate au fumier pendant sa fabrication. Sur le plan de l’offre, les techniques et les  technologies à coûts raisonnables sont disponibles. Toutefois, la technique de fabrication exigeant l’arrosage des fosses fumières constitue le plus souvent un handicap dans les localité</w:t>
      </w:r>
      <w:r w:rsidR="000237F9" w:rsidRPr="00AC09C8">
        <w:rPr>
          <w:rFonts w:cs="Arial"/>
        </w:rPr>
        <w:t>s</w:t>
      </w:r>
      <w:r w:rsidR="009B3661">
        <w:rPr>
          <w:rFonts w:cs="Arial"/>
        </w:rPr>
        <w:t xml:space="preserve"> </w:t>
      </w:r>
      <w:r w:rsidR="000237F9" w:rsidRPr="00AC09C8">
        <w:rPr>
          <w:rFonts w:cs="Arial"/>
        </w:rPr>
        <w:t>où</w:t>
      </w:r>
      <w:r w:rsidR="008B55BF" w:rsidRPr="00AC09C8">
        <w:rPr>
          <w:rFonts w:cs="Arial"/>
        </w:rPr>
        <w:t xml:space="preserve"> le problème d’eau se pose.</w:t>
      </w:r>
    </w:p>
    <w:p w:rsidR="00104EC6" w:rsidRDefault="00104EC6" w:rsidP="00C97891">
      <w:pPr>
        <w:spacing w:line="240" w:lineRule="auto"/>
      </w:pPr>
    </w:p>
    <w:p w:rsidR="008C1C94" w:rsidRDefault="008C1C94" w:rsidP="00C97891">
      <w:pPr>
        <w:spacing w:line="240" w:lineRule="auto"/>
      </w:pPr>
      <w:r>
        <w:t xml:space="preserve">Le compost plus est fortement conseillé pour  </w:t>
      </w:r>
      <w:r w:rsidR="0078360A">
        <w:t>ses</w:t>
      </w:r>
      <w:r>
        <w:t xml:space="preserve"> avantages suivants :</w:t>
      </w:r>
    </w:p>
    <w:p w:rsidR="0078360A" w:rsidRDefault="0078360A" w:rsidP="00C97891">
      <w:pPr>
        <w:spacing w:line="240" w:lineRule="auto"/>
      </w:pPr>
    </w:p>
    <w:p w:rsidR="005E615A" w:rsidRDefault="007B1C99" w:rsidP="0045731B">
      <w:pPr>
        <w:pStyle w:val="Paragraphedeliste"/>
        <w:numPr>
          <w:ilvl w:val="0"/>
          <w:numId w:val="33"/>
        </w:numPr>
        <w:spacing w:line="240" w:lineRule="auto"/>
        <w:ind w:left="426"/>
      </w:pPr>
      <w:r>
        <w:t>la</w:t>
      </w:r>
      <w:r w:rsidR="008C1C94">
        <w:t xml:space="preserve"> réduction de la durée du compostage à moins de 2 mois au lieu de 9 mois ;</w:t>
      </w:r>
    </w:p>
    <w:p w:rsidR="005E615A" w:rsidRDefault="007B1C99" w:rsidP="0045731B">
      <w:pPr>
        <w:pStyle w:val="Paragraphedeliste"/>
        <w:numPr>
          <w:ilvl w:val="0"/>
          <w:numId w:val="33"/>
        </w:numPr>
        <w:spacing w:line="240" w:lineRule="auto"/>
        <w:ind w:left="426"/>
      </w:pPr>
      <w:r>
        <w:t>la</w:t>
      </w:r>
      <w:r w:rsidR="008C1C94">
        <w:t xml:space="preserve"> réduction de la pénibilité et du coût du compostage</w:t>
      </w:r>
      <w:r w:rsidR="009B3661">
        <w:t> ;</w:t>
      </w:r>
    </w:p>
    <w:p w:rsidR="005E615A" w:rsidRDefault="007B1C99" w:rsidP="0045731B">
      <w:pPr>
        <w:pStyle w:val="Paragraphedeliste"/>
        <w:numPr>
          <w:ilvl w:val="0"/>
          <w:numId w:val="33"/>
        </w:numPr>
        <w:spacing w:line="240" w:lineRule="auto"/>
        <w:ind w:left="426"/>
      </w:pPr>
      <w:r>
        <w:t>la</w:t>
      </w:r>
      <w:r w:rsidR="008C1C94">
        <w:t xml:space="preserve"> forte réduction de la quantité d’eau utilisée ;</w:t>
      </w:r>
    </w:p>
    <w:p w:rsidR="005E615A" w:rsidRDefault="008C1C94" w:rsidP="0045731B">
      <w:pPr>
        <w:pStyle w:val="Paragraphedeliste"/>
        <w:numPr>
          <w:ilvl w:val="0"/>
          <w:numId w:val="33"/>
        </w:numPr>
        <w:spacing w:line="240" w:lineRule="auto"/>
        <w:ind w:left="426"/>
      </w:pPr>
      <w:r>
        <w:t>l’enrichissement du compost par l’apport de bactéries ;</w:t>
      </w:r>
    </w:p>
    <w:p w:rsidR="005E615A" w:rsidRDefault="008C1C94" w:rsidP="0045731B">
      <w:pPr>
        <w:pStyle w:val="Paragraphedeliste"/>
        <w:numPr>
          <w:ilvl w:val="0"/>
          <w:numId w:val="33"/>
        </w:numPr>
        <w:spacing w:line="240" w:lineRule="auto"/>
        <w:ind w:left="426"/>
      </w:pPr>
      <w:r>
        <w:t xml:space="preserve">la production biologique </w:t>
      </w:r>
      <w:r w:rsidR="007B1C99">
        <w:t>et écologique de compost de bonne</w:t>
      </w:r>
      <w:r>
        <w:t xml:space="preserve"> qualité</w:t>
      </w:r>
      <w:r w:rsidR="009B3661">
        <w:t>.</w:t>
      </w:r>
    </w:p>
    <w:p w:rsidR="005E615A" w:rsidRDefault="005E615A">
      <w:pPr>
        <w:spacing w:line="240" w:lineRule="auto"/>
        <w:ind w:left="1353"/>
      </w:pPr>
    </w:p>
    <w:p w:rsidR="00104EC6" w:rsidRPr="00AC09C8" w:rsidRDefault="00F40384" w:rsidP="00C97891">
      <w:pPr>
        <w:spacing w:line="240" w:lineRule="auto"/>
        <w:jc w:val="both"/>
        <w:rPr>
          <w:rFonts w:cs="Arial"/>
        </w:rPr>
      </w:pPr>
      <w:r w:rsidRPr="00AC09C8">
        <w:t>A cause de l'importance de la pression sur les ressources naturelles, la reconstitution de la fertilité des terres par les jachères devient une alternative moins employée. Les options techniques sont surtout l'utilisation de la fumure organique et des engrais minéraux. Les restitutions organiques constituent dans plusieurs systèmes un apport organique et minéral essentiel, RAT (1987)</w:t>
      </w:r>
      <w:r w:rsidR="00104EC6" w:rsidRPr="00AC09C8">
        <w:t xml:space="preserve">. C’est pourquoi </w:t>
      </w:r>
      <w:r w:rsidR="00104EC6" w:rsidRPr="00AC09C8">
        <w:rPr>
          <w:rFonts w:cs="Arial"/>
        </w:rPr>
        <w:t>la vulgarisation et la sensibilisation des producteurs doi</w:t>
      </w:r>
      <w:r w:rsidR="005D2122" w:rsidRPr="00AC09C8">
        <w:rPr>
          <w:rFonts w:cs="Arial"/>
        </w:rPr>
        <w:t>ven</w:t>
      </w:r>
      <w:r w:rsidR="00104EC6" w:rsidRPr="00AC09C8">
        <w:rPr>
          <w:rFonts w:cs="Arial"/>
        </w:rPr>
        <w:t xml:space="preserve">t se poursuivre et s’intensifier pour une utilisation généralisée de la fumure organique dans toutes les exploitations agricoles. </w:t>
      </w:r>
    </w:p>
    <w:p w:rsidR="006C00AC" w:rsidRDefault="006C00AC">
      <w:pPr>
        <w:rPr>
          <w:rFonts w:cs="Arial"/>
          <w:b/>
          <w:i/>
        </w:rPr>
      </w:pPr>
    </w:p>
    <w:p w:rsidR="00F40384" w:rsidRPr="00A1043E" w:rsidRDefault="00190622" w:rsidP="00190622">
      <w:pPr>
        <w:pStyle w:val="Titre4"/>
        <w:spacing w:before="0" w:line="240" w:lineRule="auto"/>
        <w:rPr>
          <w:rFonts w:ascii="Calibri" w:hAnsi="Calibri"/>
          <w:b w:val="0"/>
          <w:color w:val="auto"/>
        </w:rPr>
      </w:pPr>
      <w:r w:rsidRPr="00A1043E">
        <w:rPr>
          <w:rFonts w:ascii="Calibri" w:hAnsi="Calibri"/>
          <w:b w:val="0"/>
          <w:color w:val="auto"/>
        </w:rPr>
        <w:t xml:space="preserve">4.4.1.3. </w:t>
      </w:r>
      <w:r w:rsidR="001F21D3" w:rsidRPr="00A1043E">
        <w:rPr>
          <w:rFonts w:ascii="Calibri" w:hAnsi="Calibri"/>
          <w:b w:val="0"/>
          <w:color w:val="auto"/>
        </w:rPr>
        <w:t>L’offre en pesticides</w:t>
      </w:r>
    </w:p>
    <w:p w:rsidR="006C00AC" w:rsidRDefault="006C00AC" w:rsidP="00C97891">
      <w:pPr>
        <w:spacing w:line="240" w:lineRule="auto"/>
        <w:jc w:val="both"/>
        <w:rPr>
          <w:rFonts w:cs="Arial"/>
        </w:rPr>
      </w:pPr>
    </w:p>
    <w:p w:rsidR="009D1378" w:rsidRDefault="009D1378" w:rsidP="00C97891">
      <w:pPr>
        <w:spacing w:line="240" w:lineRule="auto"/>
        <w:jc w:val="both"/>
        <w:rPr>
          <w:rFonts w:cs="Arial"/>
        </w:rPr>
      </w:pPr>
      <w:r w:rsidRPr="00AC09C8">
        <w:rPr>
          <w:rFonts w:cs="Arial"/>
        </w:rPr>
        <w:t>La gestion sécuritaire des pesticides est un défi permanent au Burkina Faso. Le Burkina Faso a signé et/ou ratifié au plan international plusieurs conventions relatives à la gestion des pesticides dont notamment le code international de conduite pour la distribution et l’utilisation des pesticides, la convention de Rotterdam, la convention de Stockholm, l’Approche Stratégique de la Gestion Internationale des Produits Chimiques (SAICM)</w:t>
      </w:r>
      <w:r w:rsidR="00077BE9" w:rsidRPr="00AC09C8">
        <w:rPr>
          <w:rFonts w:cs="Arial"/>
        </w:rPr>
        <w:t>.</w:t>
      </w:r>
    </w:p>
    <w:p w:rsidR="006C00AC" w:rsidRPr="00AC09C8" w:rsidRDefault="006C00AC" w:rsidP="00C97891">
      <w:pPr>
        <w:spacing w:line="240" w:lineRule="auto"/>
        <w:jc w:val="both"/>
        <w:rPr>
          <w:rFonts w:cs="Arial"/>
        </w:rPr>
      </w:pPr>
    </w:p>
    <w:p w:rsidR="0078360A" w:rsidRDefault="0078360A">
      <w:pPr>
        <w:rPr>
          <w:rFonts w:cs="Arial"/>
        </w:rPr>
      </w:pPr>
      <w:r>
        <w:rPr>
          <w:rFonts w:cs="Arial"/>
        </w:rPr>
        <w:br w:type="page"/>
      </w:r>
    </w:p>
    <w:p w:rsidR="009D1378" w:rsidRDefault="009D1378" w:rsidP="00C97891">
      <w:pPr>
        <w:spacing w:line="240" w:lineRule="auto"/>
        <w:jc w:val="both"/>
        <w:rPr>
          <w:rFonts w:cs="Arial"/>
        </w:rPr>
      </w:pPr>
      <w:r w:rsidRPr="00AC09C8">
        <w:rPr>
          <w:rFonts w:cs="Arial"/>
        </w:rPr>
        <w:lastRenderedPageBreak/>
        <w:t>Au plan sous régional</w:t>
      </w:r>
      <w:r w:rsidR="00987028" w:rsidRPr="00AC09C8">
        <w:rPr>
          <w:rFonts w:cs="Arial"/>
        </w:rPr>
        <w:t>,</w:t>
      </w:r>
      <w:r w:rsidRPr="00AC09C8">
        <w:rPr>
          <w:rFonts w:cs="Arial"/>
        </w:rPr>
        <w:t xml:space="preserve"> le Burkina Faso est signataire de</w:t>
      </w:r>
      <w:r w:rsidR="002B5396" w:rsidRPr="00AC09C8">
        <w:rPr>
          <w:rFonts w:cs="Arial"/>
        </w:rPr>
        <w:t xml:space="preserve"> la réglementation commune aux E</w:t>
      </w:r>
      <w:r w:rsidRPr="00AC09C8">
        <w:rPr>
          <w:rFonts w:cs="Arial"/>
        </w:rPr>
        <w:t>tats membres du Comité Inter-Etats de Lutte contre la Sécheresse dans le Sahel (CILSS) sur l’homologation des pesticides. A ce titre</w:t>
      </w:r>
      <w:r w:rsidR="00987028" w:rsidRPr="00AC09C8">
        <w:rPr>
          <w:rFonts w:cs="Arial"/>
        </w:rPr>
        <w:t>,</w:t>
      </w:r>
      <w:r w:rsidRPr="00AC09C8">
        <w:rPr>
          <w:rFonts w:cs="Arial"/>
        </w:rPr>
        <w:t xml:space="preserve"> il a des représentants au sein du Comité Sahélien des  Pesticides (CSP) chargé de l’homologation des pesticides qui seront v</w:t>
      </w:r>
      <w:r w:rsidR="00987028" w:rsidRPr="00AC09C8">
        <w:rPr>
          <w:rFonts w:cs="Arial"/>
        </w:rPr>
        <w:t>endus et utilisés dans l’espace</w:t>
      </w:r>
      <w:r w:rsidRPr="00AC09C8">
        <w:rPr>
          <w:rFonts w:cs="Arial"/>
        </w:rPr>
        <w:t xml:space="preserve"> du CILSS.</w:t>
      </w:r>
    </w:p>
    <w:p w:rsidR="006C00AC" w:rsidRPr="00AC09C8" w:rsidRDefault="006C00AC" w:rsidP="00C97891">
      <w:pPr>
        <w:spacing w:line="240" w:lineRule="auto"/>
        <w:jc w:val="both"/>
        <w:rPr>
          <w:rFonts w:cs="Arial"/>
        </w:rPr>
      </w:pPr>
    </w:p>
    <w:p w:rsidR="009D1378" w:rsidRDefault="009D1378" w:rsidP="00C97891">
      <w:pPr>
        <w:spacing w:line="240" w:lineRule="auto"/>
        <w:jc w:val="both"/>
        <w:rPr>
          <w:rFonts w:cs="Arial"/>
        </w:rPr>
      </w:pPr>
      <w:r w:rsidRPr="00AC09C8">
        <w:rPr>
          <w:rFonts w:cs="Arial"/>
        </w:rPr>
        <w:t>Le Burkina Faso est également signataire de la réglementation commune aux Etats membres de la Communauté Economique des Etats de l’Afrique de l’Ouest (CEDEAO), du CILSS et de l’Union Economique et Monétaire de l’Afrique de l’Ouest (UEMOA) sur l’homologation des pesticides dont la mise en œuvre est en cours.</w:t>
      </w:r>
    </w:p>
    <w:p w:rsidR="006C00AC" w:rsidRPr="00AC09C8" w:rsidRDefault="006C00AC" w:rsidP="00C97891">
      <w:pPr>
        <w:spacing w:line="240" w:lineRule="auto"/>
        <w:jc w:val="both"/>
        <w:rPr>
          <w:rFonts w:cs="Arial"/>
        </w:rPr>
      </w:pPr>
    </w:p>
    <w:p w:rsidR="009D1378" w:rsidRDefault="009D1378" w:rsidP="00C97891">
      <w:pPr>
        <w:spacing w:line="240" w:lineRule="auto"/>
        <w:jc w:val="both"/>
        <w:rPr>
          <w:rFonts w:cs="Arial"/>
        </w:rPr>
      </w:pPr>
      <w:r w:rsidRPr="00AC09C8">
        <w:rPr>
          <w:rFonts w:cs="Arial"/>
        </w:rPr>
        <w:t>Au plan national, le Burkina Faso a élaboré et adopté des textes législatifs et réglementaires en vue de l’application des instruments juridiques sus mentionnés.</w:t>
      </w:r>
      <w:r w:rsidR="009B3661">
        <w:rPr>
          <w:rFonts w:cs="Arial"/>
        </w:rPr>
        <w:t xml:space="preserve"> </w:t>
      </w:r>
      <w:r w:rsidRPr="00AC09C8">
        <w:rPr>
          <w:rFonts w:cs="Arial"/>
        </w:rPr>
        <w:t>Il a notamment mis en place depuis août 2000 une Commission Nationale de Contrôle des Pesticides (CNCP) dont la mission essentielle est de s’assurer que les pesticides ve</w:t>
      </w:r>
      <w:r w:rsidR="00987028" w:rsidRPr="00AC09C8">
        <w:rPr>
          <w:rFonts w:cs="Arial"/>
        </w:rPr>
        <w:t>ndus et utilisés sur le territoire national</w:t>
      </w:r>
      <w:r w:rsidRPr="00AC09C8">
        <w:rPr>
          <w:rFonts w:cs="Arial"/>
        </w:rPr>
        <w:t xml:space="preserve"> sont d’une bonne qualité, c'est-à-dire autorisés par le CSP.</w:t>
      </w:r>
    </w:p>
    <w:p w:rsidR="006C00AC" w:rsidRPr="00AC09C8" w:rsidRDefault="006C00AC" w:rsidP="00C97891">
      <w:pPr>
        <w:spacing w:line="240" w:lineRule="auto"/>
        <w:jc w:val="both"/>
        <w:rPr>
          <w:rFonts w:cs="Arial"/>
        </w:rPr>
      </w:pPr>
    </w:p>
    <w:p w:rsidR="009D1378" w:rsidRDefault="009D1378" w:rsidP="00C97891">
      <w:pPr>
        <w:spacing w:line="240" w:lineRule="auto"/>
        <w:jc w:val="both"/>
        <w:rPr>
          <w:rFonts w:cs="Arial"/>
        </w:rPr>
      </w:pPr>
      <w:r w:rsidRPr="00AC09C8">
        <w:rPr>
          <w:rFonts w:cs="Arial"/>
        </w:rPr>
        <w:t xml:space="preserve"> Dans le cadre de la mise en œuvre de la réglementation de la CEDEAO sur la gestion des pesticides</w:t>
      </w:r>
      <w:r w:rsidR="0008710E" w:rsidRPr="00AC09C8">
        <w:rPr>
          <w:rFonts w:cs="Arial"/>
        </w:rPr>
        <w:t>,</w:t>
      </w:r>
      <w:r w:rsidRPr="00AC09C8">
        <w:rPr>
          <w:rFonts w:cs="Arial"/>
        </w:rPr>
        <w:t xml:space="preserve"> un projet de loi est en cours d'élaboration. Ce projet de loi dans sa conception essaie de corriger les insuffisances constatées dans la loi n° 041/96/ADP du 08 novembre 1996 et modifiée par la loi n°006/98/AN du </w:t>
      </w:r>
      <w:r w:rsidR="0008710E" w:rsidRPr="00AC09C8">
        <w:rPr>
          <w:rFonts w:cs="Arial"/>
        </w:rPr>
        <w:t xml:space="preserve">26 mars 1998 qui n'avait prévu </w:t>
      </w:r>
      <w:r w:rsidRPr="00AC09C8">
        <w:rPr>
          <w:rFonts w:cs="Arial"/>
        </w:rPr>
        <w:t>ni infractions ni sanctions spécifiques aux mauvais usagers des pesticides</w:t>
      </w:r>
      <w:r w:rsidR="002B5396" w:rsidRPr="00AC09C8">
        <w:rPr>
          <w:rFonts w:cs="Arial"/>
        </w:rPr>
        <w:t>.</w:t>
      </w:r>
    </w:p>
    <w:p w:rsidR="006C00AC" w:rsidRPr="00AC09C8" w:rsidRDefault="006C00AC" w:rsidP="00C97891">
      <w:pPr>
        <w:spacing w:line="240" w:lineRule="auto"/>
        <w:jc w:val="both"/>
        <w:rPr>
          <w:rFonts w:cs="Arial"/>
        </w:rPr>
      </w:pPr>
    </w:p>
    <w:p w:rsidR="009D1378" w:rsidRPr="00AC09C8" w:rsidRDefault="00A101FE" w:rsidP="0045731B">
      <w:pPr>
        <w:pStyle w:val="Paragraphedeliste"/>
        <w:numPr>
          <w:ilvl w:val="0"/>
          <w:numId w:val="34"/>
        </w:numPr>
        <w:spacing w:line="240" w:lineRule="auto"/>
        <w:ind w:left="357" w:hanging="357"/>
        <w:contextualSpacing w:val="0"/>
        <w:jc w:val="both"/>
        <w:rPr>
          <w:rFonts w:cs="Arial"/>
          <w:b/>
          <w:i/>
        </w:rPr>
      </w:pPr>
      <w:r w:rsidRPr="00AC09C8">
        <w:rPr>
          <w:rFonts w:cs="Arial"/>
          <w:b/>
          <w:i/>
        </w:rPr>
        <w:t>L</w:t>
      </w:r>
      <w:r w:rsidR="009D1378" w:rsidRPr="00AC09C8">
        <w:rPr>
          <w:rFonts w:cs="Arial"/>
          <w:b/>
          <w:i/>
        </w:rPr>
        <w:t>es</w:t>
      </w:r>
      <w:r w:rsidR="00491F0C">
        <w:rPr>
          <w:rFonts w:cs="Arial"/>
          <w:b/>
          <w:i/>
        </w:rPr>
        <w:t xml:space="preserve"> </w:t>
      </w:r>
      <w:r w:rsidR="009D1378" w:rsidRPr="00AC09C8">
        <w:rPr>
          <w:rFonts w:cs="Arial"/>
          <w:b/>
          <w:i/>
        </w:rPr>
        <w:t>principaux intervenants dans l’approvisionnement en pesticides</w:t>
      </w:r>
    </w:p>
    <w:p w:rsidR="006C00AC" w:rsidRDefault="006C00AC" w:rsidP="00C97891">
      <w:pPr>
        <w:spacing w:line="240" w:lineRule="auto"/>
        <w:jc w:val="both"/>
        <w:rPr>
          <w:rFonts w:cs="Arial"/>
        </w:rPr>
      </w:pPr>
    </w:p>
    <w:p w:rsidR="00E80829" w:rsidRDefault="00E80829" w:rsidP="00C97891">
      <w:pPr>
        <w:spacing w:line="240" w:lineRule="auto"/>
        <w:jc w:val="both"/>
        <w:rPr>
          <w:rFonts w:cs="Arial"/>
        </w:rPr>
      </w:pPr>
      <w:r w:rsidRPr="00AC09C8">
        <w:rPr>
          <w:rFonts w:cs="Arial"/>
        </w:rPr>
        <w:t xml:space="preserve">Dans le chapitre 2, nous avons décrit </w:t>
      </w:r>
      <w:r w:rsidR="00A7738B" w:rsidRPr="00AC09C8">
        <w:rPr>
          <w:rFonts w:cs="Arial"/>
        </w:rPr>
        <w:t xml:space="preserve">sommairement </w:t>
      </w:r>
      <w:r w:rsidRPr="00AC09C8">
        <w:rPr>
          <w:rFonts w:cs="Arial"/>
        </w:rPr>
        <w:t>le rôle des principaux acteurs de la filière</w:t>
      </w:r>
      <w:r w:rsidR="003E44D2" w:rsidRPr="00AC09C8">
        <w:rPr>
          <w:rFonts w:cs="Arial"/>
        </w:rPr>
        <w:t xml:space="preserve"> à travers les différentes composantes des intrants d’une part</w:t>
      </w:r>
      <w:r w:rsidR="0008710E" w:rsidRPr="00AC09C8">
        <w:rPr>
          <w:rFonts w:cs="Arial"/>
        </w:rPr>
        <w:t>,</w:t>
      </w:r>
      <w:r w:rsidR="003E44D2" w:rsidRPr="00AC09C8">
        <w:rPr>
          <w:rFonts w:cs="Arial"/>
        </w:rPr>
        <w:t xml:space="preserve"> et des équipements d’autre part. Dans le paragraphe qui va suivre, il s’agit d’analyser </w:t>
      </w:r>
      <w:r w:rsidR="0008710E" w:rsidRPr="00AC09C8">
        <w:rPr>
          <w:rFonts w:cs="Arial"/>
        </w:rPr>
        <w:t xml:space="preserve">les structures </w:t>
      </w:r>
      <w:r w:rsidR="003E44D2" w:rsidRPr="00AC09C8">
        <w:rPr>
          <w:rFonts w:cs="Arial"/>
        </w:rPr>
        <w:t>sous l’angle de l’offre et de la demande.</w:t>
      </w:r>
    </w:p>
    <w:p w:rsidR="006C00AC" w:rsidRPr="00AC09C8" w:rsidRDefault="006C00AC" w:rsidP="00C97891">
      <w:pPr>
        <w:spacing w:line="240" w:lineRule="auto"/>
        <w:jc w:val="both"/>
        <w:rPr>
          <w:rFonts w:cs="Arial"/>
        </w:rPr>
      </w:pPr>
    </w:p>
    <w:p w:rsidR="009D1378" w:rsidRPr="00AC09C8" w:rsidRDefault="009D1378" w:rsidP="0045731B">
      <w:pPr>
        <w:pStyle w:val="Paragraphedeliste"/>
        <w:numPr>
          <w:ilvl w:val="0"/>
          <w:numId w:val="32"/>
        </w:numPr>
        <w:spacing w:line="240" w:lineRule="auto"/>
        <w:ind w:left="714" w:hanging="357"/>
        <w:contextualSpacing w:val="0"/>
        <w:jc w:val="both"/>
        <w:rPr>
          <w:rFonts w:ascii="Tw Cen MT" w:hAnsi="Tw Cen MT" w:cs="Arial"/>
          <w:b/>
        </w:rPr>
      </w:pPr>
      <w:r w:rsidRPr="00AC09C8">
        <w:rPr>
          <w:rFonts w:ascii="Tw Cen MT" w:hAnsi="Tw Cen MT" w:cs="Arial"/>
          <w:b/>
        </w:rPr>
        <w:t xml:space="preserve">Les structures publiques intervenant dans le contrôle des pesticides </w:t>
      </w:r>
    </w:p>
    <w:p w:rsidR="006C00AC" w:rsidRDefault="006C00AC" w:rsidP="00C97891">
      <w:pPr>
        <w:spacing w:line="240" w:lineRule="auto"/>
        <w:jc w:val="both"/>
        <w:rPr>
          <w:rFonts w:cs="Arial"/>
        </w:rPr>
      </w:pPr>
    </w:p>
    <w:p w:rsidR="009D1378" w:rsidRDefault="009D1378" w:rsidP="00C97891">
      <w:pPr>
        <w:spacing w:line="240" w:lineRule="auto"/>
        <w:jc w:val="both"/>
        <w:rPr>
          <w:rFonts w:cs="Arial"/>
        </w:rPr>
      </w:pPr>
      <w:r w:rsidRPr="00AC09C8">
        <w:rPr>
          <w:rFonts w:cs="Arial"/>
        </w:rPr>
        <w:t xml:space="preserve">Le contrôle des pesticides au Burkina Faso a été institué par la loi n° 041/96/ADP du 08 novembre 1996. Elle a été modifiée par la loi n°006/98/AN du 26 mars 1998. </w:t>
      </w:r>
    </w:p>
    <w:p w:rsidR="006C00AC" w:rsidRPr="00AC09C8" w:rsidRDefault="006C00AC" w:rsidP="00C97891">
      <w:pPr>
        <w:spacing w:line="240" w:lineRule="auto"/>
        <w:jc w:val="both"/>
        <w:rPr>
          <w:rFonts w:cs="Arial"/>
        </w:rPr>
      </w:pPr>
    </w:p>
    <w:p w:rsidR="009D1378" w:rsidRPr="00AC09C8" w:rsidRDefault="009D1378" w:rsidP="00C97891">
      <w:pPr>
        <w:spacing w:line="240" w:lineRule="auto"/>
        <w:jc w:val="both"/>
        <w:rPr>
          <w:rFonts w:cs="Arial"/>
        </w:rPr>
      </w:pPr>
      <w:r w:rsidRPr="00AC09C8">
        <w:rPr>
          <w:rFonts w:cs="Arial"/>
        </w:rPr>
        <w:t>Aux termes de la loi, le contrôle des pesticides relève de la compétence du Ministère chargé de l’agriculture. Et à cet effet, il a été créé une commission nationale de contrôle des pesticides dont la composition et les règles de fonctionnement ont été déterminées par le décret n° 98 – 472/ PRES/PM/AGRI du 02 décembr</w:t>
      </w:r>
      <w:r w:rsidR="0008710E" w:rsidRPr="00AC09C8">
        <w:rPr>
          <w:rFonts w:cs="Arial"/>
        </w:rPr>
        <w:t>e 1998, lequel a été modifié par</w:t>
      </w:r>
      <w:r w:rsidRPr="00AC09C8">
        <w:rPr>
          <w:rFonts w:cs="Arial"/>
        </w:rPr>
        <w:t xml:space="preserve"> le décret n° 2005 – 051/PRES/PM/MAH du 07 février 2005. </w:t>
      </w:r>
    </w:p>
    <w:p w:rsidR="006C00AC" w:rsidRDefault="006C00AC" w:rsidP="00A818A4">
      <w:pPr>
        <w:spacing w:after="240"/>
        <w:jc w:val="both"/>
        <w:rPr>
          <w:rFonts w:cs="Arial"/>
        </w:rPr>
        <w:sectPr w:rsidR="006C00AC" w:rsidSect="00052E6F">
          <w:footerReference w:type="default" r:id="rId40"/>
          <w:pgSz w:w="11906" w:h="16838"/>
          <w:pgMar w:top="1418" w:right="1418" w:bottom="1418" w:left="1418" w:header="709" w:footer="709" w:gutter="0"/>
          <w:cols w:space="708"/>
          <w:titlePg/>
          <w:docGrid w:linePitch="360"/>
        </w:sectPr>
      </w:pPr>
    </w:p>
    <w:p w:rsidR="009D1378" w:rsidRPr="003D0681" w:rsidRDefault="00F40384" w:rsidP="00A818A4">
      <w:pPr>
        <w:spacing w:after="240"/>
        <w:jc w:val="both"/>
        <w:rPr>
          <w:rFonts w:cs="Arial"/>
          <w:b/>
          <w:szCs w:val="24"/>
        </w:rPr>
      </w:pPr>
      <w:r w:rsidRPr="003D0681">
        <w:rPr>
          <w:rFonts w:cs="Arial"/>
          <w:b/>
          <w:szCs w:val="24"/>
        </w:rPr>
        <w:lastRenderedPageBreak/>
        <w:t>Les structures intervenant dans le contrôle des pesticides sont les suivantes :</w:t>
      </w:r>
    </w:p>
    <w:tbl>
      <w:tblPr>
        <w:tblW w:w="14568" w:type="dxa"/>
        <w:jc w:val="center"/>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ook w:val="04A0" w:firstRow="1" w:lastRow="0" w:firstColumn="1" w:lastColumn="0" w:noHBand="0" w:noVBand="1"/>
      </w:tblPr>
      <w:tblGrid>
        <w:gridCol w:w="1939"/>
        <w:gridCol w:w="12629"/>
      </w:tblGrid>
      <w:tr w:rsidR="00A45C61" w:rsidRPr="00A1043E" w:rsidTr="00A1043E">
        <w:trPr>
          <w:trHeight w:val="1119"/>
          <w:jc w:val="center"/>
        </w:trPr>
        <w:tc>
          <w:tcPr>
            <w:tcW w:w="1939" w:type="dxa"/>
            <w:tcBorders>
              <w:bottom w:val="single" w:sz="12" w:space="0" w:color="B2A1C7"/>
            </w:tcBorders>
            <w:shd w:val="clear" w:color="auto" w:fill="auto"/>
            <w:vAlign w:val="center"/>
          </w:tcPr>
          <w:p w:rsidR="00047450" w:rsidRPr="00A1043E" w:rsidRDefault="00047450" w:rsidP="00A1043E">
            <w:pPr>
              <w:jc w:val="both"/>
              <w:rPr>
                <w:rFonts w:cs="Arial"/>
                <w:b/>
                <w:bCs/>
                <w:i/>
                <w:szCs w:val="24"/>
              </w:rPr>
            </w:pPr>
            <w:r w:rsidRPr="00A1043E">
              <w:rPr>
                <w:rFonts w:cs="Arial"/>
                <w:b/>
                <w:bCs/>
                <w:i/>
                <w:sz w:val="20"/>
                <w:szCs w:val="24"/>
              </w:rPr>
              <w:t>La Direction de la Protection des Végétaux</w:t>
            </w:r>
            <w:r w:rsidR="007C1395" w:rsidRPr="00A1043E">
              <w:rPr>
                <w:rFonts w:cs="Arial"/>
                <w:b/>
                <w:bCs/>
                <w:i/>
                <w:sz w:val="20"/>
                <w:szCs w:val="24"/>
              </w:rPr>
              <w:t xml:space="preserve"> et du Conditionnement</w:t>
            </w:r>
            <w:r w:rsidRPr="00A1043E">
              <w:rPr>
                <w:rFonts w:cs="Arial"/>
                <w:b/>
                <w:bCs/>
                <w:i/>
                <w:sz w:val="20"/>
                <w:szCs w:val="24"/>
              </w:rPr>
              <w:t xml:space="preserve"> (DPV</w:t>
            </w:r>
            <w:r w:rsidR="007C1395" w:rsidRPr="00A1043E">
              <w:rPr>
                <w:rFonts w:cs="Arial"/>
                <w:b/>
                <w:bCs/>
                <w:i/>
                <w:sz w:val="20"/>
                <w:szCs w:val="24"/>
              </w:rPr>
              <w:t>C</w:t>
            </w:r>
            <w:r w:rsidRPr="00A1043E">
              <w:rPr>
                <w:rFonts w:cs="Arial"/>
                <w:b/>
                <w:bCs/>
                <w:i/>
                <w:sz w:val="20"/>
                <w:szCs w:val="24"/>
              </w:rPr>
              <w:t xml:space="preserve">). </w:t>
            </w:r>
          </w:p>
        </w:tc>
        <w:tc>
          <w:tcPr>
            <w:tcW w:w="12629" w:type="dxa"/>
            <w:tcBorders>
              <w:bottom w:val="single" w:sz="12" w:space="0" w:color="B2A1C7"/>
            </w:tcBorders>
            <w:shd w:val="clear" w:color="auto" w:fill="auto"/>
          </w:tcPr>
          <w:p w:rsidR="00047450" w:rsidRPr="00A1043E" w:rsidRDefault="00047450" w:rsidP="00A1043E">
            <w:pPr>
              <w:jc w:val="both"/>
              <w:rPr>
                <w:rFonts w:cs="Arial"/>
                <w:bCs/>
                <w:sz w:val="20"/>
                <w:szCs w:val="24"/>
              </w:rPr>
            </w:pPr>
            <w:r w:rsidRPr="00A1043E">
              <w:rPr>
                <w:rFonts w:cs="Arial"/>
                <w:bCs/>
                <w:sz w:val="20"/>
                <w:szCs w:val="24"/>
              </w:rPr>
              <w:t xml:space="preserve">Elle a la charge du contrôle de la qualité technique des formulations des pesticides. Ledit contrôle a lieu aux frontières terrestres et aéroportuaires, aux lieux de fabrication, de vente et de stockage. Il s’effectue à tous les stades de cycle de vie du pesticide, qui va de la formulation à l’élimination. </w:t>
            </w:r>
            <w:r w:rsidR="007C1395" w:rsidRPr="00A1043E">
              <w:rPr>
                <w:rFonts w:cs="Arial"/>
                <w:bCs/>
                <w:sz w:val="20"/>
                <w:szCs w:val="24"/>
              </w:rPr>
              <w:t>Vingt (20)</w:t>
            </w:r>
            <w:r w:rsidR="003D0681" w:rsidRPr="00A1043E">
              <w:rPr>
                <w:rFonts w:cs="Arial"/>
                <w:bCs/>
                <w:sz w:val="20"/>
                <w:szCs w:val="24"/>
              </w:rPr>
              <w:t xml:space="preserve"> </w:t>
            </w:r>
            <w:r w:rsidRPr="00A1043E">
              <w:rPr>
                <w:rFonts w:cs="Arial"/>
                <w:bCs/>
                <w:sz w:val="20"/>
                <w:szCs w:val="24"/>
              </w:rPr>
              <w:t>postes de contrôle sont actuellement fonctionnels. Ces postes ont pu au cours de l'année 2013 contrôler 900 000 litres de pesticides liquides et 800 000 Kg de pesticides solides (DPVC, 2014). Le contrôleur des pesticides est un agent issu du Ministère en charge de l’agriculture, qui prête serment. Il est détenteur d’une carte professionnelle qui l’autorise à acquérir l’assistance de la force publique pour les besoins du service, à prélever des échantillons pour des besoins d’analyse et au besoin interdire la mise en vente de lots suspects. Un manuel de procédures de contrôle des pesticides a été élaboré. Il décrit</w:t>
            </w:r>
            <w:r w:rsidR="006C00AC" w:rsidRPr="00A1043E">
              <w:rPr>
                <w:rFonts w:cs="Arial"/>
                <w:bCs/>
                <w:sz w:val="20"/>
                <w:szCs w:val="24"/>
              </w:rPr>
              <w:t> :</w:t>
            </w:r>
          </w:p>
          <w:p w:rsidR="006B4B7B" w:rsidRPr="00A1043E" w:rsidRDefault="006B4B7B" w:rsidP="00A1043E">
            <w:pPr>
              <w:jc w:val="both"/>
              <w:rPr>
                <w:rFonts w:cs="Arial"/>
                <w:bCs/>
                <w:sz w:val="10"/>
                <w:szCs w:val="24"/>
              </w:rPr>
            </w:pPr>
          </w:p>
          <w:p w:rsidR="006C00AC" w:rsidRPr="00A1043E" w:rsidRDefault="006C00AC" w:rsidP="0045731B">
            <w:pPr>
              <w:numPr>
                <w:ilvl w:val="3"/>
                <w:numId w:val="49"/>
              </w:numPr>
              <w:spacing w:line="240" w:lineRule="auto"/>
              <w:ind w:left="1077" w:hanging="1077"/>
              <w:jc w:val="both"/>
              <w:outlineLvl w:val="2"/>
              <w:rPr>
                <w:rFonts w:cs="Arial"/>
                <w:bCs/>
                <w:sz w:val="16"/>
                <w:szCs w:val="24"/>
              </w:rPr>
            </w:pPr>
            <w:bookmarkStart w:id="617" w:name="_Toc405283836"/>
            <w:bookmarkEnd w:id="617"/>
          </w:p>
          <w:p w:rsidR="00047450" w:rsidRPr="00A1043E" w:rsidRDefault="00047450" w:rsidP="0045731B">
            <w:pPr>
              <w:pStyle w:val="Paragraphedeliste"/>
              <w:numPr>
                <w:ilvl w:val="0"/>
                <w:numId w:val="37"/>
              </w:numPr>
              <w:ind w:left="227" w:hanging="227"/>
              <w:contextualSpacing w:val="0"/>
              <w:jc w:val="both"/>
              <w:rPr>
                <w:rFonts w:cs="Arial"/>
                <w:bCs/>
                <w:sz w:val="20"/>
                <w:szCs w:val="24"/>
              </w:rPr>
            </w:pPr>
            <w:r w:rsidRPr="00A1043E">
              <w:rPr>
                <w:rFonts w:cs="Arial"/>
                <w:bCs/>
                <w:sz w:val="20"/>
                <w:szCs w:val="24"/>
              </w:rPr>
              <w:t>le contrôle aux postes frontaliers à l’importation et à l’exportation ;</w:t>
            </w:r>
          </w:p>
          <w:p w:rsidR="00047450" w:rsidRPr="00A1043E" w:rsidRDefault="00047450" w:rsidP="0045731B">
            <w:pPr>
              <w:pStyle w:val="Paragraphedeliste"/>
              <w:numPr>
                <w:ilvl w:val="0"/>
                <w:numId w:val="37"/>
              </w:numPr>
              <w:ind w:left="227" w:hanging="227"/>
              <w:contextualSpacing w:val="0"/>
              <w:jc w:val="both"/>
              <w:rPr>
                <w:rFonts w:cs="Arial"/>
                <w:bCs/>
                <w:sz w:val="20"/>
                <w:szCs w:val="24"/>
              </w:rPr>
            </w:pPr>
            <w:r w:rsidRPr="00A1043E">
              <w:rPr>
                <w:rFonts w:cs="Arial"/>
                <w:bCs/>
                <w:sz w:val="20"/>
                <w:szCs w:val="24"/>
              </w:rPr>
              <w:t>le contrôle sur sites (contrôle à la formulation dans l’usine, dans les magasins de stockage, contrôle de la protection des travailleurs contre l’exposition aux pesticides,  contrôle  à la vente, à l’élimination) ;</w:t>
            </w:r>
          </w:p>
          <w:p w:rsidR="00AF28D4" w:rsidRPr="00A1043E" w:rsidRDefault="00AF28D4" w:rsidP="0045731B">
            <w:pPr>
              <w:pStyle w:val="Paragraphedeliste"/>
              <w:numPr>
                <w:ilvl w:val="0"/>
                <w:numId w:val="37"/>
              </w:numPr>
              <w:ind w:left="227" w:hanging="227"/>
              <w:contextualSpacing w:val="0"/>
              <w:jc w:val="both"/>
              <w:rPr>
                <w:rFonts w:cs="Arial"/>
                <w:bCs/>
                <w:sz w:val="20"/>
                <w:szCs w:val="24"/>
              </w:rPr>
            </w:pPr>
            <w:r w:rsidRPr="00A1043E">
              <w:rPr>
                <w:rFonts w:cs="Arial"/>
                <w:bCs/>
                <w:sz w:val="20"/>
                <w:szCs w:val="24"/>
              </w:rPr>
              <w:t>le rôle de sensibilisation et de formation des acteurs;</w:t>
            </w:r>
          </w:p>
          <w:p w:rsidR="00047450" w:rsidRPr="00A1043E" w:rsidRDefault="00047450" w:rsidP="0045731B">
            <w:pPr>
              <w:pStyle w:val="Paragraphedeliste"/>
              <w:numPr>
                <w:ilvl w:val="0"/>
                <w:numId w:val="37"/>
              </w:numPr>
              <w:ind w:left="227" w:hanging="227"/>
              <w:contextualSpacing w:val="0"/>
              <w:jc w:val="both"/>
              <w:rPr>
                <w:rFonts w:cs="Arial"/>
                <w:bCs/>
                <w:sz w:val="20"/>
                <w:szCs w:val="24"/>
              </w:rPr>
            </w:pPr>
            <w:r w:rsidRPr="00A1043E">
              <w:rPr>
                <w:rFonts w:cs="Arial"/>
                <w:bCs/>
                <w:sz w:val="20"/>
                <w:szCs w:val="24"/>
              </w:rPr>
              <w:t>la procédure d’importation de pesticides comporte les étapes suivantes :</w:t>
            </w:r>
          </w:p>
          <w:p w:rsidR="006C00AC" w:rsidRPr="00A1043E" w:rsidRDefault="006C00AC" w:rsidP="0045731B">
            <w:pPr>
              <w:pStyle w:val="Paragraphedeliste"/>
              <w:numPr>
                <w:ilvl w:val="3"/>
                <w:numId w:val="49"/>
              </w:numPr>
              <w:spacing w:line="240" w:lineRule="auto"/>
              <w:ind w:left="227" w:hanging="170"/>
              <w:contextualSpacing w:val="0"/>
              <w:jc w:val="both"/>
              <w:outlineLvl w:val="2"/>
              <w:rPr>
                <w:rFonts w:cs="Arial"/>
                <w:bCs/>
                <w:sz w:val="16"/>
                <w:szCs w:val="24"/>
              </w:rPr>
            </w:pPr>
            <w:bookmarkStart w:id="618" w:name="_Toc405283837"/>
            <w:bookmarkEnd w:id="618"/>
          </w:p>
          <w:p w:rsidR="00047450" w:rsidRPr="00A1043E" w:rsidRDefault="00047450" w:rsidP="0045731B">
            <w:pPr>
              <w:pStyle w:val="Paragraphedeliste"/>
              <w:numPr>
                <w:ilvl w:val="0"/>
                <w:numId w:val="38"/>
              </w:numPr>
              <w:ind w:left="353" w:hanging="227"/>
              <w:contextualSpacing w:val="0"/>
              <w:jc w:val="both"/>
              <w:rPr>
                <w:rFonts w:cs="Arial"/>
                <w:bCs/>
                <w:sz w:val="20"/>
                <w:szCs w:val="24"/>
              </w:rPr>
            </w:pPr>
            <w:r w:rsidRPr="00A1043E">
              <w:rPr>
                <w:rFonts w:cs="Arial"/>
                <w:bCs/>
                <w:sz w:val="20"/>
                <w:szCs w:val="24"/>
              </w:rPr>
              <w:t>demande d’importation : l’importateur soumet au contrôleur une demande d’importation  précisant les spécifications techniques et les quantités de pesticides à importer;</w:t>
            </w:r>
          </w:p>
          <w:p w:rsidR="00201725" w:rsidRPr="00A1043E" w:rsidRDefault="00047450" w:rsidP="0045731B">
            <w:pPr>
              <w:pStyle w:val="Paragraphedeliste"/>
              <w:numPr>
                <w:ilvl w:val="0"/>
                <w:numId w:val="38"/>
              </w:numPr>
              <w:spacing w:line="240" w:lineRule="auto"/>
              <w:ind w:left="353" w:hanging="227"/>
              <w:contextualSpacing w:val="0"/>
              <w:jc w:val="both"/>
              <w:rPr>
                <w:rFonts w:cs="Arial"/>
                <w:bCs/>
                <w:sz w:val="20"/>
                <w:szCs w:val="24"/>
              </w:rPr>
            </w:pPr>
            <w:r w:rsidRPr="00A1043E">
              <w:rPr>
                <w:rFonts w:cs="Arial"/>
                <w:bCs/>
                <w:sz w:val="20"/>
                <w:szCs w:val="24"/>
              </w:rPr>
              <w:t>délivrance de l’autorisation préalable de commande : le contrôleur délivre une autorisation préalable de commande (APC) après s’être assuré que le demandeur détient un agrément et que le pesticide qu’il veut importer est autorisé par le comité sahélien des pesticides (CSP). Une déclaration préalable d’importation est délivrée par le guichet unique du Ministère chargé du commerce sur présentation de l’APC ;</w:t>
            </w:r>
          </w:p>
          <w:p w:rsidR="00201725" w:rsidRPr="00A1043E" w:rsidRDefault="00047450" w:rsidP="0045731B">
            <w:pPr>
              <w:pStyle w:val="Paragraphedeliste"/>
              <w:numPr>
                <w:ilvl w:val="0"/>
                <w:numId w:val="38"/>
              </w:numPr>
              <w:spacing w:line="240" w:lineRule="auto"/>
              <w:ind w:left="353" w:hanging="227"/>
              <w:contextualSpacing w:val="0"/>
              <w:jc w:val="both"/>
              <w:rPr>
                <w:rFonts w:cs="Arial"/>
                <w:bCs/>
                <w:sz w:val="20"/>
                <w:szCs w:val="24"/>
              </w:rPr>
            </w:pPr>
            <w:r w:rsidRPr="00A1043E">
              <w:rPr>
                <w:rFonts w:cs="Arial"/>
                <w:bCs/>
                <w:sz w:val="20"/>
                <w:szCs w:val="24"/>
              </w:rPr>
              <w:t>délivrance de l’autorisation d’importation pour essai : l’autorisation d’importation pour essai est une fiche semblable à  l’APC, à la différence que les pesticides commandés ne sont pas autorisés par le CSP. Ils sont destinés à l’essai en vue de constituer un dossier d’homologation. L’autorisation d’importation pour essai est délivrée par le Secrétaire Permanent sur autorisation du Président du CNCP ;</w:t>
            </w:r>
          </w:p>
          <w:p w:rsidR="00201725" w:rsidRPr="00A1043E" w:rsidRDefault="00047450" w:rsidP="0045731B">
            <w:pPr>
              <w:pStyle w:val="Paragraphedeliste"/>
              <w:numPr>
                <w:ilvl w:val="0"/>
                <w:numId w:val="38"/>
              </w:numPr>
              <w:spacing w:line="240" w:lineRule="auto"/>
              <w:ind w:left="353" w:hanging="227"/>
              <w:contextualSpacing w:val="0"/>
              <w:jc w:val="both"/>
              <w:rPr>
                <w:rFonts w:cs="Arial"/>
                <w:sz w:val="20"/>
                <w:szCs w:val="24"/>
              </w:rPr>
            </w:pPr>
            <w:r w:rsidRPr="00A1043E">
              <w:rPr>
                <w:rFonts w:cs="Arial"/>
                <w:bCs/>
                <w:sz w:val="20"/>
                <w:szCs w:val="24"/>
              </w:rPr>
              <w:t xml:space="preserve">délivrance de la fiche de contrôle : elle se fait au niveau des postes frontaliers après un contrôle pour évaluer d’une part, la conformité du produit avec l’APC, et d’autre part, la qualité technique du produit importé. Si le contrôle est satisfaisant, une attestation de contrôle de qualité est délivrée. Dans le cas contraire, </w:t>
            </w:r>
            <w:r w:rsidR="00AF28D4" w:rsidRPr="00A1043E">
              <w:rPr>
                <w:rFonts w:cs="Arial"/>
                <w:bCs/>
                <w:sz w:val="20"/>
                <w:szCs w:val="24"/>
              </w:rPr>
              <w:t>une fiche de refus est délivrée pour le produit</w:t>
            </w:r>
            <w:r w:rsidRPr="00A1043E">
              <w:rPr>
                <w:rFonts w:cs="Arial"/>
                <w:bCs/>
                <w:sz w:val="20"/>
                <w:szCs w:val="24"/>
              </w:rPr>
              <w:t>.</w:t>
            </w:r>
          </w:p>
          <w:p w:rsidR="006C00AC" w:rsidRPr="00A1043E" w:rsidRDefault="006C00AC" w:rsidP="0045731B">
            <w:pPr>
              <w:numPr>
                <w:ilvl w:val="3"/>
                <w:numId w:val="49"/>
              </w:numPr>
              <w:spacing w:line="240" w:lineRule="auto"/>
              <w:ind w:left="1077" w:hanging="1077"/>
              <w:jc w:val="both"/>
              <w:outlineLvl w:val="2"/>
              <w:rPr>
                <w:rFonts w:cs="Arial"/>
                <w:bCs/>
                <w:sz w:val="20"/>
                <w:szCs w:val="24"/>
              </w:rPr>
            </w:pPr>
            <w:bookmarkStart w:id="619" w:name="_Toc405283838"/>
            <w:bookmarkEnd w:id="619"/>
          </w:p>
          <w:p w:rsidR="00047450" w:rsidRPr="00A1043E" w:rsidRDefault="00047450" w:rsidP="00A1043E">
            <w:pPr>
              <w:jc w:val="both"/>
              <w:rPr>
                <w:rFonts w:cs="Arial"/>
                <w:bCs/>
                <w:sz w:val="20"/>
                <w:szCs w:val="24"/>
              </w:rPr>
            </w:pPr>
            <w:r w:rsidRPr="00A1043E">
              <w:rPr>
                <w:rFonts w:cs="Arial"/>
                <w:bCs/>
                <w:sz w:val="20"/>
                <w:szCs w:val="24"/>
              </w:rPr>
              <w:t>Pour faire face aux fléaux acridiens, la DPVC se dote chaque année d'un stock de pesticides de sécurité.</w:t>
            </w:r>
          </w:p>
        </w:tc>
      </w:tr>
    </w:tbl>
    <w:p w:rsidR="006C00AC" w:rsidRDefault="006C00AC"/>
    <w:tbl>
      <w:tblPr>
        <w:tblW w:w="14519" w:type="dxa"/>
        <w:jc w:val="center"/>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ook w:val="04A0" w:firstRow="1" w:lastRow="0" w:firstColumn="1" w:lastColumn="0" w:noHBand="0" w:noVBand="1"/>
      </w:tblPr>
      <w:tblGrid>
        <w:gridCol w:w="2113"/>
        <w:gridCol w:w="12406"/>
      </w:tblGrid>
      <w:tr w:rsidR="00A45C61" w:rsidRPr="00A1043E" w:rsidTr="00A1043E">
        <w:trPr>
          <w:jc w:val="center"/>
        </w:trPr>
        <w:tc>
          <w:tcPr>
            <w:tcW w:w="2113" w:type="dxa"/>
            <w:tcBorders>
              <w:bottom w:val="single" w:sz="12" w:space="0" w:color="B2A1C7"/>
            </w:tcBorders>
            <w:shd w:val="clear" w:color="auto" w:fill="auto"/>
            <w:vAlign w:val="center"/>
          </w:tcPr>
          <w:p w:rsidR="00047450" w:rsidRPr="00A1043E" w:rsidRDefault="00047450" w:rsidP="00A1043E">
            <w:pPr>
              <w:jc w:val="both"/>
              <w:rPr>
                <w:rFonts w:cs="Arial"/>
                <w:b/>
                <w:bCs/>
                <w:sz w:val="20"/>
                <w:szCs w:val="20"/>
              </w:rPr>
            </w:pPr>
            <w:r w:rsidRPr="00A1043E">
              <w:rPr>
                <w:rFonts w:cs="Arial"/>
                <w:b/>
                <w:bCs/>
                <w:i/>
                <w:sz w:val="20"/>
                <w:szCs w:val="20"/>
              </w:rPr>
              <w:lastRenderedPageBreak/>
              <w:t>La Commission nationale de contrôle des pesticides (CNCP</w:t>
            </w:r>
          </w:p>
        </w:tc>
        <w:tc>
          <w:tcPr>
            <w:tcW w:w="12406" w:type="dxa"/>
            <w:tcBorders>
              <w:bottom w:val="single" w:sz="12" w:space="0" w:color="B2A1C7"/>
            </w:tcBorders>
            <w:shd w:val="clear" w:color="auto" w:fill="auto"/>
          </w:tcPr>
          <w:p w:rsidR="00047450" w:rsidRPr="00A1043E" w:rsidRDefault="00047450" w:rsidP="00A1043E">
            <w:pPr>
              <w:jc w:val="both"/>
              <w:rPr>
                <w:rFonts w:cs="Arial"/>
                <w:bCs/>
                <w:sz w:val="20"/>
                <w:szCs w:val="20"/>
              </w:rPr>
            </w:pPr>
            <w:r w:rsidRPr="00A1043E">
              <w:rPr>
                <w:rFonts w:cs="Arial"/>
                <w:bCs/>
                <w:sz w:val="20"/>
                <w:szCs w:val="20"/>
              </w:rPr>
              <w:t>Elle  est chargée :</w:t>
            </w:r>
          </w:p>
          <w:p w:rsidR="00CF29A1" w:rsidRPr="00A1043E" w:rsidRDefault="00CF29A1" w:rsidP="0045731B">
            <w:pPr>
              <w:numPr>
                <w:ilvl w:val="3"/>
                <w:numId w:val="49"/>
              </w:numPr>
              <w:spacing w:line="240" w:lineRule="auto"/>
              <w:ind w:left="1077" w:hanging="1077"/>
              <w:jc w:val="both"/>
              <w:outlineLvl w:val="2"/>
              <w:rPr>
                <w:rFonts w:cs="Arial"/>
                <w:bCs/>
                <w:sz w:val="20"/>
                <w:szCs w:val="20"/>
              </w:rPr>
            </w:pPr>
            <w:bookmarkStart w:id="620" w:name="_Toc405283839"/>
            <w:bookmarkEnd w:id="620"/>
          </w:p>
          <w:p w:rsidR="00047450" w:rsidRPr="00A1043E" w:rsidRDefault="00047450" w:rsidP="0045731B">
            <w:pPr>
              <w:pStyle w:val="Paragraphedeliste"/>
              <w:numPr>
                <w:ilvl w:val="0"/>
                <w:numId w:val="37"/>
              </w:numPr>
              <w:ind w:left="227" w:hanging="227"/>
              <w:contextualSpacing w:val="0"/>
              <w:jc w:val="both"/>
              <w:rPr>
                <w:rFonts w:cs="Arial"/>
                <w:bCs/>
                <w:sz w:val="20"/>
                <w:szCs w:val="20"/>
              </w:rPr>
            </w:pPr>
            <w:r w:rsidRPr="00A1043E">
              <w:rPr>
                <w:rFonts w:cs="Arial"/>
                <w:bCs/>
                <w:sz w:val="20"/>
                <w:szCs w:val="20"/>
              </w:rPr>
              <w:t>du suivi et de l’évaluation de la réglementation sur les pesticides au Burkina Faso ;</w:t>
            </w:r>
          </w:p>
          <w:p w:rsidR="00047450" w:rsidRPr="00A1043E" w:rsidRDefault="00047450" w:rsidP="0045731B">
            <w:pPr>
              <w:pStyle w:val="Paragraphedeliste"/>
              <w:numPr>
                <w:ilvl w:val="0"/>
                <w:numId w:val="37"/>
              </w:numPr>
              <w:ind w:left="227" w:hanging="227"/>
              <w:contextualSpacing w:val="0"/>
              <w:jc w:val="both"/>
              <w:rPr>
                <w:rFonts w:cs="Arial"/>
                <w:bCs/>
                <w:sz w:val="20"/>
                <w:szCs w:val="20"/>
              </w:rPr>
            </w:pPr>
            <w:r w:rsidRPr="00A1043E">
              <w:rPr>
                <w:rFonts w:cs="Arial"/>
                <w:bCs/>
                <w:sz w:val="20"/>
                <w:szCs w:val="20"/>
              </w:rPr>
              <w:t>de l’étude des dossiers de demandes d’agrément pour l’importation, la vente, la mise en vente, la détention, la distribution à titre gratuit, ou les prestations de services portant sur les pesticides et de la proposition d’avis motivés au Ministre chargé de l’agriculture ;</w:t>
            </w:r>
          </w:p>
          <w:p w:rsidR="00047450" w:rsidRPr="00A1043E" w:rsidRDefault="00047450" w:rsidP="0045731B">
            <w:pPr>
              <w:pStyle w:val="Paragraphedeliste"/>
              <w:numPr>
                <w:ilvl w:val="0"/>
                <w:numId w:val="37"/>
              </w:numPr>
              <w:ind w:left="227" w:hanging="227"/>
              <w:contextualSpacing w:val="0"/>
              <w:jc w:val="both"/>
              <w:rPr>
                <w:rFonts w:cs="Arial"/>
                <w:bCs/>
                <w:sz w:val="20"/>
                <w:szCs w:val="20"/>
              </w:rPr>
            </w:pPr>
            <w:r w:rsidRPr="00A1043E">
              <w:rPr>
                <w:rFonts w:cs="Arial"/>
                <w:bCs/>
                <w:sz w:val="20"/>
                <w:szCs w:val="20"/>
              </w:rPr>
              <w:t>du suivi et de l’évaluation des résolutions et recommandations du Comité sahélien des pesticides (CSP) ;</w:t>
            </w:r>
          </w:p>
          <w:p w:rsidR="00047450" w:rsidRPr="00A1043E" w:rsidRDefault="00047450" w:rsidP="0045731B">
            <w:pPr>
              <w:pStyle w:val="Paragraphedeliste"/>
              <w:numPr>
                <w:ilvl w:val="0"/>
                <w:numId w:val="37"/>
              </w:numPr>
              <w:ind w:left="227" w:hanging="227"/>
              <w:contextualSpacing w:val="0"/>
              <w:jc w:val="both"/>
              <w:rPr>
                <w:rFonts w:cs="Arial"/>
                <w:bCs/>
                <w:sz w:val="20"/>
                <w:szCs w:val="20"/>
              </w:rPr>
            </w:pPr>
            <w:r w:rsidRPr="00A1043E">
              <w:rPr>
                <w:rFonts w:cs="Arial"/>
                <w:bCs/>
                <w:sz w:val="20"/>
                <w:szCs w:val="20"/>
              </w:rPr>
              <w:t>de la vérification de l’enregistrement des pesticides autorisés, des pesticides à usage réglementé et des pesticides interdit (prohibés) ;</w:t>
            </w:r>
          </w:p>
          <w:p w:rsidR="00047450" w:rsidRPr="00A1043E" w:rsidRDefault="00047450" w:rsidP="0045731B">
            <w:pPr>
              <w:pStyle w:val="Paragraphedeliste"/>
              <w:numPr>
                <w:ilvl w:val="0"/>
                <w:numId w:val="37"/>
              </w:numPr>
              <w:ind w:left="227" w:hanging="227"/>
              <w:contextualSpacing w:val="0"/>
              <w:jc w:val="both"/>
              <w:rPr>
                <w:rFonts w:cs="Arial"/>
                <w:bCs/>
                <w:sz w:val="20"/>
                <w:szCs w:val="20"/>
              </w:rPr>
            </w:pPr>
            <w:r w:rsidRPr="00A1043E">
              <w:rPr>
                <w:rFonts w:cs="Arial"/>
                <w:bCs/>
                <w:sz w:val="20"/>
                <w:szCs w:val="20"/>
              </w:rPr>
              <w:t>de l’émission d’avis sur les questions liées à la pollution due aux pesticides et la</w:t>
            </w:r>
            <w:r w:rsidR="003D0681" w:rsidRPr="00A1043E">
              <w:rPr>
                <w:rFonts w:cs="Arial"/>
                <w:bCs/>
                <w:sz w:val="20"/>
                <w:szCs w:val="20"/>
              </w:rPr>
              <w:t xml:space="preserve"> gestion des pesticides périmés ;</w:t>
            </w:r>
          </w:p>
          <w:p w:rsidR="00047450" w:rsidRPr="00A1043E" w:rsidRDefault="00047450" w:rsidP="0045731B">
            <w:pPr>
              <w:pStyle w:val="Paragraphedeliste"/>
              <w:numPr>
                <w:ilvl w:val="0"/>
                <w:numId w:val="37"/>
              </w:numPr>
              <w:ind w:left="227" w:hanging="227"/>
              <w:contextualSpacing w:val="0"/>
              <w:jc w:val="both"/>
              <w:rPr>
                <w:rFonts w:cs="Arial"/>
                <w:b/>
                <w:bCs/>
                <w:sz w:val="20"/>
                <w:szCs w:val="20"/>
              </w:rPr>
            </w:pPr>
            <w:r w:rsidRPr="00A1043E">
              <w:rPr>
                <w:rFonts w:cs="Arial"/>
                <w:bCs/>
                <w:sz w:val="20"/>
                <w:szCs w:val="20"/>
              </w:rPr>
              <w:t>la commission nationale de contrôle des pesticides est présidée par le Ministère chargée de l’agriculture et est composée de vingt-sept (27) membres dont : quinze (15) représentants de l’Administration, un (01) représentant des municipalités, cinq (05) représentants des  organisations professionnelles (formulateurs et importateurs, distributeurs internes, utilisateurs de pesticides), un (01) représentant des organisations de défense des consommateurs, un (01) représentant des organisations internationales (FAO, OMS, PNUD), deux (02) représentants des ONG, un (01) représentant des organes de communication. En outre, elle peut faire appel  à toute personne compétente en cas de besoin.</w:t>
            </w:r>
          </w:p>
        </w:tc>
      </w:tr>
      <w:tr w:rsidR="00A45C61" w:rsidRPr="00A1043E" w:rsidTr="00A1043E">
        <w:trPr>
          <w:jc w:val="center"/>
        </w:trPr>
        <w:tc>
          <w:tcPr>
            <w:tcW w:w="2113" w:type="dxa"/>
            <w:shd w:val="clear" w:color="auto" w:fill="FFFFFF"/>
            <w:vAlign w:val="center"/>
          </w:tcPr>
          <w:p w:rsidR="00047450" w:rsidRPr="00A1043E" w:rsidRDefault="006B4B7B" w:rsidP="00A1043E">
            <w:pPr>
              <w:jc w:val="both"/>
              <w:rPr>
                <w:rFonts w:cs="Arial"/>
                <w:sz w:val="20"/>
                <w:szCs w:val="20"/>
              </w:rPr>
            </w:pPr>
            <w:r w:rsidRPr="00A1043E">
              <w:br w:type="page"/>
            </w:r>
            <w:r w:rsidR="00BB775E" w:rsidRPr="00A1043E">
              <w:rPr>
                <w:rFonts w:cs="Arial"/>
                <w:b/>
                <w:bCs/>
                <w:i/>
                <w:sz w:val="20"/>
                <w:szCs w:val="20"/>
              </w:rPr>
              <w:t>Les opérateurs privés du secteur des pesticides</w:t>
            </w:r>
            <w:bookmarkStart w:id="621" w:name="_Toc405283840"/>
            <w:bookmarkEnd w:id="621"/>
          </w:p>
        </w:tc>
        <w:tc>
          <w:tcPr>
            <w:tcW w:w="12406" w:type="dxa"/>
            <w:shd w:val="clear" w:color="auto" w:fill="FFFFFF"/>
          </w:tcPr>
          <w:p w:rsidR="00E446BA" w:rsidRPr="00A1043E" w:rsidRDefault="00E446BA" w:rsidP="00A1043E">
            <w:pPr>
              <w:pStyle w:val="Titre3"/>
              <w:spacing w:after="0" w:line="240" w:lineRule="auto"/>
              <w:ind w:left="1077" w:hanging="1077"/>
              <w:rPr>
                <w:bCs/>
              </w:rPr>
            </w:pPr>
          </w:p>
          <w:p w:rsidR="00BB775E" w:rsidRPr="00A1043E" w:rsidRDefault="00BB775E" w:rsidP="0045731B">
            <w:pPr>
              <w:pStyle w:val="Paragraphedeliste"/>
              <w:numPr>
                <w:ilvl w:val="0"/>
                <w:numId w:val="37"/>
              </w:numPr>
              <w:spacing w:line="240" w:lineRule="auto"/>
              <w:ind w:left="227" w:hanging="227"/>
              <w:contextualSpacing w:val="0"/>
              <w:jc w:val="both"/>
              <w:rPr>
                <w:rFonts w:cs="Arial"/>
                <w:bCs/>
                <w:sz w:val="20"/>
                <w:szCs w:val="20"/>
              </w:rPr>
            </w:pPr>
            <w:r w:rsidRPr="00A1043E">
              <w:rPr>
                <w:rFonts w:cs="Arial"/>
                <w:sz w:val="20"/>
                <w:szCs w:val="20"/>
              </w:rPr>
              <w:t xml:space="preserve">Les </w:t>
            </w:r>
            <w:r w:rsidRPr="00A1043E">
              <w:rPr>
                <w:rFonts w:cs="Arial"/>
                <w:bCs/>
                <w:sz w:val="20"/>
                <w:szCs w:val="20"/>
              </w:rPr>
              <w:t>opérateurs privés du secteur des pesticides se répartissent dans les catégories suivantes : formulateurs, reconditionneurs, vendeurs grossistes, vendeurs au détail, applicateurs prestataires de services de pesticides.</w:t>
            </w:r>
          </w:p>
          <w:p w:rsidR="00BB775E" w:rsidRPr="00A1043E" w:rsidRDefault="00BB775E" w:rsidP="0045731B">
            <w:pPr>
              <w:pStyle w:val="Paragraphedeliste"/>
              <w:numPr>
                <w:ilvl w:val="0"/>
                <w:numId w:val="37"/>
              </w:numPr>
              <w:spacing w:line="240" w:lineRule="auto"/>
              <w:ind w:left="227" w:hanging="227"/>
              <w:contextualSpacing w:val="0"/>
              <w:jc w:val="both"/>
              <w:rPr>
                <w:rFonts w:cs="Arial"/>
                <w:bCs/>
                <w:sz w:val="20"/>
                <w:szCs w:val="20"/>
              </w:rPr>
            </w:pPr>
            <w:r w:rsidRPr="00A1043E">
              <w:rPr>
                <w:rFonts w:cs="Arial"/>
                <w:bCs/>
                <w:sz w:val="20"/>
                <w:szCs w:val="20"/>
              </w:rPr>
              <w:t>Actuellement 119 acteurs agréés appartenant à ces différentes catégories animent légalement le marché des pesticides.</w:t>
            </w:r>
          </w:p>
          <w:p w:rsidR="00BB775E" w:rsidRPr="00A1043E" w:rsidRDefault="00BB775E" w:rsidP="0045731B">
            <w:pPr>
              <w:pStyle w:val="Paragraphedeliste"/>
              <w:numPr>
                <w:ilvl w:val="0"/>
                <w:numId w:val="37"/>
              </w:numPr>
              <w:spacing w:line="240" w:lineRule="auto"/>
              <w:ind w:left="227" w:hanging="227"/>
              <w:contextualSpacing w:val="0"/>
              <w:jc w:val="both"/>
              <w:rPr>
                <w:rFonts w:cs="Arial"/>
                <w:bCs/>
                <w:sz w:val="20"/>
                <w:szCs w:val="20"/>
              </w:rPr>
            </w:pPr>
            <w:r w:rsidRPr="00A1043E">
              <w:rPr>
                <w:rFonts w:cs="Arial"/>
                <w:bCs/>
                <w:sz w:val="20"/>
                <w:szCs w:val="20"/>
              </w:rPr>
              <w:t>Tout opérateur doit être muni d’un agrément dont les frais de délivrance varient de 30 000 F CFA pour le vendeur détaillant à 200 000 F CFA pour le formulateur.</w:t>
            </w:r>
          </w:p>
          <w:p w:rsidR="00BB775E" w:rsidRPr="00A1043E" w:rsidRDefault="00BB775E" w:rsidP="0045731B">
            <w:pPr>
              <w:pStyle w:val="Paragraphedeliste"/>
              <w:numPr>
                <w:ilvl w:val="0"/>
                <w:numId w:val="37"/>
              </w:numPr>
              <w:spacing w:line="240" w:lineRule="auto"/>
              <w:ind w:left="227" w:hanging="227"/>
              <w:contextualSpacing w:val="0"/>
              <w:jc w:val="both"/>
              <w:rPr>
                <w:rFonts w:cs="Arial"/>
                <w:bCs/>
                <w:sz w:val="20"/>
                <w:szCs w:val="20"/>
              </w:rPr>
            </w:pPr>
            <w:r w:rsidRPr="00A1043E">
              <w:rPr>
                <w:rFonts w:cs="Arial"/>
                <w:bCs/>
                <w:sz w:val="20"/>
                <w:szCs w:val="20"/>
              </w:rPr>
              <w:t>Les opérateurs privés les plus importants du secteur des pesticides sont organisés dans des structures associatives. C’est ainsi que les formulateurs et reconditionneurs (notamment SCAB, SAPHYTO, SENEFURA) sont regroupés au sein de CROPELIFE, tandis que l’Association des Grossistes et Détaillants d’Intrants Agricoles (AGRODIA) regroupe les gros importateurs  et vendeurs grossistes et détaillants.</w:t>
            </w:r>
          </w:p>
          <w:p w:rsidR="006B4B7B" w:rsidRPr="00A1043E" w:rsidRDefault="00BB775E" w:rsidP="0045731B">
            <w:pPr>
              <w:pStyle w:val="Paragraphedeliste"/>
              <w:numPr>
                <w:ilvl w:val="0"/>
                <w:numId w:val="37"/>
              </w:numPr>
              <w:spacing w:line="240" w:lineRule="auto"/>
              <w:ind w:left="227" w:hanging="227"/>
              <w:contextualSpacing w:val="0"/>
              <w:jc w:val="both"/>
              <w:rPr>
                <w:rFonts w:cs="Arial"/>
                <w:sz w:val="20"/>
                <w:szCs w:val="20"/>
              </w:rPr>
            </w:pPr>
            <w:r w:rsidRPr="00A1043E">
              <w:rPr>
                <w:rFonts w:cs="Arial"/>
                <w:bCs/>
                <w:sz w:val="20"/>
                <w:szCs w:val="20"/>
              </w:rPr>
              <w:t>A côté de ces opérateurs légalement reconnus gravitent des fraudeurs qui vendent en plein jour et à ciel ouvert dans presque tous les marchés d'énormes quantités de pesticides non homologués au vu des agents chargés du contrôle. Cette situation engendre des frustrations des acteurs légaux qui n'ont pas hésité de le</w:t>
            </w:r>
            <w:r w:rsidRPr="00A1043E">
              <w:rPr>
                <w:rFonts w:cs="Arial"/>
                <w:sz w:val="20"/>
                <w:szCs w:val="20"/>
              </w:rPr>
              <w:t xml:space="preserve"> souligner au cours de nos entretiens.</w:t>
            </w:r>
          </w:p>
        </w:tc>
      </w:tr>
      <w:tr w:rsidR="00F92D89" w:rsidRPr="00A1043E" w:rsidTr="00A1043E">
        <w:trPr>
          <w:jc w:val="center"/>
        </w:trPr>
        <w:tc>
          <w:tcPr>
            <w:tcW w:w="2113" w:type="dxa"/>
            <w:shd w:val="clear" w:color="auto" w:fill="auto"/>
            <w:vAlign w:val="center"/>
          </w:tcPr>
          <w:p w:rsidR="00047450" w:rsidRPr="00A1043E" w:rsidRDefault="006C00AC" w:rsidP="00A1043E">
            <w:pPr>
              <w:jc w:val="both"/>
              <w:rPr>
                <w:rFonts w:cs="Arial"/>
                <w:b/>
                <w:bCs/>
                <w:i/>
                <w:sz w:val="20"/>
                <w:szCs w:val="20"/>
              </w:rPr>
            </w:pPr>
            <w:r w:rsidRPr="00A1043E">
              <w:rPr>
                <w:b/>
                <w:bCs/>
                <w:sz w:val="20"/>
                <w:szCs w:val="20"/>
              </w:rPr>
              <w:br w:type="page"/>
            </w:r>
            <w:r w:rsidR="006B2F0C" w:rsidRPr="00A1043E">
              <w:rPr>
                <w:rFonts w:cs="Arial"/>
                <w:b/>
                <w:bCs/>
                <w:i/>
                <w:sz w:val="20"/>
                <w:szCs w:val="20"/>
              </w:rPr>
              <w:t>Les Projets, ONG et Associations de producteurs</w:t>
            </w:r>
          </w:p>
        </w:tc>
        <w:tc>
          <w:tcPr>
            <w:tcW w:w="12406" w:type="dxa"/>
            <w:shd w:val="clear" w:color="auto" w:fill="auto"/>
            <w:vAlign w:val="center"/>
          </w:tcPr>
          <w:p w:rsidR="003D0681" w:rsidRPr="00A1043E" w:rsidRDefault="006B2F0C" w:rsidP="0045731B">
            <w:pPr>
              <w:pStyle w:val="Paragraphedeliste"/>
              <w:numPr>
                <w:ilvl w:val="0"/>
                <w:numId w:val="32"/>
              </w:numPr>
              <w:spacing w:line="240" w:lineRule="auto"/>
              <w:ind w:left="222" w:hanging="199"/>
              <w:jc w:val="both"/>
              <w:rPr>
                <w:rFonts w:cs="Arial"/>
                <w:color w:val="5F497A"/>
                <w:sz w:val="20"/>
                <w:szCs w:val="20"/>
              </w:rPr>
            </w:pPr>
            <w:r w:rsidRPr="00A1043E">
              <w:rPr>
                <w:rFonts w:cs="Arial"/>
                <w:sz w:val="20"/>
                <w:szCs w:val="20"/>
              </w:rPr>
              <w:t xml:space="preserve">Ces structures viennent en appui aux producteurs en leur dotant généralement de pesticides dont l'utilisation bénéficie d'un encadrement rapproché. </w:t>
            </w:r>
          </w:p>
          <w:p w:rsidR="006B4B7B" w:rsidRPr="00A1043E" w:rsidRDefault="006B2F0C" w:rsidP="0045731B">
            <w:pPr>
              <w:pStyle w:val="Paragraphedeliste"/>
              <w:numPr>
                <w:ilvl w:val="0"/>
                <w:numId w:val="32"/>
              </w:numPr>
              <w:spacing w:line="240" w:lineRule="auto"/>
              <w:ind w:left="222" w:hanging="199"/>
              <w:jc w:val="both"/>
              <w:rPr>
                <w:rFonts w:cs="Arial"/>
                <w:color w:val="5F497A"/>
                <w:sz w:val="20"/>
                <w:szCs w:val="20"/>
              </w:rPr>
            </w:pPr>
            <w:r w:rsidRPr="00A1043E">
              <w:rPr>
                <w:rFonts w:cs="Arial"/>
                <w:sz w:val="20"/>
                <w:szCs w:val="20"/>
              </w:rPr>
              <w:t xml:space="preserve">Le stock non utilisé est repris par la structure pour être conservé en lieu sûr </w:t>
            </w:r>
            <w:r w:rsidR="00564AA0" w:rsidRPr="00A1043E">
              <w:rPr>
                <w:rFonts w:cs="Arial"/>
                <w:sz w:val="20"/>
                <w:szCs w:val="20"/>
              </w:rPr>
              <w:t>telles les boutiques d'intrants</w:t>
            </w:r>
            <w:r w:rsidRPr="00A1043E">
              <w:rPr>
                <w:rFonts w:cs="Arial"/>
                <w:sz w:val="20"/>
                <w:szCs w:val="20"/>
              </w:rPr>
              <w:t>.</w:t>
            </w:r>
          </w:p>
        </w:tc>
      </w:tr>
    </w:tbl>
    <w:p w:rsidR="0046009C" w:rsidRDefault="0046009C" w:rsidP="009F2A43">
      <w:pPr>
        <w:jc w:val="both"/>
        <w:rPr>
          <w:rFonts w:cs="Arial"/>
          <w:b/>
          <w:sz w:val="24"/>
          <w:szCs w:val="24"/>
        </w:rPr>
        <w:sectPr w:rsidR="0046009C" w:rsidSect="006C00AC">
          <w:pgSz w:w="16838" w:h="11906" w:orient="landscape"/>
          <w:pgMar w:top="1418" w:right="1418" w:bottom="1418" w:left="1418" w:header="709" w:footer="709" w:gutter="0"/>
          <w:cols w:space="708"/>
          <w:docGrid w:linePitch="360"/>
        </w:sectPr>
      </w:pPr>
    </w:p>
    <w:p w:rsidR="000237F9" w:rsidRDefault="000237F9" w:rsidP="00CF29A1">
      <w:pPr>
        <w:spacing w:line="240" w:lineRule="auto"/>
        <w:jc w:val="both"/>
        <w:rPr>
          <w:szCs w:val="24"/>
        </w:rPr>
      </w:pPr>
      <w:r w:rsidRPr="00CF29A1">
        <w:rPr>
          <w:szCs w:val="24"/>
        </w:rPr>
        <w:lastRenderedPageBreak/>
        <w:t>Le tableau 13 ci-dessous donne un bref aperçu des pesticides importés au Burkina Faso durant les cinq dernières années.</w:t>
      </w:r>
    </w:p>
    <w:p w:rsidR="00CF29A1" w:rsidRPr="00CF29A1" w:rsidRDefault="00CF29A1" w:rsidP="00CF29A1">
      <w:pPr>
        <w:spacing w:line="240" w:lineRule="auto"/>
        <w:jc w:val="both"/>
        <w:rPr>
          <w:szCs w:val="24"/>
        </w:rPr>
      </w:pPr>
    </w:p>
    <w:p w:rsidR="00BD1CF6" w:rsidRPr="006B4B7B" w:rsidRDefault="005D331C" w:rsidP="00CF29A1">
      <w:pPr>
        <w:pStyle w:val="Lgende"/>
        <w:spacing w:before="0" w:after="0" w:line="240" w:lineRule="auto"/>
        <w:rPr>
          <w:sz w:val="22"/>
        </w:rPr>
      </w:pPr>
      <w:bookmarkStart w:id="622" w:name="_Toc399404377"/>
      <w:bookmarkStart w:id="623" w:name="_Toc402261896"/>
      <w:bookmarkStart w:id="624" w:name="_Toc402264409"/>
      <w:bookmarkStart w:id="625" w:name="_Toc402264660"/>
      <w:bookmarkStart w:id="626" w:name="_Toc404149029"/>
      <w:bookmarkStart w:id="627" w:name="_Toc405283841"/>
      <w:r w:rsidRPr="006B4B7B">
        <w:rPr>
          <w:sz w:val="22"/>
        </w:rPr>
        <w:t xml:space="preserve">Tableau </w:t>
      </w:r>
      <w:r w:rsidR="000237F9" w:rsidRPr="006B4B7B">
        <w:rPr>
          <w:sz w:val="22"/>
        </w:rPr>
        <w:t>13</w:t>
      </w:r>
      <w:r w:rsidR="000C603C" w:rsidRPr="006B4B7B">
        <w:rPr>
          <w:sz w:val="22"/>
        </w:rPr>
        <w:t xml:space="preserve">: </w:t>
      </w:r>
      <w:r w:rsidR="00823260" w:rsidRPr="006B4B7B">
        <w:rPr>
          <w:sz w:val="22"/>
        </w:rPr>
        <w:t>R</w:t>
      </w:r>
      <w:r w:rsidR="00BD1CF6" w:rsidRPr="006B4B7B">
        <w:rPr>
          <w:sz w:val="22"/>
        </w:rPr>
        <w:t xml:space="preserve">écapitulatif des pesticides importés au Burkina Faso </w:t>
      </w:r>
      <w:r w:rsidR="00DA0074" w:rsidRPr="006B4B7B">
        <w:rPr>
          <w:sz w:val="22"/>
        </w:rPr>
        <w:t>de 2009 à 2013</w:t>
      </w:r>
      <w:bookmarkEnd w:id="622"/>
      <w:bookmarkEnd w:id="623"/>
      <w:bookmarkEnd w:id="624"/>
      <w:bookmarkEnd w:id="625"/>
      <w:bookmarkEnd w:id="626"/>
      <w:bookmarkEnd w:id="627"/>
    </w:p>
    <w:p w:rsidR="00CF29A1" w:rsidRPr="00CF29A1" w:rsidRDefault="00CF29A1" w:rsidP="00CF29A1"/>
    <w:tbl>
      <w:tblPr>
        <w:tblW w:w="9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3"/>
        <w:gridCol w:w="1367"/>
        <w:gridCol w:w="1417"/>
        <w:gridCol w:w="1418"/>
        <w:gridCol w:w="1397"/>
        <w:gridCol w:w="1417"/>
        <w:gridCol w:w="1418"/>
      </w:tblGrid>
      <w:tr w:rsidR="00C901E4" w:rsidRPr="00A1043E" w:rsidTr="00A1043E">
        <w:tc>
          <w:tcPr>
            <w:tcW w:w="1293" w:type="dxa"/>
            <w:vMerge w:val="restart"/>
            <w:shd w:val="clear" w:color="auto" w:fill="C2D69B"/>
          </w:tcPr>
          <w:p w:rsidR="00C901E4" w:rsidRPr="00A1043E" w:rsidRDefault="00C901E4" w:rsidP="00CF29A1">
            <w:pPr>
              <w:spacing w:line="240" w:lineRule="auto"/>
              <w:jc w:val="center"/>
              <w:rPr>
                <w:rFonts w:cs="Arial"/>
                <w:b/>
                <w:sz w:val="20"/>
              </w:rPr>
            </w:pPr>
          </w:p>
          <w:p w:rsidR="00C901E4" w:rsidRPr="00A1043E" w:rsidRDefault="00C901E4" w:rsidP="00CF29A1">
            <w:pPr>
              <w:spacing w:line="240" w:lineRule="auto"/>
              <w:jc w:val="center"/>
              <w:rPr>
                <w:rFonts w:cs="Arial"/>
                <w:b/>
                <w:sz w:val="20"/>
              </w:rPr>
            </w:pPr>
            <w:r w:rsidRPr="00A1043E">
              <w:rPr>
                <w:rFonts w:cs="Arial"/>
                <w:b/>
                <w:sz w:val="20"/>
              </w:rPr>
              <w:t>Années</w:t>
            </w:r>
          </w:p>
        </w:tc>
        <w:tc>
          <w:tcPr>
            <w:tcW w:w="8434" w:type="dxa"/>
            <w:gridSpan w:val="6"/>
            <w:shd w:val="clear" w:color="auto" w:fill="C2D69B"/>
          </w:tcPr>
          <w:p w:rsidR="00C901E4" w:rsidRPr="00A1043E" w:rsidRDefault="00C901E4" w:rsidP="00CF29A1">
            <w:pPr>
              <w:spacing w:line="240" w:lineRule="auto"/>
              <w:jc w:val="center"/>
              <w:rPr>
                <w:rFonts w:cs="Arial"/>
                <w:b/>
                <w:sz w:val="20"/>
              </w:rPr>
            </w:pPr>
            <w:r w:rsidRPr="00A1043E">
              <w:rPr>
                <w:rFonts w:cs="Arial"/>
                <w:b/>
                <w:sz w:val="20"/>
              </w:rPr>
              <w:t>Quantités/Totaux</w:t>
            </w:r>
          </w:p>
        </w:tc>
      </w:tr>
      <w:tr w:rsidR="00C901E4" w:rsidRPr="00A1043E" w:rsidTr="00A1043E">
        <w:tc>
          <w:tcPr>
            <w:tcW w:w="1293" w:type="dxa"/>
            <w:vMerge/>
            <w:shd w:val="clear" w:color="auto" w:fill="D9D9D9"/>
          </w:tcPr>
          <w:p w:rsidR="00C901E4" w:rsidRPr="00A1043E" w:rsidRDefault="00C901E4" w:rsidP="00CF29A1">
            <w:pPr>
              <w:spacing w:line="240" w:lineRule="auto"/>
              <w:jc w:val="center"/>
              <w:rPr>
                <w:rFonts w:cs="Arial"/>
                <w:sz w:val="20"/>
              </w:rPr>
            </w:pPr>
          </w:p>
        </w:tc>
        <w:tc>
          <w:tcPr>
            <w:tcW w:w="1367" w:type="dxa"/>
            <w:shd w:val="clear" w:color="auto" w:fill="EEECE1"/>
            <w:vAlign w:val="center"/>
          </w:tcPr>
          <w:p w:rsidR="00C901E4" w:rsidRPr="00A1043E" w:rsidRDefault="00C901E4" w:rsidP="003D0681">
            <w:pPr>
              <w:spacing w:line="240" w:lineRule="auto"/>
              <w:jc w:val="center"/>
              <w:rPr>
                <w:rFonts w:cs="Arial"/>
                <w:b/>
                <w:sz w:val="20"/>
              </w:rPr>
            </w:pPr>
            <w:r w:rsidRPr="00A1043E">
              <w:rPr>
                <w:rFonts w:cs="Arial"/>
                <w:b/>
                <w:sz w:val="20"/>
              </w:rPr>
              <w:t>Insecticides en KG</w:t>
            </w:r>
          </w:p>
        </w:tc>
        <w:tc>
          <w:tcPr>
            <w:tcW w:w="1417" w:type="dxa"/>
            <w:shd w:val="clear" w:color="auto" w:fill="EEECE1"/>
            <w:vAlign w:val="center"/>
          </w:tcPr>
          <w:p w:rsidR="00C901E4" w:rsidRPr="00A1043E" w:rsidRDefault="00C901E4" w:rsidP="003D0681">
            <w:pPr>
              <w:spacing w:line="240" w:lineRule="auto"/>
              <w:jc w:val="center"/>
              <w:rPr>
                <w:rFonts w:cs="Arial"/>
                <w:b/>
                <w:sz w:val="20"/>
              </w:rPr>
            </w:pPr>
            <w:r w:rsidRPr="00A1043E">
              <w:rPr>
                <w:rFonts w:cs="Arial"/>
                <w:b/>
                <w:sz w:val="20"/>
              </w:rPr>
              <w:t>Herbicides en KG</w:t>
            </w:r>
          </w:p>
        </w:tc>
        <w:tc>
          <w:tcPr>
            <w:tcW w:w="1418" w:type="dxa"/>
            <w:shd w:val="clear" w:color="auto" w:fill="EEECE1"/>
            <w:vAlign w:val="center"/>
          </w:tcPr>
          <w:p w:rsidR="00C901E4" w:rsidRPr="00A1043E" w:rsidRDefault="00C901E4" w:rsidP="003D0681">
            <w:pPr>
              <w:spacing w:line="240" w:lineRule="auto"/>
              <w:jc w:val="center"/>
              <w:rPr>
                <w:rFonts w:cs="Arial"/>
                <w:b/>
                <w:sz w:val="20"/>
              </w:rPr>
            </w:pPr>
            <w:r w:rsidRPr="00A1043E">
              <w:rPr>
                <w:rFonts w:cs="Arial"/>
                <w:b/>
                <w:sz w:val="20"/>
              </w:rPr>
              <w:t>Total/KG</w:t>
            </w:r>
          </w:p>
        </w:tc>
        <w:tc>
          <w:tcPr>
            <w:tcW w:w="1397" w:type="dxa"/>
            <w:shd w:val="clear" w:color="auto" w:fill="EEECE1"/>
            <w:vAlign w:val="center"/>
          </w:tcPr>
          <w:p w:rsidR="00C901E4" w:rsidRPr="00A1043E" w:rsidRDefault="00C901E4" w:rsidP="003D0681">
            <w:pPr>
              <w:spacing w:line="240" w:lineRule="auto"/>
              <w:jc w:val="center"/>
              <w:rPr>
                <w:rFonts w:cs="Arial"/>
                <w:b/>
                <w:sz w:val="20"/>
              </w:rPr>
            </w:pPr>
            <w:r w:rsidRPr="00A1043E">
              <w:rPr>
                <w:rFonts w:cs="Arial"/>
                <w:b/>
                <w:sz w:val="20"/>
              </w:rPr>
              <w:t>Insecticides en litres</w:t>
            </w:r>
          </w:p>
        </w:tc>
        <w:tc>
          <w:tcPr>
            <w:tcW w:w="1417" w:type="dxa"/>
            <w:shd w:val="clear" w:color="auto" w:fill="EEECE1"/>
            <w:vAlign w:val="center"/>
          </w:tcPr>
          <w:p w:rsidR="00C901E4" w:rsidRPr="00A1043E" w:rsidRDefault="00C901E4" w:rsidP="003D0681">
            <w:pPr>
              <w:spacing w:line="240" w:lineRule="auto"/>
              <w:jc w:val="center"/>
              <w:rPr>
                <w:rFonts w:cs="Arial"/>
                <w:b/>
                <w:sz w:val="20"/>
              </w:rPr>
            </w:pPr>
            <w:r w:rsidRPr="00A1043E">
              <w:rPr>
                <w:rFonts w:cs="Arial"/>
                <w:b/>
                <w:sz w:val="20"/>
              </w:rPr>
              <w:t>Herbicides en litres</w:t>
            </w:r>
          </w:p>
        </w:tc>
        <w:tc>
          <w:tcPr>
            <w:tcW w:w="1418" w:type="dxa"/>
            <w:shd w:val="clear" w:color="auto" w:fill="EEECE1"/>
            <w:vAlign w:val="center"/>
          </w:tcPr>
          <w:p w:rsidR="00C901E4" w:rsidRPr="00A1043E" w:rsidRDefault="00C901E4" w:rsidP="003D0681">
            <w:pPr>
              <w:spacing w:line="240" w:lineRule="auto"/>
              <w:jc w:val="center"/>
              <w:rPr>
                <w:rFonts w:cs="Arial"/>
                <w:b/>
                <w:sz w:val="20"/>
              </w:rPr>
            </w:pPr>
            <w:r w:rsidRPr="00A1043E">
              <w:rPr>
                <w:rFonts w:cs="Arial"/>
                <w:b/>
                <w:sz w:val="20"/>
              </w:rPr>
              <w:t>Total/Litres</w:t>
            </w:r>
          </w:p>
        </w:tc>
      </w:tr>
      <w:tr w:rsidR="00C901E4" w:rsidRPr="00A1043E" w:rsidTr="00A1043E">
        <w:tc>
          <w:tcPr>
            <w:tcW w:w="1293" w:type="dxa"/>
            <w:shd w:val="clear" w:color="auto" w:fill="auto"/>
          </w:tcPr>
          <w:p w:rsidR="00C901E4" w:rsidRPr="00A1043E" w:rsidRDefault="00C901E4" w:rsidP="00CF29A1">
            <w:pPr>
              <w:spacing w:line="240" w:lineRule="auto"/>
              <w:jc w:val="center"/>
              <w:rPr>
                <w:rFonts w:cs="Arial"/>
                <w:sz w:val="20"/>
              </w:rPr>
            </w:pPr>
            <w:r w:rsidRPr="00A1043E">
              <w:rPr>
                <w:rFonts w:cs="Arial"/>
                <w:sz w:val="20"/>
              </w:rPr>
              <w:t>2009</w:t>
            </w:r>
          </w:p>
        </w:tc>
        <w:tc>
          <w:tcPr>
            <w:tcW w:w="1367" w:type="dxa"/>
          </w:tcPr>
          <w:p w:rsidR="00C901E4" w:rsidRPr="00A1043E" w:rsidRDefault="00C901E4" w:rsidP="00CF29A1">
            <w:pPr>
              <w:spacing w:line="240" w:lineRule="auto"/>
              <w:jc w:val="right"/>
              <w:rPr>
                <w:rFonts w:cs="Arial"/>
                <w:b/>
                <w:sz w:val="20"/>
              </w:rPr>
            </w:pPr>
            <w:r w:rsidRPr="00A1043E">
              <w:rPr>
                <w:rFonts w:cs="Arial"/>
                <w:sz w:val="20"/>
              </w:rPr>
              <w:t>522,72</w:t>
            </w:r>
          </w:p>
        </w:tc>
        <w:tc>
          <w:tcPr>
            <w:tcW w:w="1417" w:type="dxa"/>
          </w:tcPr>
          <w:p w:rsidR="00C901E4" w:rsidRPr="00A1043E" w:rsidRDefault="00C901E4" w:rsidP="00CF29A1">
            <w:pPr>
              <w:spacing w:line="240" w:lineRule="auto"/>
              <w:jc w:val="right"/>
              <w:rPr>
                <w:rFonts w:cs="Arial"/>
                <w:b/>
                <w:sz w:val="20"/>
              </w:rPr>
            </w:pPr>
            <w:r w:rsidRPr="00A1043E">
              <w:rPr>
                <w:rFonts w:cs="Arial"/>
                <w:b/>
                <w:sz w:val="20"/>
              </w:rPr>
              <w:t>-</w:t>
            </w:r>
          </w:p>
        </w:tc>
        <w:tc>
          <w:tcPr>
            <w:tcW w:w="1418" w:type="dxa"/>
            <w:shd w:val="clear" w:color="auto" w:fill="FFFFFF"/>
          </w:tcPr>
          <w:p w:rsidR="00C901E4" w:rsidRPr="00A1043E" w:rsidRDefault="00C901E4" w:rsidP="00CF29A1">
            <w:pPr>
              <w:spacing w:line="240" w:lineRule="auto"/>
              <w:jc w:val="right"/>
              <w:rPr>
                <w:rFonts w:cs="Arial"/>
                <w:b/>
                <w:sz w:val="20"/>
              </w:rPr>
            </w:pPr>
            <w:r w:rsidRPr="00A1043E">
              <w:rPr>
                <w:rFonts w:cs="Arial"/>
                <w:b/>
                <w:sz w:val="20"/>
              </w:rPr>
              <w:t>522,72</w:t>
            </w:r>
          </w:p>
        </w:tc>
        <w:tc>
          <w:tcPr>
            <w:tcW w:w="1397" w:type="dxa"/>
          </w:tcPr>
          <w:p w:rsidR="00C901E4" w:rsidRPr="00A1043E" w:rsidRDefault="00C901E4" w:rsidP="00CF29A1">
            <w:pPr>
              <w:spacing w:line="240" w:lineRule="auto"/>
              <w:jc w:val="right"/>
              <w:rPr>
                <w:rFonts w:cs="Arial"/>
                <w:b/>
                <w:sz w:val="20"/>
              </w:rPr>
            </w:pPr>
            <w:r w:rsidRPr="00A1043E">
              <w:rPr>
                <w:rFonts w:cs="Arial"/>
                <w:b/>
                <w:sz w:val="20"/>
              </w:rPr>
              <w:t>_</w:t>
            </w:r>
          </w:p>
        </w:tc>
        <w:tc>
          <w:tcPr>
            <w:tcW w:w="1417" w:type="dxa"/>
          </w:tcPr>
          <w:p w:rsidR="00C901E4" w:rsidRPr="00A1043E" w:rsidRDefault="00C901E4" w:rsidP="00CF29A1">
            <w:pPr>
              <w:spacing w:line="240" w:lineRule="auto"/>
              <w:jc w:val="right"/>
              <w:rPr>
                <w:rFonts w:cs="Arial"/>
                <w:b/>
                <w:sz w:val="20"/>
              </w:rPr>
            </w:pPr>
            <w:r w:rsidRPr="00A1043E">
              <w:rPr>
                <w:rFonts w:cs="Arial"/>
                <w:sz w:val="20"/>
              </w:rPr>
              <w:t>520,91</w:t>
            </w:r>
          </w:p>
        </w:tc>
        <w:tc>
          <w:tcPr>
            <w:tcW w:w="1418" w:type="dxa"/>
            <w:shd w:val="clear" w:color="auto" w:fill="FFFFFF"/>
          </w:tcPr>
          <w:p w:rsidR="00C901E4" w:rsidRPr="00A1043E" w:rsidRDefault="00C901E4" w:rsidP="00CF29A1">
            <w:pPr>
              <w:spacing w:line="240" w:lineRule="auto"/>
              <w:jc w:val="right"/>
              <w:rPr>
                <w:rFonts w:cs="Arial"/>
                <w:b/>
                <w:sz w:val="20"/>
              </w:rPr>
            </w:pPr>
            <w:r w:rsidRPr="00A1043E">
              <w:rPr>
                <w:rFonts w:cs="Arial"/>
                <w:b/>
                <w:sz w:val="20"/>
              </w:rPr>
              <w:t>520,91</w:t>
            </w:r>
          </w:p>
        </w:tc>
      </w:tr>
      <w:tr w:rsidR="00C901E4" w:rsidRPr="00A1043E" w:rsidTr="00A1043E">
        <w:tc>
          <w:tcPr>
            <w:tcW w:w="1293" w:type="dxa"/>
          </w:tcPr>
          <w:p w:rsidR="00C901E4" w:rsidRPr="00A1043E" w:rsidRDefault="00C901E4" w:rsidP="00CF29A1">
            <w:pPr>
              <w:spacing w:line="240" w:lineRule="auto"/>
              <w:jc w:val="center"/>
              <w:rPr>
                <w:rFonts w:cs="Arial"/>
                <w:sz w:val="20"/>
              </w:rPr>
            </w:pPr>
            <w:r w:rsidRPr="00A1043E">
              <w:rPr>
                <w:rFonts w:cs="Arial"/>
                <w:sz w:val="20"/>
              </w:rPr>
              <w:t>2010</w:t>
            </w:r>
          </w:p>
        </w:tc>
        <w:tc>
          <w:tcPr>
            <w:tcW w:w="1367" w:type="dxa"/>
          </w:tcPr>
          <w:p w:rsidR="00C901E4" w:rsidRPr="00A1043E" w:rsidRDefault="00C901E4" w:rsidP="00CF29A1">
            <w:pPr>
              <w:spacing w:line="240" w:lineRule="auto"/>
              <w:jc w:val="right"/>
              <w:rPr>
                <w:rFonts w:cs="Arial"/>
                <w:sz w:val="20"/>
              </w:rPr>
            </w:pPr>
            <w:r w:rsidRPr="00A1043E">
              <w:rPr>
                <w:rFonts w:cs="Arial"/>
                <w:sz w:val="20"/>
              </w:rPr>
              <w:t>294 557</w:t>
            </w:r>
          </w:p>
        </w:tc>
        <w:tc>
          <w:tcPr>
            <w:tcW w:w="1417" w:type="dxa"/>
          </w:tcPr>
          <w:p w:rsidR="00C901E4" w:rsidRPr="00A1043E" w:rsidRDefault="00C901E4" w:rsidP="00CF29A1">
            <w:pPr>
              <w:spacing w:line="240" w:lineRule="auto"/>
              <w:jc w:val="right"/>
              <w:rPr>
                <w:rFonts w:cs="Arial"/>
                <w:sz w:val="20"/>
              </w:rPr>
            </w:pPr>
            <w:r w:rsidRPr="00A1043E">
              <w:rPr>
                <w:rFonts w:cs="Arial"/>
                <w:sz w:val="20"/>
              </w:rPr>
              <w:t>240 090</w:t>
            </w:r>
          </w:p>
        </w:tc>
        <w:tc>
          <w:tcPr>
            <w:tcW w:w="1418" w:type="dxa"/>
            <w:shd w:val="clear" w:color="auto" w:fill="FFFFFF"/>
          </w:tcPr>
          <w:p w:rsidR="00C901E4" w:rsidRPr="00A1043E" w:rsidRDefault="00C901E4" w:rsidP="00CF29A1">
            <w:pPr>
              <w:spacing w:line="240" w:lineRule="auto"/>
              <w:jc w:val="right"/>
              <w:rPr>
                <w:rFonts w:cs="Arial"/>
                <w:b/>
                <w:sz w:val="20"/>
              </w:rPr>
            </w:pPr>
            <w:r w:rsidRPr="00A1043E">
              <w:rPr>
                <w:rFonts w:cs="Arial"/>
                <w:b/>
                <w:sz w:val="20"/>
              </w:rPr>
              <w:t>534 647</w:t>
            </w:r>
          </w:p>
        </w:tc>
        <w:tc>
          <w:tcPr>
            <w:tcW w:w="1397" w:type="dxa"/>
          </w:tcPr>
          <w:p w:rsidR="00C901E4" w:rsidRPr="00A1043E" w:rsidRDefault="00C901E4" w:rsidP="00CF29A1">
            <w:pPr>
              <w:spacing w:line="240" w:lineRule="auto"/>
              <w:jc w:val="right"/>
              <w:rPr>
                <w:rFonts w:cs="Arial"/>
                <w:sz w:val="20"/>
              </w:rPr>
            </w:pPr>
            <w:r w:rsidRPr="00A1043E">
              <w:rPr>
                <w:rFonts w:cs="Arial"/>
                <w:sz w:val="20"/>
              </w:rPr>
              <w:t>45 220,9</w:t>
            </w:r>
          </w:p>
        </w:tc>
        <w:tc>
          <w:tcPr>
            <w:tcW w:w="1417" w:type="dxa"/>
          </w:tcPr>
          <w:p w:rsidR="00C901E4" w:rsidRPr="00A1043E" w:rsidRDefault="00C901E4" w:rsidP="00CF29A1">
            <w:pPr>
              <w:spacing w:line="240" w:lineRule="auto"/>
              <w:jc w:val="right"/>
              <w:rPr>
                <w:rFonts w:cs="Arial"/>
                <w:sz w:val="20"/>
              </w:rPr>
            </w:pPr>
            <w:r w:rsidRPr="00A1043E">
              <w:rPr>
                <w:rFonts w:cs="Arial"/>
                <w:sz w:val="20"/>
              </w:rPr>
              <w:t>176 936</w:t>
            </w:r>
          </w:p>
        </w:tc>
        <w:tc>
          <w:tcPr>
            <w:tcW w:w="1418" w:type="dxa"/>
            <w:shd w:val="clear" w:color="auto" w:fill="FFFFFF"/>
          </w:tcPr>
          <w:p w:rsidR="00C901E4" w:rsidRPr="00A1043E" w:rsidRDefault="00C901E4" w:rsidP="00CF29A1">
            <w:pPr>
              <w:spacing w:line="240" w:lineRule="auto"/>
              <w:jc w:val="right"/>
              <w:rPr>
                <w:rFonts w:cs="Arial"/>
                <w:b/>
                <w:sz w:val="20"/>
              </w:rPr>
            </w:pPr>
            <w:r w:rsidRPr="00A1043E">
              <w:rPr>
                <w:rFonts w:cs="Arial"/>
                <w:b/>
                <w:sz w:val="20"/>
              </w:rPr>
              <w:t>222 156,9</w:t>
            </w:r>
          </w:p>
        </w:tc>
      </w:tr>
      <w:tr w:rsidR="00C901E4" w:rsidRPr="00A1043E" w:rsidTr="00A1043E">
        <w:tc>
          <w:tcPr>
            <w:tcW w:w="1293" w:type="dxa"/>
          </w:tcPr>
          <w:p w:rsidR="00C901E4" w:rsidRPr="00A1043E" w:rsidRDefault="00C901E4" w:rsidP="00CF29A1">
            <w:pPr>
              <w:spacing w:line="240" w:lineRule="auto"/>
              <w:jc w:val="center"/>
              <w:rPr>
                <w:rFonts w:cs="Arial"/>
                <w:sz w:val="20"/>
              </w:rPr>
            </w:pPr>
            <w:r w:rsidRPr="00A1043E">
              <w:rPr>
                <w:rFonts w:cs="Arial"/>
                <w:sz w:val="20"/>
              </w:rPr>
              <w:t>2011</w:t>
            </w:r>
          </w:p>
        </w:tc>
        <w:tc>
          <w:tcPr>
            <w:tcW w:w="1367" w:type="dxa"/>
          </w:tcPr>
          <w:p w:rsidR="00C901E4" w:rsidRPr="00A1043E" w:rsidRDefault="00C901E4" w:rsidP="00CF29A1">
            <w:pPr>
              <w:spacing w:line="240" w:lineRule="auto"/>
              <w:jc w:val="right"/>
              <w:rPr>
                <w:rFonts w:cs="Arial"/>
                <w:sz w:val="20"/>
              </w:rPr>
            </w:pPr>
            <w:r w:rsidRPr="00A1043E">
              <w:rPr>
                <w:rFonts w:cs="Arial"/>
                <w:sz w:val="20"/>
              </w:rPr>
              <w:t>396 582,44</w:t>
            </w:r>
          </w:p>
        </w:tc>
        <w:tc>
          <w:tcPr>
            <w:tcW w:w="1417" w:type="dxa"/>
          </w:tcPr>
          <w:p w:rsidR="00C901E4" w:rsidRPr="00A1043E" w:rsidRDefault="00C901E4" w:rsidP="00CF29A1">
            <w:pPr>
              <w:spacing w:line="240" w:lineRule="auto"/>
              <w:jc w:val="right"/>
              <w:rPr>
                <w:rFonts w:cs="Arial"/>
                <w:sz w:val="20"/>
              </w:rPr>
            </w:pPr>
            <w:r w:rsidRPr="00A1043E">
              <w:rPr>
                <w:rFonts w:cs="Arial"/>
                <w:sz w:val="20"/>
              </w:rPr>
              <w:t>47 580</w:t>
            </w:r>
          </w:p>
        </w:tc>
        <w:tc>
          <w:tcPr>
            <w:tcW w:w="1418" w:type="dxa"/>
            <w:shd w:val="clear" w:color="auto" w:fill="FFFFFF"/>
          </w:tcPr>
          <w:p w:rsidR="00C901E4" w:rsidRPr="00A1043E" w:rsidRDefault="00C901E4" w:rsidP="00CF29A1">
            <w:pPr>
              <w:spacing w:line="240" w:lineRule="auto"/>
              <w:jc w:val="right"/>
              <w:rPr>
                <w:rFonts w:cs="Arial"/>
                <w:b/>
                <w:sz w:val="20"/>
              </w:rPr>
            </w:pPr>
            <w:r w:rsidRPr="00A1043E">
              <w:rPr>
                <w:rFonts w:cs="Arial"/>
                <w:b/>
                <w:sz w:val="20"/>
              </w:rPr>
              <w:t>444162,44</w:t>
            </w:r>
          </w:p>
        </w:tc>
        <w:tc>
          <w:tcPr>
            <w:tcW w:w="1397" w:type="dxa"/>
          </w:tcPr>
          <w:p w:rsidR="00C901E4" w:rsidRPr="00A1043E" w:rsidRDefault="00C901E4" w:rsidP="00CF29A1">
            <w:pPr>
              <w:spacing w:line="240" w:lineRule="auto"/>
              <w:jc w:val="right"/>
              <w:rPr>
                <w:rFonts w:cs="Arial"/>
                <w:sz w:val="20"/>
              </w:rPr>
            </w:pPr>
            <w:r w:rsidRPr="00A1043E">
              <w:rPr>
                <w:rFonts w:cs="Arial"/>
                <w:sz w:val="20"/>
              </w:rPr>
              <w:t>205 276,4</w:t>
            </w:r>
          </w:p>
        </w:tc>
        <w:tc>
          <w:tcPr>
            <w:tcW w:w="1417" w:type="dxa"/>
          </w:tcPr>
          <w:p w:rsidR="00C901E4" w:rsidRPr="00A1043E" w:rsidRDefault="00C901E4" w:rsidP="00CF29A1">
            <w:pPr>
              <w:spacing w:line="240" w:lineRule="auto"/>
              <w:jc w:val="right"/>
              <w:rPr>
                <w:rFonts w:cs="Arial"/>
                <w:sz w:val="20"/>
              </w:rPr>
            </w:pPr>
            <w:r w:rsidRPr="00A1043E">
              <w:rPr>
                <w:rFonts w:cs="Arial"/>
                <w:sz w:val="20"/>
              </w:rPr>
              <w:t>1 476 851</w:t>
            </w:r>
          </w:p>
        </w:tc>
        <w:tc>
          <w:tcPr>
            <w:tcW w:w="1418" w:type="dxa"/>
            <w:shd w:val="clear" w:color="auto" w:fill="FFFFFF"/>
          </w:tcPr>
          <w:p w:rsidR="00C901E4" w:rsidRPr="00A1043E" w:rsidRDefault="00C901E4" w:rsidP="00CF29A1">
            <w:pPr>
              <w:spacing w:line="240" w:lineRule="auto"/>
              <w:jc w:val="right"/>
              <w:rPr>
                <w:rFonts w:cs="Arial"/>
                <w:b/>
                <w:sz w:val="20"/>
              </w:rPr>
            </w:pPr>
            <w:r w:rsidRPr="00A1043E">
              <w:rPr>
                <w:rFonts w:cs="Arial"/>
                <w:b/>
                <w:sz w:val="20"/>
              </w:rPr>
              <w:t>1 682 127,40</w:t>
            </w:r>
          </w:p>
        </w:tc>
      </w:tr>
      <w:tr w:rsidR="00C901E4" w:rsidRPr="00A1043E" w:rsidTr="00A1043E">
        <w:tc>
          <w:tcPr>
            <w:tcW w:w="1293" w:type="dxa"/>
          </w:tcPr>
          <w:p w:rsidR="00C901E4" w:rsidRPr="00A1043E" w:rsidRDefault="00C901E4" w:rsidP="00CF29A1">
            <w:pPr>
              <w:spacing w:line="240" w:lineRule="auto"/>
              <w:jc w:val="center"/>
              <w:rPr>
                <w:rFonts w:cs="Arial"/>
                <w:sz w:val="20"/>
              </w:rPr>
            </w:pPr>
            <w:r w:rsidRPr="00A1043E">
              <w:rPr>
                <w:rFonts w:cs="Arial"/>
                <w:sz w:val="20"/>
              </w:rPr>
              <w:t>2012</w:t>
            </w:r>
          </w:p>
        </w:tc>
        <w:tc>
          <w:tcPr>
            <w:tcW w:w="1367" w:type="dxa"/>
          </w:tcPr>
          <w:p w:rsidR="00C901E4" w:rsidRPr="00A1043E" w:rsidRDefault="00C901E4" w:rsidP="00CF29A1">
            <w:pPr>
              <w:spacing w:line="240" w:lineRule="auto"/>
              <w:jc w:val="right"/>
              <w:rPr>
                <w:rFonts w:cs="Arial"/>
                <w:sz w:val="20"/>
              </w:rPr>
            </w:pPr>
            <w:r w:rsidRPr="00A1043E">
              <w:rPr>
                <w:rFonts w:cs="Arial"/>
                <w:sz w:val="20"/>
              </w:rPr>
              <w:t>369 629</w:t>
            </w:r>
          </w:p>
        </w:tc>
        <w:tc>
          <w:tcPr>
            <w:tcW w:w="1417" w:type="dxa"/>
          </w:tcPr>
          <w:p w:rsidR="00C901E4" w:rsidRPr="00A1043E" w:rsidRDefault="00C901E4" w:rsidP="00CF29A1">
            <w:pPr>
              <w:spacing w:line="240" w:lineRule="auto"/>
              <w:jc w:val="right"/>
              <w:rPr>
                <w:rFonts w:cs="Arial"/>
                <w:sz w:val="20"/>
              </w:rPr>
            </w:pPr>
            <w:r w:rsidRPr="00A1043E">
              <w:rPr>
                <w:rFonts w:cs="Arial"/>
                <w:sz w:val="20"/>
              </w:rPr>
              <w:t>401 044</w:t>
            </w:r>
          </w:p>
        </w:tc>
        <w:tc>
          <w:tcPr>
            <w:tcW w:w="1418" w:type="dxa"/>
            <w:shd w:val="clear" w:color="auto" w:fill="FFFFFF"/>
          </w:tcPr>
          <w:p w:rsidR="00C901E4" w:rsidRPr="00A1043E" w:rsidRDefault="00C901E4" w:rsidP="00CF29A1">
            <w:pPr>
              <w:spacing w:line="240" w:lineRule="auto"/>
              <w:jc w:val="right"/>
              <w:rPr>
                <w:rFonts w:cs="Arial"/>
                <w:b/>
                <w:sz w:val="20"/>
              </w:rPr>
            </w:pPr>
            <w:r w:rsidRPr="00A1043E">
              <w:rPr>
                <w:rFonts w:cs="Arial"/>
                <w:b/>
                <w:sz w:val="20"/>
              </w:rPr>
              <w:t>770 673</w:t>
            </w:r>
          </w:p>
        </w:tc>
        <w:tc>
          <w:tcPr>
            <w:tcW w:w="1397" w:type="dxa"/>
          </w:tcPr>
          <w:p w:rsidR="00C901E4" w:rsidRPr="00A1043E" w:rsidRDefault="00C901E4" w:rsidP="00CF29A1">
            <w:pPr>
              <w:spacing w:line="240" w:lineRule="auto"/>
              <w:jc w:val="right"/>
              <w:rPr>
                <w:rFonts w:cs="Arial"/>
                <w:sz w:val="20"/>
              </w:rPr>
            </w:pPr>
            <w:r w:rsidRPr="00A1043E">
              <w:rPr>
                <w:rFonts w:cs="Arial"/>
                <w:sz w:val="20"/>
              </w:rPr>
              <w:t>181 717,2</w:t>
            </w:r>
          </w:p>
        </w:tc>
        <w:tc>
          <w:tcPr>
            <w:tcW w:w="1417" w:type="dxa"/>
          </w:tcPr>
          <w:p w:rsidR="00C901E4" w:rsidRPr="00A1043E" w:rsidRDefault="00C901E4" w:rsidP="00CF29A1">
            <w:pPr>
              <w:spacing w:line="240" w:lineRule="auto"/>
              <w:jc w:val="right"/>
              <w:rPr>
                <w:rFonts w:cs="Arial"/>
                <w:sz w:val="20"/>
              </w:rPr>
            </w:pPr>
            <w:r w:rsidRPr="00A1043E">
              <w:rPr>
                <w:rFonts w:cs="Arial"/>
                <w:sz w:val="20"/>
              </w:rPr>
              <w:t>1 542 224,2</w:t>
            </w:r>
          </w:p>
        </w:tc>
        <w:tc>
          <w:tcPr>
            <w:tcW w:w="1418" w:type="dxa"/>
            <w:shd w:val="clear" w:color="auto" w:fill="FFFFFF"/>
          </w:tcPr>
          <w:p w:rsidR="00C901E4" w:rsidRPr="00A1043E" w:rsidRDefault="00C901E4" w:rsidP="00CF29A1">
            <w:pPr>
              <w:spacing w:line="240" w:lineRule="auto"/>
              <w:jc w:val="right"/>
              <w:rPr>
                <w:rFonts w:cs="Arial"/>
                <w:b/>
                <w:sz w:val="20"/>
              </w:rPr>
            </w:pPr>
            <w:r w:rsidRPr="00A1043E">
              <w:rPr>
                <w:rFonts w:cs="Arial"/>
                <w:b/>
                <w:sz w:val="20"/>
              </w:rPr>
              <w:t>1 723 941,4</w:t>
            </w:r>
          </w:p>
        </w:tc>
      </w:tr>
      <w:tr w:rsidR="00C901E4" w:rsidRPr="00A1043E" w:rsidTr="00A1043E">
        <w:tc>
          <w:tcPr>
            <w:tcW w:w="1293" w:type="dxa"/>
          </w:tcPr>
          <w:p w:rsidR="00C901E4" w:rsidRPr="00A1043E" w:rsidRDefault="00C901E4" w:rsidP="00CF29A1">
            <w:pPr>
              <w:spacing w:line="240" w:lineRule="auto"/>
              <w:jc w:val="center"/>
              <w:rPr>
                <w:rFonts w:cs="Arial"/>
                <w:sz w:val="20"/>
              </w:rPr>
            </w:pPr>
            <w:r w:rsidRPr="00A1043E">
              <w:rPr>
                <w:rFonts w:cs="Arial"/>
                <w:sz w:val="20"/>
              </w:rPr>
              <w:t>2013</w:t>
            </w:r>
          </w:p>
        </w:tc>
        <w:tc>
          <w:tcPr>
            <w:tcW w:w="1367" w:type="dxa"/>
          </w:tcPr>
          <w:p w:rsidR="00C901E4" w:rsidRPr="00A1043E" w:rsidRDefault="00C901E4" w:rsidP="00CF29A1">
            <w:pPr>
              <w:spacing w:line="240" w:lineRule="auto"/>
              <w:jc w:val="right"/>
              <w:rPr>
                <w:rFonts w:cs="Arial"/>
                <w:sz w:val="20"/>
              </w:rPr>
            </w:pPr>
            <w:r w:rsidRPr="00A1043E">
              <w:rPr>
                <w:rFonts w:cs="Arial"/>
                <w:sz w:val="20"/>
              </w:rPr>
              <w:t>84 944</w:t>
            </w:r>
          </w:p>
        </w:tc>
        <w:tc>
          <w:tcPr>
            <w:tcW w:w="1417" w:type="dxa"/>
          </w:tcPr>
          <w:p w:rsidR="00C901E4" w:rsidRPr="00A1043E" w:rsidRDefault="00C901E4" w:rsidP="00CF29A1">
            <w:pPr>
              <w:spacing w:line="240" w:lineRule="auto"/>
              <w:jc w:val="right"/>
              <w:rPr>
                <w:rFonts w:cs="Arial"/>
                <w:sz w:val="20"/>
              </w:rPr>
            </w:pPr>
            <w:r w:rsidRPr="00A1043E">
              <w:rPr>
                <w:rFonts w:cs="Arial"/>
                <w:sz w:val="20"/>
              </w:rPr>
              <w:t>344 293</w:t>
            </w:r>
          </w:p>
        </w:tc>
        <w:tc>
          <w:tcPr>
            <w:tcW w:w="1418" w:type="dxa"/>
            <w:shd w:val="clear" w:color="auto" w:fill="FFFFFF"/>
          </w:tcPr>
          <w:p w:rsidR="00C901E4" w:rsidRPr="00A1043E" w:rsidRDefault="00C901E4" w:rsidP="00CF29A1">
            <w:pPr>
              <w:spacing w:line="240" w:lineRule="auto"/>
              <w:jc w:val="right"/>
              <w:rPr>
                <w:rFonts w:cs="Arial"/>
                <w:sz w:val="20"/>
              </w:rPr>
            </w:pPr>
            <w:r w:rsidRPr="00A1043E">
              <w:rPr>
                <w:rFonts w:cs="Arial"/>
                <w:b/>
                <w:sz w:val="20"/>
              </w:rPr>
              <w:t>429237</w:t>
            </w:r>
          </w:p>
        </w:tc>
        <w:tc>
          <w:tcPr>
            <w:tcW w:w="1397" w:type="dxa"/>
          </w:tcPr>
          <w:p w:rsidR="00C901E4" w:rsidRPr="00A1043E" w:rsidRDefault="00C901E4" w:rsidP="00CF29A1">
            <w:pPr>
              <w:spacing w:line="240" w:lineRule="auto"/>
              <w:jc w:val="right"/>
              <w:rPr>
                <w:rFonts w:cs="Arial"/>
                <w:sz w:val="20"/>
              </w:rPr>
            </w:pPr>
            <w:r w:rsidRPr="00A1043E">
              <w:rPr>
                <w:rFonts w:cs="Arial"/>
                <w:sz w:val="20"/>
              </w:rPr>
              <w:t>168 035,24</w:t>
            </w:r>
          </w:p>
        </w:tc>
        <w:tc>
          <w:tcPr>
            <w:tcW w:w="1417" w:type="dxa"/>
          </w:tcPr>
          <w:p w:rsidR="00C901E4" w:rsidRPr="00A1043E" w:rsidRDefault="00C901E4" w:rsidP="00CF29A1">
            <w:pPr>
              <w:spacing w:line="240" w:lineRule="auto"/>
              <w:jc w:val="right"/>
              <w:rPr>
                <w:rFonts w:cs="Arial"/>
                <w:sz w:val="20"/>
              </w:rPr>
            </w:pPr>
            <w:r w:rsidRPr="00A1043E">
              <w:rPr>
                <w:rFonts w:cs="Arial"/>
                <w:sz w:val="20"/>
              </w:rPr>
              <w:t>1 145 827,98</w:t>
            </w:r>
          </w:p>
        </w:tc>
        <w:tc>
          <w:tcPr>
            <w:tcW w:w="1418" w:type="dxa"/>
            <w:shd w:val="clear" w:color="auto" w:fill="FFFFFF"/>
          </w:tcPr>
          <w:p w:rsidR="00C901E4" w:rsidRPr="00A1043E" w:rsidRDefault="00C901E4" w:rsidP="00CF29A1">
            <w:pPr>
              <w:spacing w:line="240" w:lineRule="auto"/>
              <w:jc w:val="right"/>
              <w:rPr>
                <w:rFonts w:cs="Arial"/>
                <w:b/>
                <w:sz w:val="20"/>
              </w:rPr>
            </w:pPr>
            <w:r w:rsidRPr="00A1043E">
              <w:rPr>
                <w:rFonts w:cs="Arial"/>
                <w:b/>
                <w:sz w:val="20"/>
              </w:rPr>
              <w:t xml:space="preserve">1 233 372,3  </w:t>
            </w:r>
          </w:p>
        </w:tc>
      </w:tr>
      <w:tr w:rsidR="00C901E4" w:rsidRPr="00A1043E" w:rsidTr="00A1043E">
        <w:tc>
          <w:tcPr>
            <w:tcW w:w="1293" w:type="dxa"/>
          </w:tcPr>
          <w:p w:rsidR="00C901E4" w:rsidRPr="00A1043E" w:rsidRDefault="00823260" w:rsidP="00CF29A1">
            <w:pPr>
              <w:spacing w:line="240" w:lineRule="auto"/>
              <w:jc w:val="center"/>
              <w:rPr>
                <w:rFonts w:cs="Arial"/>
                <w:b/>
                <w:sz w:val="20"/>
              </w:rPr>
            </w:pPr>
            <w:r w:rsidRPr="00A1043E">
              <w:rPr>
                <w:rFonts w:cs="Arial"/>
                <w:b/>
                <w:sz w:val="20"/>
              </w:rPr>
              <w:t>T</w:t>
            </w:r>
            <w:r w:rsidR="00C901E4" w:rsidRPr="00A1043E">
              <w:rPr>
                <w:rFonts w:cs="Arial"/>
                <w:b/>
                <w:sz w:val="20"/>
              </w:rPr>
              <w:t>otaux</w:t>
            </w:r>
          </w:p>
        </w:tc>
        <w:tc>
          <w:tcPr>
            <w:tcW w:w="1367" w:type="dxa"/>
          </w:tcPr>
          <w:p w:rsidR="00C901E4" w:rsidRPr="00A1043E" w:rsidRDefault="00C901E4" w:rsidP="00CF29A1">
            <w:pPr>
              <w:spacing w:line="240" w:lineRule="auto"/>
              <w:jc w:val="right"/>
              <w:rPr>
                <w:rFonts w:cs="Arial"/>
                <w:b/>
                <w:sz w:val="20"/>
              </w:rPr>
            </w:pPr>
            <w:r w:rsidRPr="00A1043E">
              <w:rPr>
                <w:rFonts w:cs="Arial"/>
                <w:b/>
                <w:sz w:val="20"/>
              </w:rPr>
              <w:t xml:space="preserve">749 652 ,72 </w:t>
            </w:r>
          </w:p>
        </w:tc>
        <w:tc>
          <w:tcPr>
            <w:tcW w:w="1417" w:type="dxa"/>
          </w:tcPr>
          <w:p w:rsidR="00C901E4" w:rsidRPr="00A1043E" w:rsidRDefault="00C901E4" w:rsidP="00CF29A1">
            <w:pPr>
              <w:spacing w:line="240" w:lineRule="auto"/>
              <w:jc w:val="right"/>
              <w:rPr>
                <w:rFonts w:cs="Arial"/>
                <w:b/>
                <w:sz w:val="20"/>
              </w:rPr>
            </w:pPr>
            <w:r w:rsidRPr="00A1043E">
              <w:rPr>
                <w:rFonts w:cs="Arial"/>
                <w:b/>
                <w:sz w:val="20"/>
              </w:rPr>
              <w:t xml:space="preserve">1 033 007 </w:t>
            </w:r>
          </w:p>
        </w:tc>
        <w:tc>
          <w:tcPr>
            <w:tcW w:w="1418" w:type="dxa"/>
            <w:shd w:val="clear" w:color="auto" w:fill="FFFFFF"/>
          </w:tcPr>
          <w:p w:rsidR="00C901E4" w:rsidRPr="00A1043E" w:rsidRDefault="00C901E4" w:rsidP="00CF29A1">
            <w:pPr>
              <w:spacing w:line="240" w:lineRule="auto"/>
              <w:jc w:val="right"/>
              <w:rPr>
                <w:rFonts w:cs="Arial"/>
                <w:b/>
                <w:sz w:val="20"/>
              </w:rPr>
            </w:pPr>
            <w:r w:rsidRPr="00A1043E">
              <w:rPr>
                <w:rFonts w:cs="Arial"/>
                <w:b/>
                <w:sz w:val="20"/>
              </w:rPr>
              <w:t>1 782 659,72</w:t>
            </w:r>
          </w:p>
        </w:tc>
        <w:tc>
          <w:tcPr>
            <w:tcW w:w="1397" w:type="dxa"/>
          </w:tcPr>
          <w:p w:rsidR="00C901E4" w:rsidRPr="00A1043E" w:rsidRDefault="00C901E4" w:rsidP="00CF29A1">
            <w:pPr>
              <w:spacing w:line="240" w:lineRule="auto"/>
              <w:jc w:val="right"/>
              <w:rPr>
                <w:rFonts w:cs="Arial"/>
                <w:b/>
                <w:sz w:val="20"/>
              </w:rPr>
            </w:pPr>
            <w:r w:rsidRPr="00A1043E">
              <w:rPr>
                <w:rFonts w:cs="Arial"/>
                <w:b/>
                <w:sz w:val="20"/>
              </w:rPr>
              <w:t xml:space="preserve">600 249,74 </w:t>
            </w:r>
          </w:p>
        </w:tc>
        <w:tc>
          <w:tcPr>
            <w:tcW w:w="1417" w:type="dxa"/>
          </w:tcPr>
          <w:p w:rsidR="00C901E4" w:rsidRPr="00A1043E" w:rsidRDefault="00C901E4" w:rsidP="00CF29A1">
            <w:pPr>
              <w:spacing w:line="240" w:lineRule="auto"/>
              <w:jc w:val="right"/>
              <w:rPr>
                <w:rFonts w:cs="Arial"/>
                <w:b/>
                <w:sz w:val="20"/>
              </w:rPr>
            </w:pPr>
            <w:r w:rsidRPr="00A1043E">
              <w:rPr>
                <w:rFonts w:cs="Arial"/>
                <w:b/>
                <w:sz w:val="20"/>
              </w:rPr>
              <w:t xml:space="preserve">4 342 360,09 </w:t>
            </w:r>
          </w:p>
        </w:tc>
        <w:tc>
          <w:tcPr>
            <w:tcW w:w="1418" w:type="dxa"/>
            <w:shd w:val="clear" w:color="auto" w:fill="FFFFFF"/>
          </w:tcPr>
          <w:p w:rsidR="00C901E4" w:rsidRPr="00A1043E" w:rsidRDefault="00C901E4" w:rsidP="00CF29A1">
            <w:pPr>
              <w:spacing w:line="240" w:lineRule="auto"/>
              <w:jc w:val="right"/>
              <w:rPr>
                <w:rFonts w:cs="Arial"/>
                <w:b/>
                <w:sz w:val="20"/>
              </w:rPr>
            </w:pPr>
            <w:r w:rsidRPr="00A1043E">
              <w:rPr>
                <w:rFonts w:cs="Arial"/>
                <w:b/>
                <w:sz w:val="20"/>
              </w:rPr>
              <w:t>4 942 609,83</w:t>
            </w:r>
          </w:p>
        </w:tc>
      </w:tr>
    </w:tbl>
    <w:p w:rsidR="00BD1CF6" w:rsidRPr="00CF29A1" w:rsidRDefault="00C901E4" w:rsidP="00CF29A1">
      <w:pPr>
        <w:spacing w:line="240" w:lineRule="auto"/>
        <w:jc w:val="both"/>
        <w:rPr>
          <w:rFonts w:cs="Arial"/>
          <w:i/>
          <w:sz w:val="18"/>
          <w:szCs w:val="20"/>
        </w:rPr>
      </w:pPr>
      <w:r w:rsidRPr="00CF29A1">
        <w:rPr>
          <w:rFonts w:cs="Arial"/>
          <w:i/>
          <w:sz w:val="18"/>
          <w:szCs w:val="20"/>
        </w:rPr>
        <w:t xml:space="preserve">Source : </w:t>
      </w:r>
      <w:r w:rsidR="00BD1CF6" w:rsidRPr="00CF29A1">
        <w:rPr>
          <w:rFonts w:cs="Arial"/>
          <w:i/>
          <w:sz w:val="18"/>
          <w:szCs w:val="20"/>
        </w:rPr>
        <w:t>Postes de Contrôle Phytosanitaire (DPVC)</w:t>
      </w:r>
    </w:p>
    <w:p w:rsidR="00BD1CF6" w:rsidRPr="00CF29A1" w:rsidRDefault="00BD1CF6" w:rsidP="00CF29A1">
      <w:pPr>
        <w:spacing w:line="240" w:lineRule="auto"/>
        <w:jc w:val="both"/>
        <w:rPr>
          <w:rFonts w:ascii="Arial" w:hAnsi="Arial" w:cs="Arial"/>
          <w:szCs w:val="24"/>
        </w:rPr>
      </w:pPr>
    </w:p>
    <w:p w:rsidR="00BD1CF6" w:rsidRPr="00CF29A1" w:rsidRDefault="00BD1CF6" w:rsidP="00CF29A1">
      <w:pPr>
        <w:spacing w:line="240" w:lineRule="auto"/>
        <w:jc w:val="both"/>
        <w:rPr>
          <w:rFonts w:cs="Arial"/>
          <w:szCs w:val="24"/>
        </w:rPr>
      </w:pPr>
      <w:r w:rsidRPr="00CF29A1">
        <w:rPr>
          <w:rFonts w:cs="Arial"/>
          <w:szCs w:val="24"/>
        </w:rPr>
        <w:t>Ce tableau laisse apparaître des quantités inquiétantes d'herbicides  importées qui du reste ne constituent qu'une infime partie des quantités introduites au vu de l'importance de la fraude sur les pesticides</w:t>
      </w:r>
      <w:r w:rsidR="000C603C" w:rsidRPr="00CF29A1">
        <w:rPr>
          <w:rFonts w:cs="Arial"/>
          <w:szCs w:val="24"/>
        </w:rPr>
        <w:t>.</w:t>
      </w:r>
    </w:p>
    <w:p w:rsidR="00CF29A1" w:rsidRDefault="00CF29A1" w:rsidP="00CF29A1">
      <w:pPr>
        <w:spacing w:line="240" w:lineRule="auto"/>
        <w:jc w:val="both"/>
        <w:rPr>
          <w:rFonts w:cs="Arial"/>
          <w:szCs w:val="24"/>
        </w:rPr>
      </w:pPr>
    </w:p>
    <w:p w:rsidR="00201725" w:rsidRDefault="00F40384" w:rsidP="0045731B">
      <w:pPr>
        <w:pStyle w:val="Paragraphedeliste"/>
        <w:numPr>
          <w:ilvl w:val="0"/>
          <w:numId w:val="34"/>
        </w:numPr>
        <w:spacing w:line="240" w:lineRule="auto"/>
        <w:ind w:left="357" w:hanging="357"/>
        <w:contextualSpacing w:val="0"/>
        <w:jc w:val="both"/>
        <w:rPr>
          <w:rFonts w:cs="Arial"/>
          <w:b/>
          <w:i/>
        </w:rPr>
      </w:pPr>
      <w:r w:rsidRPr="00D4382A">
        <w:rPr>
          <w:rFonts w:cs="Arial"/>
          <w:b/>
          <w:i/>
        </w:rPr>
        <w:t>Analyse générale de l’offre en pesticides</w:t>
      </w:r>
    </w:p>
    <w:p w:rsidR="00CF29A1" w:rsidRDefault="00CF29A1" w:rsidP="00CF29A1">
      <w:pPr>
        <w:spacing w:line="240" w:lineRule="auto"/>
        <w:jc w:val="both"/>
        <w:rPr>
          <w:rFonts w:cs="Arial"/>
          <w:szCs w:val="24"/>
        </w:rPr>
      </w:pPr>
    </w:p>
    <w:p w:rsidR="00BD1CF6" w:rsidRDefault="00BD1CF6" w:rsidP="00CF29A1">
      <w:pPr>
        <w:spacing w:line="240" w:lineRule="auto"/>
        <w:jc w:val="both"/>
        <w:rPr>
          <w:rFonts w:cs="Arial"/>
          <w:szCs w:val="24"/>
        </w:rPr>
      </w:pPr>
      <w:r w:rsidRPr="00CF29A1">
        <w:rPr>
          <w:rFonts w:cs="Arial"/>
          <w:szCs w:val="24"/>
        </w:rPr>
        <w:t>Parmi les intrants agricoles</w:t>
      </w:r>
      <w:r w:rsidR="00372FEC" w:rsidRPr="00CF29A1">
        <w:rPr>
          <w:rFonts w:cs="Arial"/>
          <w:szCs w:val="24"/>
        </w:rPr>
        <w:t>,</w:t>
      </w:r>
      <w:r w:rsidRPr="00CF29A1">
        <w:rPr>
          <w:rFonts w:cs="Arial"/>
          <w:szCs w:val="24"/>
        </w:rPr>
        <w:t xml:space="preserve"> les pesticides sont les produits qui inondent le plus le marché national</w:t>
      </w:r>
      <w:r w:rsidR="00491F0C">
        <w:rPr>
          <w:rFonts w:cs="Arial"/>
          <w:szCs w:val="24"/>
        </w:rPr>
        <w:t xml:space="preserve"> </w:t>
      </w:r>
      <w:r w:rsidR="00ED7DA7" w:rsidRPr="00CF29A1">
        <w:rPr>
          <w:rFonts w:cs="Arial"/>
          <w:szCs w:val="24"/>
        </w:rPr>
        <w:t>en raison de l'inexistence du contrôle interne. Dans</w:t>
      </w:r>
      <w:r w:rsidR="00246933" w:rsidRPr="00CF29A1">
        <w:rPr>
          <w:rFonts w:cs="Arial"/>
          <w:szCs w:val="24"/>
        </w:rPr>
        <w:t xml:space="preserve"> certains marchés, des stocks importants existent sans qu’aucun contrôle ne se fasse pour s’assurer de leur origine ni de leur efficacité. Plusieurs paysans nous</w:t>
      </w:r>
      <w:r w:rsidR="00372FEC" w:rsidRPr="00CF29A1">
        <w:rPr>
          <w:rFonts w:cs="Arial"/>
          <w:szCs w:val="24"/>
        </w:rPr>
        <w:t xml:space="preserve"> ont</w:t>
      </w:r>
      <w:r w:rsidR="00246933" w:rsidRPr="00CF29A1">
        <w:rPr>
          <w:rFonts w:cs="Arial"/>
          <w:szCs w:val="24"/>
        </w:rPr>
        <w:t xml:space="preserve"> affirmé sans sourciller que l’approvisionnement en herbicides est une véritable loterie</w:t>
      </w:r>
      <w:r w:rsidR="00372FEC" w:rsidRPr="00CF29A1">
        <w:rPr>
          <w:rFonts w:cs="Arial"/>
          <w:szCs w:val="24"/>
        </w:rPr>
        <w:t xml:space="preserve"> «</w:t>
      </w:r>
      <w:r w:rsidR="00246933" w:rsidRPr="00CF29A1">
        <w:rPr>
          <w:rFonts w:cs="Arial"/>
          <w:szCs w:val="24"/>
        </w:rPr>
        <w:t xml:space="preserve">tu peux gagner mais rarement » </w:t>
      </w:r>
      <w:r w:rsidR="0061461C" w:rsidRPr="00CF29A1">
        <w:rPr>
          <w:rFonts w:cs="Arial"/>
          <w:szCs w:val="24"/>
        </w:rPr>
        <w:t>Par ailleurs, i</w:t>
      </w:r>
      <w:r w:rsidR="00246933" w:rsidRPr="00CF29A1">
        <w:rPr>
          <w:rFonts w:cs="Arial"/>
          <w:szCs w:val="24"/>
        </w:rPr>
        <w:t xml:space="preserve">l faut souligner l’utilisation anarchique des pesticides par des personnes insuffisamment formées et informées sur les techniques d’utilisation et sur leur dangerosité. </w:t>
      </w:r>
      <w:r w:rsidR="0061461C" w:rsidRPr="00CF29A1">
        <w:rPr>
          <w:rFonts w:cs="Arial"/>
          <w:szCs w:val="24"/>
        </w:rPr>
        <w:t>Enfin, la pollution des eaux de surface à travers les pratiques culturales aux abords des berges est un phénomène récurrent.</w:t>
      </w:r>
    </w:p>
    <w:p w:rsidR="00CF29A1" w:rsidRPr="00CF29A1" w:rsidRDefault="00CF29A1" w:rsidP="00CF29A1">
      <w:pPr>
        <w:spacing w:line="240" w:lineRule="auto"/>
        <w:jc w:val="both"/>
        <w:rPr>
          <w:rFonts w:cs="Arial"/>
          <w:szCs w:val="24"/>
        </w:rPr>
      </w:pPr>
    </w:p>
    <w:p w:rsidR="00A910A7" w:rsidRDefault="00A910A7" w:rsidP="00CF29A1">
      <w:pPr>
        <w:spacing w:line="240" w:lineRule="auto"/>
        <w:jc w:val="both"/>
        <w:rPr>
          <w:rFonts w:cs="Arial"/>
          <w:szCs w:val="24"/>
        </w:rPr>
      </w:pPr>
      <w:r w:rsidRPr="00CF29A1">
        <w:rPr>
          <w:rFonts w:cs="Arial"/>
          <w:szCs w:val="24"/>
        </w:rPr>
        <w:t>A la mauvaise qualité des pesticides sur les marchés s'ajoutent les mauvaises conditions de stockage et la faible qualification des distributeurs.</w:t>
      </w:r>
    </w:p>
    <w:p w:rsidR="00CF29A1" w:rsidRPr="00CF29A1" w:rsidRDefault="00CF29A1" w:rsidP="00CF29A1">
      <w:pPr>
        <w:spacing w:line="240" w:lineRule="auto"/>
        <w:jc w:val="both"/>
        <w:rPr>
          <w:rFonts w:cs="Arial"/>
          <w:szCs w:val="24"/>
        </w:rPr>
      </w:pPr>
    </w:p>
    <w:p w:rsidR="00F40384" w:rsidRPr="00A1043E" w:rsidRDefault="00190622" w:rsidP="00190622">
      <w:pPr>
        <w:pStyle w:val="Titre4"/>
        <w:spacing w:before="0" w:line="240" w:lineRule="auto"/>
        <w:rPr>
          <w:rFonts w:ascii="Calibri" w:hAnsi="Calibri"/>
          <w:b w:val="0"/>
          <w:color w:val="auto"/>
        </w:rPr>
      </w:pPr>
      <w:r w:rsidRPr="00A1043E">
        <w:rPr>
          <w:rFonts w:ascii="Calibri" w:hAnsi="Calibri"/>
          <w:b w:val="0"/>
          <w:color w:val="auto"/>
        </w:rPr>
        <w:t xml:space="preserve">4.4.1.4. </w:t>
      </w:r>
      <w:r w:rsidR="001F21D3" w:rsidRPr="00A1043E">
        <w:rPr>
          <w:rFonts w:ascii="Calibri" w:hAnsi="Calibri"/>
          <w:b w:val="0"/>
          <w:color w:val="auto"/>
        </w:rPr>
        <w:t>L’offre en semences certifiées de variétés améliorées</w:t>
      </w:r>
    </w:p>
    <w:p w:rsidR="00CF29A1" w:rsidRPr="00CF29A1" w:rsidRDefault="00CF29A1" w:rsidP="00CF29A1">
      <w:pPr>
        <w:pStyle w:val="Paragraphedeliste"/>
        <w:spacing w:line="240" w:lineRule="auto"/>
        <w:ind w:left="646"/>
        <w:contextualSpacing w:val="0"/>
        <w:jc w:val="both"/>
        <w:rPr>
          <w:rFonts w:cs="Arial"/>
          <w:b/>
          <w:i/>
          <w:szCs w:val="28"/>
        </w:rPr>
      </w:pPr>
    </w:p>
    <w:p w:rsidR="00F40384" w:rsidRPr="00CF29A1" w:rsidRDefault="00F40384" w:rsidP="0045731B">
      <w:pPr>
        <w:pStyle w:val="Paragraphedeliste"/>
        <w:numPr>
          <w:ilvl w:val="0"/>
          <w:numId w:val="65"/>
        </w:numPr>
        <w:tabs>
          <w:tab w:val="left" w:pos="426"/>
        </w:tabs>
        <w:spacing w:line="240" w:lineRule="auto"/>
        <w:ind w:left="0" w:firstLine="0"/>
        <w:jc w:val="both"/>
        <w:rPr>
          <w:rFonts w:cs="Arial"/>
          <w:b/>
          <w:i/>
          <w:szCs w:val="24"/>
        </w:rPr>
      </w:pPr>
      <w:r w:rsidRPr="00CF29A1">
        <w:rPr>
          <w:rFonts w:cs="Arial"/>
          <w:b/>
          <w:i/>
          <w:szCs w:val="24"/>
        </w:rPr>
        <w:t>Les capacités des producteurs semenciers et la production des semences certifiées</w:t>
      </w:r>
    </w:p>
    <w:p w:rsidR="00CF29A1" w:rsidRDefault="00CF29A1" w:rsidP="00CF29A1">
      <w:pPr>
        <w:spacing w:line="240" w:lineRule="auto"/>
        <w:jc w:val="both"/>
        <w:rPr>
          <w:rFonts w:cs="Arial"/>
          <w:szCs w:val="24"/>
        </w:rPr>
      </w:pPr>
    </w:p>
    <w:p w:rsidR="001F21D3" w:rsidRDefault="001F21D3" w:rsidP="00CF29A1">
      <w:pPr>
        <w:spacing w:line="240" w:lineRule="auto"/>
        <w:jc w:val="both"/>
        <w:rPr>
          <w:rFonts w:cs="Arial"/>
          <w:szCs w:val="24"/>
        </w:rPr>
      </w:pPr>
      <w:r w:rsidRPr="00CF29A1">
        <w:rPr>
          <w:rFonts w:cs="Arial"/>
          <w:szCs w:val="24"/>
        </w:rPr>
        <w:t>La multiplication des semences de base en semences certifiées concerne essentiellement la catégorie dite de première reproduction (R1). La deuxième catégorie dite deuxième génération (R2) est rarement multipliée. Toutefois</w:t>
      </w:r>
      <w:r w:rsidR="00372FEC" w:rsidRPr="00CF29A1">
        <w:rPr>
          <w:rFonts w:cs="Arial"/>
          <w:szCs w:val="24"/>
        </w:rPr>
        <w:t>,</w:t>
      </w:r>
      <w:r w:rsidRPr="00CF29A1">
        <w:rPr>
          <w:rFonts w:cs="Arial"/>
          <w:szCs w:val="24"/>
        </w:rPr>
        <w:t xml:space="preserve"> le nombre </w:t>
      </w:r>
      <w:r w:rsidR="000C603C" w:rsidRPr="00CF29A1">
        <w:rPr>
          <w:rFonts w:cs="Arial"/>
          <w:szCs w:val="24"/>
        </w:rPr>
        <w:t xml:space="preserve">pléthorique </w:t>
      </w:r>
      <w:r w:rsidR="00B4521B" w:rsidRPr="00CF29A1">
        <w:rPr>
          <w:rFonts w:cs="Arial"/>
          <w:szCs w:val="24"/>
        </w:rPr>
        <w:t xml:space="preserve">de producteurs de semences </w:t>
      </w:r>
      <w:r w:rsidRPr="00CF29A1">
        <w:rPr>
          <w:rFonts w:cs="Arial"/>
          <w:szCs w:val="24"/>
        </w:rPr>
        <w:t>joue négativement sur leurs capacités globales</w:t>
      </w:r>
      <w:r w:rsidR="00372FEC" w:rsidRPr="00CF29A1">
        <w:rPr>
          <w:rFonts w:cs="Arial"/>
          <w:szCs w:val="24"/>
        </w:rPr>
        <w:t>.</w:t>
      </w:r>
    </w:p>
    <w:p w:rsidR="00CF29A1" w:rsidRPr="00CF29A1" w:rsidRDefault="00CF29A1" w:rsidP="00CF29A1">
      <w:pPr>
        <w:spacing w:line="240" w:lineRule="auto"/>
        <w:jc w:val="both"/>
        <w:rPr>
          <w:rFonts w:cs="Arial"/>
          <w:szCs w:val="24"/>
        </w:rPr>
      </w:pPr>
    </w:p>
    <w:p w:rsidR="00F40384" w:rsidRPr="00CF29A1" w:rsidRDefault="001F21D3" w:rsidP="003D0681">
      <w:pPr>
        <w:spacing w:line="240" w:lineRule="auto"/>
        <w:jc w:val="both"/>
        <w:rPr>
          <w:rFonts w:cs="Arial"/>
          <w:szCs w:val="24"/>
        </w:rPr>
      </w:pPr>
      <w:r w:rsidRPr="00CF29A1">
        <w:rPr>
          <w:rFonts w:cs="Arial"/>
          <w:szCs w:val="24"/>
        </w:rPr>
        <w:t>En effet, la production de semences certifiées est assurée pour près de 4 000 producteurs organisés autour de leur structur</w:t>
      </w:r>
      <w:r w:rsidR="00372FEC" w:rsidRPr="00CF29A1">
        <w:rPr>
          <w:rFonts w:cs="Arial"/>
          <w:szCs w:val="24"/>
        </w:rPr>
        <w:t>e faitière qu’est l’UNPS-B et ré</w:t>
      </w:r>
      <w:r w:rsidRPr="00CF29A1">
        <w:rPr>
          <w:rFonts w:cs="Arial"/>
          <w:szCs w:val="24"/>
        </w:rPr>
        <w:t>partis dans toutes les régions du Burkina Faso. Cette production concerne essentiellement les spéculations suivantes : les céréales (sorgho, mil, maïs, riz), les olé</w:t>
      </w:r>
      <w:r w:rsidR="00372FEC" w:rsidRPr="00CF29A1">
        <w:rPr>
          <w:rFonts w:cs="Arial"/>
          <w:szCs w:val="24"/>
        </w:rPr>
        <w:t xml:space="preserve">agineux (arachide, sésame,  </w:t>
      </w:r>
      <w:r w:rsidR="000C603C" w:rsidRPr="00CF29A1">
        <w:rPr>
          <w:rFonts w:cs="Arial"/>
          <w:szCs w:val="24"/>
        </w:rPr>
        <w:t>légumineuses (niébé</w:t>
      </w:r>
      <w:r w:rsidR="00372FEC" w:rsidRPr="00CF29A1">
        <w:rPr>
          <w:rFonts w:cs="Arial"/>
          <w:szCs w:val="24"/>
        </w:rPr>
        <w:t>)</w:t>
      </w:r>
      <w:r w:rsidRPr="00CF29A1">
        <w:rPr>
          <w:rFonts w:cs="Arial"/>
          <w:szCs w:val="24"/>
        </w:rPr>
        <w:t>.</w:t>
      </w:r>
    </w:p>
    <w:p w:rsidR="00CF29A1" w:rsidRDefault="00CF29A1">
      <w:pPr>
        <w:rPr>
          <w:rFonts w:cs="Arial"/>
          <w:szCs w:val="24"/>
        </w:rPr>
      </w:pPr>
      <w:r>
        <w:rPr>
          <w:rFonts w:cs="Arial"/>
          <w:szCs w:val="24"/>
        </w:rPr>
        <w:br w:type="page"/>
      </w:r>
    </w:p>
    <w:p w:rsidR="001F21D3" w:rsidRDefault="001F21D3" w:rsidP="00CF29A1">
      <w:pPr>
        <w:spacing w:line="240" w:lineRule="auto"/>
        <w:jc w:val="both"/>
        <w:rPr>
          <w:rFonts w:cs="Arial"/>
          <w:szCs w:val="24"/>
        </w:rPr>
      </w:pPr>
      <w:r w:rsidRPr="00CF29A1">
        <w:rPr>
          <w:rFonts w:cs="Arial"/>
          <w:szCs w:val="24"/>
        </w:rPr>
        <w:lastRenderedPageBreak/>
        <w:t>On note l’organisation d’en</w:t>
      </w:r>
      <w:r w:rsidR="00372FEC" w:rsidRPr="00CF29A1">
        <w:rPr>
          <w:rFonts w:cs="Arial"/>
          <w:szCs w:val="24"/>
        </w:rPr>
        <w:t>trepreneurs semenciers regroupés</w:t>
      </w:r>
      <w:r w:rsidR="00AB0B33" w:rsidRPr="00CF29A1">
        <w:rPr>
          <w:rFonts w:cs="Arial"/>
          <w:szCs w:val="24"/>
        </w:rPr>
        <w:t xml:space="preserve"> autour de l’Association </w:t>
      </w:r>
      <w:r w:rsidRPr="00CF29A1">
        <w:rPr>
          <w:rFonts w:cs="Arial"/>
          <w:szCs w:val="24"/>
        </w:rPr>
        <w:t>Nationale des Entrepreneurs Semenciers du Burkina (ANESB). La naissance de cette association vient renforcer le paysage institutionnel du secteur semencier et contribuera sans doute à l’améliorati</w:t>
      </w:r>
      <w:r w:rsidR="00AB0B33" w:rsidRPr="00CF29A1">
        <w:rPr>
          <w:rFonts w:cs="Arial"/>
          <w:szCs w:val="24"/>
        </w:rPr>
        <w:t>on quantitative et qualitative d</w:t>
      </w:r>
      <w:r w:rsidRPr="00CF29A1">
        <w:rPr>
          <w:rFonts w:cs="Arial"/>
          <w:szCs w:val="24"/>
        </w:rPr>
        <w:t xml:space="preserve">e l’offre semencière.  </w:t>
      </w:r>
    </w:p>
    <w:p w:rsidR="00CF29A1" w:rsidRPr="00CF29A1" w:rsidRDefault="00CF29A1" w:rsidP="00CF29A1">
      <w:pPr>
        <w:spacing w:line="240" w:lineRule="auto"/>
        <w:jc w:val="both"/>
        <w:rPr>
          <w:rFonts w:cs="Arial"/>
          <w:szCs w:val="24"/>
        </w:rPr>
      </w:pPr>
    </w:p>
    <w:p w:rsidR="001F21D3" w:rsidRDefault="001F21D3" w:rsidP="00CF29A1">
      <w:pPr>
        <w:spacing w:line="240" w:lineRule="auto"/>
        <w:jc w:val="both"/>
        <w:rPr>
          <w:rFonts w:cs="Arial"/>
          <w:szCs w:val="24"/>
        </w:rPr>
      </w:pPr>
      <w:r w:rsidRPr="00CF29A1">
        <w:rPr>
          <w:rFonts w:cs="Arial"/>
          <w:szCs w:val="24"/>
        </w:rPr>
        <w:t>La plupart des semenciers ont bénéficié de formation technique. Le suivi des inspecteurs semenciers constitue une valeur ajoutée en termes d’accompagnement pour l’amélioration de leurs connaissances techniques en matière de production de semences certifiées.</w:t>
      </w:r>
      <w:r w:rsidR="00491F0C">
        <w:rPr>
          <w:rFonts w:cs="Arial"/>
          <w:szCs w:val="24"/>
        </w:rPr>
        <w:t xml:space="preserve"> </w:t>
      </w:r>
      <w:r w:rsidRPr="00CF29A1">
        <w:rPr>
          <w:rFonts w:cs="Arial"/>
          <w:szCs w:val="24"/>
        </w:rPr>
        <w:t>Les superficies sont  en accroissement continu. Elles ont été multipliées par quatre entre 2007 et 2009. Cet accroissement des superficies s’est traduit en accroissement de l’offre de semences certifiées, même si pour certaines cultures</w:t>
      </w:r>
      <w:r w:rsidR="00AB0B33" w:rsidRPr="00CF29A1">
        <w:rPr>
          <w:rFonts w:cs="Arial"/>
          <w:szCs w:val="24"/>
        </w:rPr>
        <w:t>,</w:t>
      </w:r>
      <w:r w:rsidRPr="00CF29A1">
        <w:rPr>
          <w:rFonts w:cs="Arial"/>
          <w:szCs w:val="24"/>
        </w:rPr>
        <w:t xml:space="preserve"> cette offre r</w:t>
      </w:r>
      <w:r w:rsidR="000C603C" w:rsidRPr="00CF29A1">
        <w:rPr>
          <w:rFonts w:cs="Arial"/>
          <w:szCs w:val="24"/>
        </w:rPr>
        <w:t>este très faible.</w:t>
      </w:r>
    </w:p>
    <w:p w:rsidR="00CF29A1" w:rsidRPr="00CF29A1" w:rsidRDefault="00CF29A1" w:rsidP="00CF29A1">
      <w:pPr>
        <w:spacing w:line="240" w:lineRule="auto"/>
        <w:jc w:val="both"/>
        <w:rPr>
          <w:rFonts w:cs="Arial"/>
          <w:szCs w:val="24"/>
        </w:rPr>
      </w:pPr>
    </w:p>
    <w:p w:rsidR="001F21D3" w:rsidRDefault="001F21D3" w:rsidP="00CF29A1">
      <w:pPr>
        <w:spacing w:line="240" w:lineRule="auto"/>
        <w:jc w:val="both"/>
        <w:rPr>
          <w:rFonts w:cs="Arial"/>
          <w:szCs w:val="24"/>
        </w:rPr>
      </w:pPr>
      <w:r w:rsidRPr="00CF29A1">
        <w:rPr>
          <w:rFonts w:cs="Arial"/>
          <w:szCs w:val="24"/>
        </w:rPr>
        <w:t>Pour la période 2003 à 2012, l’évolution de la production s</w:t>
      </w:r>
      <w:r w:rsidR="00AB0B33" w:rsidRPr="00CF29A1">
        <w:rPr>
          <w:rFonts w:cs="Arial"/>
          <w:szCs w:val="24"/>
        </w:rPr>
        <w:t>emencière (R1) est présentée dans</w:t>
      </w:r>
      <w:r w:rsidRPr="00CF29A1">
        <w:rPr>
          <w:rFonts w:cs="Arial"/>
          <w:szCs w:val="24"/>
        </w:rPr>
        <w:t xml:space="preserve"> le tableau </w:t>
      </w:r>
      <w:r w:rsidR="000237F9" w:rsidRPr="00CF29A1">
        <w:rPr>
          <w:rFonts w:cs="Arial"/>
          <w:szCs w:val="24"/>
        </w:rPr>
        <w:t>14</w:t>
      </w:r>
      <w:r w:rsidRPr="00CF29A1">
        <w:rPr>
          <w:rFonts w:cs="Arial"/>
          <w:szCs w:val="24"/>
        </w:rPr>
        <w:t xml:space="preserve">ci-dessous pour quelques spéculations. </w:t>
      </w:r>
    </w:p>
    <w:p w:rsidR="00CF29A1" w:rsidRPr="00CF29A1" w:rsidRDefault="00CF29A1" w:rsidP="00CF29A1">
      <w:pPr>
        <w:spacing w:line="240" w:lineRule="auto"/>
        <w:jc w:val="both"/>
        <w:rPr>
          <w:rFonts w:cs="Arial"/>
          <w:szCs w:val="24"/>
        </w:rPr>
      </w:pPr>
    </w:p>
    <w:p w:rsidR="001F21D3" w:rsidRPr="006B4B7B" w:rsidRDefault="005D331C" w:rsidP="00CF29A1">
      <w:pPr>
        <w:pStyle w:val="Lgende"/>
        <w:spacing w:before="0" w:after="0" w:line="240" w:lineRule="auto"/>
        <w:rPr>
          <w:sz w:val="22"/>
        </w:rPr>
      </w:pPr>
      <w:bookmarkStart w:id="628" w:name="_Toc399404378"/>
      <w:bookmarkStart w:id="629" w:name="_Toc402261897"/>
      <w:bookmarkStart w:id="630" w:name="_Toc402264410"/>
      <w:bookmarkStart w:id="631" w:name="_Toc402264661"/>
      <w:bookmarkStart w:id="632" w:name="_Toc404149030"/>
      <w:bookmarkStart w:id="633" w:name="_Toc405283842"/>
      <w:r w:rsidRPr="006B4B7B">
        <w:rPr>
          <w:sz w:val="22"/>
        </w:rPr>
        <w:t xml:space="preserve">Tableau </w:t>
      </w:r>
      <w:r w:rsidR="000237F9" w:rsidRPr="006B4B7B">
        <w:rPr>
          <w:sz w:val="22"/>
        </w:rPr>
        <w:t>14</w:t>
      </w:r>
      <w:r w:rsidR="001F21D3" w:rsidRPr="006B4B7B">
        <w:rPr>
          <w:sz w:val="22"/>
        </w:rPr>
        <w:t xml:space="preserve">: situation des productions de semences certifiées </w:t>
      </w:r>
      <w:r w:rsidR="00AB0B33" w:rsidRPr="006B4B7B">
        <w:rPr>
          <w:sz w:val="22"/>
        </w:rPr>
        <w:t xml:space="preserve">entre 2003 et 2012 </w:t>
      </w:r>
      <w:r w:rsidR="001F21D3" w:rsidRPr="006B4B7B">
        <w:rPr>
          <w:sz w:val="22"/>
        </w:rPr>
        <w:t xml:space="preserve">(en </w:t>
      </w:r>
      <w:r w:rsidR="002821EE" w:rsidRPr="006B4B7B">
        <w:rPr>
          <w:sz w:val="22"/>
        </w:rPr>
        <w:t>t</w:t>
      </w:r>
      <w:r w:rsidR="00AB0B33" w:rsidRPr="006B4B7B">
        <w:rPr>
          <w:sz w:val="22"/>
        </w:rPr>
        <w:t>onnes)</w:t>
      </w:r>
      <w:bookmarkEnd w:id="628"/>
      <w:bookmarkEnd w:id="629"/>
      <w:bookmarkEnd w:id="630"/>
      <w:bookmarkEnd w:id="631"/>
      <w:bookmarkEnd w:id="632"/>
      <w:bookmarkEnd w:id="633"/>
    </w:p>
    <w:tbl>
      <w:tblPr>
        <w:tblpPr w:leftFromText="141" w:rightFromText="141" w:vertAnchor="text" w:horzAnchor="margin" w:tblpXSpec="center" w:tblpY="193"/>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997"/>
        <w:gridCol w:w="988"/>
        <w:gridCol w:w="850"/>
        <w:gridCol w:w="992"/>
        <w:gridCol w:w="992"/>
        <w:gridCol w:w="993"/>
        <w:gridCol w:w="992"/>
        <w:gridCol w:w="992"/>
      </w:tblGrid>
      <w:tr w:rsidR="00A45C61" w:rsidRPr="00A1043E" w:rsidTr="00A1043E">
        <w:trPr>
          <w:cantSplit/>
          <w:trHeight w:val="315"/>
        </w:trPr>
        <w:tc>
          <w:tcPr>
            <w:tcW w:w="1346" w:type="dxa"/>
            <w:shd w:val="clear" w:color="auto" w:fill="C2D69B"/>
            <w:noWrap/>
            <w:vAlign w:val="bottom"/>
            <w:hideMark/>
          </w:tcPr>
          <w:p w:rsidR="001F21D3" w:rsidRPr="00A1043E" w:rsidRDefault="001F21D3" w:rsidP="00CF29A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Année</w:t>
            </w:r>
          </w:p>
        </w:tc>
        <w:tc>
          <w:tcPr>
            <w:tcW w:w="997" w:type="dxa"/>
            <w:shd w:val="clear" w:color="auto" w:fill="C2D69B"/>
            <w:vAlign w:val="bottom"/>
            <w:hideMark/>
          </w:tcPr>
          <w:p w:rsidR="001F21D3" w:rsidRPr="00A1043E" w:rsidRDefault="001F21D3" w:rsidP="00CF29A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val="en-GB" w:eastAsia="fr-FR"/>
              </w:rPr>
              <w:t>Arachide</w:t>
            </w:r>
          </w:p>
        </w:tc>
        <w:tc>
          <w:tcPr>
            <w:tcW w:w="988" w:type="dxa"/>
            <w:shd w:val="clear" w:color="auto" w:fill="C2D69B"/>
            <w:vAlign w:val="bottom"/>
            <w:hideMark/>
          </w:tcPr>
          <w:p w:rsidR="001F21D3" w:rsidRPr="00A1043E" w:rsidRDefault="001F21D3" w:rsidP="00CF29A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val="en-GB" w:eastAsia="fr-FR"/>
              </w:rPr>
              <w:t>Maïs</w:t>
            </w:r>
          </w:p>
        </w:tc>
        <w:tc>
          <w:tcPr>
            <w:tcW w:w="850" w:type="dxa"/>
            <w:shd w:val="clear" w:color="auto" w:fill="C2D69B"/>
            <w:vAlign w:val="bottom"/>
            <w:hideMark/>
          </w:tcPr>
          <w:p w:rsidR="001F21D3" w:rsidRPr="00A1043E" w:rsidRDefault="001F21D3" w:rsidP="00CF29A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val="en-GB" w:eastAsia="fr-FR"/>
              </w:rPr>
              <w:t>Mil</w:t>
            </w:r>
          </w:p>
        </w:tc>
        <w:tc>
          <w:tcPr>
            <w:tcW w:w="992" w:type="dxa"/>
            <w:shd w:val="clear" w:color="auto" w:fill="C2D69B"/>
            <w:vAlign w:val="bottom"/>
            <w:hideMark/>
          </w:tcPr>
          <w:p w:rsidR="001F21D3" w:rsidRPr="00A1043E" w:rsidRDefault="001F21D3" w:rsidP="00CF29A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Niébé</w:t>
            </w:r>
          </w:p>
        </w:tc>
        <w:tc>
          <w:tcPr>
            <w:tcW w:w="992" w:type="dxa"/>
            <w:shd w:val="clear" w:color="auto" w:fill="C2D69B"/>
            <w:vAlign w:val="bottom"/>
            <w:hideMark/>
          </w:tcPr>
          <w:p w:rsidR="001F21D3" w:rsidRPr="00A1043E" w:rsidRDefault="001F21D3" w:rsidP="00CF29A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Riz</w:t>
            </w:r>
          </w:p>
        </w:tc>
        <w:tc>
          <w:tcPr>
            <w:tcW w:w="993" w:type="dxa"/>
            <w:shd w:val="clear" w:color="auto" w:fill="C2D69B"/>
            <w:vAlign w:val="bottom"/>
            <w:hideMark/>
          </w:tcPr>
          <w:p w:rsidR="001F21D3" w:rsidRPr="00A1043E" w:rsidRDefault="001F21D3" w:rsidP="00CF29A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Sésame</w:t>
            </w:r>
          </w:p>
        </w:tc>
        <w:tc>
          <w:tcPr>
            <w:tcW w:w="992" w:type="dxa"/>
            <w:shd w:val="clear" w:color="auto" w:fill="C2D69B"/>
            <w:vAlign w:val="bottom"/>
            <w:hideMark/>
          </w:tcPr>
          <w:p w:rsidR="001F21D3" w:rsidRPr="00A1043E" w:rsidRDefault="001F21D3" w:rsidP="00CF29A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val="en-GB" w:eastAsia="fr-FR"/>
              </w:rPr>
              <w:t>Sorgho</w:t>
            </w:r>
          </w:p>
        </w:tc>
        <w:tc>
          <w:tcPr>
            <w:tcW w:w="992" w:type="dxa"/>
            <w:shd w:val="clear" w:color="auto" w:fill="C2D69B"/>
            <w:vAlign w:val="bottom"/>
            <w:hideMark/>
          </w:tcPr>
          <w:p w:rsidR="001F21D3" w:rsidRPr="00A1043E" w:rsidRDefault="001F21D3" w:rsidP="00CF29A1">
            <w:pPr>
              <w:spacing w:line="240" w:lineRule="auto"/>
              <w:jc w:val="center"/>
              <w:rPr>
                <w:rFonts w:eastAsia="Times New Roman" w:cs="Arial"/>
                <w:b/>
                <w:color w:val="000000"/>
                <w:sz w:val="20"/>
                <w:szCs w:val="24"/>
                <w:lang w:eastAsia="fr-FR"/>
              </w:rPr>
            </w:pPr>
            <w:r w:rsidRPr="00A1043E">
              <w:rPr>
                <w:rFonts w:eastAsia="Times New Roman" w:cs="Arial"/>
                <w:b/>
                <w:bCs/>
                <w:color w:val="000000"/>
                <w:sz w:val="20"/>
                <w:szCs w:val="24"/>
                <w:lang w:eastAsia="fr-FR"/>
              </w:rPr>
              <w:t>Total</w:t>
            </w:r>
          </w:p>
        </w:tc>
      </w:tr>
      <w:tr w:rsidR="001F21D3" w:rsidRPr="00A1043E" w:rsidTr="00A1043E">
        <w:trPr>
          <w:cantSplit/>
          <w:trHeight w:val="315"/>
        </w:trPr>
        <w:tc>
          <w:tcPr>
            <w:tcW w:w="1346" w:type="dxa"/>
            <w:shd w:val="clear" w:color="auto" w:fill="auto"/>
            <w:noWrap/>
            <w:vAlign w:val="bottom"/>
            <w:hideMark/>
          </w:tcPr>
          <w:p w:rsidR="001F21D3" w:rsidRPr="00A1043E" w:rsidRDefault="001F21D3" w:rsidP="00CF29A1">
            <w:pPr>
              <w:spacing w:line="240" w:lineRule="auto"/>
              <w:jc w:val="center"/>
              <w:rPr>
                <w:rFonts w:eastAsia="Times New Roman" w:cs="Arial"/>
                <w:color w:val="000000"/>
                <w:sz w:val="20"/>
                <w:szCs w:val="24"/>
                <w:lang w:eastAsia="fr-FR"/>
              </w:rPr>
            </w:pPr>
            <w:r w:rsidRPr="00A1043E">
              <w:rPr>
                <w:rFonts w:eastAsia="Times New Roman" w:cs="Arial"/>
                <w:color w:val="000000"/>
                <w:sz w:val="20"/>
                <w:szCs w:val="24"/>
                <w:lang w:eastAsia="fr-FR"/>
              </w:rPr>
              <w:t>2003</w:t>
            </w:r>
          </w:p>
        </w:tc>
        <w:tc>
          <w:tcPr>
            <w:tcW w:w="997"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27,78</w:t>
            </w:r>
          </w:p>
        </w:tc>
        <w:tc>
          <w:tcPr>
            <w:tcW w:w="988"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2 226,00</w:t>
            </w:r>
          </w:p>
        </w:tc>
        <w:tc>
          <w:tcPr>
            <w:tcW w:w="850"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16,2</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276,05</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96,09</w:t>
            </w:r>
          </w:p>
        </w:tc>
        <w:tc>
          <w:tcPr>
            <w:tcW w:w="993"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30,29</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221,62</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2 894,03</w:t>
            </w:r>
          </w:p>
        </w:tc>
      </w:tr>
      <w:tr w:rsidR="001F21D3" w:rsidRPr="00A1043E" w:rsidTr="00A1043E">
        <w:trPr>
          <w:cantSplit/>
          <w:trHeight w:val="315"/>
        </w:trPr>
        <w:tc>
          <w:tcPr>
            <w:tcW w:w="1346" w:type="dxa"/>
            <w:shd w:val="clear" w:color="auto" w:fill="auto"/>
            <w:noWrap/>
            <w:vAlign w:val="bottom"/>
            <w:hideMark/>
          </w:tcPr>
          <w:p w:rsidR="001F21D3" w:rsidRPr="00A1043E" w:rsidRDefault="001F21D3" w:rsidP="00CF29A1">
            <w:pPr>
              <w:spacing w:line="240" w:lineRule="auto"/>
              <w:jc w:val="center"/>
              <w:rPr>
                <w:rFonts w:eastAsia="Times New Roman" w:cs="Arial"/>
                <w:color w:val="000000"/>
                <w:sz w:val="20"/>
                <w:szCs w:val="24"/>
                <w:lang w:eastAsia="fr-FR"/>
              </w:rPr>
            </w:pPr>
            <w:r w:rsidRPr="00A1043E">
              <w:rPr>
                <w:rFonts w:eastAsia="Times New Roman" w:cs="Arial"/>
                <w:color w:val="000000"/>
                <w:sz w:val="20"/>
                <w:szCs w:val="24"/>
                <w:lang w:eastAsia="fr-FR"/>
              </w:rPr>
              <w:t>2004</w:t>
            </w:r>
          </w:p>
        </w:tc>
        <w:tc>
          <w:tcPr>
            <w:tcW w:w="997"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14,51</w:t>
            </w:r>
          </w:p>
        </w:tc>
        <w:tc>
          <w:tcPr>
            <w:tcW w:w="988"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563,04</w:t>
            </w:r>
          </w:p>
        </w:tc>
        <w:tc>
          <w:tcPr>
            <w:tcW w:w="850"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8,23</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110,1</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18,15</w:t>
            </w:r>
          </w:p>
        </w:tc>
        <w:tc>
          <w:tcPr>
            <w:tcW w:w="993"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18,41</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48,38</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780,82</w:t>
            </w:r>
          </w:p>
        </w:tc>
      </w:tr>
      <w:tr w:rsidR="001F21D3" w:rsidRPr="00A1043E" w:rsidTr="00A1043E">
        <w:trPr>
          <w:cantSplit/>
          <w:trHeight w:val="315"/>
        </w:trPr>
        <w:tc>
          <w:tcPr>
            <w:tcW w:w="1346" w:type="dxa"/>
            <w:shd w:val="clear" w:color="auto" w:fill="auto"/>
            <w:noWrap/>
            <w:vAlign w:val="bottom"/>
            <w:hideMark/>
          </w:tcPr>
          <w:p w:rsidR="001F21D3" w:rsidRPr="00A1043E" w:rsidRDefault="001F21D3" w:rsidP="00CF29A1">
            <w:pPr>
              <w:spacing w:line="240" w:lineRule="auto"/>
              <w:jc w:val="center"/>
              <w:rPr>
                <w:rFonts w:eastAsia="Times New Roman" w:cs="Arial"/>
                <w:color w:val="000000"/>
                <w:sz w:val="20"/>
                <w:szCs w:val="24"/>
                <w:lang w:eastAsia="fr-FR"/>
              </w:rPr>
            </w:pPr>
            <w:r w:rsidRPr="00A1043E">
              <w:rPr>
                <w:rFonts w:eastAsia="Times New Roman" w:cs="Arial"/>
                <w:color w:val="000000"/>
                <w:sz w:val="20"/>
                <w:szCs w:val="24"/>
                <w:lang w:eastAsia="fr-FR"/>
              </w:rPr>
              <w:t>2005</w:t>
            </w:r>
          </w:p>
        </w:tc>
        <w:tc>
          <w:tcPr>
            <w:tcW w:w="997"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257,1</w:t>
            </w:r>
          </w:p>
        </w:tc>
        <w:tc>
          <w:tcPr>
            <w:tcW w:w="988"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2 755,47</w:t>
            </w:r>
          </w:p>
        </w:tc>
        <w:tc>
          <w:tcPr>
            <w:tcW w:w="850"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14,29</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361,41</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56,29</w:t>
            </w:r>
          </w:p>
        </w:tc>
        <w:tc>
          <w:tcPr>
            <w:tcW w:w="993"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435</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170,03</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4 049,59</w:t>
            </w:r>
          </w:p>
        </w:tc>
      </w:tr>
      <w:tr w:rsidR="001F21D3" w:rsidRPr="00A1043E" w:rsidTr="00A1043E">
        <w:trPr>
          <w:cantSplit/>
          <w:trHeight w:val="315"/>
        </w:trPr>
        <w:tc>
          <w:tcPr>
            <w:tcW w:w="1346" w:type="dxa"/>
            <w:shd w:val="clear" w:color="auto" w:fill="auto"/>
            <w:noWrap/>
            <w:vAlign w:val="bottom"/>
            <w:hideMark/>
          </w:tcPr>
          <w:p w:rsidR="001F21D3" w:rsidRPr="00A1043E" w:rsidRDefault="001F21D3" w:rsidP="00CF29A1">
            <w:pPr>
              <w:spacing w:line="240" w:lineRule="auto"/>
              <w:jc w:val="center"/>
              <w:rPr>
                <w:rFonts w:eastAsia="Times New Roman" w:cs="Arial"/>
                <w:color w:val="000000"/>
                <w:sz w:val="20"/>
                <w:szCs w:val="24"/>
                <w:lang w:eastAsia="fr-FR"/>
              </w:rPr>
            </w:pPr>
            <w:r w:rsidRPr="00A1043E">
              <w:rPr>
                <w:rFonts w:eastAsia="Times New Roman" w:cs="Arial"/>
                <w:color w:val="000000"/>
                <w:sz w:val="20"/>
                <w:szCs w:val="24"/>
                <w:lang w:eastAsia="fr-FR"/>
              </w:rPr>
              <w:t>2006</w:t>
            </w:r>
          </w:p>
        </w:tc>
        <w:tc>
          <w:tcPr>
            <w:tcW w:w="997"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120,82</w:t>
            </w:r>
          </w:p>
        </w:tc>
        <w:tc>
          <w:tcPr>
            <w:tcW w:w="988"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4 073,55</w:t>
            </w:r>
          </w:p>
        </w:tc>
        <w:tc>
          <w:tcPr>
            <w:tcW w:w="850"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41,28</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482,29</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283,45</w:t>
            </w:r>
          </w:p>
        </w:tc>
        <w:tc>
          <w:tcPr>
            <w:tcW w:w="993"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173,06</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140,77</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5 315,22</w:t>
            </w:r>
          </w:p>
        </w:tc>
      </w:tr>
      <w:tr w:rsidR="001F21D3" w:rsidRPr="00A1043E" w:rsidTr="00A1043E">
        <w:trPr>
          <w:cantSplit/>
          <w:trHeight w:val="315"/>
        </w:trPr>
        <w:tc>
          <w:tcPr>
            <w:tcW w:w="1346" w:type="dxa"/>
            <w:shd w:val="clear" w:color="auto" w:fill="auto"/>
            <w:vAlign w:val="bottom"/>
            <w:hideMark/>
          </w:tcPr>
          <w:p w:rsidR="001F21D3" w:rsidRPr="00A1043E" w:rsidRDefault="001F21D3" w:rsidP="00CF29A1">
            <w:pPr>
              <w:spacing w:line="240" w:lineRule="auto"/>
              <w:jc w:val="center"/>
              <w:rPr>
                <w:rFonts w:eastAsia="Times New Roman" w:cs="Arial"/>
                <w:color w:val="000000"/>
                <w:sz w:val="20"/>
                <w:szCs w:val="24"/>
                <w:lang w:eastAsia="fr-FR"/>
              </w:rPr>
            </w:pPr>
            <w:r w:rsidRPr="00A1043E">
              <w:rPr>
                <w:rFonts w:eastAsia="Times New Roman" w:cs="Arial"/>
                <w:color w:val="000000"/>
                <w:sz w:val="20"/>
                <w:szCs w:val="24"/>
                <w:lang w:eastAsia="fr-FR"/>
              </w:rPr>
              <w:t>2007</w:t>
            </w:r>
          </w:p>
        </w:tc>
        <w:tc>
          <w:tcPr>
            <w:tcW w:w="997"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89,6</w:t>
            </w:r>
          </w:p>
        </w:tc>
        <w:tc>
          <w:tcPr>
            <w:tcW w:w="988"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2 845,70</w:t>
            </w:r>
          </w:p>
        </w:tc>
        <w:tc>
          <w:tcPr>
            <w:tcW w:w="850"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155,5</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530</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174,1</w:t>
            </w:r>
          </w:p>
        </w:tc>
        <w:tc>
          <w:tcPr>
            <w:tcW w:w="993"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169,6</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360</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4 324,50</w:t>
            </w:r>
          </w:p>
        </w:tc>
      </w:tr>
      <w:tr w:rsidR="001F21D3" w:rsidRPr="00A1043E" w:rsidTr="00A1043E">
        <w:trPr>
          <w:cantSplit/>
          <w:trHeight w:val="315"/>
        </w:trPr>
        <w:tc>
          <w:tcPr>
            <w:tcW w:w="1346" w:type="dxa"/>
            <w:shd w:val="clear" w:color="auto" w:fill="auto"/>
            <w:vAlign w:val="bottom"/>
            <w:hideMark/>
          </w:tcPr>
          <w:p w:rsidR="001F21D3" w:rsidRPr="00A1043E" w:rsidRDefault="001F21D3" w:rsidP="00CF29A1">
            <w:pPr>
              <w:spacing w:line="240" w:lineRule="auto"/>
              <w:jc w:val="center"/>
              <w:rPr>
                <w:rFonts w:eastAsia="Times New Roman" w:cs="Arial"/>
                <w:color w:val="000000"/>
                <w:sz w:val="20"/>
                <w:szCs w:val="24"/>
                <w:lang w:eastAsia="fr-FR"/>
              </w:rPr>
            </w:pPr>
            <w:r w:rsidRPr="00A1043E">
              <w:rPr>
                <w:rFonts w:eastAsia="Times New Roman" w:cs="Arial"/>
                <w:color w:val="000000"/>
                <w:sz w:val="20"/>
                <w:szCs w:val="24"/>
                <w:lang w:eastAsia="fr-FR"/>
              </w:rPr>
              <w:t>2008</w:t>
            </w:r>
          </w:p>
        </w:tc>
        <w:tc>
          <w:tcPr>
            <w:tcW w:w="997"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143,8</w:t>
            </w:r>
          </w:p>
        </w:tc>
        <w:tc>
          <w:tcPr>
            <w:tcW w:w="988"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5 509,70</w:t>
            </w:r>
          </w:p>
        </w:tc>
        <w:tc>
          <w:tcPr>
            <w:tcW w:w="850"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128,7</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280</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877</w:t>
            </w:r>
          </w:p>
        </w:tc>
        <w:tc>
          <w:tcPr>
            <w:tcW w:w="993"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79,7</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400,4</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7 419,30</w:t>
            </w:r>
          </w:p>
        </w:tc>
      </w:tr>
      <w:tr w:rsidR="001F21D3" w:rsidRPr="00A1043E" w:rsidTr="00A1043E">
        <w:trPr>
          <w:cantSplit/>
          <w:trHeight w:val="315"/>
        </w:trPr>
        <w:tc>
          <w:tcPr>
            <w:tcW w:w="1346" w:type="dxa"/>
            <w:shd w:val="clear" w:color="auto" w:fill="auto"/>
            <w:vAlign w:val="bottom"/>
            <w:hideMark/>
          </w:tcPr>
          <w:p w:rsidR="001F21D3" w:rsidRPr="00A1043E" w:rsidRDefault="001F21D3" w:rsidP="00CF29A1">
            <w:pPr>
              <w:spacing w:line="240" w:lineRule="auto"/>
              <w:jc w:val="center"/>
              <w:rPr>
                <w:rFonts w:eastAsia="Times New Roman" w:cs="Arial"/>
                <w:color w:val="000000"/>
                <w:sz w:val="20"/>
                <w:szCs w:val="24"/>
                <w:lang w:eastAsia="fr-FR"/>
              </w:rPr>
            </w:pPr>
            <w:r w:rsidRPr="00A1043E">
              <w:rPr>
                <w:rFonts w:eastAsia="Times New Roman" w:cs="Arial"/>
                <w:color w:val="000000"/>
                <w:sz w:val="20"/>
                <w:szCs w:val="24"/>
                <w:lang w:eastAsia="fr-FR"/>
              </w:rPr>
              <w:t>2009</w:t>
            </w:r>
          </w:p>
        </w:tc>
        <w:tc>
          <w:tcPr>
            <w:tcW w:w="997"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250,2</w:t>
            </w:r>
          </w:p>
        </w:tc>
        <w:tc>
          <w:tcPr>
            <w:tcW w:w="988"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11 302,60</w:t>
            </w:r>
          </w:p>
        </w:tc>
        <w:tc>
          <w:tcPr>
            <w:tcW w:w="850"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131,4</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924,6</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1 541,20</w:t>
            </w:r>
          </w:p>
        </w:tc>
        <w:tc>
          <w:tcPr>
            <w:tcW w:w="993"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332,1</w:t>
            </w:r>
          </w:p>
        </w:tc>
        <w:tc>
          <w:tcPr>
            <w:tcW w:w="992" w:type="dxa"/>
            <w:shd w:val="clear" w:color="auto" w:fill="auto"/>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738,8</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15 220,90</w:t>
            </w:r>
          </w:p>
        </w:tc>
      </w:tr>
      <w:tr w:rsidR="001F21D3" w:rsidRPr="00A1043E" w:rsidTr="00A1043E">
        <w:trPr>
          <w:trHeight w:val="315"/>
        </w:trPr>
        <w:tc>
          <w:tcPr>
            <w:tcW w:w="1346" w:type="dxa"/>
            <w:shd w:val="clear" w:color="auto" w:fill="FFFFFF"/>
            <w:vAlign w:val="bottom"/>
            <w:hideMark/>
          </w:tcPr>
          <w:p w:rsidR="001F21D3" w:rsidRPr="00A1043E" w:rsidRDefault="001F21D3" w:rsidP="00CF29A1">
            <w:pPr>
              <w:spacing w:line="240" w:lineRule="auto"/>
              <w:jc w:val="center"/>
              <w:rPr>
                <w:rFonts w:eastAsia="Times New Roman" w:cs="Arial"/>
                <w:color w:val="000000"/>
                <w:sz w:val="20"/>
                <w:szCs w:val="24"/>
                <w:lang w:eastAsia="fr-FR"/>
              </w:rPr>
            </w:pPr>
            <w:r w:rsidRPr="00A1043E">
              <w:rPr>
                <w:rFonts w:eastAsia="Times New Roman" w:cs="Arial"/>
                <w:color w:val="000000"/>
                <w:sz w:val="20"/>
                <w:szCs w:val="24"/>
                <w:lang w:eastAsia="fr-FR"/>
              </w:rPr>
              <w:t>2010</w:t>
            </w:r>
          </w:p>
        </w:tc>
        <w:tc>
          <w:tcPr>
            <w:tcW w:w="997"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0</w:t>
            </w:r>
          </w:p>
        </w:tc>
        <w:tc>
          <w:tcPr>
            <w:tcW w:w="988"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474,1</w:t>
            </w:r>
          </w:p>
        </w:tc>
        <w:tc>
          <w:tcPr>
            <w:tcW w:w="850"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8,1</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9,67</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201,5</w:t>
            </w:r>
          </w:p>
        </w:tc>
        <w:tc>
          <w:tcPr>
            <w:tcW w:w="993"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0,9</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2,5</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696,77</w:t>
            </w:r>
          </w:p>
        </w:tc>
      </w:tr>
      <w:tr w:rsidR="001F21D3" w:rsidRPr="00A1043E" w:rsidTr="00A1043E">
        <w:trPr>
          <w:trHeight w:val="315"/>
        </w:trPr>
        <w:tc>
          <w:tcPr>
            <w:tcW w:w="1346" w:type="dxa"/>
            <w:shd w:val="clear" w:color="auto" w:fill="FFFFFF"/>
            <w:vAlign w:val="bottom"/>
            <w:hideMark/>
          </w:tcPr>
          <w:p w:rsidR="001F21D3" w:rsidRPr="00A1043E" w:rsidRDefault="001F21D3" w:rsidP="00CF29A1">
            <w:pPr>
              <w:spacing w:line="240" w:lineRule="auto"/>
              <w:jc w:val="center"/>
              <w:rPr>
                <w:rFonts w:eastAsia="Times New Roman" w:cs="Arial"/>
                <w:color w:val="000000"/>
                <w:sz w:val="20"/>
                <w:szCs w:val="24"/>
                <w:lang w:eastAsia="fr-FR"/>
              </w:rPr>
            </w:pPr>
            <w:r w:rsidRPr="00A1043E">
              <w:rPr>
                <w:rFonts w:eastAsia="Times New Roman" w:cs="Arial"/>
                <w:color w:val="000000"/>
                <w:sz w:val="20"/>
                <w:szCs w:val="24"/>
                <w:lang w:eastAsia="fr-FR"/>
              </w:rPr>
              <w:t>2011</w:t>
            </w:r>
          </w:p>
        </w:tc>
        <w:tc>
          <w:tcPr>
            <w:tcW w:w="997"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10,66</w:t>
            </w:r>
          </w:p>
        </w:tc>
        <w:tc>
          <w:tcPr>
            <w:tcW w:w="988"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8592,89</w:t>
            </w:r>
          </w:p>
        </w:tc>
        <w:tc>
          <w:tcPr>
            <w:tcW w:w="850"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324,95</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301,04</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4283,48</w:t>
            </w:r>
          </w:p>
        </w:tc>
        <w:tc>
          <w:tcPr>
            <w:tcW w:w="993"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319,77</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1530,56</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15363,35</w:t>
            </w:r>
          </w:p>
        </w:tc>
      </w:tr>
      <w:tr w:rsidR="001F21D3" w:rsidRPr="00A1043E" w:rsidTr="00A1043E">
        <w:trPr>
          <w:trHeight w:val="315"/>
        </w:trPr>
        <w:tc>
          <w:tcPr>
            <w:tcW w:w="1346" w:type="dxa"/>
            <w:shd w:val="clear" w:color="auto" w:fill="FFFFFF"/>
            <w:vAlign w:val="bottom"/>
            <w:hideMark/>
          </w:tcPr>
          <w:p w:rsidR="001F21D3" w:rsidRPr="00A1043E" w:rsidRDefault="001F21D3" w:rsidP="00CF29A1">
            <w:pPr>
              <w:spacing w:line="240" w:lineRule="auto"/>
              <w:jc w:val="center"/>
              <w:rPr>
                <w:rFonts w:eastAsia="Times New Roman" w:cs="Arial"/>
                <w:color w:val="000000"/>
                <w:sz w:val="20"/>
                <w:szCs w:val="24"/>
                <w:lang w:eastAsia="fr-FR"/>
              </w:rPr>
            </w:pPr>
            <w:r w:rsidRPr="00A1043E">
              <w:rPr>
                <w:rFonts w:eastAsia="Times New Roman" w:cs="Arial"/>
                <w:color w:val="000000"/>
                <w:sz w:val="20"/>
                <w:szCs w:val="24"/>
                <w:lang w:eastAsia="fr-FR"/>
              </w:rPr>
              <w:t>2012</w:t>
            </w:r>
          </w:p>
        </w:tc>
        <w:tc>
          <w:tcPr>
            <w:tcW w:w="997"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15,87</w:t>
            </w:r>
          </w:p>
        </w:tc>
        <w:tc>
          <w:tcPr>
            <w:tcW w:w="988"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4180,7</w:t>
            </w:r>
          </w:p>
        </w:tc>
        <w:tc>
          <w:tcPr>
            <w:tcW w:w="850"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344,55</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181,57</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3192,2</w:t>
            </w:r>
          </w:p>
        </w:tc>
        <w:tc>
          <w:tcPr>
            <w:tcW w:w="993"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84,16</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1374,61</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color w:val="000000"/>
                <w:sz w:val="20"/>
                <w:szCs w:val="24"/>
                <w:lang w:eastAsia="fr-FR"/>
              </w:rPr>
            </w:pPr>
            <w:r w:rsidRPr="00A1043E">
              <w:rPr>
                <w:rFonts w:eastAsia="Times New Roman" w:cs="Arial"/>
                <w:color w:val="000000"/>
                <w:sz w:val="20"/>
                <w:szCs w:val="24"/>
                <w:lang w:eastAsia="fr-FR"/>
              </w:rPr>
              <w:t>9373,66</w:t>
            </w:r>
          </w:p>
        </w:tc>
      </w:tr>
      <w:tr w:rsidR="001F21D3" w:rsidRPr="00A1043E" w:rsidTr="00A1043E">
        <w:trPr>
          <w:trHeight w:val="315"/>
        </w:trPr>
        <w:tc>
          <w:tcPr>
            <w:tcW w:w="1346" w:type="dxa"/>
            <w:shd w:val="clear" w:color="auto" w:fill="FFFFFF"/>
            <w:vAlign w:val="bottom"/>
            <w:hideMark/>
          </w:tcPr>
          <w:p w:rsidR="001F21D3" w:rsidRPr="00A1043E" w:rsidRDefault="001F21D3" w:rsidP="00CF29A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Totaux</w:t>
            </w:r>
          </w:p>
        </w:tc>
        <w:tc>
          <w:tcPr>
            <w:tcW w:w="997" w:type="dxa"/>
            <w:shd w:val="clear" w:color="auto" w:fill="FFFFFF"/>
            <w:vAlign w:val="bottom"/>
            <w:hideMark/>
          </w:tcPr>
          <w:p w:rsidR="001F21D3" w:rsidRPr="00A1043E" w:rsidRDefault="001F21D3" w:rsidP="00CF29A1">
            <w:pPr>
              <w:spacing w:line="240" w:lineRule="auto"/>
              <w:jc w:val="right"/>
              <w:rPr>
                <w:rFonts w:eastAsia="Times New Roman" w:cs="Arial"/>
                <w:b/>
                <w:color w:val="000000"/>
                <w:sz w:val="20"/>
                <w:szCs w:val="24"/>
                <w:lang w:eastAsia="fr-FR"/>
              </w:rPr>
            </w:pPr>
            <w:r w:rsidRPr="00A1043E">
              <w:rPr>
                <w:rFonts w:eastAsia="Times New Roman" w:cs="Arial"/>
                <w:b/>
                <w:color w:val="000000"/>
                <w:sz w:val="20"/>
                <w:szCs w:val="24"/>
                <w:lang w:eastAsia="fr-FR"/>
              </w:rPr>
              <w:t>930,34</w:t>
            </w:r>
          </w:p>
        </w:tc>
        <w:tc>
          <w:tcPr>
            <w:tcW w:w="988" w:type="dxa"/>
            <w:shd w:val="clear" w:color="auto" w:fill="FFFFFF"/>
            <w:vAlign w:val="bottom"/>
            <w:hideMark/>
          </w:tcPr>
          <w:p w:rsidR="001F21D3" w:rsidRPr="00A1043E" w:rsidRDefault="001F21D3" w:rsidP="00CF29A1">
            <w:pPr>
              <w:spacing w:line="240" w:lineRule="auto"/>
              <w:jc w:val="right"/>
              <w:rPr>
                <w:rFonts w:eastAsia="Times New Roman" w:cs="Arial"/>
                <w:b/>
                <w:color w:val="000000"/>
                <w:sz w:val="20"/>
                <w:szCs w:val="24"/>
                <w:lang w:eastAsia="fr-FR"/>
              </w:rPr>
            </w:pPr>
            <w:r w:rsidRPr="00A1043E">
              <w:rPr>
                <w:rFonts w:eastAsia="Times New Roman" w:cs="Arial"/>
                <w:b/>
                <w:color w:val="000000"/>
                <w:sz w:val="20"/>
                <w:szCs w:val="24"/>
                <w:lang w:eastAsia="fr-FR"/>
              </w:rPr>
              <w:t>42523,75</w:t>
            </w:r>
          </w:p>
        </w:tc>
        <w:tc>
          <w:tcPr>
            <w:tcW w:w="850" w:type="dxa"/>
            <w:shd w:val="clear" w:color="auto" w:fill="FFFFFF"/>
            <w:vAlign w:val="bottom"/>
            <w:hideMark/>
          </w:tcPr>
          <w:p w:rsidR="001F21D3" w:rsidRPr="00A1043E" w:rsidRDefault="001F21D3" w:rsidP="00CF29A1">
            <w:pPr>
              <w:spacing w:line="240" w:lineRule="auto"/>
              <w:jc w:val="right"/>
              <w:rPr>
                <w:rFonts w:eastAsia="Times New Roman" w:cs="Arial"/>
                <w:b/>
                <w:color w:val="000000"/>
                <w:sz w:val="20"/>
                <w:szCs w:val="24"/>
                <w:lang w:eastAsia="fr-FR"/>
              </w:rPr>
            </w:pPr>
            <w:r w:rsidRPr="00A1043E">
              <w:rPr>
                <w:rFonts w:eastAsia="Times New Roman" w:cs="Arial"/>
                <w:b/>
                <w:color w:val="000000"/>
                <w:sz w:val="20"/>
                <w:szCs w:val="24"/>
                <w:lang w:eastAsia="fr-FR"/>
              </w:rPr>
              <w:t>1173,2</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b/>
                <w:color w:val="000000"/>
                <w:sz w:val="20"/>
                <w:szCs w:val="24"/>
                <w:lang w:eastAsia="fr-FR"/>
              </w:rPr>
            </w:pPr>
            <w:r w:rsidRPr="00A1043E">
              <w:rPr>
                <w:rFonts w:eastAsia="Times New Roman" w:cs="Arial"/>
                <w:b/>
                <w:color w:val="000000"/>
                <w:sz w:val="20"/>
                <w:szCs w:val="24"/>
                <w:lang w:eastAsia="fr-FR"/>
              </w:rPr>
              <w:t>3456,73</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b/>
                <w:color w:val="000000"/>
                <w:sz w:val="20"/>
                <w:szCs w:val="24"/>
                <w:lang w:eastAsia="fr-FR"/>
              </w:rPr>
            </w:pPr>
            <w:r w:rsidRPr="00A1043E">
              <w:rPr>
                <w:rFonts w:eastAsia="Times New Roman" w:cs="Arial"/>
                <w:b/>
                <w:color w:val="000000"/>
                <w:sz w:val="20"/>
                <w:szCs w:val="24"/>
                <w:lang w:eastAsia="fr-FR"/>
              </w:rPr>
              <w:t>10723,46</w:t>
            </w:r>
          </w:p>
        </w:tc>
        <w:tc>
          <w:tcPr>
            <w:tcW w:w="993" w:type="dxa"/>
            <w:shd w:val="clear" w:color="auto" w:fill="FFFFFF"/>
            <w:vAlign w:val="bottom"/>
            <w:hideMark/>
          </w:tcPr>
          <w:p w:rsidR="001F21D3" w:rsidRPr="00A1043E" w:rsidRDefault="001F21D3" w:rsidP="00CF29A1">
            <w:pPr>
              <w:spacing w:line="240" w:lineRule="auto"/>
              <w:jc w:val="right"/>
              <w:rPr>
                <w:rFonts w:eastAsia="Times New Roman" w:cs="Arial"/>
                <w:b/>
                <w:color w:val="000000"/>
                <w:sz w:val="20"/>
                <w:szCs w:val="24"/>
                <w:lang w:eastAsia="fr-FR"/>
              </w:rPr>
            </w:pPr>
            <w:r w:rsidRPr="00A1043E">
              <w:rPr>
                <w:rFonts w:eastAsia="Times New Roman" w:cs="Arial"/>
                <w:b/>
                <w:color w:val="000000"/>
                <w:sz w:val="20"/>
                <w:szCs w:val="24"/>
                <w:lang w:eastAsia="fr-FR"/>
              </w:rPr>
              <w:t>1642,99</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b/>
                <w:color w:val="000000"/>
                <w:sz w:val="20"/>
                <w:szCs w:val="24"/>
                <w:lang w:eastAsia="fr-FR"/>
              </w:rPr>
            </w:pPr>
            <w:r w:rsidRPr="00A1043E">
              <w:rPr>
                <w:rFonts w:eastAsia="Times New Roman" w:cs="Arial"/>
                <w:b/>
                <w:color w:val="000000"/>
                <w:sz w:val="20"/>
                <w:szCs w:val="24"/>
                <w:lang w:eastAsia="fr-FR"/>
              </w:rPr>
              <w:t>4987,67</w:t>
            </w:r>
          </w:p>
        </w:tc>
        <w:tc>
          <w:tcPr>
            <w:tcW w:w="992" w:type="dxa"/>
            <w:shd w:val="clear" w:color="auto" w:fill="FFFFFF"/>
            <w:vAlign w:val="bottom"/>
            <w:hideMark/>
          </w:tcPr>
          <w:p w:rsidR="001F21D3" w:rsidRPr="00A1043E" w:rsidRDefault="001F21D3" w:rsidP="00CF29A1">
            <w:pPr>
              <w:spacing w:line="240" w:lineRule="auto"/>
              <w:jc w:val="right"/>
              <w:rPr>
                <w:rFonts w:eastAsia="Times New Roman" w:cs="Arial"/>
                <w:b/>
                <w:color w:val="000000"/>
                <w:sz w:val="20"/>
                <w:szCs w:val="24"/>
                <w:lang w:eastAsia="fr-FR"/>
              </w:rPr>
            </w:pPr>
            <w:r w:rsidRPr="00A1043E">
              <w:rPr>
                <w:rFonts w:eastAsia="Times New Roman" w:cs="Arial"/>
                <w:b/>
                <w:color w:val="000000"/>
                <w:sz w:val="20"/>
                <w:szCs w:val="24"/>
                <w:lang w:eastAsia="fr-FR"/>
              </w:rPr>
              <w:t>65 438,14</w:t>
            </w:r>
          </w:p>
        </w:tc>
      </w:tr>
      <w:tr w:rsidR="001F21D3" w:rsidRPr="00A1043E" w:rsidTr="00A1043E">
        <w:trPr>
          <w:trHeight w:val="339"/>
        </w:trPr>
        <w:tc>
          <w:tcPr>
            <w:tcW w:w="1346"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18"/>
                <w:szCs w:val="24"/>
                <w:lang w:eastAsia="fr-FR"/>
              </w:rPr>
            </w:pPr>
            <w:r w:rsidRPr="00A1043E">
              <w:rPr>
                <w:rFonts w:eastAsia="Times New Roman" w:cs="Arial"/>
                <w:b/>
                <w:color w:val="000000"/>
                <w:sz w:val="18"/>
                <w:szCs w:val="24"/>
                <w:lang w:eastAsia="fr-FR"/>
              </w:rPr>
              <w:t>Proportion  en%</w:t>
            </w:r>
          </w:p>
        </w:tc>
        <w:tc>
          <w:tcPr>
            <w:tcW w:w="997"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1,42%</w:t>
            </w:r>
          </w:p>
        </w:tc>
        <w:tc>
          <w:tcPr>
            <w:tcW w:w="988"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64,98%</w:t>
            </w:r>
          </w:p>
        </w:tc>
        <w:tc>
          <w:tcPr>
            <w:tcW w:w="850"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1,79%</w:t>
            </w:r>
          </w:p>
        </w:tc>
        <w:tc>
          <w:tcPr>
            <w:tcW w:w="992"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5,28%</w:t>
            </w:r>
          </w:p>
        </w:tc>
        <w:tc>
          <w:tcPr>
            <w:tcW w:w="992"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16,39%</w:t>
            </w:r>
          </w:p>
        </w:tc>
        <w:tc>
          <w:tcPr>
            <w:tcW w:w="993"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2,51%</w:t>
            </w:r>
          </w:p>
        </w:tc>
        <w:tc>
          <w:tcPr>
            <w:tcW w:w="992"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7,62%</w:t>
            </w:r>
          </w:p>
        </w:tc>
        <w:tc>
          <w:tcPr>
            <w:tcW w:w="992"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100,00%</w:t>
            </w:r>
          </w:p>
        </w:tc>
      </w:tr>
      <w:tr w:rsidR="001F21D3" w:rsidRPr="00A1043E" w:rsidTr="00A1043E">
        <w:trPr>
          <w:trHeight w:val="540"/>
        </w:trPr>
        <w:tc>
          <w:tcPr>
            <w:tcW w:w="1346"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18"/>
                <w:szCs w:val="24"/>
                <w:lang w:eastAsia="fr-FR"/>
              </w:rPr>
            </w:pPr>
            <w:r w:rsidRPr="00A1043E">
              <w:rPr>
                <w:rFonts w:eastAsia="Times New Roman" w:cs="Arial"/>
                <w:b/>
                <w:color w:val="000000"/>
                <w:sz w:val="18"/>
                <w:szCs w:val="24"/>
                <w:lang w:eastAsia="fr-FR"/>
              </w:rPr>
              <w:t>Moyenne sur les spéculations</w:t>
            </w:r>
          </w:p>
        </w:tc>
        <w:tc>
          <w:tcPr>
            <w:tcW w:w="997"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132,91</w:t>
            </w:r>
          </w:p>
        </w:tc>
        <w:tc>
          <w:tcPr>
            <w:tcW w:w="988"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6074,82</w:t>
            </w:r>
          </w:p>
        </w:tc>
        <w:tc>
          <w:tcPr>
            <w:tcW w:w="850"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167,60</w:t>
            </w:r>
          </w:p>
        </w:tc>
        <w:tc>
          <w:tcPr>
            <w:tcW w:w="992"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493,82</w:t>
            </w:r>
          </w:p>
        </w:tc>
        <w:tc>
          <w:tcPr>
            <w:tcW w:w="992"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1531,92</w:t>
            </w:r>
          </w:p>
        </w:tc>
        <w:tc>
          <w:tcPr>
            <w:tcW w:w="993"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234,71</w:t>
            </w:r>
          </w:p>
        </w:tc>
        <w:tc>
          <w:tcPr>
            <w:tcW w:w="992"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712,52</w:t>
            </w:r>
          </w:p>
        </w:tc>
        <w:tc>
          <w:tcPr>
            <w:tcW w:w="992" w:type="dxa"/>
            <w:shd w:val="clear" w:color="auto" w:fill="FFFFFF"/>
            <w:vAlign w:val="center"/>
            <w:hideMark/>
          </w:tcPr>
          <w:p w:rsidR="001F21D3" w:rsidRPr="00A1043E" w:rsidRDefault="001F21D3" w:rsidP="003D0681">
            <w:pPr>
              <w:spacing w:line="240" w:lineRule="auto"/>
              <w:jc w:val="center"/>
              <w:rPr>
                <w:rFonts w:eastAsia="Times New Roman" w:cs="Arial"/>
                <w:b/>
                <w:color w:val="000000"/>
                <w:sz w:val="20"/>
                <w:szCs w:val="24"/>
                <w:lang w:eastAsia="fr-FR"/>
              </w:rPr>
            </w:pPr>
            <w:r w:rsidRPr="00A1043E">
              <w:rPr>
                <w:rFonts w:eastAsia="Times New Roman" w:cs="Arial"/>
                <w:b/>
                <w:color w:val="000000"/>
                <w:sz w:val="20"/>
                <w:szCs w:val="24"/>
                <w:lang w:eastAsia="fr-FR"/>
              </w:rPr>
              <w:t>9348,31</w:t>
            </w:r>
          </w:p>
        </w:tc>
      </w:tr>
    </w:tbl>
    <w:p w:rsidR="001F21D3" w:rsidRPr="00CF29A1" w:rsidRDefault="001F21D3" w:rsidP="00CF29A1">
      <w:pPr>
        <w:spacing w:line="240" w:lineRule="auto"/>
        <w:jc w:val="both"/>
        <w:rPr>
          <w:rFonts w:cs="Arial"/>
          <w:i/>
          <w:sz w:val="18"/>
        </w:rPr>
      </w:pPr>
      <w:r w:rsidRPr="00CF29A1">
        <w:rPr>
          <w:rFonts w:cs="Arial"/>
          <w:i/>
          <w:sz w:val="18"/>
        </w:rPr>
        <w:t>Source : DGPV/SNS</w:t>
      </w:r>
    </w:p>
    <w:p w:rsidR="007C6180" w:rsidRPr="00CF29A1" w:rsidRDefault="007C6180" w:rsidP="00CF29A1">
      <w:pPr>
        <w:spacing w:line="240" w:lineRule="auto"/>
        <w:jc w:val="both"/>
        <w:rPr>
          <w:rFonts w:cs="Arial"/>
          <w:b/>
          <w:sz w:val="20"/>
        </w:rPr>
      </w:pPr>
    </w:p>
    <w:p w:rsidR="009449BC" w:rsidRDefault="001F21D3" w:rsidP="00CF29A1">
      <w:pPr>
        <w:spacing w:line="240" w:lineRule="auto"/>
        <w:jc w:val="both"/>
        <w:rPr>
          <w:rFonts w:cs="Arial"/>
          <w:szCs w:val="24"/>
        </w:rPr>
      </w:pPr>
      <w:r w:rsidRPr="00CF29A1">
        <w:rPr>
          <w:rFonts w:cs="Arial"/>
          <w:szCs w:val="24"/>
        </w:rPr>
        <w:t>L</w:t>
      </w:r>
      <w:r w:rsidR="004643E1" w:rsidRPr="00CF29A1">
        <w:rPr>
          <w:rFonts w:cs="Arial"/>
          <w:szCs w:val="24"/>
        </w:rPr>
        <w:t>es données de ce</w:t>
      </w:r>
      <w:r w:rsidR="00AB0B33" w:rsidRPr="00CF29A1">
        <w:rPr>
          <w:rFonts w:cs="Arial"/>
          <w:szCs w:val="24"/>
        </w:rPr>
        <w:t xml:space="preserve"> tableau </w:t>
      </w:r>
      <w:r w:rsidRPr="00CF29A1">
        <w:rPr>
          <w:rFonts w:cs="Arial"/>
          <w:szCs w:val="24"/>
        </w:rPr>
        <w:t>montrent que l’offre interne en semences certifiées est passée de 2894,03 tonnes en 2003 à 15 220,90 tonnes en 2009 pour les 7 spéculations concernées par l’étude.</w:t>
      </w:r>
      <w:r w:rsidR="00AB0B33" w:rsidRPr="00CF29A1">
        <w:rPr>
          <w:rFonts w:cs="Arial"/>
          <w:szCs w:val="24"/>
        </w:rPr>
        <w:t xml:space="preserve"> Cette augmentation se traduit par un coefficient multiplicateur de 5,26.</w:t>
      </w:r>
    </w:p>
    <w:p w:rsidR="00CF29A1" w:rsidRPr="00CF29A1" w:rsidRDefault="00CF29A1" w:rsidP="00CF29A1">
      <w:pPr>
        <w:spacing w:line="240" w:lineRule="auto"/>
        <w:jc w:val="both"/>
        <w:rPr>
          <w:rFonts w:cs="Arial"/>
          <w:szCs w:val="24"/>
        </w:rPr>
      </w:pPr>
    </w:p>
    <w:p w:rsidR="001F21D3" w:rsidRPr="00CF29A1" w:rsidRDefault="001F21D3" w:rsidP="00CF29A1">
      <w:pPr>
        <w:spacing w:line="240" w:lineRule="auto"/>
        <w:jc w:val="both"/>
        <w:rPr>
          <w:rFonts w:cs="Arial"/>
          <w:szCs w:val="24"/>
        </w:rPr>
      </w:pPr>
      <w:r w:rsidRPr="00CF29A1">
        <w:rPr>
          <w:rFonts w:cs="Arial"/>
          <w:szCs w:val="24"/>
        </w:rPr>
        <w:t>Le maïs représente 64,98% de l’offre, suivi du riz (16,39%), du sorgho 7,62% et du niébé (5,28%). Des ba</w:t>
      </w:r>
      <w:r w:rsidR="00AB0B33" w:rsidRPr="00CF29A1">
        <w:rPr>
          <w:rFonts w:cs="Arial"/>
          <w:szCs w:val="24"/>
        </w:rPr>
        <w:t>i</w:t>
      </w:r>
      <w:r w:rsidR="004643E1" w:rsidRPr="00CF29A1">
        <w:rPr>
          <w:rFonts w:cs="Arial"/>
          <w:szCs w:val="24"/>
        </w:rPr>
        <w:t>sses de production</w:t>
      </w:r>
      <w:r w:rsidR="00AB0B33" w:rsidRPr="00CF29A1">
        <w:rPr>
          <w:rFonts w:cs="Arial"/>
          <w:szCs w:val="24"/>
        </w:rPr>
        <w:t xml:space="preserve"> ont été constatées en 2010 et </w:t>
      </w:r>
      <w:r w:rsidRPr="00CF29A1">
        <w:rPr>
          <w:rFonts w:cs="Arial"/>
          <w:szCs w:val="24"/>
        </w:rPr>
        <w:t>en 2012</w:t>
      </w:r>
      <w:r w:rsidR="00AB0B33" w:rsidRPr="00CF29A1">
        <w:rPr>
          <w:rFonts w:cs="Arial"/>
          <w:szCs w:val="24"/>
        </w:rPr>
        <w:t>.</w:t>
      </w:r>
      <w:r w:rsidR="002312D2" w:rsidRPr="00CF29A1">
        <w:rPr>
          <w:rFonts w:cs="Arial"/>
          <w:szCs w:val="24"/>
        </w:rPr>
        <w:t>De nombreuses interrogations demeurent quant aux fluctuations assez importantes d’année en année. Il faut noter tout comme pour les semences de base, la nette dominance du maïs (65%) suivi de loin par le riz (16,4%). Le constat général est que ces % restent très faibles et sont un des facteurs explicatifs de la faible productivité. Pour ce faire, il est important d’analyser l’organisation de la distribution.</w:t>
      </w:r>
    </w:p>
    <w:p w:rsidR="00CF29A1" w:rsidRDefault="00CF29A1">
      <w:pPr>
        <w:rPr>
          <w:rFonts w:cs="Arial"/>
          <w:b/>
          <w:i/>
          <w:szCs w:val="24"/>
        </w:rPr>
      </w:pPr>
      <w:r>
        <w:rPr>
          <w:rFonts w:cs="Arial"/>
          <w:b/>
          <w:i/>
          <w:szCs w:val="24"/>
        </w:rPr>
        <w:br w:type="page"/>
      </w:r>
    </w:p>
    <w:p w:rsidR="00201725" w:rsidRDefault="00F40384" w:rsidP="0045731B">
      <w:pPr>
        <w:pStyle w:val="Paragraphedeliste"/>
        <w:numPr>
          <w:ilvl w:val="0"/>
          <w:numId w:val="65"/>
        </w:numPr>
        <w:tabs>
          <w:tab w:val="left" w:pos="426"/>
        </w:tabs>
        <w:spacing w:line="240" w:lineRule="auto"/>
        <w:ind w:left="0" w:firstLine="0"/>
        <w:jc w:val="both"/>
        <w:rPr>
          <w:rFonts w:cs="Arial"/>
          <w:b/>
          <w:i/>
          <w:szCs w:val="24"/>
        </w:rPr>
      </w:pPr>
      <w:r w:rsidRPr="00CF29A1">
        <w:rPr>
          <w:rFonts w:cs="Arial"/>
          <w:b/>
          <w:i/>
          <w:szCs w:val="24"/>
        </w:rPr>
        <w:lastRenderedPageBreak/>
        <w:t>Organisation de la distribution et capacités des distributeurs /commerçants</w:t>
      </w:r>
    </w:p>
    <w:p w:rsidR="00CF29A1" w:rsidRDefault="00CF29A1" w:rsidP="00CF29A1">
      <w:pPr>
        <w:spacing w:line="240" w:lineRule="auto"/>
        <w:jc w:val="both"/>
        <w:rPr>
          <w:rFonts w:cs="Arial"/>
          <w:szCs w:val="24"/>
        </w:rPr>
      </w:pPr>
    </w:p>
    <w:p w:rsidR="001F21D3" w:rsidRDefault="001F21D3" w:rsidP="00CF29A1">
      <w:pPr>
        <w:spacing w:line="240" w:lineRule="auto"/>
        <w:jc w:val="both"/>
        <w:rPr>
          <w:rFonts w:cs="Arial"/>
          <w:szCs w:val="24"/>
        </w:rPr>
      </w:pPr>
      <w:r w:rsidRPr="00CF29A1">
        <w:rPr>
          <w:rFonts w:cs="Arial"/>
          <w:szCs w:val="24"/>
        </w:rPr>
        <w:t>La variabilité, la disponibilité et le taux d’utili</w:t>
      </w:r>
      <w:r w:rsidR="00AB0B33" w:rsidRPr="00CF29A1">
        <w:rPr>
          <w:rFonts w:cs="Arial"/>
          <w:szCs w:val="24"/>
        </w:rPr>
        <w:t xml:space="preserve">sation de la semence certifiée </w:t>
      </w:r>
      <w:r w:rsidRPr="00CF29A1">
        <w:rPr>
          <w:rFonts w:cs="Arial"/>
          <w:szCs w:val="24"/>
        </w:rPr>
        <w:t>restent très disparates d’une spéculation à l’autre</w:t>
      </w:r>
      <w:r w:rsidR="00AB0B33" w:rsidRPr="00CF29A1">
        <w:rPr>
          <w:rFonts w:cs="Arial"/>
          <w:szCs w:val="24"/>
        </w:rPr>
        <w:t>,</w:t>
      </w:r>
      <w:r w:rsidRPr="00CF29A1">
        <w:rPr>
          <w:rFonts w:cs="Arial"/>
          <w:szCs w:val="24"/>
        </w:rPr>
        <w:t xml:space="preserve"> voire d’une région à l’autre. La distribution/commercialisation  demeure un maillon important à la diffusion et </w:t>
      </w:r>
      <w:r w:rsidR="00AB0B33" w:rsidRPr="00CF29A1">
        <w:rPr>
          <w:rFonts w:cs="Arial"/>
          <w:szCs w:val="24"/>
        </w:rPr>
        <w:t xml:space="preserve">à </w:t>
      </w:r>
      <w:r w:rsidRPr="00CF29A1">
        <w:rPr>
          <w:rFonts w:cs="Arial"/>
          <w:szCs w:val="24"/>
        </w:rPr>
        <w:t xml:space="preserve">la vulgarisation des semences. </w:t>
      </w:r>
    </w:p>
    <w:p w:rsidR="00CF29A1" w:rsidRPr="00CF29A1" w:rsidRDefault="00CF29A1" w:rsidP="00CF29A1">
      <w:pPr>
        <w:spacing w:line="240" w:lineRule="auto"/>
        <w:jc w:val="both"/>
        <w:rPr>
          <w:rFonts w:cs="Arial"/>
          <w:szCs w:val="24"/>
        </w:rPr>
      </w:pPr>
    </w:p>
    <w:p w:rsidR="001F21D3" w:rsidRDefault="001F21D3" w:rsidP="00CF29A1">
      <w:pPr>
        <w:spacing w:line="240" w:lineRule="auto"/>
        <w:jc w:val="both"/>
        <w:rPr>
          <w:rFonts w:cs="Arial"/>
          <w:szCs w:val="24"/>
        </w:rPr>
      </w:pPr>
      <w:r w:rsidRPr="00CF29A1">
        <w:rPr>
          <w:rFonts w:cs="Arial"/>
          <w:i/>
          <w:szCs w:val="24"/>
        </w:rPr>
        <w:t>La distribution des semences certifiées subventionnées</w:t>
      </w:r>
      <w:r w:rsidR="004643E1" w:rsidRPr="00CF29A1">
        <w:rPr>
          <w:rFonts w:cs="Arial"/>
          <w:szCs w:val="24"/>
        </w:rPr>
        <w:t> : l</w:t>
      </w:r>
      <w:r w:rsidRPr="00CF29A1">
        <w:rPr>
          <w:rFonts w:cs="Arial"/>
          <w:szCs w:val="24"/>
        </w:rPr>
        <w:t>a distribution des semences subventionnées était assurée par l’Etat à travers ses services techniques appuyés des responsables des collectivités territoriales. Au regard des faiblesses et des échecs constatés, le mécanisme de distribution a connu des change</w:t>
      </w:r>
      <w:r w:rsidR="00D61C2A" w:rsidRPr="00CF29A1">
        <w:rPr>
          <w:rFonts w:cs="Arial"/>
          <w:szCs w:val="24"/>
        </w:rPr>
        <w:t xml:space="preserve">ments. En effet, les campagnes </w:t>
      </w:r>
      <w:r w:rsidRPr="00CF29A1">
        <w:rPr>
          <w:rFonts w:cs="Arial"/>
          <w:szCs w:val="24"/>
        </w:rPr>
        <w:t>2013 et 2014 ont vu des changements dans le mécanisme de distribution des semences avec l’implication du secteur pr</w:t>
      </w:r>
      <w:r w:rsidR="004643E1" w:rsidRPr="00CF29A1">
        <w:rPr>
          <w:rFonts w:cs="Arial"/>
          <w:szCs w:val="24"/>
        </w:rPr>
        <w:t>ivé à travers l’intervention d’</w:t>
      </w:r>
      <w:r w:rsidRPr="00CF29A1">
        <w:rPr>
          <w:rFonts w:cs="Arial"/>
          <w:szCs w:val="24"/>
        </w:rPr>
        <w:t>AGRODIA sur la base d</w:t>
      </w:r>
      <w:r w:rsidR="004643E1" w:rsidRPr="00CF29A1">
        <w:rPr>
          <w:rFonts w:cs="Arial"/>
          <w:szCs w:val="24"/>
        </w:rPr>
        <w:t xml:space="preserve">’une convention signée avec le </w:t>
      </w:r>
      <w:r w:rsidR="008D5A35" w:rsidRPr="00AC09C8">
        <w:rPr>
          <w:rFonts w:cs="Arial"/>
          <w:szCs w:val="24"/>
        </w:rPr>
        <w:t>Ministère de l’Agriculture</w:t>
      </w:r>
      <w:r w:rsidR="00B455A6">
        <w:rPr>
          <w:rFonts w:cs="Arial"/>
          <w:szCs w:val="24"/>
        </w:rPr>
        <w:t xml:space="preserve"> et</w:t>
      </w:r>
      <w:r w:rsidR="00491F0C">
        <w:rPr>
          <w:rFonts w:cs="Arial"/>
          <w:szCs w:val="24"/>
        </w:rPr>
        <w:t xml:space="preserve"> </w:t>
      </w:r>
      <w:r w:rsidR="008D5A35" w:rsidRPr="00AC09C8">
        <w:rPr>
          <w:rFonts w:cs="Arial"/>
          <w:szCs w:val="24"/>
        </w:rPr>
        <w:t>de la Sécurité Alimentaire</w:t>
      </w:r>
      <w:r w:rsidRPr="00CF29A1">
        <w:rPr>
          <w:rFonts w:cs="Arial"/>
          <w:szCs w:val="24"/>
        </w:rPr>
        <w:t xml:space="preserve">. </w:t>
      </w:r>
    </w:p>
    <w:p w:rsidR="00CF29A1" w:rsidRPr="00CF29A1" w:rsidRDefault="00CF29A1" w:rsidP="00CF29A1">
      <w:pPr>
        <w:spacing w:line="240" w:lineRule="auto"/>
        <w:jc w:val="both"/>
        <w:rPr>
          <w:rFonts w:cs="Arial"/>
          <w:szCs w:val="24"/>
        </w:rPr>
      </w:pPr>
    </w:p>
    <w:p w:rsidR="001F21D3" w:rsidRDefault="001F21D3" w:rsidP="00CF29A1">
      <w:pPr>
        <w:spacing w:line="240" w:lineRule="auto"/>
        <w:jc w:val="both"/>
        <w:rPr>
          <w:rFonts w:cs="Arial"/>
          <w:szCs w:val="24"/>
        </w:rPr>
      </w:pPr>
      <w:r w:rsidRPr="00CF29A1">
        <w:rPr>
          <w:rFonts w:cs="Arial"/>
          <w:szCs w:val="24"/>
        </w:rPr>
        <w:t>Ainsi, les services techniques de l’Etat sont chargés d</w:t>
      </w:r>
      <w:r w:rsidR="00D61C2A" w:rsidRPr="00CF29A1">
        <w:rPr>
          <w:rFonts w:cs="Arial"/>
          <w:szCs w:val="24"/>
        </w:rPr>
        <w:t>e la réception des semences</w:t>
      </w:r>
      <w:r w:rsidR="005559C6" w:rsidRPr="00CF29A1">
        <w:rPr>
          <w:rFonts w:cs="Arial"/>
          <w:szCs w:val="24"/>
        </w:rPr>
        <w:t>,</w:t>
      </w:r>
      <w:r w:rsidR="00491F0C">
        <w:rPr>
          <w:rFonts w:cs="Arial"/>
          <w:szCs w:val="24"/>
        </w:rPr>
        <w:t xml:space="preserve"> </w:t>
      </w:r>
      <w:r w:rsidR="005559C6" w:rsidRPr="00CF29A1">
        <w:rPr>
          <w:rFonts w:cs="Arial"/>
          <w:szCs w:val="24"/>
        </w:rPr>
        <w:t xml:space="preserve">de la confection des bons d’enlèvement </w:t>
      </w:r>
      <w:r w:rsidR="00D61C2A" w:rsidRPr="00CF29A1">
        <w:rPr>
          <w:rFonts w:cs="Arial"/>
          <w:szCs w:val="24"/>
        </w:rPr>
        <w:t>et d</w:t>
      </w:r>
      <w:r w:rsidRPr="00CF29A1">
        <w:rPr>
          <w:rFonts w:cs="Arial"/>
          <w:szCs w:val="24"/>
        </w:rPr>
        <w:t xml:space="preserve">u suivi des producteurs (utilisateurs). Il faut noter qu’en première année (2013) AGRODIA à connu des difficultés importantes dues à la faible capacité de la structure en ressources humaines et </w:t>
      </w:r>
      <w:r w:rsidR="005559C6" w:rsidRPr="00CF29A1">
        <w:rPr>
          <w:rFonts w:cs="Arial"/>
          <w:szCs w:val="24"/>
        </w:rPr>
        <w:t xml:space="preserve">en </w:t>
      </w:r>
      <w:r w:rsidRPr="00CF29A1">
        <w:rPr>
          <w:rFonts w:cs="Arial"/>
          <w:szCs w:val="24"/>
        </w:rPr>
        <w:t>logistiques de transport pour</w:t>
      </w:r>
      <w:r w:rsidR="00D61C2A" w:rsidRPr="00CF29A1">
        <w:rPr>
          <w:rFonts w:cs="Arial"/>
          <w:szCs w:val="24"/>
        </w:rPr>
        <w:t xml:space="preserve"> faire </w:t>
      </w:r>
      <w:r w:rsidRPr="00CF29A1">
        <w:rPr>
          <w:rFonts w:cs="Arial"/>
          <w:szCs w:val="24"/>
        </w:rPr>
        <w:t>face à un travail d’envergure national</w:t>
      </w:r>
      <w:r w:rsidR="00D61C2A" w:rsidRPr="00CF29A1">
        <w:rPr>
          <w:rFonts w:cs="Arial"/>
          <w:szCs w:val="24"/>
        </w:rPr>
        <w:t>e</w:t>
      </w:r>
      <w:r w:rsidRPr="00CF29A1">
        <w:rPr>
          <w:rFonts w:cs="Arial"/>
          <w:szCs w:val="24"/>
        </w:rPr>
        <w:t>. Pour l’année 2014</w:t>
      </w:r>
      <w:r w:rsidR="00D61C2A" w:rsidRPr="00CF29A1">
        <w:rPr>
          <w:rFonts w:cs="Arial"/>
          <w:szCs w:val="24"/>
        </w:rPr>
        <w:t xml:space="preserve">, </w:t>
      </w:r>
      <w:r w:rsidRPr="00CF29A1">
        <w:rPr>
          <w:rFonts w:cs="Arial"/>
          <w:szCs w:val="24"/>
        </w:rPr>
        <w:t>quelques améliorations ont été apportées</w:t>
      </w:r>
      <w:r w:rsidR="00D61C2A" w:rsidRPr="00CF29A1">
        <w:rPr>
          <w:rFonts w:cs="Arial"/>
          <w:szCs w:val="24"/>
        </w:rPr>
        <w:t>,</w:t>
      </w:r>
      <w:r w:rsidRPr="00CF29A1">
        <w:rPr>
          <w:rFonts w:cs="Arial"/>
          <w:szCs w:val="24"/>
        </w:rPr>
        <w:t xml:space="preserve"> mais les efforts doivent se poursuivre pour un renforcement qualitatif de l’offre en semences certifiées.</w:t>
      </w:r>
    </w:p>
    <w:p w:rsidR="00CF29A1" w:rsidRPr="00CF29A1" w:rsidRDefault="00CF29A1" w:rsidP="00CF29A1">
      <w:pPr>
        <w:spacing w:line="240" w:lineRule="auto"/>
        <w:jc w:val="both"/>
        <w:rPr>
          <w:rFonts w:cs="Arial"/>
          <w:szCs w:val="24"/>
        </w:rPr>
      </w:pPr>
    </w:p>
    <w:p w:rsidR="001F21D3" w:rsidRDefault="001F21D3" w:rsidP="00CF29A1">
      <w:pPr>
        <w:spacing w:line="240" w:lineRule="auto"/>
        <w:jc w:val="both"/>
        <w:rPr>
          <w:rFonts w:cs="Arial"/>
          <w:szCs w:val="24"/>
        </w:rPr>
      </w:pPr>
      <w:r w:rsidRPr="00CF29A1">
        <w:rPr>
          <w:rFonts w:cs="Arial"/>
          <w:szCs w:val="24"/>
        </w:rPr>
        <w:t xml:space="preserve">Par ailleurs, des PTF, des projets, des ONG et des OPA ont contribué à l’achat et </w:t>
      </w:r>
      <w:r w:rsidR="00D61C2A" w:rsidRPr="00CF29A1">
        <w:rPr>
          <w:rFonts w:cs="Arial"/>
          <w:szCs w:val="24"/>
        </w:rPr>
        <w:t xml:space="preserve">à </w:t>
      </w:r>
      <w:r w:rsidRPr="00CF29A1">
        <w:rPr>
          <w:rFonts w:cs="Arial"/>
          <w:szCs w:val="24"/>
        </w:rPr>
        <w:t>la distribution de semences certifiées et par conséquent à améliorer l’offre dans ce domaine</w:t>
      </w:r>
      <w:r w:rsidR="00CF29A1">
        <w:rPr>
          <w:rFonts w:cs="Arial"/>
          <w:szCs w:val="24"/>
        </w:rPr>
        <w:t>.</w:t>
      </w:r>
    </w:p>
    <w:p w:rsidR="00CF29A1" w:rsidRPr="00CF29A1" w:rsidRDefault="00CF29A1" w:rsidP="00CF29A1">
      <w:pPr>
        <w:spacing w:line="240" w:lineRule="auto"/>
        <w:jc w:val="both"/>
        <w:rPr>
          <w:rFonts w:cs="Arial"/>
          <w:szCs w:val="24"/>
        </w:rPr>
      </w:pPr>
    </w:p>
    <w:p w:rsidR="00C25565" w:rsidRDefault="001F21D3" w:rsidP="00CF29A1">
      <w:pPr>
        <w:spacing w:line="240" w:lineRule="auto"/>
        <w:jc w:val="both"/>
        <w:rPr>
          <w:rFonts w:cs="Arial"/>
          <w:szCs w:val="24"/>
        </w:rPr>
      </w:pPr>
      <w:r w:rsidRPr="00CF29A1">
        <w:rPr>
          <w:rFonts w:cs="Arial"/>
          <w:szCs w:val="24"/>
        </w:rPr>
        <w:t>C’est également le lieu de préciser que selon no</w:t>
      </w:r>
      <w:r w:rsidR="00A910A7" w:rsidRPr="00CF29A1">
        <w:rPr>
          <w:rFonts w:cs="Arial"/>
          <w:szCs w:val="24"/>
        </w:rPr>
        <w:t>s</w:t>
      </w:r>
      <w:r w:rsidRPr="00CF29A1">
        <w:rPr>
          <w:rFonts w:cs="Arial"/>
          <w:szCs w:val="24"/>
        </w:rPr>
        <w:t xml:space="preserve"> échanges, en dehors de l’oignon et de la pomme de terre, les semences de cultures mara</w:t>
      </w:r>
      <w:r w:rsidR="00A910A7" w:rsidRPr="00CF29A1">
        <w:rPr>
          <w:rFonts w:cs="Arial"/>
          <w:szCs w:val="24"/>
        </w:rPr>
        <w:t>î</w:t>
      </w:r>
      <w:r w:rsidRPr="00CF29A1">
        <w:rPr>
          <w:rFonts w:cs="Arial"/>
          <w:szCs w:val="24"/>
        </w:rPr>
        <w:t>chèr</w:t>
      </w:r>
      <w:r w:rsidR="00D61C2A" w:rsidRPr="00CF29A1">
        <w:rPr>
          <w:rFonts w:cs="Arial"/>
          <w:szCs w:val="24"/>
        </w:rPr>
        <w:t>es sont importées. A</w:t>
      </w:r>
      <w:r w:rsidRPr="00CF29A1">
        <w:rPr>
          <w:rFonts w:cs="Arial"/>
          <w:szCs w:val="24"/>
        </w:rPr>
        <w:t xml:space="preserve"> l’instar de la demande, l’offre dans le </w:t>
      </w:r>
      <w:r w:rsidR="00C25565" w:rsidRPr="00CF29A1">
        <w:rPr>
          <w:rFonts w:cs="Arial"/>
          <w:szCs w:val="24"/>
        </w:rPr>
        <w:t xml:space="preserve">domaine des tubercules et des  racines est faible. </w:t>
      </w:r>
    </w:p>
    <w:p w:rsidR="00CF29A1" w:rsidRPr="00CF29A1" w:rsidRDefault="00CF29A1" w:rsidP="00CF29A1">
      <w:pPr>
        <w:spacing w:line="240" w:lineRule="auto"/>
        <w:jc w:val="both"/>
        <w:rPr>
          <w:rFonts w:cs="Arial"/>
          <w:szCs w:val="24"/>
        </w:rPr>
      </w:pPr>
    </w:p>
    <w:p w:rsidR="001F21D3" w:rsidRDefault="00201725" w:rsidP="00CF29A1">
      <w:pPr>
        <w:spacing w:line="240" w:lineRule="auto"/>
        <w:jc w:val="both"/>
        <w:rPr>
          <w:rFonts w:cs="Arial"/>
          <w:szCs w:val="24"/>
        </w:rPr>
      </w:pPr>
      <w:r w:rsidRPr="00201725">
        <w:rPr>
          <w:rFonts w:cs="Arial"/>
          <w:szCs w:val="24"/>
        </w:rPr>
        <w:t>La fourniture des semences certifiées à travers les commerçants</w:t>
      </w:r>
      <w:r w:rsidR="00D61C2A" w:rsidRPr="00733205">
        <w:rPr>
          <w:rFonts w:cs="Arial"/>
          <w:szCs w:val="24"/>
        </w:rPr>
        <w:t>: l</w:t>
      </w:r>
      <w:r w:rsidR="001F21D3" w:rsidRPr="00733205">
        <w:rPr>
          <w:rFonts w:cs="Arial"/>
          <w:szCs w:val="24"/>
        </w:rPr>
        <w:t>es investigations sur le terrain ont</w:t>
      </w:r>
      <w:r w:rsidR="001F21D3" w:rsidRPr="00CF29A1">
        <w:rPr>
          <w:rFonts w:cs="Arial"/>
          <w:szCs w:val="24"/>
        </w:rPr>
        <w:t xml:space="preserve"> permis de noter une faible présence des commerçants de semences certifiées. Les rares commerçants rencontrés en font une activité marginale et disent ne pa</w:t>
      </w:r>
      <w:r w:rsidR="00A910A7" w:rsidRPr="00CF29A1">
        <w:rPr>
          <w:rFonts w:cs="Arial"/>
          <w:szCs w:val="24"/>
        </w:rPr>
        <w:t xml:space="preserve">s avoir </w:t>
      </w:r>
      <w:r w:rsidR="001F21D3" w:rsidRPr="00CF29A1">
        <w:rPr>
          <w:rFonts w:cs="Arial"/>
          <w:szCs w:val="24"/>
        </w:rPr>
        <w:t>grand-chose en termes de profit</w:t>
      </w:r>
      <w:r w:rsidR="00D61C2A" w:rsidRPr="00CF29A1">
        <w:rPr>
          <w:rFonts w:cs="Arial"/>
          <w:szCs w:val="24"/>
        </w:rPr>
        <w:t>s</w:t>
      </w:r>
      <w:r w:rsidR="001F21D3" w:rsidRPr="00CF29A1">
        <w:rPr>
          <w:rFonts w:cs="Arial"/>
          <w:szCs w:val="24"/>
        </w:rPr>
        <w:t xml:space="preserve"> financiers. Beaucoup considèrent les subventions des semences certifiées comme la principale cause de la morosité du commerce des semences certifiées</w:t>
      </w:r>
      <w:r w:rsidR="004643E1" w:rsidRPr="00CF29A1">
        <w:rPr>
          <w:rFonts w:cs="Arial"/>
          <w:szCs w:val="24"/>
        </w:rPr>
        <w:t>.</w:t>
      </w:r>
    </w:p>
    <w:p w:rsidR="00CF29A1" w:rsidRPr="00CF29A1" w:rsidRDefault="00CF29A1" w:rsidP="00CF29A1">
      <w:pPr>
        <w:spacing w:line="240" w:lineRule="auto"/>
        <w:jc w:val="both"/>
        <w:rPr>
          <w:rFonts w:cs="Arial"/>
          <w:szCs w:val="24"/>
        </w:rPr>
      </w:pPr>
    </w:p>
    <w:p w:rsidR="00201725" w:rsidRDefault="00F40384" w:rsidP="0045731B">
      <w:pPr>
        <w:pStyle w:val="Paragraphedeliste"/>
        <w:numPr>
          <w:ilvl w:val="0"/>
          <w:numId w:val="65"/>
        </w:numPr>
        <w:tabs>
          <w:tab w:val="left" w:pos="426"/>
        </w:tabs>
        <w:spacing w:line="240" w:lineRule="auto"/>
        <w:ind w:left="0" w:firstLine="0"/>
        <w:jc w:val="both"/>
        <w:rPr>
          <w:rFonts w:cs="Arial"/>
          <w:b/>
          <w:i/>
          <w:szCs w:val="24"/>
        </w:rPr>
      </w:pPr>
      <w:r w:rsidRPr="00CF29A1">
        <w:rPr>
          <w:rFonts w:cs="Arial"/>
          <w:b/>
          <w:i/>
          <w:szCs w:val="24"/>
        </w:rPr>
        <w:t>Disponibilité et accessibilité des semences certifiées</w:t>
      </w:r>
    </w:p>
    <w:p w:rsidR="00CF29A1" w:rsidRDefault="00CF29A1" w:rsidP="00CF29A1">
      <w:pPr>
        <w:spacing w:line="240" w:lineRule="auto"/>
        <w:jc w:val="both"/>
        <w:rPr>
          <w:rFonts w:cs="Arial"/>
          <w:szCs w:val="24"/>
        </w:rPr>
      </w:pPr>
    </w:p>
    <w:p w:rsidR="009449BC" w:rsidRDefault="001F21D3" w:rsidP="00CF29A1">
      <w:pPr>
        <w:spacing w:line="240" w:lineRule="auto"/>
        <w:jc w:val="both"/>
        <w:rPr>
          <w:rFonts w:cs="Arial"/>
          <w:szCs w:val="24"/>
        </w:rPr>
      </w:pPr>
      <w:r w:rsidRPr="00CF29A1">
        <w:rPr>
          <w:rFonts w:cs="Arial"/>
          <w:szCs w:val="24"/>
        </w:rPr>
        <w:t>La disponibilité</w:t>
      </w:r>
      <w:r w:rsidR="00045856" w:rsidRPr="00CF29A1">
        <w:rPr>
          <w:rFonts w:cs="Arial"/>
          <w:szCs w:val="24"/>
        </w:rPr>
        <w:t xml:space="preserve"> et l’accessibilité physique et financière</w:t>
      </w:r>
      <w:r w:rsidRPr="00CF29A1">
        <w:rPr>
          <w:rFonts w:cs="Arial"/>
          <w:szCs w:val="24"/>
        </w:rPr>
        <w:t xml:space="preserve"> des semences certifiées s</w:t>
      </w:r>
      <w:r w:rsidR="00045856" w:rsidRPr="00CF29A1">
        <w:rPr>
          <w:rFonts w:cs="Arial"/>
          <w:szCs w:val="24"/>
        </w:rPr>
        <w:t>on</w:t>
      </w:r>
      <w:r w:rsidRPr="00CF29A1">
        <w:rPr>
          <w:rFonts w:cs="Arial"/>
          <w:szCs w:val="24"/>
        </w:rPr>
        <w:t xml:space="preserve">t jugées partout </w:t>
      </w:r>
      <w:r w:rsidR="00045856" w:rsidRPr="00CF29A1">
        <w:rPr>
          <w:rFonts w:cs="Arial"/>
          <w:szCs w:val="24"/>
        </w:rPr>
        <w:t>in</w:t>
      </w:r>
      <w:r w:rsidR="003B6616" w:rsidRPr="00CF29A1">
        <w:rPr>
          <w:rFonts w:cs="Arial"/>
          <w:szCs w:val="24"/>
        </w:rPr>
        <w:t>satisfaisante</w:t>
      </w:r>
      <w:r w:rsidR="00045856" w:rsidRPr="00CF29A1">
        <w:rPr>
          <w:rFonts w:cs="Arial"/>
          <w:szCs w:val="24"/>
        </w:rPr>
        <w:t>s par les utilisateurs</w:t>
      </w:r>
      <w:r w:rsidRPr="00CF29A1">
        <w:rPr>
          <w:rFonts w:cs="Arial"/>
          <w:szCs w:val="24"/>
        </w:rPr>
        <w:t>.</w:t>
      </w:r>
      <w:r w:rsidR="00491F0C">
        <w:rPr>
          <w:rFonts w:cs="Arial"/>
          <w:szCs w:val="24"/>
        </w:rPr>
        <w:t xml:space="preserve"> </w:t>
      </w:r>
      <w:r w:rsidRPr="00CF29A1">
        <w:rPr>
          <w:rFonts w:cs="Arial"/>
          <w:szCs w:val="24"/>
        </w:rPr>
        <w:t xml:space="preserve">Les retards dans la mise en place et la distribution des semences sont </w:t>
      </w:r>
      <w:r w:rsidR="00045856" w:rsidRPr="00CF29A1">
        <w:rPr>
          <w:rFonts w:cs="Arial"/>
          <w:szCs w:val="24"/>
        </w:rPr>
        <w:t xml:space="preserve">également </w:t>
      </w:r>
      <w:r w:rsidRPr="00CF29A1">
        <w:rPr>
          <w:rFonts w:cs="Arial"/>
          <w:szCs w:val="24"/>
        </w:rPr>
        <w:t xml:space="preserve">récurrents. </w:t>
      </w:r>
    </w:p>
    <w:p w:rsidR="00CF29A1" w:rsidRPr="00CF29A1" w:rsidRDefault="00CF29A1" w:rsidP="00CF29A1">
      <w:pPr>
        <w:spacing w:line="240" w:lineRule="auto"/>
        <w:jc w:val="both"/>
        <w:rPr>
          <w:rFonts w:cs="Arial"/>
          <w:szCs w:val="24"/>
        </w:rPr>
      </w:pPr>
    </w:p>
    <w:p w:rsidR="001F21D3" w:rsidRDefault="00591E54" w:rsidP="00CF29A1">
      <w:pPr>
        <w:spacing w:line="240" w:lineRule="auto"/>
        <w:jc w:val="both"/>
        <w:rPr>
          <w:rFonts w:cs="Arial"/>
          <w:szCs w:val="24"/>
        </w:rPr>
      </w:pPr>
      <w:r w:rsidRPr="00CF29A1">
        <w:rPr>
          <w:rFonts w:cs="Arial"/>
          <w:szCs w:val="24"/>
        </w:rPr>
        <w:t>C’est ce qui explique que 6% seulement des producteurs utilisent les semences de variétés améliorées toutes spéculations confondues (EPA</w:t>
      </w:r>
      <w:r w:rsidR="00733205">
        <w:rPr>
          <w:rFonts w:cs="Arial"/>
          <w:szCs w:val="24"/>
        </w:rPr>
        <w:t>,</w:t>
      </w:r>
      <w:r w:rsidRPr="00CF29A1">
        <w:rPr>
          <w:rFonts w:cs="Arial"/>
          <w:szCs w:val="24"/>
        </w:rPr>
        <w:t xml:space="preserve"> 2013-2014). </w:t>
      </w:r>
      <w:r w:rsidR="001F21D3" w:rsidRPr="00CF29A1">
        <w:rPr>
          <w:rFonts w:cs="Arial"/>
          <w:szCs w:val="24"/>
        </w:rPr>
        <w:t>Des efforts sont en cours à travers la mise en place de boutiques d’intrants</w:t>
      </w:r>
      <w:r w:rsidR="00B71B05" w:rsidRPr="00CF29A1">
        <w:rPr>
          <w:rFonts w:cs="Arial"/>
          <w:szCs w:val="24"/>
        </w:rPr>
        <w:t xml:space="preserve">, </w:t>
      </w:r>
      <w:r w:rsidR="003B6616" w:rsidRPr="00CF29A1">
        <w:rPr>
          <w:rFonts w:cs="Arial"/>
          <w:szCs w:val="24"/>
        </w:rPr>
        <w:t xml:space="preserve">la mise en œuvre du nouveau mécanisme </w:t>
      </w:r>
      <w:r w:rsidR="00B71B05" w:rsidRPr="00CF29A1">
        <w:rPr>
          <w:rFonts w:cs="Arial"/>
          <w:szCs w:val="24"/>
        </w:rPr>
        <w:t>de distribution et surtout l’application des disposition</w:t>
      </w:r>
      <w:r w:rsidRPr="00CF29A1">
        <w:rPr>
          <w:rFonts w:cs="Arial"/>
          <w:szCs w:val="24"/>
        </w:rPr>
        <w:t>s</w:t>
      </w:r>
      <w:r w:rsidR="00B71B05" w:rsidRPr="00CF29A1">
        <w:rPr>
          <w:rFonts w:cs="Arial"/>
          <w:szCs w:val="24"/>
        </w:rPr>
        <w:t xml:space="preserve"> de la loi sur le secteur semencier.</w:t>
      </w:r>
    </w:p>
    <w:p w:rsidR="00CF29A1" w:rsidRPr="00CF29A1" w:rsidRDefault="00CF29A1" w:rsidP="00CF29A1">
      <w:pPr>
        <w:spacing w:line="240" w:lineRule="auto"/>
        <w:jc w:val="both"/>
        <w:rPr>
          <w:rFonts w:cs="Arial"/>
          <w:szCs w:val="24"/>
        </w:rPr>
      </w:pPr>
    </w:p>
    <w:p w:rsidR="00CF29A1" w:rsidRDefault="00CF29A1">
      <w:pPr>
        <w:rPr>
          <w:rFonts w:cs="Arial"/>
          <w:b/>
          <w:i/>
          <w:szCs w:val="24"/>
        </w:rPr>
      </w:pPr>
      <w:r>
        <w:rPr>
          <w:rFonts w:cs="Arial"/>
          <w:b/>
          <w:i/>
          <w:szCs w:val="24"/>
        </w:rPr>
        <w:br w:type="page"/>
      </w:r>
    </w:p>
    <w:p w:rsidR="00201725" w:rsidRDefault="00F40384" w:rsidP="0045731B">
      <w:pPr>
        <w:pStyle w:val="Paragraphedeliste"/>
        <w:numPr>
          <w:ilvl w:val="0"/>
          <w:numId w:val="65"/>
        </w:numPr>
        <w:tabs>
          <w:tab w:val="left" w:pos="426"/>
        </w:tabs>
        <w:spacing w:line="240" w:lineRule="auto"/>
        <w:ind w:left="0" w:firstLine="0"/>
        <w:jc w:val="both"/>
        <w:rPr>
          <w:rFonts w:cs="Arial"/>
          <w:b/>
          <w:i/>
          <w:szCs w:val="24"/>
        </w:rPr>
      </w:pPr>
      <w:r w:rsidRPr="00CF29A1">
        <w:rPr>
          <w:rFonts w:cs="Arial"/>
          <w:b/>
          <w:i/>
          <w:szCs w:val="24"/>
        </w:rPr>
        <w:lastRenderedPageBreak/>
        <w:t>L’accès des producteurs semenciers au crédit</w:t>
      </w:r>
    </w:p>
    <w:p w:rsidR="00CF29A1" w:rsidRDefault="00CF29A1" w:rsidP="00CF29A1">
      <w:pPr>
        <w:spacing w:line="240" w:lineRule="auto"/>
        <w:jc w:val="both"/>
        <w:rPr>
          <w:rFonts w:cs="Arial"/>
          <w:szCs w:val="24"/>
        </w:rPr>
      </w:pPr>
    </w:p>
    <w:p w:rsidR="001F21D3" w:rsidRDefault="00D61C2A" w:rsidP="00CF29A1">
      <w:pPr>
        <w:spacing w:line="240" w:lineRule="auto"/>
        <w:jc w:val="both"/>
        <w:rPr>
          <w:rFonts w:cs="Arial"/>
          <w:szCs w:val="24"/>
        </w:rPr>
      </w:pPr>
      <w:r w:rsidRPr="00CF29A1">
        <w:rPr>
          <w:rFonts w:cs="Arial"/>
          <w:szCs w:val="24"/>
        </w:rPr>
        <w:t>Au regard de l’organisation</w:t>
      </w:r>
      <w:r w:rsidR="001F21D3" w:rsidRPr="00CF29A1">
        <w:rPr>
          <w:rFonts w:cs="Arial"/>
          <w:szCs w:val="24"/>
        </w:rPr>
        <w:t>/structuration des producteurs semenciers avec l’émergence d’entrepreneurs agricoles en liaison avec une marge bénéficiaire nette relativement acceptable, les producteurs semenciers accèdent de plus en plus au financement des institutions bancaires sans que l’on connaisse avec précision l’ampleur de cette tendance.</w:t>
      </w:r>
    </w:p>
    <w:p w:rsidR="00CF29A1" w:rsidRPr="00CF29A1" w:rsidRDefault="00CF29A1" w:rsidP="00CF29A1">
      <w:pPr>
        <w:spacing w:line="240" w:lineRule="auto"/>
        <w:jc w:val="both"/>
        <w:rPr>
          <w:rFonts w:cs="Arial"/>
          <w:szCs w:val="24"/>
        </w:rPr>
      </w:pPr>
    </w:p>
    <w:p w:rsidR="00456E0B" w:rsidRDefault="00456E0B" w:rsidP="00CF29A1">
      <w:pPr>
        <w:spacing w:line="240" w:lineRule="auto"/>
        <w:jc w:val="both"/>
        <w:rPr>
          <w:rFonts w:cs="Arial"/>
          <w:szCs w:val="24"/>
        </w:rPr>
      </w:pPr>
      <w:r w:rsidRPr="00CF29A1">
        <w:rPr>
          <w:rFonts w:cs="Arial"/>
          <w:szCs w:val="24"/>
        </w:rPr>
        <w:t xml:space="preserve">Le tableau </w:t>
      </w:r>
      <w:r w:rsidR="000237F9" w:rsidRPr="00CF29A1">
        <w:rPr>
          <w:rFonts w:cs="Arial"/>
          <w:szCs w:val="24"/>
        </w:rPr>
        <w:t>15</w:t>
      </w:r>
      <w:r w:rsidRPr="00CF29A1">
        <w:rPr>
          <w:rFonts w:cs="Arial"/>
          <w:szCs w:val="24"/>
        </w:rPr>
        <w:t>ci-dessous présente la situation des prix négociés entre les acteurs (Etat, producteurs semenciers, commerçants et producteurs alimentaires) entre 2010  et 2012.</w:t>
      </w:r>
    </w:p>
    <w:p w:rsidR="00CF29A1" w:rsidRPr="00CF29A1" w:rsidRDefault="00CF29A1" w:rsidP="00CF29A1">
      <w:pPr>
        <w:spacing w:line="240" w:lineRule="auto"/>
        <w:jc w:val="both"/>
        <w:rPr>
          <w:rFonts w:cs="Arial"/>
          <w:szCs w:val="24"/>
        </w:rPr>
      </w:pPr>
    </w:p>
    <w:p w:rsidR="00055492" w:rsidRPr="006B4B7B" w:rsidRDefault="005D331C" w:rsidP="00CF29A1">
      <w:pPr>
        <w:pStyle w:val="Lgende"/>
        <w:spacing w:before="0" w:after="0" w:line="240" w:lineRule="auto"/>
        <w:rPr>
          <w:sz w:val="22"/>
        </w:rPr>
      </w:pPr>
      <w:bookmarkStart w:id="634" w:name="_Toc399404379"/>
      <w:bookmarkStart w:id="635" w:name="_Toc402261898"/>
      <w:bookmarkStart w:id="636" w:name="_Toc402264411"/>
      <w:bookmarkStart w:id="637" w:name="_Toc402264662"/>
      <w:bookmarkStart w:id="638" w:name="_Toc404149031"/>
      <w:bookmarkStart w:id="639" w:name="_Toc405283843"/>
      <w:r w:rsidRPr="006B4B7B">
        <w:rPr>
          <w:sz w:val="22"/>
        </w:rPr>
        <w:t xml:space="preserve">Tableau </w:t>
      </w:r>
      <w:r w:rsidR="000237F9" w:rsidRPr="006B4B7B">
        <w:rPr>
          <w:sz w:val="22"/>
        </w:rPr>
        <w:t>15</w:t>
      </w:r>
      <w:r w:rsidR="00055492" w:rsidRPr="006B4B7B">
        <w:rPr>
          <w:sz w:val="22"/>
        </w:rPr>
        <w:t xml:space="preserve">: </w:t>
      </w:r>
      <w:r w:rsidR="003D1FBC" w:rsidRPr="006B4B7B">
        <w:rPr>
          <w:sz w:val="22"/>
        </w:rPr>
        <w:t>P</w:t>
      </w:r>
      <w:r w:rsidR="00055492" w:rsidRPr="006B4B7B">
        <w:rPr>
          <w:sz w:val="22"/>
        </w:rPr>
        <w:t>rix négociés entre l’Etat et les producteurs semenciers de 2010 à 2012 et entre les producteurs semenciers et alimentaires en 2012</w:t>
      </w:r>
      <w:bookmarkEnd w:id="634"/>
      <w:r w:rsidR="00894880" w:rsidRPr="006B4B7B">
        <w:rPr>
          <w:sz w:val="22"/>
        </w:rPr>
        <w:t xml:space="preserve"> (en FCFA/Kg)</w:t>
      </w:r>
      <w:bookmarkEnd w:id="635"/>
      <w:bookmarkEnd w:id="636"/>
      <w:bookmarkEnd w:id="637"/>
      <w:bookmarkEnd w:id="638"/>
      <w:bookmarkEnd w:id="639"/>
    </w:p>
    <w:p w:rsidR="00CF29A1" w:rsidRPr="00CF29A1" w:rsidRDefault="00CF29A1" w:rsidP="00CF29A1"/>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567"/>
        <w:gridCol w:w="567"/>
        <w:gridCol w:w="992"/>
        <w:gridCol w:w="567"/>
        <w:gridCol w:w="992"/>
        <w:gridCol w:w="992"/>
        <w:gridCol w:w="992"/>
        <w:gridCol w:w="1560"/>
      </w:tblGrid>
      <w:tr w:rsidR="00055492" w:rsidRPr="00A1043E" w:rsidTr="00733205">
        <w:trPr>
          <w:trHeight w:hRule="exact" w:val="567"/>
        </w:trPr>
        <w:tc>
          <w:tcPr>
            <w:tcW w:w="1384" w:type="dxa"/>
            <w:vMerge w:val="restart"/>
            <w:shd w:val="clear" w:color="auto" w:fill="D6E3BC"/>
            <w:vAlign w:val="center"/>
          </w:tcPr>
          <w:p w:rsidR="00055492" w:rsidRPr="00A1043E" w:rsidRDefault="00055492" w:rsidP="00CF29A1">
            <w:pPr>
              <w:spacing w:line="240" w:lineRule="auto"/>
              <w:jc w:val="center"/>
              <w:rPr>
                <w:rFonts w:cs="Arial"/>
                <w:b/>
                <w:sz w:val="20"/>
              </w:rPr>
            </w:pPr>
            <w:r w:rsidRPr="00A1043E">
              <w:rPr>
                <w:rFonts w:cs="Arial"/>
                <w:b/>
                <w:sz w:val="20"/>
              </w:rPr>
              <w:t>Spéculation</w:t>
            </w:r>
          </w:p>
        </w:tc>
        <w:tc>
          <w:tcPr>
            <w:tcW w:w="2835" w:type="dxa"/>
            <w:gridSpan w:val="4"/>
            <w:shd w:val="clear" w:color="auto" w:fill="D6E3BC"/>
          </w:tcPr>
          <w:p w:rsidR="00055492" w:rsidRPr="00A1043E" w:rsidRDefault="00055492" w:rsidP="00CF29A1">
            <w:pPr>
              <w:spacing w:line="240" w:lineRule="auto"/>
              <w:jc w:val="center"/>
              <w:rPr>
                <w:rFonts w:cs="Arial"/>
                <w:b/>
                <w:sz w:val="20"/>
              </w:rPr>
            </w:pPr>
            <w:r w:rsidRPr="00A1043E">
              <w:rPr>
                <w:rFonts w:cs="Arial"/>
                <w:b/>
                <w:sz w:val="20"/>
              </w:rPr>
              <w:t>Prix négocié entre Etat-producteurs semenciers</w:t>
            </w:r>
          </w:p>
        </w:tc>
        <w:tc>
          <w:tcPr>
            <w:tcW w:w="3543" w:type="dxa"/>
            <w:gridSpan w:val="4"/>
            <w:shd w:val="clear" w:color="auto" w:fill="D6E3BC"/>
          </w:tcPr>
          <w:p w:rsidR="00055492" w:rsidRPr="00A1043E" w:rsidRDefault="00055492" w:rsidP="00CF29A1">
            <w:pPr>
              <w:spacing w:line="240" w:lineRule="auto"/>
              <w:jc w:val="center"/>
              <w:rPr>
                <w:rFonts w:cs="Arial"/>
                <w:b/>
                <w:sz w:val="20"/>
              </w:rPr>
            </w:pPr>
            <w:r w:rsidRPr="00A1043E">
              <w:rPr>
                <w:rFonts w:cs="Arial"/>
                <w:b/>
                <w:sz w:val="20"/>
              </w:rPr>
              <w:t>Prix négocié distributeurs-producteurs alimentaires</w:t>
            </w:r>
          </w:p>
        </w:tc>
        <w:tc>
          <w:tcPr>
            <w:tcW w:w="1560" w:type="dxa"/>
            <w:vMerge w:val="restart"/>
            <w:shd w:val="clear" w:color="auto" w:fill="D6E3BC"/>
          </w:tcPr>
          <w:p w:rsidR="00055492" w:rsidRPr="00A1043E" w:rsidRDefault="00055492" w:rsidP="00CF29A1">
            <w:pPr>
              <w:spacing w:line="240" w:lineRule="auto"/>
              <w:jc w:val="center"/>
              <w:rPr>
                <w:rFonts w:cs="Arial"/>
                <w:b/>
                <w:sz w:val="20"/>
              </w:rPr>
            </w:pPr>
            <w:r w:rsidRPr="00A1043E">
              <w:rPr>
                <w:rFonts w:cs="Arial"/>
                <w:b/>
                <w:sz w:val="20"/>
              </w:rPr>
              <w:t>Prix négocié producteurs semenciers &amp; alimentaires</w:t>
            </w:r>
          </w:p>
        </w:tc>
      </w:tr>
      <w:tr w:rsidR="00055492" w:rsidRPr="00A1043E" w:rsidTr="00733205">
        <w:trPr>
          <w:trHeight w:hRule="exact" w:val="680"/>
        </w:trPr>
        <w:tc>
          <w:tcPr>
            <w:tcW w:w="1384" w:type="dxa"/>
            <w:vMerge/>
          </w:tcPr>
          <w:p w:rsidR="00055492" w:rsidRPr="00A1043E" w:rsidRDefault="00055492" w:rsidP="00CF29A1">
            <w:pPr>
              <w:spacing w:line="240" w:lineRule="auto"/>
              <w:jc w:val="center"/>
              <w:rPr>
                <w:rFonts w:cs="Arial"/>
                <w:sz w:val="20"/>
              </w:rPr>
            </w:pPr>
          </w:p>
        </w:tc>
        <w:tc>
          <w:tcPr>
            <w:tcW w:w="709" w:type="dxa"/>
            <w:shd w:val="clear" w:color="auto" w:fill="FABF8F"/>
            <w:vAlign w:val="center"/>
          </w:tcPr>
          <w:p w:rsidR="00055492" w:rsidRPr="00A1043E" w:rsidRDefault="00055492" w:rsidP="00CF29A1">
            <w:pPr>
              <w:spacing w:line="240" w:lineRule="auto"/>
              <w:ind w:right="-108" w:hanging="108"/>
              <w:jc w:val="center"/>
              <w:rPr>
                <w:rFonts w:cs="Arial"/>
                <w:b/>
                <w:i/>
                <w:sz w:val="20"/>
              </w:rPr>
            </w:pPr>
            <w:r w:rsidRPr="00A1043E">
              <w:rPr>
                <w:rFonts w:cs="Arial"/>
                <w:b/>
                <w:i/>
                <w:sz w:val="20"/>
              </w:rPr>
              <w:t>2010</w:t>
            </w:r>
          </w:p>
        </w:tc>
        <w:tc>
          <w:tcPr>
            <w:tcW w:w="567" w:type="dxa"/>
            <w:shd w:val="clear" w:color="auto" w:fill="FABF8F"/>
            <w:vAlign w:val="center"/>
          </w:tcPr>
          <w:p w:rsidR="00055492" w:rsidRPr="00A1043E" w:rsidRDefault="00055492" w:rsidP="00CF29A1">
            <w:pPr>
              <w:spacing w:line="240" w:lineRule="auto"/>
              <w:ind w:right="-108" w:hanging="108"/>
              <w:jc w:val="center"/>
              <w:rPr>
                <w:rFonts w:cs="Arial"/>
                <w:b/>
                <w:i/>
                <w:sz w:val="20"/>
              </w:rPr>
            </w:pPr>
            <w:r w:rsidRPr="00A1043E">
              <w:rPr>
                <w:rFonts w:cs="Arial"/>
                <w:b/>
                <w:i/>
                <w:sz w:val="20"/>
              </w:rPr>
              <w:t>2011</w:t>
            </w:r>
          </w:p>
        </w:tc>
        <w:tc>
          <w:tcPr>
            <w:tcW w:w="567" w:type="dxa"/>
            <w:shd w:val="clear" w:color="auto" w:fill="FABF8F"/>
            <w:vAlign w:val="center"/>
          </w:tcPr>
          <w:p w:rsidR="00055492" w:rsidRPr="00A1043E" w:rsidRDefault="00055492" w:rsidP="00CF29A1">
            <w:pPr>
              <w:spacing w:line="240" w:lineRule="auto"/>
              <w:ind w:right="-108" w:hanging="108"/>
              <w:jc w:val="center"/>
              <w:rPr>
                <w:rFonts w:cs="Arial"/>
                <w:b/>
                <w:i/>
                <w:sz w:val="20"/>
              </w:rPr>
            </w:pPr>
            <w:r w:rsidRPr="00A1043E">
              <w:rPr>
                <w:rFonts w:cs="Arial"/>
                <w:b/>
                <w:i/>
                <w:sz w:val="20"/>
              </w:rPr>
              <w:t>2012</w:t>
            </w:r>
          </w:p>
        </w:tc>
        <w:tc>
          <w:tcPr>
            <w:tcW w:w="992" w:type="dxa"/>
            <w:shd w:val="clear" w:color="auto" w:fill="FABF8F"/>
            <w:vAlign w:val="center"/>
          </w:tcPr>
          <w:p w:rsidR="004643E1" w:rsidRPr="00A1043E" w:rsidRDefault="00055492" w:rsidP="00CF29A1">
            <w:pPr>
              <w:spacing w:line="240" w:lineRule="auto"/>
              <w:ind w:right="-108" w:hanging="108"/>
              <w:jc w:val="center"/>
              <w:rPr>
                <w:rFonts w:cs="Arial"/>
                <w:b/>
                <w:i/>
                <w:sz w:val="20"/>
              </w:rPr>
            </w:pPr>
            <w:r w:rsidRPr="00A1043E">
              <w:rPr>
                <w:rFonts w:cs="Arial"/>
                <w:b/>
                <w:i/>
                <w:sz w:val="20"/>
              </w:rPr>
              <w:t>Moyenne</w:t>
            </w:r>
          </w:p>
        </w:tc>
        <w:tc>
          <w:tcPr>
            <w:tcW w:w="567" w:type="dxa"/>
            <w:shd w:val="clear" w:color="auto" w:fill="FABF8F"/>
            <w:vAlign w:val="center"/>
          </w:tcPr>
          <w:p w:rsidR="00055492" w:rsidRPr="00A1043E" w:rsidRDefault="00055492" w:rsidP="00CF29A1">
            <w:pPr>
              <w:spacing w:line="240" w:lineRule="auto"/>
              <w:ind w:right="-108" w:hanging="108"/>
              <w:jc w:val="center"/>
              <w:rPr>
                <w:rFonts w:cs="Arial"/>
                <w:b/>
                <w:i/>
                <w:sz w:val="20"/>
              </w:rPr>
            </w:pPr>
            <w:r w:rsidRPr="00A1043E">
              <w:rPr>
                <w:rFonts w:cs="Arial"/>
                <w:b/>
                <w:i/>
                <w:sz w:val="20"/>
              </w:rPr>
              <w:t>2010</w:t>
            </w:r>
          </w:p>
        </w:tc>
        <w:tc>
          <w:tcPr>
            <w:tcW w:w="992" w:type="dxa"/>
            <w:shd w:val="clear" w:color="auto" w:fill="FABF8F"/>
            <w:vAlign w:val="center"/>
          </w:tcPr>
          <w:p w:rsidR="00055492" w:rsidRPr="00A1043E" w:rsidRDefault="00055492" w:rsidP="00CF29A1">
            <w:pPr>
              <w:spacing w:line="240" w:lineRule="auto"/>
              <w:ind w:right="-108" w:hanging="108"/>
              <w:jc w:val="center"/>
              <w:rPr>
                <w:rFonts w:cs="Arial"/>
                <w:b/>
                <w:i/>
                <w:sz w:val="20"/>
              </w:rPr>
            </w:pPr>
            <w:r w:rsidRPr="00A1043E">
              <w:rPr>
                <w:rFonts w:cs="Arial"/>
                <w:b/>
                <w:i/>
                <w:sz w:val="20"/>
              </w:rPr>
              <w:t>2011</w:t>
            </w:r>
          </w:p>
        </w:tc>
        <w:tc>
          <w:tcPr>
            <w:tcW w:w="992" w:type="dxa"/>
            <w:shd w:val="clear" w:color="auto" w:fill="FABF8F"/>
            <w:vAlign w:val="center"/>
          </w:tcPr>
          <w:p w:rsidR="00055492" w:rsidRPr="00A1043E" w:rsidRDefault="00055492" w:rsidP="00CF29A1">
            <w:pPr>
              <w:spacing w:line="240" w:lineRule="auto"/>
              <w:ind w:right="-108" w:hanging="108"/>
              <w:jc w:val="center"/>
              <w:rPr>
                <w:rFonts w:cs="Arial"/>
                <w:b/>
                <w:i/>
                <w:sz w:val="20"/>
              </w:rPr>
            </w:pPr>
            <w:r w:rsidRPr="00A1043E">
              <w:rPr>
                <w:rFonts w:cs="Arial"/>
                <w:b/>
                <w:i/>
                <w:sz w:val="20"/>
              </w:rPr>
              <w:t>2012</w:t>
            </w:r>
          </w:p>
        </w:tc>
        <w:tc>
          <w:tcPr>
            <w:tcW w:w="992" w:type="dxa"/>
            <w:shd w:val="clear" w:color="auto" w:fill="FABF8F"/>
            <w:vAlign w:val="center"/>
          </w:tcPr>
          <w:p w:rsidR="00055492" w:rsidRPr="00A1043E" w:rsidRDefault="00055492" w:rsidP="00CF29A1">
            <w:pPr>
              <w:spacing w:line="240" w:lineRule="auto"/>
              <w:ind w:right="-108" w:hanging="108"/>
              <w:jc w:val="center"/>
              <w:rPr>
                <w:rFonts w:cs="Arial"/>
                <w:b/>
                <w:i/>
                <w:sz w:val="20"/>
              </w:rPr>
            </w:pPr>
            <w:r w:rsidRPr="00A1043E">
              <w:rPr>
                <w:rFonts w:cs="Arial"/>
                <w:b/>
                <w:i/>
                <w:sz w:val="20"/>
              </w:rPr>
              <w:t>Moyenne</w:t>
            </w:r>
          </w:p>
        </w:tc>
        <w:tc>
          <w:tcPr>
            <w:tcW w:w="1560" w:type="dxa"/>
            <w:vMerge/>
          </w:tcPr>
          <w:p w:rsidR="00055492" w:rsidRPr="00A1043E" w:rsidRDefault="00055492" w:rsidP="00CF29A1">
            <w:pPr>
              <w:spacing w:line="240" w:lineRule="auto"/>
              <w:jc w:val="center"/>
              <w:rPr>
                <w:rFonts w:cs="Arial"/>
                <w:sz w:val="20"/>
              </w:rPr>
            </w:pPr>
          </w:p>
        </w:tc>
      </w:tr>
      <w:tr w:rsidR="00055492" w:rsidRPr="00A1043E" w:rsidTr="00733205">
        <w:tc>
          <w:tcPr>
            <w:tcW w:w="1384" w:type="dxa"/>
          </w:tcPr>
          <w:p w:rsidR="00055492" w:rsidRPr="00A1043E" w:rsidRDefault="00055492" w:rsidP="00CF29A1">
            <w:pPr>
              <w:spacing w:line="240" w:lineRule="auto"/>
              <w:jc w:val="both"/>
              <w:rPr>
                <w:rFonts w:cs="Arial"/>
                <w:sz w:val="20"/>
              </w:rPr>
            </w:pPr>
            <w:r w:rsidRPr="00A1043E">
              <w:rPr>
                <w:rFonts w:cs="Arial"/>
                <w:sz w:val="20"/>
              </w:rPr>
              <w:t>Sorgho</w:t>
            </w:r>
          </w:p>
        </w:tc>
        <w:tc>
          <w:tcPr>
            <w:tcW w:w="709" w:type="dxa"/>
          </w:tcPr>
          <w:p w:rsidR="00055492" w:rsidRPr="00A1043E" w:rsidRDefault="00055492" w:rsidP="00CF29A1">
            <w:pPr>
              <w:spacing w:line="240" w:lineRule="auto"/>
              <w:jc w:val="center"/>
              <w:rPr>
                <w:rFonts w:cs="Arial"/>
                <w:sz w:val="20"/>
              </w:rPr>
            </w:pPr>
            <w:r w:rsidRPr="00A1043E">
              <w:rPr>
                <w:rFonts w:cs="Arial"/>
                <w:sz w:val="20"/>
              </w:rPr>
              <w:t>500</w:t>
            </w:r>
          </w:p>
        </w:tc>
        <w:tc>
          <w:tcPr>
            <w:tcW w:w="567" w:type="dxa"/>
          </w:tcPr>
          <w:p w:rsidR="00055492" w:rsidRPr="00A1043E" w:rsidRDefault="00055492" w:rsidP="00CF29A1">
            <w:pPr>
              <w:spacing w:line="240" w:lineRule="auto"/>
              <w:jc w:val="center"/>
              <w:rPr>
                <w:rFonts w:cs="Arial"/>
                <w:sz w:val="20"/>
              </w:rPr>
            </w:pPr>
            <w:r w:rsidRPr="00A1043E">
              <w:rPr>
                <w:rFonts w:cs="Arial"/>
                <w:sz w:val="20"/>
              </w:rPr>
              <w:t>500</w:t>
            </w:r>
          </w:p>
        </w:tc>
        <w:tc>
          <w:tcPr>
            <w:tcW w:w="567" w:type="dxa"/>
          </w:tcPr>
          <w:p w:rsidR="00055492" w:rsidRPr="00A1043E" w:rsidRDefault="00055492" w:rsidP="00CF29A1">
            <w:pPr>
              <w:spacing w:line="240" w:lineRule="auto"/>
              <w:jc w:val="center"/>
              <w:rPr>
                <w:rFonts w:cs="Arial"/>
                <w:sz w:val="20"/>
              </w:rPr>
            </w:pPr>
            <w:r w:rsidRPr="00A1043E">
              <w:rPr>
                <w:rFonts w:cs="Arial"/>
                <w:sz w:val="20"/>
              </w:rPr>
              <w:t>800</w:t>
            </w:r>
          </w:p>
        </w:tc>
        <w:tc>
          <w:tcPr>
            <w:tcW w:w="992" w:type="dxa"/>
            <w:shd w:val="clear" w:color="auto" w:fill="FDE9D9"/>
            <w:vAlign w:val="center"/>
          </w:tcPr>
          <w:p w:rsidR="00055492" w:rsidRPr="00A1043E" w:rsidRDefault="00055492" w:rsidP="00CF29A1">
            <w:pPr>
              <w:spacing w:line="240" w:lineRule="auto"/>
              <w:jc w:val="center"/>
              <w:rPr>
                <w:rFonts w:cs="Arial"/>
                <w:sz w:val="20"/>
              </w:rPr>
            </w:pPr>
            <w:r w:rsidRPr="00A1043E">
              <w:rPr>
                <w:rFonts w:cs="Arial"/>
                <w:color w:val="000000"/>
                <w:sz w:val="20"/>
              </w:rPr>
              <w:t>600</w:t>
            </w:r>
          </w:p>
        </w:tc>
        <w:tc>
          <w:tcPr>
            <w:tcW w:w="567" w:type="dxa"/>
            <w:vAlign w:val="center"/>
          </w:tcPr>
          <w:p w:rsidR="00055492" w:rsidRPr="00A1043E" w:rsidRDefault="00055492" w:rsidP="00CF29A1">
            <w:pPr>
              <w:spacing w:line="240" w:lineRule="auto"/>
              <w:jc w:val="center"/>
              <w:rPr>
                <w:rFonts w:cs="Arial"/>
                <w:sz w:val="20"/>
              </w:rPr>
            </w:pPr>
            <w:r w:rsidRPr="00A1043E">
              <w:rPr>
                <w:rFonts w:cs="Arial"/>
                <w:bCs/>
                <w:sz w:val="20"/>
              </w:rPr>
              <w:t>508</w:t>
            </w:r>
          </w:p>
        </w:tc>
        <w:tc>
          <w:tcPr>
            <w:tcW w:w="992" w:type="dxa"/>
            <w:vAlign w:val="center"/>
          </w:tcPr>
          <w:p w:rsidR="00055492" w:rsidRPr="00A1043E" w:rsidRDefault="00055492" w:rsidP="00CF29A1">
            <w:pPr>
              <w:spacing w:line="240" w:lineRule="auto"/>
              <w:jc w:val="center"/>
              <w:rPr>
                <w:rFonts w:cs="Arial"/>
                <w:sz w:val="20"/>
              </w:rPr>
            </w:pPr>
            <w:r w:rsidRPr="00A1043E">
              <w:rPr>
                <w:rFonts w:cs="Arial"/>
                <w:bCs/>
                <w:sz w:val="20"/>
              </w:rPr>
              <w:t>546</w:t>
            </w:r>
          </w:p>
        </w:tc>
        <w:tc>
          <w:tcPr>
            <w:tcW w:w="992" w:type="dxa"/>
            <w:vAlign w:val="center"/>
          </w:tcPr>
          <w:p w:rsidR="00055492" w:rsidRPr="00A1043E" w:rsidRDefault="00055492" w:rsidP="00CF29A1">
            <w:pPr>
              <w:spacing w:line="240" w:lineRule="auto"/>
              <w:jc w:val="center"/>
              <w:rPr>
                <w:rFonts w:cs="Arial"/>
                <w:sz w:val="20"/>
              </w:rPr>
            </w:pPr>
            <w:r w:rsidRPr="00A1043E">
              <w:rPr>
                <w:rFonts w:cs="Arial"/>
                <w:bCs/>
                <w:sz w:val="20"/>
              </w:rPr>
              <w:t>604</w:t>
            </w:r>
          </w:p>
        </w:tc>
        <w:tc>
          <w:tcPr>
            <w:tcW w:w="992" w:type="dxa"/>
            <w:shd w:val="clear" w:color="auto" w:fill="FDE9D9"/>
            <w:vAlign w:val="center"/>
          </w:tcPr>
          <w:p w:rsidR="00055492" w:rsidRPr="00A1043E" w:rsidRDefault="00055492" w:rsidP="00CF29A1">
            <w:pPr>
              <w:spacing w:line="240" w:lineRule="auto"/>
              <w:jc w:val="center"/>
              <w:rPr>
                <w:rFonts w:cs="Arial"/>
                <w:sz w:val="20"/>
              </w:rPr>
            </w:pPr>
            <w:r w:rsidRPr="00A1043E">
              <w:rPr>
                <w:rFonts w:cs="Arial"/>
                <w:color w:val="000000"/>
                <w:sz w:val="20"/>
              </w:rPr>
              <w:t>553</w:t>
            </w:r>
          </w:p>
        </w:tc>
        <w:tc>
          <w:tcPr>
            <w:tcW w:w="1560" w:type="dxa"/>
            <w:shd w:val="clear" w:color="auto" w:fill="FDE9D9"/>
          </w:tcPr>
          <w:p w:rsidR="00055492" w:rsidRPr="00A1043E" w:rsidRDefault="00055492" w:rsidP="00CF29A1">
            <w:pPr>
              <w:spacing w:line="240" w:lineRule="auto"/>
              <w:jc w:val="center"/>
              <w:rPr>
                <w:rFonts w:cs="Arial"/>
                <w:sz w:val="20"/>
              </w:rPr>
            </w:pPr>
            <w:r w:rsidRPr="00A1043E">
              <w:rPr>
                <w:rFonts w:cs="Arial"/>
                <w:sz w:val="20"/>
              </w:rPr>
              <w:t>350</w:t>
            </w:r>
          </w:p>
        </w:tc>
      </w:tr>
      <w:tr w:rsidR="00055492" w:rsidRPr="00A1043E" w:rsidTr="00733205">
        <w:tc>
          <w:tcPr>
            <w:tcW w:w="1384" w:type="dxa"/>
          </w:tcPr>
          <w:p w:rsidR="00055492" w:rsidRPr="00A1043E" w:rsidRDefault="003D1FBC" w:rsidP="00CF29A1">
            <w:pPr>
              <w:spacing w:line="240" w:lineRule="auto"/>
              <w:jc w:val="both"/>
              <w:rPr>
                <w:rFonts w:cs="Arial"/>
                <w:sz w:val="20"/>
              </w:rPr>
            </w:pPr>
            <w:r w:rsidRPr="00A1043E">
              <w:rPr>
                <w:rFonts w:cs="Arial"/>
                <w:sz w:val="20"/>
              </w:rPr>
              <w:t>M</w:t>
            </w:r>
            <w:r w:rsidR="00055492" w:rsidRPr="00A1043E">
              <w:rPr>
                <w:rFonts w:cs="Arial"/>
                <w:sz w:val="20"/>
              </w:rPr>
              <w:t>il</w:t>
            </w:r>
          </w:p>
        </w:tc>
        <w:tc>
          <w:tcPr>
            <w:tcW w:w="709" w:type="dxa"/>
          </w:tcPr>
          <w:p w:rsidR="00055492" w:rsidRPr="00A1043E" w:rsidRDefault="00055492" w:rsidP="00CF29A1">
            <w:pPr>
              <w:spacing w:line="240" w:lineRule="auto"/>
              <w:jc w:val="center"/>
              <w:rPr>
                <w:rFonts w:cs="Arial"/>
                <w:sz w:val="20"/>
              </w:rPr>
            </w:pPr>
            <w:r w:rsidRPr="00A1043E">
              <w:rPr>
                <w:rFonts w:cs="Arial"/>
                <w:sz w:val="20"/>
              </w:rPr>
              <w:t>500</w:t>
            </w:r>
          </w:p>
        </w:tc>
        <w:tc>
          <w:tcPr>
            <w:tcW w:w="567" w:type="dxa"/>
          </w:tcPr>
          <w:p w:rsidR="00055492" w:rsidRPr="00A1043E" w:rsidRDefault="00055492" w:rsidP="00CF29A1">
            <w:pPr>
              <w:spacing w:line="240" w:lineRule="auto"/>
              <w:jc w:val="center"/>
              <w:rPr>
                <w:rFonts w:cs="Arial"/>
                <w:sz w:val="20"/>
              </w:rPr>
            </w:pPr>
            <w:r w:rsidRPr="00A1043E">
              <w:rPr>
                <w:rFonts w:cs="Arial"/>
                <w:sz w:val="20"/>
              </w:rPr>
              <w:t>500</w:t>
            </w:r>
          </w:p>
        </w:tc>
        <w:tc>
          <w:tcPr>
            <w:tcW w:w="567" w:type="dxa"/>
          </w:tcPr>
          <w:p w:rsidR="00055492" w:rsidRPr="00A1043E" w:rsidRDefault="00055492" w:rsidP="00CF29A1">
            <w:pPr>
              <w:spacing w:line="240" w:lineRule="auto"/>
              <w:jc w:val="center"/>
              <w:rPr>
                <w:rFonts w:cs="Arial"/>
                <w:sz w:val="20"/>
              </w:rPr>
            </w:pPr>
            <w:r w:rsidRPr="00A1043E">
              <w:rPr>
                <w:rFonts w:cs="Arial"/>
                <w:sz w:val="20"/>
              </w:rPr>
              <w:t>800</w:t>
            </w:r>
          </w:p>
        </w:tc>
        <w:tc>
          <w:tcPr>
            <w:tcW w:w="992" w:type="dxa"/>
            <w:shd w:val="clear" w:color="auto" w:fill="FDE9D9"/>
            <w:vAlign w:val="center"/>
          </w:tcPr>
          <w:p w:rsidR="00055492" w:rsidRPr="00A1043E" w:rsidRDefault="00055492" w:rsidP="00CF29A1">
            <w:pPr>
              <w:spacing w:line="240" w:lineRule="auto"/>
              <w:jc w:val="center"/>
              <w:rPr>
                <w:rFonts w:cs="Arial"/>
                <w:sz w:val="20"/>
              </w:rPr>
            </w:pPr>
            <w:r w:rsidRPr="00A1043E">
              <w:rPr>
                <w:rFonts w:cs="Arial"/>
                <w:color w:val="000000"/>
                <w:sz w:val="20"/>
              </w:rPr>
              <w:t>600</w:t>
            </w:r>
          </w:p>
        </w:tc>
        <w:tc>
          <w:tcPr>
            <w:tcW w:w="567" w:type="dxa"/>
            <w:vAlign w:val="center"/>
          </w:tcPr>
          <w:p w:rsidR="00055492" w:rsidRPr="00A1043E" w:rsidRDefault="00055492" w:rsidP="00CF29A1">
            <w:pPr>
              <w:spacing w:line="240" w:lineRule="auto"/>
              <w:jc w:val="center"/>
              <w:rPr>
                <w:rFonts w:cs="Arial"/>
                <w:sz w:val="20"/>
              </w:rPr>
            </w:pPr>
            <w:r w:rsidRPr="00A1043E">
              <w:rPr>
                <w:rFonts w:cs="Arial"/>
                <w:bCs/>
                <w:sz w:val="20"/>
              </w:rPr>
              <w:t>569</w:t>
            </w:r>
          </w:p>
        </w:tc>
        <w:tc>
          <w:tcPr>
            <w:tcW w:w="992" w:type="dxa"/>
            <w:vAlign w:val="center"/>
          </w:tcPr>
          <w:p w:rsidR="00055492" w:rsidRPr="00A1043E" w:rsidRDefault="00055492" w:rsidP="00CF29A1">
            <w:pPr>
              <w:spacing w:line="240" w:lineRule="auto"/>
              <w:jc w:val="center"/>
              <w:rPr>
                <w:rFonts w:cs="Arial"/>
                <w:sz w:val="20"/>
              </w:rPr>
            </w:pPr>
            <w:r w:rsidRPr="00A1043E">
              <w:rPr>
                <w:rFonts w:cs="Arial"/>
                <w:bCs/>
                <w:sz w:val="20"/>
              </w:rPr>
              <w:t>631</w:t>
            </w:r>
          </w:p>
        </w:tc>
        <w:tc>
          <w:tcPr>
            <w:tcW w:w="992" w:type="dxa"/>
            <w:vAlign w:val="center"/>
          </w:tcPr>
          <w:p w:rsidR="00055492" w:rsidRPr="00A1043E" w:rsidRDefault="00055492" w:rsidP="00CF29A1">
            <w:pPr>
              <w:spacing w:line="240" w:lineRule="auto"/>
              <w:jc w:val="center"/>
              <w:rPr>
                <w:rFonts w:cs="Arial"/>
                <w:sz w:val="20"/>
              </w:rPr>
            </w:pPr>
            <w:r w:rsidRPr="00A1043E">
              <w:rPr>
                <w:rFonts w:cs="Arial"/>
                <w:bCs/>
                <w:sz w:val="20"/>
              </w:rPr>
              <w:t>672</w:t>
            </w:r>
          </w:p>
        </w:tc>
        <w:tc>
          <w:tcPr>
            <w:tcW w:w="992" w:type="dxa"/>
            <w:shd w:val="clear" w:color="auto" w:fill="FDE9D9"/>
            <w:vAlign w:val="center"/>
          </w:tcPr>
          <w:p w:rsidR="00055492" w:rsidRPr="00A1043E" w:rsidRDefault="00055492" w:rsidP="00CF29A1">
            <w:pPr>
              <w:spacing w:line="240" w:lineRule="auto"/>
              <w:jc w:val="center"/>
              <w:rPr>
                <w:rFonts w:cs="Arial"/>
                <w:sz w:val="20"/>
              </w:rPr>
            </w:pPr>
            <w:r w:rsidRPr="00A1043E">
              <w:rPr>
                <w:rFonts w:cs="Arial"/>
                <w:color w:val="000000"/>
                <w:sz w:val="20"/>
              </w:rPr>
              <w:t>624</w:t>
            </w:r>
          </w:p>
        </w:tc>
        <w:tc>
          <w:tcPr>
            <w:tcW w:w="1560" w:type="dxa"/>
            <w:shd w:val="clear" w:color="auto" w:fill="FDE9D9"/>
          </w:tcPr>
          <w:p w:rsidR="00055492" w:rsidRPr="00A1043E" w:rsidRDefault="00055492" w:rsidP="00CF29A1">
            <w:pPr>
              <w:spacing w:line="240" w:lineRule="auto"/>
              <w:jc w:val="center"/>
              <w:rPr>
                <w:rFonts w:cs="Arial"/>
                <w:sz w:val="20"/>
              </w:rPr>
            </w:pPr>
            <w:r w:rsidRPr="00A1043E">
              <w:rPr>
                <w:rFonts w:cs="Arial"/>
                <w:sz w:val="20"/>
              </w:rPr>
              <w:t>350</w:t>
            </w:r>
          </w:p>
        </w:tc>
      </w:tr>
      <w:tr w:rsidR="00055492" w:rsidRPr="00A1043E" w:rsidTr="00733205">
        <w:tc>
          <w:tcPr>
            <w:tcW w:w="1384" w:type="dxa"/>
          </w:tcPr>
          <w:p w:rsidR="00055492" w:rsidRPr="00A1043E" w:rsidRDefault="00055492" w:rsidP="00CF29A1">
            <w:pPr>
              <w:spacing w:line="240" w:lineRule="auto"/>
              <w:jc w:val="both"/>
              <w:rPr>
                <w:rFonts w:cs="Arial"/>
                <w:sz w:val="20"/>
              </w:rPr>
            </w:pPr>
            <w:r w:rsidRPr="00A1043E">
              <w:rPr>
                <w:rFonts w:cs="Arial"/>
                <w:sz w:val="20"/>
              </w:rPr>
              <w:t>Maïs</w:t>
            </w:r>
          </w:p>
        </w:tc>
        <w:tc>
          <w:tcPr>
            <w:tcW w:w="709" w:type="dxa"/>
          </w:tcPr>
          <w:p w:rsidR="00055492" w:rsidRPr="00A1043E" w:rsidRDefault="00055492" w:rsidP="00CF29A1">
            <w:pPr>
              <w:spacing w:line="240" w:lineRule="auto"/>
              <w:jc w:val="center"/>
              <w:rPr>
                <w:rFonts w:cs="Arial"/>
                <w:sz w:val="20"/>
              </w:rPr>
            </w:pPr>
            <w:r w:rsidRPr="00A1043E">
              <w:rPr>
                <w:rFonts w:cs="Arial"/>
                <w:sz w:val="20"/>
              </w:rPr>
              <w:t>500</w:t>
            </w:r>
          </w:p>
        </w:tc>
        <w:tc>
          <w:tcPr>
            <w:tcW w:w="567" w:type="dxa"/>
          </w:tcPr>
          <w:p w:rsidR="00055492" w:rsidRPr="00A1043E" w:rsidRDefault="00055492" w:rsidP="00CF29A1">
            <w:pPr>
              <w:spacing w:line="240" w:lineRule="auto"/>
              <w:jc w:val="center"/>
              <w:rPr>
                <w:rFonts w:cs="Arial"/>
                <w:sz w:val="20"/>
              </w:rPr>
            </w:pPr>
            <w:r w:rsidRPr="00A1043E">
              <w:rPr>
                <w:rFonts w:cs="Arial"/>
                <w:sz w:val="20"/>
              </w:rPr>
              <w:t>450</w:t>
            </w:r>
          </w:p>
        </w:tc>
        <w:tc>
          <w:tcPr>
            <w:tcW w:w="567" w:type="dxa"/>
          </w:tcPr>
          <w:p w:rsidR="00055492" w:rsidRPr="00A1043E" w:rsidRDefault="00055492" w:rsidP="00CF29A1">
            <w:pPr>
              <w:spacing w:line="240" w:lineRule="auto"/>
              <w:jc w:val="center"/>
              <w:rPr>
                <w:rFonts w:cs="Arial"/>
                <w:sz w:val="20"/>
              </w:rPr>
            </w:pPr>
            <w:r w:rsidRPr="00A1043E">
              <w:rPr>
                <w:rFonts w:cs="Arial"/>
                <w:sz w:val="20"/>
              </w:rPr>
              <w:t>450</w:t>
            </w:r>
          </w:p>
        </w:tc>
        <w:tc>
          <w:tcPr>
            <w:tcW w:w="992" w:type="dxa"/>
            <w:shd w:val="clear" w:color="auto" w:fill="FDE9D9"/>
            <w:vAlign w:val="center"/>
          </w:tcPr>
          <w:p w:rsidR="00055492" w:rsidRPr="00A1043E" w:rsidRDefault="00055492" w:rsidP="00CF29A1">
            <w:pPr>
              <w:spacing w:line="240" w:lineRule="auto"/>
              <w:jc w:val="center"/>
              <w:rPr>
                <w:rFonts w:cs="Arial"/>
                <w:sz w:val="20"/>
              </w:rPr>
            </w:pPr>
            <w:r w:rsidRPr="00A1043E">
              <w:rPr>
                <w:rFonts w:cs="Arial"/>
                <w:color w:val="000000"/>
                <w:sz w:val="20"/>
              </w:rPr>
              <w:t>467</w:t>
            </w:r>
          </w:p>
        </w:tc>
        <w:tc>
          <w:tcPr>
            <w:tcW w:w="567" w:type="dxa"/>
            <w:vAlign w:val="center"/>
          </w:tcPr>
          <w:p w:rsidR="00055492" w:rsidRPr="00A1043E" w:rsidRDefault="00055492" w:rsidP="00CF29A1">
            <w:pPr>
              <w:spacing w:line="240" w:lineRule="auto"/>
              <w:jc w:val="center"/>
              <w:rPr>
                <w:rFonts w:cs="Arial"/>
                <w:sz w:val="20"/>
              </w:rPr>
            </w:pPr>
            <w:r w:rsidRPr="00A1043E">
              <w:rPr>
                <w:rFonts w:cs="Arial"/>
                <w:bCs/>
                <w:sz w:val="20"/>
              </w:rPr>
              <w:t>514</w:t>
            </w:r>
          </w:p>
        </w:tc>
        <w:tc>
          <w:tcPr>
            <w:tcW w:w="992" w:type="dxa"/>
            <w:vAlign w:val="center"/>
          </w:tcPr>
          <w:p w:rsidR="00055492" w:rsidRPr="00A1043E" w:rsidRDefault="00055492" w:rsidP="00CF29A1">
            <w:pPr>
              <w:spacing w:line="240" w:lineRule="auto"/>
              <w:jc w:val="center"/>
              <w:rPr>
                <w:rFonts w:cs="Arial"/>
                <w:sz w:val="20"/>
              </w:rPr>
            </w:pPr>
            <w:r w:rsidRPr="00A1043E">
              <w:rPr>
                <w:rFonts w:cs="Arial"/>
                <w:bCs/>
                <w:sz w:val="20"/>
              </w:rPr>
              <w:t>526</w:t>
            </w:r>
          </w:p>
        </w:tc>
        <w:tc>
          <w:tcPr>
            <w:tcW w:w="992" w:type="dxa"/>
            <w:vAlign w:val="center"/>
          </w:tcPr>
          <w:p w:rsidR="00055492" w:rsidRPr="00A1043E" w:rsidRDefault="00055492" w:rsidP="00CF29A1">
            <w:pPr>
              <w:spacing w:line="240" w:lineRule="auto"/>
              <w:jc w:val="center"/>
              <w:rPr>
                <w:rFonts w:cs="Arial"/>
                <w:sz w:val="20"/>
              </w:rPr>
            </w:pPr>
            <w:r w:rsidRPr="00A1043E">
              <w:rPr>
                <w:rFonts w:cs="Arial"/>
                <w:bCs/>
                <w:sz w:val="20"/>
              </w:rPr>
              <w:t>543</w:t>
            </w:r>
          </w:p>
        </w:tc>
        <w:tc>
          <w:tcPr>
            <w:tcW w:w="992" w:type="dxa"/>
            <w:shd w:val="clear" w:color="auto" w:fill="FDE9D9"/>
            <w:vAlign w:val="center"/>
          </w:tcPr>
          <w:p w:rsidR="00055492" w:rsidRPr="00A1043E" w:rsidRDefault="00055492" w:rsidP="00CF29A1">
            <w:pPr>
              <w:spacing w:line="240" w:lineRule="auto"/>
              <w:jc w:val="center"/>
              <w:rPr>
                <w:rFonts w:cs="Arial"/>
                <w:sz w:val="20"/>
              </w:rPr>
            </w:pPr>
            <w:r w:rsidRPr="00A1043E">
              <w:rPr>
                <w:rFonts w:cs="Arial"/>
                <w:color w:val="000000"/>
                <w:sz w:val="20"/>
              </w:rPr>
              <w:t>528</w:t>
            </w:r>
          </w:p>
        </w:tc>
        <w:tc>
          <w:tcPr>
            <w:tcW w:w="1560" w:type="dxa"/>
            <w:shd w:val="clear" w:color="auto" w:fill="FDE9D9"/>
          </w:tcPr>
          <w:p w:rsidR="00055492" w:rsidRPr="00A1043E" w:rsidRDefault="00055492" w:rsidP="00CF29A1">
            <w:pPr>
              <w:spacing w:line="240" w:lineRule="auto"/>
              <w:jc w:val="center"/>
              <w:rPr>
                <w:rFonts w:cs="Arial"/>
                <w:sz w:val="20"/>
              </w:rPr>
            </w:pPr>
            <w:r w:rsidRPr="00A1043E">
              <w:rPr>
                <w:rFonts w:cs="Arial"/>
                <w:sz w:val="20"/>
              </w:rPr>
              <w:t>300</w:t>
            </w:r>
          </w:p>
        </w:tc>
      </w:tr>
      <w:tr w:rsidR="00055492" w:rsidRPr="00A1043E" w:rsidTr="00733205">
        <w:tc>
          <w:tcPr>
            <w:tcW w:w="1384" w:type="dxa"/>
          </w:tcPr>
          <w:p w:rsidR="00055492" w:rsidRPr="00A1043E" w:rsidRDefault="00055492" w:rsidP="00CF29A1">
            <w:pPr>
              <w:spacing w:line="240" w:lineRule="auto"/>
              <w:jc w:val="both"/>
              <w:rPr>
                <w:rFonts w:cs="Arial"/>
                <w:sz w:val="20"/>
              </w:rPr>
            </w:pPr>
            <w:r w:rsidRPr="00A1043E">
              <w:rPr>
                <w:rFonts w:cs="Arial"/>
                <w:sz w:val="20"/>
              </w:rPr>
              <w:t xml:space="preserve">Riz </w:t>
            </w:r>
          </w:p>
        </w:tc>
        <w:tc>
          <w:tcPr>
            <w:tcW w:w="709" w:type="dxa"/>
          </w:tcPr>
          <w:p w:rsidR="00055492" w:rsidRPr="00A1043E" w:rsidRDefault="00055492" w:rsidP="00CF29A1">
            <w:pPr>
              <w:spacing w:line="240" w:lineRule="auto"/>
              <w:jc w:val="center"/>
              <w:rPr>
                <w:rFonts w:cs="Arial"/>
                <w:sz w:val="20"/>
              </w:rPr>
            </w:pPr>
            <w:r w:rsidRPr="00A1043E">
              <w:rPr>
                <w:rFonts w:cs="Arial"/>
                <w:sz w:val="20"/>
              </w:rPr>
              <w:t>460</w:t>
            </w:r>
          </w:p>
        </w:tc>
        <w:tc>
          <w:tcPr>
            <w:tcW w:w="567" w:type="dxa"/>
          </w:tcPr>
          <w:p w:rsidR="00055492" w:rsidRPr="00A1043E" w:rsidRDefault="00055492" w:rsidP="00CF29A1">
            <w:pPr>
              <w:spacing w:line="240" w:lineRule="auto"/>
              <w:jc w:val="center"/>
              <w:rPr>
                <w:rFonts w:cs="Arial"/>
                <w:sz w:val="20"/>
              </w:rPr>
            </w:pPr>
            <w:r w:rsidRPr="00A1043E">
              <w:rPr>
                <w:rFonts w:cs="Arial"/>
                <w:sz w:val="20"/>
              </w:rPr>
              <w:t>460</w:t>
            </w:r>
          </w:p>
        </w:tc>
        <w:tc>
          <w:tcPr>
            <w:tcW w:w="567" w:type="dxa"/>
          </w:tcPr>
          <w:p w:rsidR="00055492" w:rsidRPr="00A1043E" w:rsidRDefault="00055492" w:rsidP="00CF29A1">
            <w:pPr>
              <w:spacing w:line="240" w:lineRule="auto"/>
              <w:jc w:val="center"/>
              <w:rPr>
                <w:rFonts w:cs="Arial"/>
                <w:sz w:val="20"/>
              </w:rPr>
            </w:pPr>
            <w:r w:rsidRPr="00A1043E">
              <w:rPr>
                <w:rFonts w:cs="Arial"/>
                <w:sz w:val="20"/>
              </w:rPr>
              <w:t>485</w:t>
            </w:r>
          </w:p>
        </w:tc>
        <w:tc>
          <w:tcPr>
            <w:tcW w:w="992" w:type="dxa"/>
            <w:shd w:val="clear" w:color="auto" w:fill="FDE9D9"/>
            <w:vAlign w:val="center"/>
          </w:tcPr>
          <w:p w:rsidR="00055492" w:rsidRPr="00A1043E" w:rsidRDefault="00055492" w:rsidP="00CF29A1">
            <w:pPr>
              <w:spacing w:line="240" w:lineRule="auto"/>
              <w:jc w:val="center"/>
              <w:rPr>
                <w:rFonts w:cs="Arial"/>
                <w:sz w:val="20"/>
              </w:rPr>
            </w:pPr>
            <w:r w:rsidRPr="00A1043E">
              <w:rPr>
                <w:rFonts w:cs="Arial"/>
                <w:color w:val="000000"/>
                <w:sz w:val="20"/>
              </w:rPr>
              <w:t>468</w:t>
            </w:r>
          </w:p>
        </w:tc>
        <w:tc>
          <w:tcPr>
            <w:tcW w:w="567" w:type="dxa"/>
            <w:vAlign w:val="center"/>
          </w:tcPr>
          <w:p w:rsidR="00055492" w:rsidRPr="00A1043E" w:rsidRDefault="00055492" w:rsidP="00CF29A1">
            <w:pPr>
              <w:spacing w:line="240" w:lineRule="auto"/>
              <w:jc w:val="center"/>
              <w:rPr>
                <w:rFonts w:cs="Arial"/>
                <w:sz w:val="20"/>
              </w:rPr>
            </w:pPr>
            <w:r w:rsidRPr="00A1043E">
              <w:rPr>
                <w:rFonts w:cs="Arial"/>
                <w:bCs/>
                <w:sz w:val="20"/>
              </w:rPr>
              <w:t>519</w:t>
            </w:r>
          </w:p>
        </w:tc>
        <w:tc>
          <w:tcPr>
            <w:tcW w:w="992" w:type="dxa"/>
            <w:vAlign w:val="center"/>
          </w:tcPr>
          <w:p w:rsidR="00055492" w:rsidRPr="00A1043E" w:rsidRDefault="00055492" w:rsidP="00CF29A1">
            <w:pPr>
              <w:spacing w:line="240" w:lineRule="auto"/>
              <w:jc w:val="center"/>
              <w:rPr>
                <w:rFonts w:cs="Arial"/>
                <w:sz w:val="20"/>
              </w:rPr>
            </w:pPr>
            <w:r w:rsidRPr="00A1043E">
              <w:rPr>
                <w:rFonts w:cs="Arial"/>
                <w:bCs/>
                <w:sz w:val="20"/>
              </w:rPr>
              <w:t>533</w:t>
            </w:r>
          </w:p>
        </w:tc>
        <w:tc>
          <w:tcPr>
            <w:tcW w:w="992" w:type="dxa"/>
            <w:vAlign w:val="center"/>
          </w:tcPr>
          <w:p w:rsidR="00055492" w:rsidRPr="00A1043E" w:rsidRDefault="00055492" w:rsidP="00CF29A1">
            <w:pPr>
              <w:spacing w:line="240" w:lineRule="auto"/>
              <w:jc w:val="center"/>
              <w:rPr>
                <w:rFonts w:cs="Arial"/>
                <w:sz w:val="20"/>
              </w:rPr>
            </w:pPr>
            <w:r w:rsidRPr="00A1043E">
              <w:rPr>
                <w:rFonts w:cs="Arial"/>
                <w:bCs/>
                <w:sz w:val="20"/>
              </w:rPr>
              <w:t>535</w:t>
            </w:r>
          </w:p>
        </w:tc>
        <w:tc>
          <w:tcPr>
            <w:tcW w:w="992" w:type="dxa"/>
            <w:shd w:val="clear" w:color="auto" w:fill="FDE9D9"/>
            <w:vAlign w:val="center"/>
          </w:tcPr>
          <w:p w:rsidR="00055492" w:rsidRPr="00A1043E" w:rsidRDefault="00055492" w:rsidP="00CF29A1">
            <w:pPr>
              <w:spacing w:line="240" w:lineRule="auto"/>
              <w:jc w:val="center"/>
              <w:rPr>
                <w:rFonts w:cs="Arial"/>
                <w:sz w:val="20"/>
              </w:rPr>
            </w:pPr>
            <w:r w:rsidRPr="00A1043E">
              <w:rPr>
                <w:rFonts w:cs="Arial"/>
                <w:color w:val="000000"/>
                <w:sz w:val="20"/>
              </w:rPr>
              <w:t>529</w:t>
            </w:r>
          </w:p>
        </w:tc>
        <w:tc>
          <w:tcPr>
            <w:tcW w:w="1560" w:type="dxa"/>
            <w:shd w:val="clear" w:color="auto" w:fill="FDE9D9"/>
          </w:tcPr>
          <w:p w:rsidR="00055492" w:rsidRPr="00A1043E" w:rsidRDefault="00055492" w:rsidP="00CF29A1">
            <w:pPr>
              <w:spacing w:line="240" w:lineRule="auto"/>
              <w:jc w:val="center"/>
              <w:rPr>
                <w:rFonts w:cs="Arial"/>
                <w:sz w:val="20"/>
              </w:rPr>
            </w:pPr>
            <w:r w:rsidRPr="00A1043E">
              <w:rPr>
                <w:rFonts w:cs="Arial"/>
                <w:sz w:val="20"/>
              </w:rPr>
              <w:t>350</w:t>
            </w:r>
          </w:p>
        </w:tc>
      </w:tr>
      <w:tr w:rsidR="00055492" w:rsidRPr="00A1043E" w:rsidTr="00733205">
        <w:tc>
          <w:tcPr>
            <w:tcW w:w="1384" w:type="dxa"/>
          </w:tcPr>
          <w:p w:rsidR="00055492" w:rsidRPr="00A1043E" w:rsidRDefault="00055492" w:rsidP="00CF29A1">
            <w:pPr>
              <w:spacing w:line="240" w:lineRule="auto"/>
              <w:jc w:val="both"/>
              <w:rPr>
                <w:rFonts w:cs="Arial"/>
                <w:sz w:val="20"/>
              </w:rPr>
            </w:pPr>
            <w:r w:rsidRPr="00A1043E">
              <w:rPr>
                <w:rFonts w:cs="Arial"/>
                <w:sz w:val="20"/>
              </w:rPr>
              <w:t>Sésame</w:t>
            </w:r>
          </w:p>
        </w:tc>
        <w:tc>
          <w:tcPr>
            <w:tcW w:w="709" w:type="dxa"/>
          </w:tcPr>
          <w:p w:rsidR="00055492" w:rsidRPr="00A1043E" w:rsidRDefault="00055492" w:rsidP="00CF29A1">
            <w:pPr>
              <w:spacing w:line="240" w:lineRule="auto"/>
              <w:jc w:val="center"/>
              <w:rPr>
                <w:rFonts w:cs="Arial"/>
                <w:sz w:val="20"/>
              </w:rPr>
            </w:pPr>
            <w:r w:rsidRPr="00A1043E">
              <w:rPr>
                <w:rFonts w:cs="Arial"/>
                <w:sz w:val="20"/>
              </w:rPr>
              <w:t>600</w:t>
            </w:r>
          </w:p>
        </w:tc>
        <w:tc>
          <w:tcPr>
            <w:tcW w:w="567" w:type="dxa"/>
          </w:tcPr>
          <w:p w:rsidR="00055492" w:rsidRPr="00A1043E" w:rsidRDefault="00055492" w:rsidP="00CF29A1">
            <w:pPr>
              <w:spacing w:line="240" w:lineRule="auto"/>
              <w:jc w:val="center"/>
              <w:rPr>
                <w:rFonts w:cs="Arial"/>
                <w:sz w:val="20"/>
              </w:rPr>
            </w:pPr>
            <w:r w:rsidRPr="00A1043E">
              <w:rPr>
                <w:rFonts w:cs="Arial"/>
                <w:sz w:val="20"/>
              </w:rPr>
              <w:t>600</w:t>
            </w:r>
          </w:p>
        </w:tc>
        <w:tc>
          <w:tcPr>
            <w:tcW w:w="567" w:type="dxa"/>
          </w:tcPr>
          <w:p w:rsidR="00055492" w:rsidRPr="00A1043E" w:rsidRDefault="00055492" w:rsidP="00CF29A1">
            <w:pPr>
              <w:spacing w:line="240" w:lineRule="auto"/>
              <w:jc w:val="center"/>
              <w:rPr>
                <w:rFonts w:cs="Arial"/>
                <w:sz w:val="20"/>
              </w:rPr>
            </w:pPr>
            <w:r w:rsidRPr="00A1043E">
              <w:rPr>
                <w:rFonts w:cs="Arial"/>
                <w:sz w:val="20"/>
              </w:rPr>
              <w:t>800</w:t>
            </w:r>
          </w:p>
        </w:tc>
        <w:tc>
          <w:tcPr>
            <w:tcW w:w="992" w:type="dxa"/>
            <w:shd w:val="clear" w:color="auto" w:fill="FDE9D9"/>
            <w:vAlign w:val="center"/>
          </w:tcPr>
          <w:p w:rsidR="00055492" w:rsidRPr="00A1043E" w:rsidRDefault="00055492" w:rsidP="00CF29A1">
            <w:pPr>
              <w:spacing w:line="240" w:lineRule="auto"/>
              <w:jc w:val="center"/>
              <w:rPr>
                <w:rFonts w:cs="Arial"/>
                <w:sz w:val="20"/>
              </w:rPr>
            </w:pPr>
            <w:r w:rsidRPr="00A1043E">
              <w:rPr>
                <w:rFonts w:cs="Arial"/>
                <w:color w:val="000000"/>
                <w:sz w:val="20"/>
              </w:rPr>
              <w:t>667</w:t>
            </w:r>
          </w:p>
        </w:tc>
        <w:tc>
          <w:tcPr>
            <w:tcW w:w="567" w:type="dxa"/>
            <w:vAlign w:val="center"/>
          </w:tcPr>
          <w:p w:rsidR="00055492" w:rsidRPr="00A1043E" w:rsidRDefault="00055492" w:rsidP="00CF29A1">
            <w:pPr>
              <w:spacing w:line="240" w:lineRule="auto"/>
              <w:jc w:val="center"/>
              <w:rPr>
                <w:rFonts w:cs="Arial"/>
                <w:sz w:val="20"/>
              </w:rPr>
            </w:pPr>
            <w:r w:rsidRPr="00A1043E">
              <w:rPr>
                <w:rFonts w:cs="Arial"/>
                <w:bCs/>
                <w:sz w:val="20"/>
              </w:rPr>
              <w:t>850</w:t>
            </w:r>
          </w:p>
        </w:tc>
        <w:tc>
          <w:tcPr>
            <w:tcW w:w="992" w:type="dxa"/>
            <w:vAlign w:val="center"/>
          </w:tcPr>
          <w:p w:rsidR="00055492" w:rsidRPr="00A1043E" w:rsidRDefault="00055492" w:rsidP="00CF29A1">
            <w:pPr>
              <w:spacing w:line="240" w:lineRule="auto"/>
              <w:jc w:val="center"/>
              <w:rPr>
                <w:rFonts w:cs="Arial"/>
                <w:sz w:val="20"/>
              </w:rPr>
            </w:pPr>
            <w:r w:rsidRPr="00A1043E">
              <w:rPr>
                <w:rFonts w:cs="Arial"/>
                <w:bCs/>
                <w:sz w:val="20"/>
              </w:rPr>
              <w:t>896</w:t>
            </w:r>
          </w:p>
        </w:tc>
        <w:tc>
          <w:tcPr>
            <w:tcW w:w="992" w:type="dxa"/>
            <w:vAlign w:val="center"/>
          </w:tcPr>
          <w:p w:rsidR="00055492" w:rsidRPr="00A1043E" w:rsidRDefault="00055492" w:rsidP="00CF29A1">
            <w:pPr>
              <w:spacing w:line="240" w:lineRule="auto"/>
              <w:jc w:val="center"/>
              <w:rPr>
                <w:rFonts w:cs="Arial"/>
                <w:sz w:val="20"/>
              </w:rPr>
            </w:pPr>
            <w:r w:rsidRPr="00A1043E">
              <w:rPr>
                <w:rFonts w:cs="Arial"/>
                <w:bCs/>
                <w:sz w:val="20"/>
              </w:rPr>
              <w:t>929</w:t>
            </w:r>
          </w:p>
        </w:tc>
        <w:tc>
          <w:tcPr>
            <w:tcW w:w="992" w:type="dxa"/>
            <w:shd w:val="clear" w:color="auto" w:fill="FDE9D9"/>
            <w:vAlign w:val="center"/>
          </w:tcPr>
          <w:p w:rsidR="00055492" w:rsidRPr="00A1043E" w:rsidRDefault="00055492" w:rsidP="00CF29A1">
            <w:pPr>
              <w:spacing w:line="240" w:lineRule="auto"/>
              <w:jc w:val="center"/>
              <w:rPr>
                <w:rFonts w:cs="Arial"/>
                <w:sz w:val="20"/>
              </w:rPr>
            </w:pPr>
            <w:r w:rsidRPr="00A1043E">
              <w:rPr>
                <w:rFonts w:cs="Arial"/>
                <w:color w:val="000000"/>
                <w:sz w:val="20"/>
              </w:rPr>
              <w:t>892</w:t>
            </w:r>
          </w:p>
        </w:tc>
        <w:tc>
          <w:tcPr>
            <w:tcW w:w="1560" w:type="dxa"/>
            <w:shd w:val="clear" w:color="auto" w:fill="FDE9D9"/>
          </w:tcPr>
          <w:p w:rsidR="00055492" w:rsidRPr="00A1043E" w:rsidRDefault="00055492" w:rsidP="00CF29A1">
            <w:pPr>
              <w:spacing w:line="240" w:lineRule="auto"/>
              <w:jc w:val="center"/>
              <w:rPr>
                <w:rFonts w:cs="Arial"/>
                <w:sz w:val="20"/>
              </w:rPr>
            </w:pPr>
            <w:r w:rsidRPr="00A1043E">
              <w:rPr>
                <w:rFonts w:cs="Arial"/>
                <w:sz w:val="20"/>
              </w:rPr>
              <w:t>450</w:t>
            </w:r>
          </w:p>
        </w:tc>
      </w:tr>
      <w:tr w:rsidR="00055492" w:rsidRPr="00A1043E" w:rsidTr="00733205">
        <w:tc>
          <w:tcPr>
            <w:tcW w:w="1384" w:type="dxa"/>
          </w:tcPr>
          <w:p w:rsidR="00055492" w:rsidRPr="00A1043E" w:rsidRDefault="00055492" w:rsidP="00CF29A1">
            <w:pPr>
              <w:spacing w:line="240" w:lineRule="auto"/>
              <w:jc w:val="both"/>
              <w:rPr>
                <w:rFonts w:cs="Arial"/>
                <w:sz w:val="20"/>
              </w:rPr>
            </w:pPr>
            <w:r w:rsidRPr="00A1043E">
              <w:rPr>
                <w:rFonts w:cs="Arial"/>
                <w:sz w:val="20"/>
              </w:rPr>
              <w:t>Niébé</w:t>
            </w:r>
          </w:p>
        </w:tc>
        <w:tc>
          <w:tcPr>
            <w:tcW w:w="709" w:type="dxa"/>
          </w:tcPr>
          <w:p w:rsidR="00055492" w:rsidRPr="00A1043E" w:rsidRDefault="00055492" w:rsidP="00CF29A1">
            <w:pPr>
              <w:spacing w:line="240" w:lineRule="auto"/>
              <w:jc w:val="center"/>
              <w:rPr>
                <w:rFonts w:cs="Arial"/>
                <w:sz w:val="20"/>
              </w:rPr>
            </w:pPr>
            <w:r w:rsidRPr="00A1043E">
              <w:rPr>
                <w:rFonts w:cs="Arial"/>
                <w:sz w:val="20"/>
              </w:rPr>
              <w:t>600</w:t>
            </w:r>
          </w:p>
        </w:tc>
        <w:tc>
          <w:tcPr>
            <w:tcW w:w="567" w:type="dxa"/>
          </w:tcPr>
          <w:p w:rsidR="00055492" w:rsidRPr="00A1043E" w:rsidRDefault="00055492" w:rsidP="00CF29A1">
            <w:pPr>
              <w:spacing w:line="240" w:lineRule="auto"/>
              <w:jc w:val="center"/>
              <w:rPr>
                <w:rFonts w:cs="Arial"/>
                <w:sz w:val="20"/>
              </w:rPr>
            </w:pPr>
            <w:r w:rsidRPr="00A1043E">
              <w:rPr>
                <w:rFonts w:cs="Arial"/>
                <w:sz w:val="20"/>
              </w:rPr>
              <w:t>600</w:t>
            </w:r>
          </w:p>
        </w:tc>
        <w:tc>
          <w:tcPr>
            <w:tcW w:w="567" w:type="dxa"/>
          </w:tcPr>
          <w:p w:rsidR="00055492" w:rsidRPr="00A1043E" w:rsidRDefault="00055492" w:rsidP="00CF29A1">
            <w:pPr>
              <w:spacing w:line="240" w:lineRule="auto"/>
              <w:jc w:val="center"/>
              <w:rPr>
                <w:rFonts w:cs="Arial"/>
                <w:sz w:val="20"/>
              </w:rPr>
            </w:pPr>
            <w:r w:rsidRPr="00A1043E">
              <w:rPr>
                <w:rFonts w:cs="Arial"/>
                <w:sz w:val="20"/>
              </w:rPr>
              <w:t>800</w:t>
            </w:r>
          </w:p>
        </w:tc>
        <w:tc>
          <w:tcPr>
            <w:tcW w:w="992" w:type="dxa"/>
            <w:shd w:val="clear" w:color="auto" w:fill="FDE9D9"/>
            <w:vAlign w:val="center"/>
          </w:tcPr>
          <w:p w:rsidR="00055492" w:rsidRPr="00A1043E" w:rsidRDefault="00055492" w:rsidP="00CF29A1">
            <w:pPr>
              <w:spacing w:line="240" w:lineRule="auto"/>
              <w:jc w:val="center"/>
              <w:rPr>
                <w:rFonts w:cs="Arial"/>
                <w:sz w:val="20"/>
              </w:rPr>
            </w:pPr>
            <w:r w:rsidRPr="00A1043E">
              <w:rPr>
                <w:rFonts w:cs="Arial"/>
                <w:color w:val="000000"/>
                <w:sz w:val="20"/>
              </w:rPr>
              <w:t>667</w:t>
            </w:r>
          </w:p>
        </w:tc>
        <w:tc>
          <w:tcPr>
            <w:tcW w:w="567" w:type="dxa"/>
            <w:vAlign w:val="center"/>
          </w:tcPr>
          <w:p w:rsidR="00055492" w:rsidRPr="00A1043E" w:rsidRDefault="00055492" w:rsidP="00CF29A1">
            <w:pPr>
              <w:spacing w:line="240" w:lineRule="auto"/>
              <w:jc w:val="center"/>
              <w:rPr>
                <w:rFonts w:cs="Arial"/>
                <w:sz w:val="20"/>
              </w:rPr>
            </w:pPr>
            <w:r w:rsidRPr="00A1043E">
              <w:rPr>
                <w:rFonts w:cs="Arial"/>
                <w:bCs/>
                <w:sz w:val="20"/>
              </w:rPr>
              <w:t>714</w:t>
            </w:r>
          </w:p>
        </w:tc>
        <w:tc>
          <w:tcPr>
            <w:tcW w:w="992" w:type="dxa"/>
            <w:vAlign w:val="center"/>
          </w:tcPr>
          <w:p w:rsidR="00055492" w:rsidRPr="00A1043E" w:rsidRDefault="00055492" w:rsidP="00CF29A1">
            <w:pPr>
              <w:spacing w:line="240" w:lineRule="auto"/>
              <w:jc w:val="center"/>
              <w:rPr>
                <w:rFonts w:cs="Arial"/>
                <w:sz w:val="20"/>
              </w:rPr>
            </w:pPr>
            <w:r w:rsidRPr="00A1043E">
              <w:rPr>
                <w:rFonts w:cs="Arial"/>
                <w:bCs/>
                <w:sz w:val="20"/>
              </w:rPr>
              <w:t>769</w:t>
            </w:r>
          </w:p>
        </w:tc>
        <w:tc>
          <w:tcPr>
            <w:tcW w:w="992" w:type="dxa"/>
            <w:vAlign w:val="center"/>
          </w:tcPr>
          <w:p w:rsidR="00055492" w:rsidRPr="00A1043E" w:rsidRDefault="00055492" w:rsidP="00CF29A1">
            <w:pPr>
              <w:spacing w:line="240" w:lineRule="auto"/>
              <w:jc w:val="center"/>
              <w:rPr>
                <w:rFonts w:cs="Arial"/>
                <w:sz w:val="20"/>
              </w:rPr>
            </w:pPr>
            <w:r w:rsidRPr="00A1043E">
              <w:rPr>
                <w:rFonts w:cs="Arial"/>
                <w:bCs/>
                <w:sz w:val="20"/>
              </w:rPr>
              <w:t>833</w:t>
            </w:r>
          </w:p>
        </w:tc>
        <w:tc>
          <w:tcPr>
            <w:tcW w:w="992" w:type="dxa"/>
            <w:shd w:val="clear" w:color="auto" w:fill="FDE9D9"/>
            <w:vAlign w:val="center"/>
          </w:tcPr>
          <w:p w:rsidR="00055492" w:rsidRPr="00A1043E" w:rsidRDefault="00055492" w:rsidP="00CF29A1">
            <w:pPr>
              <w:spacing w:line="240" w:lineRule="auto"/>
              <w:jc w:val="center"/>
              <w:rPr>
                <w:rFonts w:cs="Arial"/>
                <w:sz w:val="20"/>
              </w:rPr>
            </w:pPr>
            <w:r w:rsidRPr="00A1043E">
              <w:rPr>
                <w:rFonts w:cs="Arial"/>
                <w:color w:val="000000"/>
                <w:sz w:val="20"/>
              </w:rPr>
              <w:t>772</w:t>
            </w:r>
          </w:p>
        </w:tc>
        <w:tc>
          <w:tcPr>
            <w:tcW w:w="1560" w:type="dxa"/>
            <w:shd w:val="clear" w:color="auto" w:fill="FDE9D9"/>
          </w:tcPr>
          <w:p w:rsidR="00055492" w:rsidRPr="00A1043E" w:rsidRDefault="00055492" w:rsidP="00CF29A1">
            <w:pPr>
              <w:spacing w:line="240" w:lineRule="auto"/>
              <w:jc w:val="center"/>
              <w:rPr>
                <w:rFonts w:cs="Arial"/>
                <w:sz w:val="20"/>
              </w:rPr>
            </w:pPr>
            <w:r w:rsidRPr="00A1043E">
              <w:rPr>
                <w:rFonts w:cs="Arial"/>
                <w:sz w:val="20"/>
              </w:rPr>
              <w:t>500</w:t>
            </w:r>
          </w:p>
        </w:tc>
      </w:tr>
      <w:tr w:rsidR="00055492" w:rsidRPr="00A1043E" w:rsidTr="00733205">
        <w:tc>
          <w:tcPr>
            <w:tcW w:w="1384" w:type="dxa"/>
          </w:tcPr>
          <w:p w:rsidR="00055492" w:rsidRPr="00A1043E" w:rsidRDefault="00055492" w:rsidP="00CF29A1">
            <w:pPr>
              <w:spacing w:line="240" w:lineRule="auto"/>
              <w:jc w:val="both"/>
              <w:rPr>
                <w:rFonts w:cs="Arial"/>
                <w:sz w:val="20"/>
              </w:rPr>
            </w:pPr>
            <w:r w:rsidRPr="00A1043E">
              <w:rPr>
                <w:rFonts w:cs="Arial"/>
                <w:sz w:val="20"/>
              </w:rPr>
              <w:t xml:space="preserve">Arachide </w:t>
            </w:r>
          </w:p>
        </w:tc>
        <w:tc>
          <w:tcPr>
            <w:tcW w:w="709" w:type="dxa"/>
          </w:tcPr>
          <w:p w:rsidR="00055492" w:rsidRPr="00A1043E" w:rsidRDefault="00055492" w:rsidP="00CF29A1">
            <w:pPr>
              <w:spacing w:line="240" w:lineRule="auto"/>
              <w:jc w:val="center"/>
              <w:rPr>
                <w:rFonts w:cs="Arial"/>
                <w:sz w:val="20"/>
              </w:rPr>
            </w:pPr>
            <w:r w:rsidRPr="00A1043E">
              <w:rPr>
                <w:rFonts w:cs="Arial"/>
                <w:sz w:val="20"/>
              </w:rPr>
              <w:t>600</w:t>
            </w:r>
          </w:p>
        </w:tc>
        <w:tc>
          <w:tcPr>
            <w:tcW w:w="567" w:type="dxa"/>
          </w:tcPr>
          <w:p w:rsidR="00055492" w:rsidRPr="00A1043E" w:rsidRDefault="00055492" w:rsidP="00CF29A1">
            <w:pPr>
              <w:spacing w:line="240" w:lineRule="auto"/>
              <w:jc w:val="center"/>
              <w:rPr>
                <w:rFonts w:cs="Arial"/>
                <w:sz w:val="20"/>
              </w:rPr>
            </w:pPr>
            <w:r w:rsidRPr="00A1043E">
              <w:rPr>
                <w:rFonts w:cs="Arial"/>
                <w:sz w:val="20"/>
              </w:rPr>
              <w:t>600</w:t>
            </w:r>
          </w:p>
        </w:tc>
        <w:tc>
          <w:tcPr>
            <w:tcW w:w="567" w:type="dxa"/>
          </w:tcPr>
          <w:p w:rsidR="00055492" w:rsidRPr="00A1043E" w:rsidRDefault="00055492" w:rsidP="00CF29A1">
            <w:pPr>
              <w:spacing w:line="240" w:lineRule="auto"/>
              <w:jc w:val="center"/>
              <w:rPr>
                <w:rFonts w:cs="Arial"/>
                <w:sz w:val="20"/>
              </w:rPr>
            </w:pPr>
            <w:r w:rsidRPr="00A1043E">
              <w:rPr>
                <w:rFonts w:cs="Arial"/>
                <w:sz w:val="20"/>
              </w:rPr>
              <w:t>600</w:t>
            </w:r>
          </w:p>
        </w:tc>
        <w:tc>
          <w:tcPr>
            <w:tcW w:w="992" w:type="dxa"/>
            <w:shd w:val="clear" w:color="auto" w:fill="FDE9D9"/>
            <w:vAlign w:val="center"/>
          </w:tcPr>
          <w:p w:rsidR="00055492" w:rsidRPr="00A1043E" w:rsidRDefault="00055492" w:rsidP="00CF29A1">
            <w:pPr>
              <w:spacing w:line="240" w:lineRule="auto"/>
              <w:jc w:val="center"/>
              <w:rPr>
                <w:rFonts w:cs="Arial"/>
                <w:sz w:val="20"/>
              </w:rPr>
            </w:pPr>
            <w:r w:rsidRPr="00A1043E">
              <w:rPr>
                <w:rFonts w:cs="Arial"/>
                <w:color w:val="000000"/>
                <w:sz w:val="20"/>
              </w:rPr>
              <w:t>600</w:t>
            </w:r>
          </w:p>
        </w:tc>
        <w:tc>
          <w:tcPr>
            <w:tcW w:w="567" w:type="dxa"/>
            <w:vAlign w:val="center"/>
          </w:tcPr>
          <w:p w:rsidR="00055492" w:rsidRPr="00A1043E" w:rsidRDefault="00055492" w:rsidP="00CF29A1">
            <w:pPr>
              <w:spacing w:line="240" w:lineRule="auto"/>
              <w:jc w:val="center"/>
              <w:rPr>
                <w:rFonts w:cs="Arial"/>
                <w:sz w:val="20"/>
              </w:rPr>
            </w:pPr>
            <w:r w:rsidRPr="00A1043E">
              <w:rPr>
                <w:rFonts w:cs="Arial"/>
                <w:bCs/>
                <w:sz w:val="20"/>
              </w:rPr>
              <w:t>983</w:t>
            </w:r>
          </w:p>
        </w:tc>
        <w:tc>
          <w:tcPr>
            <w:tcW w:w="992" w:type="dxa"/>
            <w:vAlign w:val="center"/>
          </w:tcPr>
          <w:p w:rsidR="00055492" w:rsidRPr="00A1043E" w:rsidRDefault="00055492" w:rsidP="00CF29A1">
            <w:pPr>
              <w:spacing w:line="240" w:lineRule="auto"/>
              <w:jc w:val="center"/>
              <w:rPr>
                <w:rFonts w:cs="Arial"/>
                <w:sz w:val="20"/>
              </w:rPr>
            </w:pPr>
            <w:r w:rsidRPr="00A1043E">
              <w:rPr>
                <w:rFonts w:cs="Arial"/>
                <w:bCs/>
                <w:sz w:val="20"/>
              </w:rPr>
              <w:t>1 033</w:t>
            </w:r>
          </w:p>
        </w:tc>
        <w:tc>
          <w:tcPr>
            <w:tcW w:w="992" w:type="dxa"/>
            <w:vAlign w:val="center"/>
          </w:tcPr>
          <w:p w:rsidR="00055492" w:rsidRPr="00A1043E" w:rsidRDefault="00055492" w:rsidP="00CF29A1">
            <w:pPr>
              <w:spacing w:line="240" w:lineRule="auto"/>
              <w:jc w:val="center"/>
              <w:rPr>
                <w:rFonts w:cs="Arial"/>
                <w:sz w:val="20"/>
              </w:rPr>
            </w:pPr>
            <w:r w:rsidRPr="00A1043E">
              <w:rPr>
                <w:rFonts w:cs="Arial"/>
                <w:bCs/>
                <w:sz w:val="20"/>
              </w:rPr>
              <w:t>1 217</w:t>
            </w:r>
          </w:p>
        </w:tc>
        <w:tc>
          <w:tcPr>
            <w:tcW w:w="992" w:type="dxa"/>
            <w:shd w:val="clear" w:color="auto" w:fill="FDE9D9"/>
            <w:vAlign w:val="center"/>
          </w:tcPr>
          <w:p w:rsidR="00055492" w:rsidRPr="00A1043E" w:rsidRDefault="00055492" w:rsidP="00CF29A1">
            <w:pPr>
              <w:spacing w:line="240" w:lineRule="auto"/>
              <w:jc w:val="center"/>
              <w:rPr>
                <w:rFonts w:cs="Arial"/>
                <w:sz w:val="20"/>
              </w:rPr>
            </w:pPr>
            <w:r w:rsidRPr="00A1043E">
              <w:rPr>
                <w:rFonts w:cs="Arial"/>
                <w:color w:val="000000"/>
                <w:sz w:val="20"/>
              </w:rPr>
              <w:t>1098</w:t>
            </w:r>
          </w:p>
        </w:tc>
        <w:tc>
          <w:tcPr>
            <w:tcW w:w="1560" w:type="dxa"/>
            <w:shd w:val="clear" w:color="auto" w:fill="FDE9D9"/>
          </w:tcPr>
          <w:p w:rsidR="00055492" w:rsidRPr="00A1043E" w:rsidRDefault="00055492" w:rsidP="00CF29A1">
            <w:pPr>
              <w:spacing w:line="240" w:lineRule="auto"/>
              <w:jc w:val="center"/>
              <w:rPr>
                <w:rFonts w:cs="Arial"/>
                <w:sz w:val="20"/>
              </w:rPr>
            </w:pPr>
            <w:r w:rsidRPr="00A1043E">
              <w:rPr>
                <w:rFonts w:cs="Arial"/>
                <w:sz w:val="20"/>
              </w:rPr>
              <w:t>400</w:t>
            </w:r>
          </w:p>
        </w:tc>
      </w:tr>
    </w:tbl>
    <w:p w:rsidR="00055492" w:rsidRPr="00CF29A1" w:rsidRDefault="004643E1" w:rsidP="00CF29A1">
      <w:pPr>
        <w:spacing w:line="240" w:lineRule="auto"/>
        <w:jc w:val="both"/>
        <w:rPr>
          <w:rFonts w:cs="Arial"/>
          <w:i/>
          <w:sz w:val="18"/>
        </w:rPr>
      </w:pPr>
      <w:r w:rsidRPr="00CF29A1">
        <w:rPr>
          <w:rFonts w:cs="Arial"/>
          <w:i/>
          <w:sz w:val="18"/>
        </w:rPr>
        <w:t>Source : UNPS</w:t>
      </w:r>
      <w:r w:rsidR="00055492" w:rsidRPr="00CF29A1">
        <w:rPr>
          <w:rFonts w:cs="Arial"/>
          <w:i/>
          <w:sz w:val="18"/>
        </w:rPr>
        <w:t>B</w:t>
      </w:r>
      <w:r w:rsidR="005C3D8C" w:rsidRPr="00CF29A1">
        <w:rPr>
          <w:rFonts w:cs="Arial"/>
          <w:i/>
          <w:sz w:val="18"/>
        </w:rPr>
        <w:t xml:space="preserve"> (2012)</w:t>
      </w:r>
      <w:r w:rsidR="00055492" w:rsidRPr="00CF29A1">
        <w:rPr>
          <w:rFonts w:cs="Arial"/>
          <w:i/>
          <w:sz w:val="18"/>
        </w:rPr>
        <w:t xml:space="preserve">, résultats des entretiens avec les producteurs semenciers et enquêtes sur le terrain </w:t>
      </w:r>
      <w:r w:rsidR="00456E0B" w:rsidRPr="00CF29A1">
        <w:rPr>
          <w:rFonts w:cs="Arial"/>
          <w:i/>
          <w:sz w:val="18"/>
        </w:rPr>
        <w:t xml:space="preserve">dans le cadre </w:t>
      </w:r>
      <w:r w:rsidR="00055492" w:rsidRPr="00CF29A1">
        <w:rPr>
          <w:rFonts w:cs="Arial"/>
          <w:i/>
          <w:sz w:val="18"/>
        </w:rPr>
        <w:t xml:space="preserve">de l’étude sur le marché semencier </w:t>
      </w:r>
    </w:p>
    <w:p w:rsidR="00055492" w:rsidRPr="00CF29A1" w:rsidRDefault="00055492" w:rsidP="00CF29A1">
      <w:pPr>
        <w:spacing w:line="240" w:lineRule="auto"/>
        <w:jc w:val="both"/>
        <w:rPr>
          <w:rFonts w:ascii="Arial" w:hAnsi="Arial" w:cs="Arial"/>
          <w:szCs w:val="24"/>
        </w:rPr>
      </w:pPr>
    </w:p>
    <w:p w:rsidR="001850E3" w:rsidRPr="00CF29A1" w:rsidRDefault="00055492" w:rsidP="00CF29A1">
      <w:pPr>
        <w:spacing w:line="240" w:lineRule="auto"/>
        <w:jc w:val="both"/>
        <w:rPr>
          <w:rFonts w:cs="Arial"/>
          <w:szCs w:val="24"/>
        </w:rPr>
      </w:pPr>
      <w:r w:rsidRPr="00CF29A1">
        <w:rPr>
          <w:rFonts w:cs="Arial"/>
          <w:szCs w:val="24"/>
        </w:rPr>
        <w:t>On remarque une légère différence entre les prix négociés entre l’Etat et les producteurs semenciers et ceux négociés entre les commerçants et les /distributeurs et les producteurs alimentaire</w:t>
      </w:r>
      <w:r w:rsidR="00D61C2A" w:rsidRPr="00CF29A1">
        <w:rPr>
          <w:rFonts w:cs="Arial"/>
          <w:szCs w:val="24"/>
        </w:rPr>
        <w:t>s</w:t>
      </w:r>
      <w:r w:rsidRPr="00CF29A1">
        <w:rPr>
          <w:rFonts w:cs="Arial"/>
          <w:szCs w:val="24"/>
        </w:rPr>
        <w:t>. Par contre, les prix négociés entre les producteurs semenciers et les producteurs alimentaires sont nettement différents des deux premiers.</w:t>
      </w:r>
    </w:p>
    <w:p w:rsidR="00F40384" w:rsidRPr="00CF29A1" w:rsidRDefault="00F40384" w:rsidP="00CF29A1">
      <w:pPr>
        <w:spacing w:line="240" w:lineRule="auto"/>
        <w:ind w:left="2130"/>
        <w:jc w:val="both"/>
        <w:rPr>
          <w:rFonts w:cs="Arial"/>
          <w:b/>
          <w:i/>
          <w:szCs w:val="24"/>
        </w:rPr>
      </w:pPr>
    </w:p>
    <w:p w:rsidR="00201725" w:rsidRDefault="00F40384" w:rsidP="0045731B">
      <w:pPr>
        <w:pStyle w:val="Paragraphedeliste"/>
        <w:numPr>
          <w:ilvl w:val="0"/>
          <w:numId w:val="65"/>
        </w:numPr>
        <w:tabs>
          <w:tab w:val="left" w:pos="426"/>
        </w:tabs>
        <w:spacing w:line="240" w:lineRule="auto"/>
        <w:ind w:left="0" w:firstLine="0"/>
        <w:jc w:val="both"/>
        <w:rPr>
          <w:rFonts w:cs="Arial"/>
          <w:b/>
          <w:i/>
          <w:szCs w:val="24"/>
        </w:rPr>
      </w:pPr>
      <w:r w:rsidRPr="00CF29A1">
        <w:rPr>
          <w:rFonts w:cs="Arial"/>
          <w:b/>
          <w:i/>
          <w:szCs w:val="24"/>
        </w:rPr>
        <w:t>L’action de la recherche agricole</w:t>
      </w:r>
    </w:p>
    <w:p w:rsidR="00CF29A1" w:rsidRDefault="00CF29A1" w:rsidP="00CF29A1">
      <w:pPr>
        <w:spacing w:line="240" w:lineRule="auto"/>
        <w:jc w:val="both"/>
        <w:rPr>
          <w:rFonts w:cs="Arial"/>
          <w:szCs w:val="24"/>
        </w:rPr>
      </w:pPr>
    </w:p>
    <w:p w:rsidR="00061A87" w:rsidRDefault="001F21D3" w:rsidP="00CF29A1">
      <w:pPr>
        <w:spacing w:line="240" w:lineRule="auto"/>
        <w:jc w:val="both"/>
        <w:rPr>
          <w:rFonts w:cs="Arial"/>
          <w:szCs w:val="24"/>
        </w:rPr>
      </w:pPr>
      <w:r w:rsidRPr="00CF29A1">
        <w:rPr>
          <w:rFonts w:cs="Arial"/>
          <w:szCs w:val="24"/>
        </w:rPr>
        <w:t>La recherche agricole dispose de nombreuses variétés adaptées aux conditions pédoclimatiques avec des qualités organoleptiques acceptables.</w:t>
      </w:r>
      <w:r w:rsidR="00FC69B2" w:rsidRPr="00CF29A1">
        <w:rPr>
          <w:rFonts w:cs="Arial"/>
          <w:szCs w:val="24"/>
        </w:rPr>
        <w:t xml:space="preserve"> Plusieurs fiches techniques relatives à des technologies </w:t>
      </w:r>
      <w:r w:rsidR="00061A87" w:rsidRPr="00CF29A1">
        <w:rPr>
          <w:rFonts w:cs="Arial"/>
          <w:szCs w:val="24"/>
        </w:rPr>
        <w:t>prêtes à être vulgarisées</w:t>
      </w:r>
      <w:r w:rsidR="00FC69B2" w:rsidRPr="00CF29A1">
        <w:rPr>
          <w:rFonts w:cs="Arial"/>
          <w:szCs w:val="24"/>
        </w:rPr>
        <w:t xml:space="preserve"> sont disponibles.</w:t>
      </w:r>
      <w:r w:rsidRPr="00CF29A1">
        <w:rPr>
          <w:rFonts w:cs="Arial"/>
          <w:szCs w:val="24"/>
        </w:rPr>
        <w:t xml:space="preserve"> Si ces </w:t>
      </w:r>
      <w:r w:rsidR="00061A87" w:rsidRPr="00CF29A1">
        <w:rPr>
          <w:rFonts w:cs="Arial"/>
          <w:szCs w:val="24"/>
        </w:rPr>
        <w:t xml:space="preserve">technologies </w:t>
      </w:r>
      <w:r w:rsidRPr="00CF29A1">
        <w:rPr>
          <w:rFonts w:cs="Arial"/>
          <w:szCs w:val="24"/>
        </w:rPr>
        <w:t>connaissaient une vulgarisation efficace, cela contribuerait à accro</w:t>
      </w:r>
      <w:r w:rsidR="00A910A7" w:rsidRPr="00CF29A1">
        <w:rPr>
          <w:rFonts w:cs="Arial"/>
          <w:szCs w:val="24"/>
        </w:rPr>
        <w:t>î</w:t>
      </w:r>
      <w:r w:rsidRPr="00CF29A1">
        <w:rPr>
          <w:rFonts w:cs="Arial"/>
          <w:szCs w:val="24"/>
        </w:rPr>
        <w:t>tre les possibilités</w:t>
      </w:r>
      <w:r w:rsidR="00E547A6" w:rsidRPr="00CF29A1">
        <w:rPr>
          <w:rFonts w:cs="Arial"/>
          <w:szCs w:val="24"/>
        </w:rPr>
        <w:t xml:space="preserve"> qualitative</w:t>
      </w:r>
      <w:r w:rsidR="00365B76" w:rsidRPr="00CF29A1">
        <w:rPr>
          <w:rFonts w:cs="Arial"/>
          <w:szCs w:val="24"/>
        </w:rPr>
        <w:t>s</w:t>
      </w:r>
      <w:r w:rsidRPr="00CF29A1">
        <w:rPr>
          <w:rFonts w:cs="Arial"/>
          <w:szCs w:val="24"/>
        </w:rPr>
        <w:t xml:space="preserve"> de l’offre en semences certifiées.</w:t>
      </w:r>
    </w:p>
    <w:p w:rsidR="00CF29A1" w:rsidRPr="00CF29A1" w:rsidRDefault="00CF29A1" w:rsidP="00CF29A1">
      <w:pPr>
        <w:spacing w:line="240" w:lineRule="auto"/>
        <w:jc w:val="both"/>
        <w:rPr>
          <w:rFonts w:cs="Arial"/>
          <w:szCs w:val="24"/>
        </w:rPr>
      </w:pPr>
    </w:p>
    <w:p w:rsidR="00201725" w:rsidRDefault="00061A87" w:rsidP="0045731B">
      <w:pPr>
        <w:pStyle w:val="Paragraphedeliste"/>
        <w:numPr>
          <w:ilvl w:val="0"/>
          <w:numId w:val="65"/>
        </w:numPr>
        <w:tabs>
          <w:tab w:val="left" w:pos="426"/>
        </w:tabs>
        <w:spacing w:line="240" w:lineRule="auto"/>
        <w:ind w:left="0" w:firstLine="0"/>
        <w:jc w:val="both"/>
        <w:rPr>
          <w:rFonts w:cs="Arial"/>
          <w:b/>
          <w:i/>
          <w:szCs w:val="24"/>
        </w:rPr>
      </w:pPr>
      <w:r w:rsidRPr="00CF29A1">
        <w:rPr>
          <w:rFonts w:cs="Arial"/>
          <w:b/>
          <w:i/>
          <w:szCs w:val="24"/>
        </w:rPr>
        <w:t>L’action de l’Etat, des ONG et des OPA</w:t>
      </w:r>
    </w:p>
    <w:p w:rsidR="00CF29A1" w:rsidRPr="00CF29A1" w:rsidRDefault="00CF29A1" w:rsidP="00CF29A1">
      <w:pPr>
        <w:spacing w:line="240" w:lineRule="auto"/>
        <w:jc w:val="both"/>
        <w:rPr>
          <w:rFonts w:cs="Arial"/>
          <w:b/>
          <w:i/>
          <w:szCs w:val="24"/>
        </w:rPr>
      </w:pPr>
    </w:p>
    <w:p w:rsidR="004D2EF0" w:rsidRPr="00CF29A1" w:rsidRDefault="004D2EF0" w:rsidP="0045731B">
      <w:pPr>
        <w:pStyle w:val="Paragraphedeliste"/>
        <w:numPr>
          <w:ilvl w:val="0"/>
          <w:numId w:val="39"/>
        </w:numPr>
        <w:spacing w:line="240" w:lineRule="auto"/>
        <w:ind w:left="714" w:hanging="357"/>
        <w:contextualSpacing w:val="0"/>
        <w:jc w:val="both"/>
        <w:rPr>
          <w:rFonts w:cs="Arial"/>
          <w:b/>
          <w:i/>
          <w:szCs w:val="24"/>
        </w:rPr>
      </w:pPr>
      <w:r w:rsidRPr="00CF29A1">
        <w:rPr>
          <w:rFonts w:cs="Arial"/>
          <w:b/>
          <w:i/>
          <w:szCs w:val="24"/>
        </w:rPr>
        <w:t>L’intervention de l’Etat</w:t>
      </w:r>
    </w:p>
    <w:p w:rsidR="00CF29A1" w:rsidRDefault="00CF29A1" w:rsidP="00CF29A1">
      <w:pPr>
        <w:spacing w:line="240" w:lineRule="auto"/>
        <w:jc w:val="both"/>
        <w:rPr>
          <w:rFonts w:cs="Arial"/>
          <w:szCs w:val="24"/>
        </w:rPr>
      </w:pPr>
    </w:p>
    <w:p w:rsidR="004D2EF0" w:rsidRPr="00CF29A1" w:rsidRDefault="00061A87" w:rsidP="00CF29A1">
      <w:pPr>
        <w:spacing w:line="240" w:lineRule="auto"/>
        <w:jc w:val="both"/>
        <w:rPr>
          <w:rFonts w:cs="Arial"/>
          <w:szCs w:val="24"/>
        </w:rPr>
      </w:pPr>
      <w:r w:rsidRPr="00CF29A1">
        <w:rPr>
          <w:rFonts w:cs="Arial"/>
          <w:szCs w:val="24"/>
        </w:rPr>
        <w:t>L’action d’appui et d’accompagnement de l’Etat</w:t>
      </w:r>
      <w:r w:rsidR="004D2EF0" w:rsidRPr="00CF29A1">
        <w:rPr>
          <w:rFonts w:cs="Arial"/>
          <w:szCs w:val="24"/>
        </w:rPr>
        <w:t xml:space="preserve"> est essentiellement centrée sur la sub</w:t>
      </w:r>
      <w:r w:rsidR="005559C6" w:rsidRPr="00CF29A1">
        <w:rPr>
          <w:rFonts w:cs="Arial"/>
          <w:szCs w:val="24"/>
        </w:rPr>
        <w:t>vention des semences et sur tout</w:t>
      </w:r>
      <w:r w:rsidR="003D0681">
        <w:rPr>
          <w:rFonts w:cs="Arial"/>
          <w:szCs w:val="24"/>
        </w:rPr>
        <w:t xml:space="preserve"> </w:t>
      </w:r>
      <w:r w:rsidR="004D2EF0" w:rsidRPr="00CF29A1">
        <w:rPr>
          <w:rFonts w:cs="Arial"/>
          <w:szCs w:val="24"/>
        </w:rPr>
        <w:t>le processus aboutissant à leur certification. Dans ce domaine</w:t>
      </w:r>
      <w:r w:rsidR="007461A8" w:rsidRPr="00CF29A1">
        <w:rPr>
          <w:rFonts w:cs="Arial"/>
          <w:szCs w:val="24"/>
        </w:rPr>
        <w:t>,</w:t>
      </w:r>
      <w:r w:rsidR="004D2EF0" w:rsidRPr="00CF29A1">
        <w:rPr>
          <w:rFonts w:cs="Arial"/>
          <w:szCs w:val="24"/>
        </w:rPr>
        <w:t xml:space="preserve"> près de 69% des producteurs sont approvisionnés par l’Etat. Le tableau </w:t>
      </w:r>
      <w:r w:rsidR="000237F9" w:rsidRPr="00CF29A1">
        <w:rPr>
          <w:rFonts w:cs="Arial"/>
          <w:szCs w:val="24"/>
        </w:rPr>
        <w:t xml:space="preserve">16 </w:t>
      </w:r>
      <w:r w:rsidR="004D2EF0" w:rsidRPr="00CF29A1">
        <w:rPr>
          <w:rFonts w:cs="Arial"/>
          <w:szCs w:val="24"/>
        </w:rPr>
        <w:t>ci-dessous donne l</w:t>
      </w:r>
      <w:r w:rsidR="007461A8" w:rsidRPr="00CF29A1">
        <w:rPr>
          <w:rFonts w:cs="Arial"/>
          <w:szCs w:val="24"/>
        </w:rPr>
        <w:t>es quantités qu’il fournit.</w:t>
      </w:r>
    </w:p>
    <w:p w:rsidR="00F40384" w:rsidRPr="00CF29A1" w:rsidRDefault="00801BC1" w:rsidP="00CF29A1">
      <w:pPr>
        <w:tabs>
          <w:tab w:val="left" w:pos="505"/>
        </w:tabs>
        <w:spacing w:line="240" w:lineRule="auto"/>
        <w:jc w:val="both"/>
        <w:rPr>
          <w:rFonts w:ascii="Arial" w:hAnsi="Arial" w:cs="Arial"/>
          <w:szCs w:val="24"/>
        </w:rPr>
      </w:pPr>
      <w:r w:rsidRPr="00CF29A1">
        <w:rPr>
          <w:rFonts w:ascii="Arial" w:hAnsi="Arial" w:cs="Arial"/>
          <w:szCs w:val="24"/>
        </w:rPr>
        <w:tab/>
      </w:r>
    </w:p>
    <w:p w:rsidR="00CF29A1" w:rsidRDefault="00CF29A1">
      <w:pPr>
        <w:rPr>
          <w:rFonts w:cs="Arial"/>
          <w:b/>
          <w:smallCaps/>
          <w:sz w:val="24"/>
          <w:szCs w:val="26"/>
        </w:rPr>
      </w:pPr>
      <w:bookmarkStart w:id="640" w:name="_Toc399404380"/>
      <w:r>
        <w:rPr>
          <w:sz w:val="24"/>
        </w:rPr>
        <w:br w:type="page"/>
      </w:r>
    </w:p>
    <w:p w:rsidR="004D2EF0" w:rsidRPr="006B4B7B" w:rsidRDefault="005D331C" w:rsidP="00CF29A1">
      <w:pPr>
        <w:pStyle w:val="Lgende"/>
        <w:spacing w:before="0" w:after="0" w:line="240" w:lineRule="auto"/>
        <w:rPr>
          <w:sz w:val="22"/>
        </w:rPr>
      </w:pPr>
      <w:bookmarkStart w:id="641" w:name="_Toc402261899"/>
      <w:bookmarkStart w:id="642" w:name="_Toc402264412"/>
      <w:bookmarkStart w:id="643" w:name="_Toc402264663"/>
      <w:bookmarkStart w:id="644" w:name="_Toc404149032"/>
      <w:bookmarkStart w:id="645" w:name="_Toc405283844"/>
      <w:bookmarkStart w:id="646" w:name="_GoBack"/>
      <w:bookmarkEnd w:id="646"/>
      <w:r w:rsidRPr="006B4B7B">
        <w:rPr>
          <w:sz w:val="22"/>
        </w:rPr>
        <w:lastRenderedPageBreak/>
        <w:t xml:space="preserve">Tableau </w:t>
      </w:r>
      <w:r w:rsidR="000237F9" w:rsidRPr="006B4B7B">
        <w:rPr>
          <w:sz w:val="22"/>
        </w:rPr>
        <w:t>16</w:t>
      </w:r>
      <w:r w:rsidR="004D2EF0" w:rsidRPr="006B4B7B">
        <w:rPr>
          <w:sz w:val="22"/>
        </w:rPr>
        <w:t xml:space="preserve">: </w:t>
      </w:r>
      <w:r w:rsidR="00E20BB9" w:rsidRPr="006B4B7B">
        <w:rPr>
          <w:sz w:val="22"/>
        </w:rPr>
        <w:t>Q</w:t>
      </w:r>
      <w:r w:rsidR="004D2EF0" w:rsidRPr="006B4B7B">
        <w:rPr>
          <w:sz w:val="22"/>
        </w:rPr>
        <w:t>uantités de semences certifiées achetées et distribuées par l’Etat de 2010 à 2013</w:t>
      </w:r>
      <w:bookmarkEnd w:id="640"/>
      <w:bookmarkEnd w:id="641"/>
      <w:bookmarkEnd w:id="642"/>
      <w:bookmarkEnd w:id="643"/>
      <w:r w:rsidR="00733205" w:rsidRPr="006B4B7B">
        <w:rPr>
          <w:sz w:val="22"/>
        </w:rPr>
        <w:t>(kg)</w:t>
      </w:r>
      <w:bookmarkEnd w:id="644"/>
      <w:bookmarkEnd w:id="645"/>
    </w:p>
    <w:p w:rsidR="00CF29A1" w:rsidRPr="00CF29A1" w:rsidRDefault="00CF29A1" w:rsidP="00CF29A1">
      <w:pPr>
        <w:rPr>
          <w:sz w:val="18"/>
        </w:rPr>
      </w:pPr>
    </w:p>
    <w:tbl>
      <w:tblPr>
        <w:tblW w:w="7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0"/>
        <w:gridCol w:w="1200"/>
        <w:gridCol w:w="1200"/>
        <w:gridCol w:w="1200"/>
        <w:gridCol w:w="1200"/>
        <w:gridCol w:w="1579"/>
      </w:tblGrid>
      <w:tr w:rsidR="004D2EF0" w:rsidRPr="00A1043E" w:rsidTr="00A1043E">
        <w:trPr>
          <w:trHeight w:hRule="exact" w:val="386"/>
          <w:jc w:val="center"/>
        </w:trPr>
        <w:tc>
          <w:tcPr>
            <w:tcW w:w="1288" w:type="dxa"/>
            <w:shd w:val="clear" w:color="auto" w:fill="C2D69B"/>
            <w:noWrap/>
            <w:vAlign w:val="center"/>
            <w:hideMark/>
          </w:tcPr>
          <w:p w:rsidR="004D2EF0" w:rsidRPr="00A1043E" w:rsidRDefault="004D2EF0" w:rsidP="00CF29A1">
            <w:pPr>
              <w:spacing w:line="240" w:lineRule="auto"/>
              <w:jc w:val="center"/>
              <w:rPr>
                <w:rFonts w:eastAsia="Times New Roman" w:cs="Arial"/>
                <w:b/>
                <w:bCs/>
                <w:color w:val="000000"/>
                <w:szCs w:val="24"/>
                <w:lang w:eastAsia="fr-FR"/>
              </w:rPr>
            </w:pPr>
            <w:r w:rsidRPr="00A1043E">
              <w:rPr>
                <w:rFonts w:eastAsia="Times New Roman" w:cs="Arial"/>
                <w:b/>
                <w:bCs/>
                <w:color w:val="000000"/>
                <w:szCs w:val="24"/>
                <w:lang w:eastAsia="fr-FR"/>
              </w:rPr>
              <w:t>Spéculations</w:t>
            </w:r>
          </w:p>
        </w:tc>
        <w:tc>
          <w:tcPr>
            <w:tcW w:w="1200" w:type="dxa"/>
            <w:shd w:val="clear" w:color="auto" w:fill="C2D69B"/>
            <w:noWrap/>
            <w:vAlign w:val="center"/>
            <w:hideMark/>
          </w:tcPr>
          <w:p w:rsidR="004D2EF0" w:rsidRPr="00A1043E" w:rsidRDefault="004D2EF0" w:rsidP="00CF29A1">
            <w:pPr>
              <w:spacing w:line="240" w:lineRule="auto"/>
              <w:jc w:val="center"/>
              <w:rPr>
                <w:rFonts w:eastAsia="Times New Roman" w:cs="Arial"/>
                <w:b/>
                <w:bCs/>
                <w:color w:val="000000"/>
                <w:szCs w:val="24"/>
                <w:lang w:eastAsia="fr-FR"/>
              </w:rPr>
            </w:pPr>
            <w:r w:rsidRPr="00A1043E">
              <w:rPr>
                <w:rFonts w:eastAsia="Times New Roman" w:cs="Arial"/>
                <w:b/>
                <w:bCs/>
                <w:color w:val="000000"/>
                <w:szCs w:val="24"/>
                <w:lang w:eastAsia="fr-FR"/>
              </w:rPr>
              <w:t>2010</w:t>
            </w:r>
          </w:p>
        </w:tc>
        <w:tc>
          <w:tcPr>
            <w:tcW w:w="1200" w:type="dxa"/>
            <w:shd w:val="clear" w:color="auto" w:fill="C2D69B"/>
            <w:noWrap/>
            <w:vAlign w:val="center"/>
            <w:hideMark/>
          </w:tcPr>
          <w:p w:rsidR="004D2EF0" w:rsidRPr="00A1043E" w:rsidRDefault="004D2EF0" w:rsidP="00CF29A1">
            <w:pPr>
              <w:spacing w:line="240" w:lineRule="auto"/>
              <w:jc w:val="center"/>
              <w:rPr>
                <w:rFonts w:eastAsia="Times New Roman" w:cs="Arial"/>
                <w:b/>
                <w:bCs/>
                <w:color w:val="000000"/>
                <w:szCs w:val="24"/>
                <w:lang w:eastAsia="fr-FR"/>
              </w:rPr>
            </w:pPr>
            <w:r w:rsidRPr="00A1043E">
              <w:rPr>
                <w:rFonts w:eastAsia="Times New Roman" w:cs="Arial"/>
                <w:b/>
                <w:bCs/>
                <w:color w:val="000000"/>
                <w:szCs w:val="24"/>
                <w:lang w:eastAsia="fr-FR"/>
              </w:rPr>
              <w:t>2011</w:t>
            </w:r>
          </w:p>
        </w:tc>
        <w:tc>
          <w:tcPr>
            <w:tcW w:w="1200" w:type="dxa"/>
            <w:shd w:val="clear" w:color="auto" w:fill="C2D69B"/>
            <w:noWrap/>
            <w:vAlign w:val="center"/>
            <w:hideMark/>
          </w:tcPr>
          <w:p w:rsidR="004D2EF0" w:rsidRPr="00A1043E" w:rsidRDefault="004D2EF0" w:rsidP="00CF29A1">
            <w:pPr>
              <w:spacing w:line="240" w:lineRule="auto"/>
              <w:jc w:val="center"/>
              <w:rPr>
                <w:rFonts w:eastAsia="Times New Roman" w:cs="Arial"/>
                <w:b/>
                <w:bCs/>
                <w:color w:val="000000"/>
                <w:szCs w:val="24"/>
                <w:lang w:eastAsia="fr-FR"/>
              </w:rPr>
            </w:pPr>
            <w:r w:rsidRPr="00A1043E">
              <w:rPr>
                <w:rFonts w:eastAsia="Times New Roman" w:cs="Arial"/>
                <w:b/>
                <w:bCs/>
                <w:color w:val="000000"/>
                <w:szCs w:val="24"/>
                <w:lang w:eastAsia="fr-FR"/>
              </w:rPr>
              <w:t>2012</w:t>
            </w:r>
          </w:p>
        </w:tc>
        <w:tc>
          <w:tcPr>
            <w:tcW w:w="1200" w:type="dxa"/>
            <w:shd w:val="clear" w:color="auto" w:fill="C2D69B"/>
            <w:noWrap/>
            <w:vAlign w:val="center"/>
            <w:hideMark/>
          </w:tcPr>
          <w:p w:rsidR="004D2EF0" w:rsidRPr="00A1043E" w:rsidRDefault="004D2EF0" w:rsidP="00CF29A1">
            <w:pPr>
              <w:spacing w:line="240" w:lineRule="auto"/>
              <w:jc w:val="center"/>
              <w:rPr>
                <w:rFonts w:eastAsia="Times New Roman" w:cs="Arial"/>
                <w:b/>
                <w:bCs/>
                <w:color w:val="000000"/>
                <w:szCs w:val="24"/>
                <w:lang w:eastAsia="fr-FR"/>
              </w:rPr>
            </w:pPr>
            <w:r w:rsidRPr="00A1043E">
              <w:rPr>
                <w:rFonts w:eastAsia="Times New Roman" w:cs="Arial"/>
                <w:b/>
                <w:bCs/>
                <w:color w:val="000000"/>
                <w:szCs w:val="24"/>
                <w:lang w:eastAsia="fr-FR"/>
              </w:rPr>
              <w:t>2013</w:t>
            </w:r>
          </w:p>
        </w:tc>
        <w:tc>
          <w:tcPr>
            <w:tcW w:w="1579" w:type="dxa"/>
            <w:shd w:val="clear" w:color="auto" w:fill="C2D69B"/>
            <w:vAlign w:val="center"/>
            <w:hideMark/>
          </w:tcPr>
          <w:p w:rsidR="004D2EF0" w:rsidRPr="00A1043E" w:rsidRDefault="004D2EF0" w:rsidP="00CF29A1">
            <w:pPr>
              <w:spacing w:line="240" w:lineRule="auto"/>
              <w:jc w:val="center"/>
              <w:rPr>
                <w:rFonts w:eastAsia="Times New Roman" w:cs="Arial"/>
                <w:b/>
                <w:bCs/>
                <w:color w:val="000000"/>
                <w:szCs w:val="24"/>
                <w:lang w:eastAsia="fr-FR"/>
              </w:rPr>
            </w:pPr>
            <w:r w:rsidRPr="00A1043E">
              <w:rPr>
                <w:rFonts w:eastAsia="Times New Roman" w:cs="Arial"/>
                <w:b/>
                <w:bCs/>
                <w:color w:val="000000"/>
                <w:szCs w:val="24"/>
                <w:lang w:eastAsia="fr-FR"/>
              </w:rPr>
              <w:t>Total</w:t>
            </w:r>
          </w:p>
        </w:tc>
      </w:tr>
      <w:tr w:rsidR="004D2EF0" w:rsidRPr="00A1043E" w:rsidTr="00E20BB9">
        <w:trPr>
          <w:trHeight w:hRule="exact" w:val="330"/>
          <w:jc w:val="center"/>
        </w:trPr>
        <w:tc>
          <w:tcPr>
            <w:tcW w:w="1288" w:type="dxa"/>
            <w:shd w:val="clear" w:color="auto" w:fill="auto"/>
            <w:vAlign w:val="bottom"/>
            <w:hideMark/>
          </w:tcPr>
          <w:p w:rsidR="004D2EF0" w:rsidRPr="00A1043E" w:rsidRDefault="004D2EF0" w:rsidP="00CF29A1">
            <w:pPr>
              <w:spacing w:line="240" w:lineRule="auto"/>
              <w:jc w:val="both"/>
              <w:rPr>
                <w:rFonts w:eastAsia="Times New Roman" w:cs="Arial"/>
                <w:color w:val="000000"/>
                <w:szCs w:val="24"/>
                <w:lang w:eastAsia="fr-FR"/>
              </w:rPr>
            </w:pPr>
            <w:r w:rsidRPr="00A1043E">
              <w:rPr>
                <w:rFonts w:eastAsia="Times New Roman" w:cs="Arial"/>
                <w:color w:val="000000"/>
                <w:szCs w:val="24"/>
                <w:lang w:eastAsia="fr-FR"/>
              </w:rPr>
              <w:t>Sorgho</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73 480</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96 000</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742 050</w:t>
            </w:r>
          </w:p>
        </w:tc>
        <w:tc>
          <w:tcPr>
            <w:tcW w:w="1200" w:type="dxa"/>
            <w:shd w:val="clear" w:color="auto" w:fill="auto"/>
            <w:noWrap/>
            <w:vAlign w:val="bottom"/>
            <w:hideMark/>
          </w:tcPr>
          <w:p w:rsidR="004D2EF0" w:rsidRPr="00A1043E" w:rsidRDefault="003C5DA7"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1</w:t>
            </w:r>
            <w:r w:rsidR="004D2EF0" w:rsidRPr="00A1043E">
              <w:rPr>
                <w:rFonts w:eastAsia="Times New Roman" w:cs="Arial"/>
                <w:color w:val="000000"/>
                <w:szCs w:val="24"/>
                <w:lang w:eastAsia="fr-FR"/>
              </w:rPr>
              <w:t>500 000</w:t>
            </w:r>
          </w:p>
        </w:tc>
        <w:tc>
          <w:tcPr>
            <w:tcW w:w="1579" w:type="dxa"/>
            <w:shd w:val="clear" w:color="auto" w:fill="auto"/>
            <w:noWrap/>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2 411 530</w:t>
            </w:r>
          </w:p>
        </w:tc>
      </w:tr>
      <w:tr w:rsidR="004D2EF0" w:rsidRPr="00A1043E" w:rsidTr="00E20BB9">
        <w:trPr>
          <w:trHeight w:hRule="exact" w:val="330"/>
          <w:jc w:val="center"/>
        </w:trPr>
        <w:tc>
          <w:tcPr>
            <w:tcW w:w="1288" w:type="dxa"/>
            <w:shd w:val="clear" w:color="auto" w:fill="auto"/>
            <w:vAlign w:val="bottom"/>
            <w:hideMark/>
          </w:tcPr>
          <w:p w:rsidR="004D2EF0" w:rsidRPr="00A1043E" w:rsidRDefault="004D2EF0" w:rsidP="00CF29A1">
            <w:pPr>
              <w:spacing w:line="240" w:lineRule="auto"/>
              <w:jc w:val="both"/>
              <w:rPr>
                <w:rFonts w:eastAsia="Times New Roman" w:cs="Arial"/>
                <w:color w:val="000000"/>
                <w:szCs w:val="24"/>
                <w:lang w:eastAsia="fr-FR"/>
              </w:rPr>
            </w:pPr>
            <w:r w:rsidRPr="00A1043E">
              <w:rPr>
                <w:rFonts w:eastAsia="Times New Roman" w:cs="Arial"/>
                <w:color w:val="000000"/>
                <w:szCs w:val="24"/>
                <w:lang w:eastAsia="fr-FR"/>
              </w:rPr>
              <w:t>Mil</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9 770</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66 840</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200 000</w:t>
            </w:r>
          </w:p>
        </w:tc>
        <w:tc>
          <w:tcPr>
            <w:tcW w:w="1200" w:type="dxa"/>
            <w:shd w:val="clear" w:color="auto" w:fill="auto"/>
            <w:noWrap/>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400000</w:t>
            </w:r>
          </w:p>
        </w:tc>
        <w:tc>
          <w:tcPr>
            <w:tcW w:w="1579" w:type="dxa"/>
            <w:shd w:val="clear" w:color="auto" w:fill="auto"/>
            <w:noWrap/>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676 610</w:t>
            </w:r>
          </w:p>
        </w:tc>
      </w:tr>
      <w:tr w:rsidR="004D2EF0" w:rsidRPr="00A1043E" w:rsidTr="00E20BB9">
        <w:trPr>
          <w:trHeight w:hRule="exact" w:val="330"/>
          <w:jc w:val="center"/>
        </w:trPr>
        <w:tc>
          <w:tcPr>
            <w:tcW w:w="1288" w:type="dxa"/>
            <w:shd w:val="clear" w:color="auto" w:fill="auto"/>
            <w:vAlign w:val="bottom"/>
            <w:hideMark/>
          </w:tcPr>
          <w:p w:rsidR="004D2EF0" w:rsidRPr="00A1043E" w:rsidRDefault="004D2EF0" w:rsidP="00CF29A1">
            <w:pPr>
              <w:spacing w:line="240" w:lineRule="auto"/>
              <w:jc w:val="both"/>
              <w:rPr>
                <w:rFonts w:eastAsia="Times New Roman" w:cs="Arial"/>
                <w:color w:val="000000"/>
                <w:szCs w:val="24"/>
                <w:lang w:eastAsia="fr-FR"/>
              </w:rPr>
            </w:pPr>
            <w:r w:rsidRPr="00A1043E">
              <w:rPr>
                <w:rFonts w:eastAsia="Times New Roman" w:cs="Arial"/>
                <w:color w:val="000000"/>
                <w:szCs w:val="24"/>
                <w:lang w:eastAsia="fr-FR"/>
              </w:rPr>
              <w:t>Maïs</w:t>
            </w:r>
          </w:p>
        </w:tc>
        <w:tc>
          <w:tcPr>
            <w:tcW w:w="1200" w:type="dxa"/>
            <w:shd w:val="clear" w:color="auto" w:fill="auto"/>
            <w:vAlign w:val="bottom"/>
            <w:hideMark/>
          </w:tcPr>
          <w:p w:rsidR="004D2EF0" w:rsidRPr="00A1043E" w:rsidRDefault="003C5DA7"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5</w:t>
            </w:r>
            <w:r w:rsidR="004D2EF0" w:rsidRPr="00A1043E">
              <w:rPr>
                <w:rFonts w:eastAsia="Times New Roman" w:cs="Arial"/>
                <w:color w:val="000000"/>
                <w:szCs w:val="24"/>
                <w:lang w:eastAsia="fr-FR"/>
              </w:rPr>
              <w:t>175 790</w:t>
            </w:r>
          </w:p>
        </w:tc>
        <w:tc>
          <w:tcPr>
            <w:tcW w:w="1200" w:type="dxa"/>
            <w:shd w:val="clear" w:color="auto" w:fill="auto"/>
            <w:vAlign w:val="bottom"/>
            <w:hideMark/>
          </w:tcPr>
          <w:p w:rsidR="004D2EF0" w:rsidRPr="00A1043E" w:rsidRDefault="003C5DA7"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3</w:t>
            </w:r>
            <w:r w:rsidR="004D2EF0" w:rsidRPr="00A1043E">
              <w:rPr>
                <w:rFonts w:eastAsia="Times New Roman" w:cs="Arial"/>
                <w:color w:val="000000"/>
                <w:szCs w:val="24"/>
                <w:lang w:eastAsia="fr-FR"/>
              </w:rPr>
              <w:t>242 764</w:t>
            </w:r>
          </w:p>
        </w:tc>
        <w:tc>
          <w:tcPr>
            <w:tcW w:w="1200" w:type="dxa"/>
            <w:shd w:val="clear" w:color="auto" w:fill="auto"/>
            <w:vAlign w:val="bottom"/>
            <w:hideMark/>
          </w:tcPr>
          <w:p w:rsidR="004D2EF0" w:rsidRPr="00A1043E" w:rsidRDefault="003C5DA7"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1</w:t>
            </w:r>
            <w:r w:rsidR="004D2EF0" w:rsidRPr="00A1043E">
              <w:rPr>
                <w:rFonts w:eastAsia="Times New Roman" w:cs="Arial"/>
                <w:color w:val="000000"/>
                <w:szCs w:val="24"/>
                <w:lang w:eastAsia="fr-FR"/>
              </w:rPr>
              <w:t>946 000</w:t>
            </w:r>
          </w:p>
        </w:tc>
        <w:tc>
          <w:tcPr>
            <w:tcW w:w="1200" w:type="dxa"/>
            <w:shd w:val="clear" w:color="auto" w:fill="auto"/>
            <w:noWrap/>
            <w:vAlign w:val="bottom"/>
            <w:hideMark/>
          </w:tcPr>
          <w:p w:rsidR="004D2EF0" w:rsidRPr="00A1043E" w:rsidRDefault="003C5DA7"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3</w:t>
            </w:r>
            <w:r w:rsidR="004D2EF0" w:rsidRPr="00A1043E">
              <w:rPr>
                <w:rFonts w:eastAsia="Times New Roman" w:cs="Arial"/>
                <w:color w:val="000000"/>
                <w:szCs w:val="24"/>
                <w:lang w:eastAsia="fr-FR"/>
              </w:rPr>
              <w:t>000 000</w:t>
            </w:r>
          </w:p>
        </w:tc>
        <w:tc>
          <w:tcPr>
            <w:tcW w:w="1579" w:type="dxa"/>
            <w:shd w:val="clear" w:color="auto" w:fill="auto"/>
            <w:noWrap/>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13 364 554</w:t>
            </w:r>
          </w:p>
        </w:tc>
      </w:tr>
      <w:tr w:rsidR="004D2EF0" w:rsidRPr="00A1043E" w:rsidTr="00E20BB9">
        <w:trPr>
          <w:trHeight w:hRule="exact" w:val="330"/>
          <w:jc w:val="center"/>
        </w:trPr>
        <w:tc>
          <w:tcPr>
            <w:tcW w:w="1288" w:type="dxa"/>
            <w:shd w:val="clear" w:color="auto" w:fill="auto"/>
            <w:vAlign w:val="bottom"/>
            <w:hideMark/>
          </w:tcPr>
          <w:p w:rsidR="004D2EF0" w:rsidRPr="00A1043E" w:rsidRDefault="004D2EF0" w:rsidP="00CF29A1">
            <w:pPr>
              <w:spacing w:line="240" w:lineRule="auto"/>
              <w:jc w:val="both"/>
              <w:rPr>
                <w:rFonts w:eastAsia="Times New Roman" w:cs="Arial"/>
                <w:color w:val="000000"/>
                <w:szCs w:val="24"/>
                <w:lang w:eastAsia="fr-FR"/>
              </w:rPr>
            </w:pPr>
            <w:r w:rsidRPr="00A1043E">
              <w:rPr>
                <w:rFonts w:eastAsia="Times New Roman" w:cs="Arial"/>
                <w:color w:val="000000"/>
                <w:szCs w:val="24"/>
                <w:lang w:eastAsia="fr-FR"/>
              </w:rPr>
              <w:t>Riz</w:t>
            </w:r>
          </w:p>
        </w:tc>
        <w:tc>
          <w:tcPr>
            <w:tcW w:w="1200" w:type="dxa"/>
            <w:shd w:val="clear" w:color="auto" w:fill="auto"/>
            <w:vAlign w:val="bottom"/>
            <w:hideMark/>
          </w:tcPr>
          <w:p w:rsidR="004D2EF0" w:rsidRPr="00A1043E" w:rsidRDefault="003C5DA7"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2</w:t>
            </w:r>
            <w:r w:rsidR="004D2EF0" w:rsidRPr="00A1043E">
              <w:rPr>
                <w:rFonts w:eastAsia="Times New Roman" w:cs="Arial"/>
                <w:color w:val="000000"/>
                <w:szCs w:val="24"/>
                <w:lang w:eastAsia="fr-FR"/>
              </w:rPr>
              <w:t>156 373</w:t>
            </w:r>
          </w:p>
        </w:tc>
        <w:tc>
          <w:tcPr>
            <w:tcW w:w="1200" w:type="dxa"/>
            <w:shd w:val="clear" w:color="auto" w:fill="auto"/>
            <w:vAlign w:val="bottom"/>
            <w:hideMark/>
          </w:tcPr>
          <w:p w:rsidR="004D2EF0" w:rsidRPr="00A1043E" w:rsidRDefault="003C5DA7"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2</w:t>
            </w:r>
            <w:r w:rsidR="004D2EF0" w:rsidRPr="00A1043E">
              <w:rPr>
                <w:rFonts w:eastAsia="Times New Roman" w:cs="Arial"/>
                <w:color w:val="000000"/>
                <w:szCs w:val="24"/>
                <w:lang w:eastAsia="fr-FR"/>
              </w:rPr>
              <w:t>718 057</w:t>
            </w:r>
          </w:p>
        </w:tc>
        <w:tc>
          <w:tcPr>
            <w:tcW w:w="1200" w:type="dxa"/>
            <w:shd w:val="clear" w:color="auto" w:fill="auto"/>
            <w:vAlign w:val="bottom"/>
            <w:hideMark/>
          </w:tcPr>
          <w:p w:rsidR="004D2EF0" w:rsidRPr="00A1043E" w:rsidRDefault="003C5DA7"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2</w:t>
            </w:r>
            <w:r w:rsidR="004D2EF0" w:rsidRPr="00A1043E">
              <w:rPr>
                <w:rFonts w:eastAsia="Times New Roman" w:cs="Arial"/>
                <w:color w:val="000000"/>
                <w:szCs w:val="24"/>
                <w:lang w:eastAsia="fr-FR"/>
              </w:rPr>
              <w:t>936 000</w:t>
            </w:r>
          </w:p>
        </w:tc>
        <w:tc>
          <w:tcPr>
            <w:tcW w:w="1200" w:type="dxa"/>
            <w:shd w:val="clear" w:color="auto" w:fill="auto"/>
            <w:noWrap/>
            <w:vAlign w:val="bottom"/>
            <w:hideMark/>
          </w:tcPr>
          <w:p w:rsidR="004D2EF0" w:rsidRPr="00A1043E" w:rsidRDefault="003C5DA7"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3</w:t>
            </w:r>
            <w:r w:rsidR="004D2EF0" w:rsidRPr="00A1043E">
              <w:rPr>
                <w:rFonts w:eastAsia="Times New Roman" w:cs="Arial"/>
                <w:color w:val="000000"/>
                <w:szCs w:val="24"/>
                <w:lang w:eastAsia="fr-FR"/>
              </w:rPr>
              <w:t>100 000</w:t>
            </w:r>
          </w:p>
        </w:tc>
        <w:tc>
          <w:tcPr>
            <w:tcW w:w="1579" w:type="dxa"/>
            <w:shd w:val="clear" w:color="auto" w:fill="auto"/>
            <w:noWrap/>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10 910 430</w:t>
            </w:r>
          </w:p>
        </w:tc>
      </w:tr>
      <w:tr w:rsidR="004D2EF0" w:rsidRPr="00A1043E" w:rsidTr="00E20BB9">
        <w:trPr>
          <w:trHeight w:hRule="exact" w:val="330"/>
          <w:jc w:val="center"/>
        </w:trPr>
        <w:tc>
          <w:tcPr>
            <w:tcW w:w="1288" w:type="dxa"/>
            <w:shd w:val="clear" w:color="auto" w:fill="auto"/>
            <w:vAlign w:val="bottom"/>
            <w:hideMark/>
          </w:tcPr>
          <w:p w:rsidR="004D2EF0" w:rsidRPr="00A1043E" w:rsidRDefault="004D2EF0" w:rsidP="00CF29A1">
            <w:pPr>
              <w:spacing w:line="240" w:lineRule="auto"/>
              <w:jc w:val="both"/>
              <w:rPr>
                <w:rFonts w:eastAsia="Times New Roman" w:cs="Arial"/>
                <w:color w:val="000000"/>
                <w:szCs w:val="24"/>
                <w:lang w:eastAsia="fr-FR"/>
              </w:rPr>
            </w:pPr>
            <w:r w:rsidRPr="00A1043E">
              <w:rPr>
                <w:rFonts w:eastAsia="Times New Roman" w:cs="Arial"/>
                <w:color w:val="000000"/>
                <w:szCs w:val="24"/>
                <w:lang w:eastAsia="fr-FR"/>
              </w:rPr>
              <w:t>Sésame</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12 544</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30 450</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192 550</w:t>
            </w:r>
          </w:p>
        </w:tc>
        <w:tc>
          <w:tcPr>
            <w:tcW w:w="1200" w:type="dxa"/>
            <w:shd w:val="clear" w:color="auto" w:fill="auto"/>
            <w:noWrap/>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100000</w:t>
            </w:r>
          </w:p>
        </w:tc>
        <w:tc>
          <w:tcPr>
            <w:tcW w:w="1579" w:type="dxa"/>
            <w:shd w:val="clear" w:color="auto" w:fill="auto"/>
            <w:noWrap/>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335 544</w:t>
            </w:r>
          </w:p>
        </w:tc>
      </w:tr>
      <w:tr w:rsidR="004D2EF0" w:rsidRPr="00A1043E" w:rsidTr="00E20BB9">
        <w:trPr>
          <w:trHeight w:hRule="exact" w:val="330"/>
          <w:jc w:val="center"/>
        </w:trPr>
        <w:tc>
          <w:tcPr>
            <w:tcW w:w="1288" w:type="dxa"/>
            <w:shd w:val="clear" w:color="auto" w:fill="auto"/>
            <w:vAlign w:val="bottom"/>
            <w:hideMark/>
          </w:tcPr>
          <w:p w:rsidR="004D2EF0" w:rsidRPr="00A1043E" w:rsidRDefault="004D2EF0" w:rsidP="00CF29A1">
            <w:pPr>
              <w:spacing w:line="240" w:lineRule="auto"/>
              <w:jc w:val="both"/>
              <w:rPr>
                <w:rFonts w:eastAsia="Times New Roman" w:cs="Arial"/>
                <w:color w:val="000000"/>
                <w:szCs w:val="24"/>
                <w:lang w:eastAsia="fr-FR"/>
              </w:rPr>
            </w:pPr>
            <w:r w:rsidRPr="00A1043E">
              <w:rPr>
                <w:rFonts w:eastAsia="Times New Roman" w:cs="Arial"/>
                <w:color w:val="000000"/>
                <w:szCs w:val="24"/>
                <w:lang w:eastAsia="fr-FR"/>
              </w:rPr>
              <w:t>Niébé</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103 720</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55 112</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226 000</w:t>
            </w:r>
          </w:p>
        </w:tc>
        <w:tc>
          <w:tcPr>
            <w:tcW w:w="1200" w:type="dxa"/>
            <w:shd w:val="clear" w:color="auto" w:fill="auto"/>
            <w:noWrap/>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500000</w:t>
            </w:r>
          </w:p>
        </w:tc>
        <w:tc>
          <w:tcPr>
            <w:tcW w:w="1579" w:type="dxa"/>
            <w:shd w:val="clear" w:color="auto" w:fill="auto"/>
            <w:noWrap/>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884 832</w:t>
            </w:r>
          </w:p>
        </w:tc>
      </w:tr>
      <w:tr w:rsidR="004D2EF0" w:rsidRPr="00A1043E" w:rsidTr="00E20BB9">
        <w:trPr>
          <w:trHeight w:hRule="exact" w:val="330"/>
          <w:jc w:val="center"/>
        </w:trPr>
        <w:tc>
          <w:tcPr>
            <w:tcW w:w="1288" w:type="dxa"/>
            <w:shd w:val="clear" w:color="auto" w:fill="auto"/>
            <w:vAlign w:val="bottom"/>
            <w:hideMark/>
          </w:tcPr>
          <w:p w:rsidR="004D2EF0" w:rsidRPr="00A1043E" w:rsidRDefault="004D2EF0" w:rsidP="00CF29A1">
            <w:pPr>
              <w:spacing w:line="240" w:lineRule="auto"/>
              <w:jc w:val="both"/>
              <w:rPr>
                <w:rFonts w:eastAsia="Times New Roman" w:cs="Arial"/>
                <w:color w:val="000000"/>
                <w:szCs w:val="24"/>
                <w:lang w:eastAsia="fr-FR"/>
              </w:rPr>
            </w:pPr>
            <w:r w:rsidRPr="00A1043E">
              <w:rPr>
                <w:rFonts w:eastAsia="Times New Roman" w:cs="Arial"/>
                <w:color w:val="000000"/>
                <w:szCs w:val="24"/>
                <w:lang w:eastAsia="fr-FR"/>
              </w:rPr>
              <w:t>Arachide</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22 429</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9 500</w:t>
            </w:r>
          </w:p>
        </w:tc>
        <w:tc>
          <w:tcPr>
            <w:tcW w:w="1200" w:type="dxa"/>
            <w:shd w:val="clear" w:color="auto" w:fill="auto"/>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w:t>
            </w:r>
          </w:p>
        </w:tc>
        <w:tc>
          <w:tcPr>
            <w:tcW w:w="1200" w:type="dxa"/>
            <w:shd w:val="clear" w:color="auto" w:fill="auto"/>
            <w:noWrap/>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 </w:t>
            </w:r>
          </w:p>
        </w:tc>
        <w:tc>
          <w:tcPr>
            <w:tcW w:w="1579" w:type="dxa"/>
            <w:shd w:val="clear" w:color="auto" w:fill="auto"/>
            <w:noWrap/>
            <w:vAlign w:val="bottom"/>
            <w:hideMark/>
          </w:tcPr>
          <w:p w:rsidR="004D2EF0" w:rsidRPr="00A1043E" w:rsidRDefault="004D2EF0" w:rsidP="00CF29A1">
            <w:pPr>
              <w:spacing w:line="240" w:lineRule="auto"/>
              <w:jc w:val="right"/>
              <w:rPr>
                <w:rFonts w:eastAsia="Times New Roman" w:cs="Arial"/>
                <w:color w:val="000000"/>
                <w:szCs w:val="24"/>
                <w:lang w:eastAsia="fr-FR"/>
              </w:rPr>
            </w:pPr>
            <w:r w:rsidRPr="00A1043E">
              <w:rPr>
                <w:rFonts w:eastAsia="Times New Roman" w:cs="Arial"/>
                <w:color w:val="000000"/>
                <w:szCs w:val="24"/>
                <w:lang w:eastAsia="fr-FR"/>
              </w:rPr>
              <w:t>31 929</w:t>
            </w:r>
          </w:p>
        </w:tc>
      </w:tr>
    </w:tbl>
    <w:p w:rsidR="004D2EF0" w:rsidRPr="00CF29A1" w:rsidRDefault="004D2EF0" w:rsidP="00CF29A1">
      <w:pPr>
        <w:spacing w:line="240" w:lineRule="auto"/>
        <w:ind w:left="708"/>
        <w:jc w:val="both"/>
        <w:rPr>
          <w:rFonts w:cs="Arial"/>
          <w:i/>
          <w:sz w:val="20"/>
        </w:rPr>
      </w:pPr>
      <w:r w:rsidRPr="00CF29A1">
        <w:rPr>
          <w:rFonts w:cs="Arial"/>
          <w:i/>
          <w:sz w:val="20"/>
        </w:rPr>
        <w:t>Source : UNPS-B</w:t>
      </w:r>
    </w:p>
    <w:p w:rsidR="004D2EF0" w:rsidRPr="00CF29A1" w:rsidRDefault="004D2EF0" w:rsidP="00CF29A1">
      <w:pPr>
        <w:rPr>
          <w:sz w:val="18"/>
        </w:rPr>
      </w:pPr>
    </w:p>
    <w:p w:rsidR="00A8378E" w:rsidRPr="00CF29A1" w:rsidRDefault="004D2EF0" w:rsidP="00CF29A1">
      <w:pPr>
        <w:spacing w:line="240" w:lineRule="auto"/>
        <w:jc w:val="both"/>
        <w:rPr>
          <w:rFonts w:cs="Arial"/>
          <w:szCs w:val="24"/>
        </w:rPr>
      </w:pPr>
      <w:r w:rsidRPr="00CF29A1">
        <w:rPr>
          <w:rFonts w:cs="Arial"/>
          <w:szCs w:val="24"/>
        </w:rPr>
        <w:t>Globalement, la majorité des utilisateurs enquêtés estiment que cette initiative de distribution des semences certifiées par l’Etat est salutaire et leur permet d’améliorer leur niveau de productivité. Toutefois, quelques préoccupations d’amélioration de l’impact de cette distribution demeurent</w:t>
      </w:r>
      <w:r w:rsidR="00FE0944" w:rsidRPr="00CF29A1">
        <w:rPr>
          <w:rFonts w:cs="Arial"/>
          <w:szCs w:val="24"/>
        </w:rPr>
        <w:t>,</w:t>
      </w:r>
      <w:r w:rsidRPr="00CF29A1">
        <w:rPr>
          <w:rFonts w:cs="Arial"/>
          <w:szCs w:val="24"/>
        </w:rPr>
        <w:t xml:space="preserve">  notamment </w:t>
      </w:r>
      <w:r w:rsidR="00A8378E" w:rsidRPr="00CF29A1">
        <w:rPr>
          <w:rFonts w:cs="Arial"/>
          <w:szCs w:val="24"/>
        </w:rPr>
        <w:t>les retards dans la mise en place de ces semences</w:t>
      </w:r>
      <w:r w:rsidR="00FE0944" w:rsidRPr="00CF29A1">
        <w:rPr>
          <w:rFonts w:cs="Arial"/>
          <w:szCs w:val="24"/>
        </w:rPr>
        <w:t>.</w:t>
      </w:r>
    </w:p>
    <w:p w:rsidR="00F64ACA" w:rsidRPr="00CF29A1" w:rsidRDefault="00F64ACA" w:rsidP="00CF29A1">
      <w:pPr>
        <w:rPr>
          <w:sz w:val="18"/>
        </w:rPr>
      </w:pPr>
    </w:p>
    <w:p w:rsidR="003B18F6" w:rsidRPr="00CF29A1" w:rsidRDefault="003B18F6" w:rsidP="0045731B">
      <w:pPr>
        <w:pStyle w:val="Paragraphedeliste"/>
        <w:numPr>
          <w:ilvl w:val="0"/>
          <w:numId w:val="39"/>
        </w:numPr>
        <w:spacing w:line="240" w:lineRule="auto"/>
        <w:ind w:left="714" w:hanging="357"/>
        <w:contextualSpacing w:val="0"/>
        <w:jc w:val="both"/>
        <w:rPr>
          <w:rFonts w:cs="Arial"/>
          <w:b/>
          <w:i/>
          <w:szCs w:val="24"/>
        </w:rPr>
      </w:pPr>
      <w:r w:rsidRPr="00CF29A1">
        <w:rPr>
          <w:rFonts w:cs="Arial"/>
          <w:b/>
          <w:i/>
          <w:szCs w:val="24"/>
        </w:rPr>
        <w:t>L’intervention des partenaires, des ONG et des OPA</w:t>
      </w:r>
    </w:p>
    <w:p w:rsidR="00CF29A1" w:rsidRPr="00CF29A1" w:rsidRDefault="00CF29A1" w:rsidP="00CF29A1">
      <w:pPr>
        <w:rPr>
          <w:sz w:val="18"/>
        </w:rPr>
      </w:pPr>
    </w:p>
    <w:p w:rsidR="00A8378E" w:rsidRPr="00CF29A1" w:rsidRDefault="003B18F6" w:rsidP="00CF29A1">
      <w:pPr>
        <w:spacing w:line="240" w:lineRule="auto"/>
        <w:jc w:val="both"/>
        <w:rPr>
          <w:rFonts w:cs="Arial"/>
          <w:szCs w:val="24"/>
        </w:rPr>
      </w:pPr>
      <w:r w:rsidRPr="00CF29A1">
        <w:rPr>
          <w:rFonts w:cs="Arial"/>
          <w:szCs w:val="24"/>
        </w:rPr>
        <w:t>Ces acteurs contribuent</w:t>
      </w:r>
      <w:r w:rsidR="00061A87" w:rsidRPr="00CF29A1">
        <w:rPr>
          <w:rFonts w:cs="Arial"/>
          <w:szCs w:val="24"/>
        </w:rPr>
        <w:t xml:space="preserve"> à travers</w:t>
      </w:r>
      <w:r w:rsidR="00BE6AF0" w:rsidRPr="00CF29A1">
        <w:rPr>
          <w:rFonts w:cs="Arial"/>
          <w:szCs w:val="24"/>
        </w:rPr>
        <w:t xml:space="preserve"> la subvention et des dons </w:t>
      </w:r>
      <w:r w:rsidRPr="00CF29A1">
        <w:rPr>
          <w:rFonts w:cs="Arial"/>
          <w:szCs w:val="24"/>
        </w:rPr>
        <w:t>et autr</w:t>
      </w:r>
      <w:r w:rsidR="007461A8" w:rsidRPr="00CF29A1">
        <w:rPr>
          <w:rFonts w:cs="Arial"/>
          <w:szCs w:val="24"/>
        </w:rPr>
        <w:t>es formes de facilitation à</w:t>
      </w:r>
      <w:r w:rsidRPr="00CF29A1">
        <w:rPr>
          <w:rFonts w:cs="Arial"/>
          <w:szCs w:val="24"/>
        </w:rPr>
        <w:t xml:space="preserve"> permettre aux producteurs d’avoir accès aux semences de variétés améliorées. Les producteurs semenciers constituent leur principale source d’approvisionnement. </w:t>
      </w:r>
    </w:p>
    <w:p w:rsidR="00CF29A1" w:rsidRPr="00CF29A1" w:rsidRDefault="00CF29A1" w:rsidP="00CF29A1">
      <w:pPr>
        <w:rPr>
          <w:sz w:val="18"/>
        </w:rPr>
      </w:pPr>
    </w:p>
    <w:p w:rsidR="00201725" w:rsidRDefault="00F40384" w:rsidP="0045731B">
      <w:pPr>
        <w:pStyle w:val="Paragraphedeliste"/>
        <w:numPr>
          <w:ilvl w:val="0"/>
          <w:numId w:val="65"/>
        </w:numPr>
        <w:tabs>
          <w:tab w:val="left" w:pos="426"/>
        </w:tabs>
        <w:spacing w:line="240" w:lineRule="auto"/>
        <w:ind w:left="0" w:firstLine="0"/>
        <w:jc w:val="both"/>
        <w:rPr>
          <w:rFonts w:cs="Arial"/>
          <w:b/>
          <w:i/>
          <w:szCs w:val="24"/>
        </w:rPr>
      </w:pPr>
      <w:r w:rsidRPr="00CF29A1">
        <w:rPr>
          <w:rFonts w:cs="Arial"/>
          <w:b/>
          <w:i/>
          <w:szCs w:val="24"/>
        </w:rPr>
        <w:t>Analyse générale de l’offre en semences de base et en semences certifiées</w:t>
      </w:r>
    </w:p>
    <w:p w:rsidR="00CF29A1" w:rsidRPr="00CF29A1" w:rsidRDefault="00CF29A1" w:rsidP="00CF29A1">
      <w:pPr>
        <w:rPr>
          <w:sz w:val="18"/>
        </w:rPr>
      </w:pPr>
    </w:p>
    <w:p w:rsidR="001F21D3" w:rsidRDefault="001F21D3" w:rsidP="00CF29A1">
      <w:pPr>
        <w:spacing w:line="240" w:lineRule="auto"/>
        <w:jc w:val="both"/>
        <w:rPr>
          <w:rFonts w:cs="Arial"/>
          <w:szCs w:val="24"/>
        </w:rPr>
      </w:pPr>
      <w:r w:rsidRPr="00CF29A1">
        <w:rPr>
          <w:rFonts w:cs="Arial"/>
          <w:szCs w:val="24"/>
        </w:rPr>
        <w:t>L’exploitation des documents</w:t>
      </w:r>
      <w:r w:rsidR="007461A8" w:rsidRPr="00CF29A1">
        <w:rPr>
          <w:rFonts w:cs="Arial"/>
          <w:szCs w:val="24"/>
        </w:rPr>
        <w:t>,</w:t>
      </w:r>
      <w:r w:rsidRPr="00CF29A1">
        <w:rPr>
          <w:rFonts w:cs="Arial"/>
          <w:szCs w:val="24"/>
        </w:rPr>
        <w:t xml:space="preserve"> et plus spécifiquement les entretiens avec les différents acteurs ont permis de noter un certain dynamisme qui marque le secteur semencier avec l’application de la loi</w:t>
      </w:r>
      <w:r w:rsidR="00BE6AF0" w:rsidRPr="00CF29A1">
        <w:rPr>
          <w:rFonts w:cs="Arial"/>
          <w:szCs w:val="24"/>
        </w:rPr>
        <w:t xml:space="preserve"> qui débouche sur </w:t>
      </w:r>
      <w:r w:rsidR="003B18F6" w:rsidRPr="00CF29A1">
        <w:rPr>
          <w:rFonts w:cs="Arial"/>
          <w:szCs w:val="24"/>
        </w:rPr>
        <w:t>d</w:t>
      </w:r>
      <w:r w:rsidRPr="00CF29A1">
        <w:rPr>
          <w:rFonts w:cs="Arial"/>
          <w:szCs w:val="24"/>
        </w:rPr>
        <w:t xml:space="preserve">es mesures fortes </w:t>
      </w:r>
      <w:r w:rsidR="003B18F6" w:rsidRPr="00CF29A1">
        <w:rPr>
          <w:rFonts w:cs="Arial"/>
          <w:szCs w:val="24"/>
        </w:rPr>
        <w:t>visant à</w:t>
      </w:r>
      <w:r w:rsidRPr="00CF29A1">
        <w:rPr>
          <w:rFonts w:cs="Arial"/>
          <w:szCs w:val="24"/>
        </w:rPr>
        <w:t xml:space="preserve"> garantir la sécurité et la qualité des semences certifiées. Un effort important est fait dans le sens du renforcement des capacités des services d’appui et d’accompagnement à travers des formations, l’accroissement des moyens de contrôle et de suivi.</w:t>
      </w:r>
    </w:p>
    <w:p w:rsidR="00CF29A1" w:rsidRPr="00CF29A1" w:rsidRDefault="00CF29A1" w:rsidP="00CF29A1">
      <w:pPr>
        <w:rPr>
          <w:sz w:val="18"/>
        </w:rPr>
      </w:pPr>
    </w:p>
    <w:p w:rsidR="004B3405" w:rsidRPr="00CF29A1" w:rsidRDefault="001F21D3" w:rsidP="00CF29A1">
      <w:pPr>
        <w:spacing w:line="240" w:lineRule="auto"/>
        <w:jc w:val="both"/>
        <w:rPr>
          <w:rFonts w:cs="Arial"/>
          <w:szCs w:val="24"/>
        </w:rPr>
      </w:pPr>
      <w:r w:rsidRPr="00CF29A1">
        <w:rPr>
          <w:rFonts w:cs="Arial"/>
          <w:szCs w:val="24"/>
        </w:rPr>
        <w:t>Toutefois, des contraintes et des insuffisances demeurent. Il s’agit notamment des retards dans la délivrance des certificats avec pour conséquences des retards également dans la distribution des semences. Le ciblage des bénéficiaires reste à parfaire. Les semences de base sont insuffisantes surtout pour certaines spéculations comme</w:t>
      </w:r>
      <w:r w:rsidR="00FD66A9" w:rsidRPr="00CF29A1">
        <w:rPr>
          <w:rFonts w:cs="Arial"/>
          <w:szCs w:val="24"/>
        </w:rPr>
        <w:t xml:space="preserve"> le sésame e</w:t>
      </w:r>
      <w:r w:rsidRPr="00CF29A1">
        <w:rPr>
          <w:rFonts w:cs="Arial"/>
          <w:szCs w:val="24"/>
        </w:rPr>
        <w:t xml:space="preserve">t difficile d’accès (éloignement </w:t>
      </w:r>
      <w:r w:rsidR="00FE0944" w:rsidRPr="00CF29A1">
        <w:rPr>
          <w:rFonts w:cs="Arial"/>
          <w:szCs w:val="24"/>
        </w:rPr>
        <w:t>des demandeurs par rapport aux</w:t>
      </w:r>
      <w:r w:rsidRPr="00CF29A1">
        <w:rPr>
          <w:rFonts w:cs="Arial"/>
          <w:szCs w:val="24"/>
        </w:rPr>
        <w:t xml:space="preserve"> centres de recherche (INERA). Si l’expression des besoins en semences ne se fait </w:t>
      </w:r>
      <w:r w:rsidR="007461A8" w:rsidRPr="00CF29A1">
        <w:rPr>
          <w:rFonts w:cs="Arial"/>
          <w:szCs w:val="24"/>
        </w:rPr>
        <w:t xml:space="preserve">pas </w:t>
      </w:r>
      <w:r w:rsidRPr="00CF29A1">
        <w:rPr>
          <w:rFonts w:cs="Arial"/>
          <w:szCs w:val="24"/>
        </w:rPr>
        <w:t>longtemps en avance permettant à l’INERA de planifier la production en tenant</w:t>
      </w:r>
      <w:r w:rsidR="00491F0C">
        <w:rPr>
          <w:rFonts w:cs="Arial"/>
          <w:szCs w:val="24"/>
        </w:rPr>
        <w:t xml:space="preserve"> </w:t>
      </w:r>
      <w:r w:rsidR="00961B0E" w:rsidRPr="00CF29A1">
        <w:rPr>
          <w:rFonts w:cs="Arial"/>
          <w:szCs w:val="24"/>
        </w:rPr>
        <w:t>compte</w:t>
      </w:r>
      <w:r w:rsidRPr="00CF29A1">
        <w:rPr>
          <w:rFonts w:cs="Arial"/>
          <w:szCs w:val="24"/>
        </w:rPr>
        <w:t xml:space="preserve"> de ces besoins, ce problème ne trouvera pas de solution appropriée.</w:t>
      </w:r>
    </w:p>
    <w:p w:rsidR="00FE6293" w:rsidRPr="00CF29A1" w:rsidRDefault="00FE6293" w:rsidP="00CF29A1">
      <w:pPr>
        <w:rPr>
          <w:sz w:val="18"/>
        </w:rPr>
      </w:pPr>
    </w:p>
    <w:p w:rsidR="00CD47E5" w:rsidRDefault="001F21D3" w:rsidP="00CF29A1">
      <w:pPr>
        <w:spacing w:line="240" w:lineRule="auto"/>
        <w:jc w:val="both"/>
        <w:rPr>
          <w:rFonts w:cs="Arial"/>
          <w:szCs w:val="24"/>
        </w:rPr>
      </w:pPr>
      <w:r w:rsidRPr="00CF29A1">
        <w:rPr>
          <w:rFonts w:cs="Arial"/>
          <w:szCs w:val="24"/>
        </w:rPr>
        <w:t>La mévente des semences certifiées est réelle et vient rappeler la nécessité de créer les conditions pour l’émergence d’un secteur privé dynamique dans le domaine de la commercialisation de</w:t>
      </w:r>
      <w:r w:rsidR="00BE725E" w:rsidRPr="00CF29A1">
        <w:rPr>
          <w:rFonts w:cs="Arial"/>
          <w:szCs w:val="24"/>
        </w:rPr>
        <w:t xml:space="preserve"> ce</w:t>
      </w:r>
      <w:r w:rsidRPr="00CF29A1">
        <w:rPr>
          <w:rFonts w:cs="Arial"/>
          <w:szCs w:val="24"/>
        </w:rPr>
        <w:t xml:space="preserve">s semences. </w:t>
      </w:r>
      <w:r w:rsidR="00CD47E5" w:rsidRPr="00CF29A1">
        <w:rPr>
          <w:rFonts w:cs="Arial"/>
          <w:szCs w:val="24"/>
        </w:rPr>
        <w:t>Les efforts doivent donc</w:t>
      </w:r>
      <w:r w:rsidR="003D0681">
        <w:rPr>
          <w:rFonts w:cs="Arial"/>
          <w:szCs w:val="24"/>
        </w:rPr>
        <w:t xml:space="preserve"> </w:t>
      </w:r>
      <w:r w:rsidR="000D7F97" w:rsidRPr="00CF29A1">
        <w:rPr>
          <w:rFonts w:cs="Arial"/>
          <w:szCs w:val="24"/>
        </w:rPr>
        <w:t>se</w:t>
      </w:r>
      <w:r w:rsidR="00CD47E5" w:rsidRPr="00CF29A1">
        <w:rPr>
          <w:rFonts w:cs="Arial"/>
          <w:szCs w:val="24"/>
        </w:rPr>
        <w:t xml:space="preserve"> poursuivre dans le domaine de la collaboration avec le secteur privé pour une amélioration continue de sa prestation.</w:t>
      </w:r>
    </w:p>
    <w:p w:rsidR="00CF29A1" w:rsidRPr="00CF29A1" w:rsidRDefault="00CF29A1" w:rsidP="00CF29A1">
      <w:pPr>
        <w:rPr>
          <w:sz w:val="16"/>
        </w:rPr>
      </w:pPr>
    </w:p>
    <w:p w:rsidR="001F21D3" w:rsidRPr="00CF29A1" w:rsidRDefault="001F21D3" w:rsidP="00CF29A1">
      <w:pPr>
        <w:spacing w:line="240" w:lineRule="auto"/>
        <w:jc w:val="both"/>
        <w:rPr>
          <w:rFonts w:cs="Arial"/>
          <w:szCs w:val="24"/>
        </w:rPr>
      </w:pPr>
      <w:r w:rsidRPr="00CF29A1">
        <w:rPr>
          <w:rFonts w:cs="Arial"/>
          <w:szCs w:val="24"/>
        </w:rPr>
        <w:t xml:space="preserve">La centrale d’achats des intrants et équipements agricoles en étude pourrait contribuer </w:t>
      </w:r>
      <w:r w:rsidR="00BE725E" w:rsidRPr="00CF29A1">
        <w:rPr>
          <w:rFonts w:cs="Arial"/>
          <w:szCs w:val="24"/>
        </w:rPr>
        <w:t xml:space="preserve">à </w:t>
      </w:r>
      <w:r w:rsidRPr="00CF29A1">
        <w:rPr>
          <w:rFonts w:cs="Arial"/>
          <w:szCs w:val="24"/>
        </w:rPr>
        <w:t>trouver des solutions à cette préoccupation.</w:t>
      </w:r>
    </w:p>
    <w:p w:rsidR="006B4B7B" w:rsidRDefault="006B4B7B">
      <w:pPr>
        <w:rPr>
          <w:rFonts w:cs="Arial"/>
          <w:b/>
          <w:szCs w:val="24"/>
        </w:rPr>
      </w:pPr>
      <w:bookmarkStart w:id="647" w:name="_Toc402261900"/>
      <w:r>
        <w:rPr>
          <w:rFonts w:cs="Arial"/>
          <w:b/>
          <w:szCs w:val="24"/>
        </w:rPr>
        <w:br w:type="page"/>
      </w:r>
    </w:p>
    <w:p w:rsidR="00F40384" w:rsidRPr="00190622" w:rsidRDefault="00190622" w:rsidP="00190622">
      <w:pPr>
        <w:pStyle w:val="Titre3"/>
        <w:numPr>
          <w:ilvl w:val="0"/>
          <w:numId w:val="0"/>
        </w:numPr>
        <w:spacing w:after="0" w:line="240" w:lineRule="auto"/>
      </w:pPr>
      <w:bookmarkStart w:id="648" w:name="_Toc405283845"/>
      <w:r>
        <w:lastRenderedPageBreak/>
        <w:t xml:space="preserve">4.4.2. </w:t>
      </w:r>
      <w:r w:rsidR="00F40384" w:rsidRPr="00190622">
        <w:t>L’offre en équipements agricoles</w:t>
      </w:r>
      <w:bookmarkEnd w:id="647"/>
      <w:bookmarkEnd w:id="648"/>
    </w:p>
    <w:p w:rsidR="00CF29A1" w:rsidRPr="00A1043E" w:rsidRDefault="00CF29A1" w:rsidP="00CF29A1">
      <w:pPr>
        <w:pStyle w:val="Retraitcorpsdetexte"/>
        <w:spacing w:after="0"/>
        <w:ind w:left="0"/>
        <w:jc w:val="both"/>
        <w:rPr>
          <w:rFonts w:ascii="Calibri" w:hAnsi="Calibri" w:cs="Arial"/>
          <w:bCs/>
          <w:iCs/>
          <w:color w:val="000000"/>
          <w:sz w:val="22"/>
        </w:rPr>
      </w:pPr>
    </w:p>
    <w:p w:rsidR="00CD47E5" w:rsidRPr="00A1043E" w:rsidRDefault="0036417C" w:rsidP="00CF29A1">
      <w:pPr>
        <w:pStyle w:val="Retraitcorpsdetexte"/>
        <w:spacing w:after="0"/>
        <w:ind w:left="0"/>
        <w:jc w:val="both"/>
        <w:rPr>
          <w:rFonts w:ascii="Calibri" w:hAnsi="Calibri" w:cs="Arial"/>
          <w:bCs/>
          <w:iCs/>
          <w:color w:val="000000"/>
          <w:sz w:val="22"/>
        </w:rPr>
      </w:pPr>
      <w:r w:rsidRPr="00A1043E">
        <w:rPr>
          <w:rFonts w:ascii="Calibri" w:hAnsi="Calibri" w:cs="Arial"/>
          <w:bCs/>
          <w:iCs/>
          <w:color w:val="000000"/>
          <w:sz w:val="22"/>
        </w:rPr>
        <w:t xml:space="preserve">L’offre de la mécanisation agricole est largement influencée par </w:t>
      </w:r>
      <w:r w:rsidR="005356D1" w:rsidRPr="00A1043E">
        <w:rPr>
          <w:rFonts w:ascii="Calibri" w:hAnsi="Calibri" w:cs="Arial"/>
          <w:bCs/>
          <w:iCs/>
          <w:color w:val="000000"/>
          <w:sz w:val="22"/>
        </w:rPr>
        <w:t xml:space="preserve">(i) </w:t>
      </w:r>
      <w:r w:rsidRPr="00A1043E">
        <w:rPr>
          <w:rFonts w:ascii="Calibri" w:hAnsi="Calibri" w:cs="Arial"/>
          <w:bCs/>
          <w:iCs/>
          <w:color w:val="000000"/>
          <w:sz w:val="22"/>
        </w:rPr>
        <w:t>les capacités des fabricants</w:t>
      </w:r>
      <w:r w:rsidR="005356D1" w:rsidRPr="00A1043E">
        <w:rPr>
          <w:rFonts w:ascii="Calibri" w:hAnsi="Calibri" w:cs="Arial"/>
          <w:bCs/>
          <w:iCs/>
          <w:color w:val="000000"/>
          <w:sz w:val="22"/>
        </w:rPr>
        <w:t>/fournisseurs</w:t>
      </w:r>
      <w:r w:rsidRPr="00A1043E">
        <w:rPr>
          <w:rFonts w:ascii="Calibri" w:hAnsi="Calibri" w:cs="Arial"/>
          <w:bCs/>
          <w:iCs/>
          <w:color w:val="000000"/>
          <w:sz w:val="22"/>
        </w:rPr>
        <w:t xml:space="preserve">, </w:t>
      </w:r>
      <w:r w:rsidR="005356D1" w:rsidRPr="00A1043E">
        <w:rPr>
          <w:rFonts w:ascii="Calibri" w:hAnsi="Calibri" w:cs="Arial"/>
          <w:bCs/>
          <w:iCs/>
          <w:color w:val="000000"/>
          <w:sz w:val="22"/>
        </w:rPr>
        <w:t>(ii) d</w:t>
      </w:r>
      <w:r w:rsidRPr="00A1043E">
        <w:rPr>
          <w:rFonts w:ascii="Calibri" w:hAnsi="Calibri" w:cs="Arial"/>
          <w:bCs/>
          <w:iCs/>
          <w:color w:val="000000"/>
          <w:sz w:val="22"/>
        </w:rPr>
        <w:t>es commerça</w:t>
      </w:r>
      <w:r w:rsidR="0008388F" w:rsidRPr="00A1043E">
        <w:rPr>
          <w:rFonts w:ascii="Calibri" w:hAnsi="Calibri" w:cs="Arial"/>
          <w:bCs/>
          <w:iCs/>
          <w:color w:val="000000"/>
          <w:sz w:val="22"/>
        </w:rPr>
        <w:t xml:space="preserve">nts/distributeurs/importateurs, </w:t>
      </w:r>
      <w:r w:rsidR="005356D1" w:rsidRPr="00A1043E">
        <w:rPr>
          <w:rFonts w:ascii="Calibri" w:hAnsi="Calibri" w:cs="Arial"/>
          <w:bCs/>
          <w:iCs/>
          <w:color w:val="000000"/>
          <w:sz w:val="22"/>
        </w:rPr>
        <w:t>des</w:t>
      </w:r>
      <w:r w:rsidR="00F91FE1" w:rsidRPr="00A1043E">
        <w:rPr>
          <w:rFonts w:ascii="Calibri" w:hAnsi="Calibri" w:cs="Arial"/>
          <w:bCs/>
          <w:iCs/>
          <w:color w:val="000000"/>
          <w:sz w:val="22"/>
        </w:rPr>
        <w:t xml:space="preserve"> </w:t>
      </w:r>
      <w:r w:rsidRPr="00A1043E">
        <w:rPr>
          <w:rFonts w:ascii="Calibri" w:hAnsi="Calibri" w:cs="Arial"/>
          <w:bCs/>
          <w:iCs/>
          <w:color w:val="000000"/>
          <w:sz w:val="22"/>
        </w:rPr>
        <w:t>maintenanciers à offrir des services complets et de qualité aux utilisateurs d</w:t>
      </w:r>
      <w:r w:rsidR="005356D1" w:rsidRPr="00A1043E">
        <w:rPr>
          <w:rFonts w:ascii="Calibri" w:hAnsi="Calibri" w:cs="Arial"/>
          <w:bCs/>
          <w:iCs/>
          <w:color w:val="000000"/>
          <w:sz w:val="22"/>
        </w:rPr>
        <w:t>e</w:t>
      </w:r>
      <w:r w:rsidRPr="00A1043E">
        <w:rPr>
          <w:rFonts w:ascii="Calibri" w:hAnsi="Calibri" w:cs="Arial"/>
          <w:bCs/>
          <w:iCs/>
          <w:color w:val="000000"/>
          <w:sz w:val="22"/>
        </w:rPr>
        <w:t xml:space="preserve"> matériel agricole. Par ailleurs, </w:t>
      </w:r>
      <w:r w:rsidR="00CE4733" w:rsidRPr="00A1043E">
        <w:rPr>
          <w:rFonts w:ascii="Calibri" w:hAnsi="Calibri" w:cs="Arial"/>
          <w:bCs/>
          <w:iCs/>
          <w:color w:val="000000"/>
          <w:sz w:val="22"/>
        </w:rPr>
        <w:t xml:space="preserve">(iii) </w:t>
      </w:r>
      <w:r w:rsidRPr="00A1043E">
        <w:rPr>
          <w:rFonts w:ascii="Calibri" w:hAnsi="Calibri" w:cs="Arial"/>
          <w:bCs/>
          <w:iCs/>
          <w:color w:val="000000"/>
          <w:sz w:val="22"/>
        </w:rPr>
        <w:t xml:space="preserve">la fiscalité et les taxes douanières diverses, </w:t>
      </w:r>
      <w:r w:rsidR="00CE4733" w:rsidRPr="00A1043E">
        <w:rPr>
          <w:rFonts w:ascii="Calibri" w:hAnsi="Calibri" w:cs="Arial"/>
          <w:bCs/>
          <w:iCs/>
          <w:color w:val="000000"/>
          <w:sz w:val="22"/>
        </w:rPr>
        <w:t xml:space="preserve">(iv) </w:t>
      </w:r>
      <w:r w:rsidRPr="00A1043E">
        <w:rPr>
          <w:rFonts w:ascii="Calibri" w:hAnsi="Calibri" w:cs="Arial"/>
          <w:bCs/>
          <w:iCs/>
          <w:color w:val="000000"/>
          <w:sz w:val="22"/>
        </w:rPr>
        <w:t>le niveau d’accès des fabricants, des commerçants/distributeurs/importateurs</w:t>
      </w:r>
      <w:r w:rsidR="005356D1" w:rsidRPr="00A1043E">
        <w:rPr>
          <w:rFonts w:ascii="Calibri" w:hAnsi="Calibri" w:cs="Arial"/>
          <w:bCs/>
          <w:iCs/>
          <w:color w:val="000000"/>
          <w:sz w:val="22"/>
        </w:rPr>
        <w:t xml:space="preserve"> et</w:t>
      </w:r>
      <w:r w:rsidRPr="00A1043E">
        <w:rPr>
          <w:rFonts w:ascii="Calibri" w:hAnsi="Calibri" w:cs="Arial"/>
          <w:bCs/>
          <w:iCs/>
          <w:color w:val="000000"/>
          <w:sz w:val="22"/>
        </w:rPr>
        <w:t xml:space="preserve"> des maintenanciers au financement de leurs activités ont des impacts sur </w:t>
      </w:r>
      <w:r w:rsidR="00F64ACA" w:rsidRPr="00A1043E">
        <w:rPr>
          <w:rFonts w:ascii="Calibri" w:hAnsi="Calibri" w:cs="Arial"/>
          <w:bCs/>
          <w:iCs/>
          <w:color w:val="000000"/>
          <w:sz w:val="22"/>
        </w:rPr>
        <w:t>la quantité et la qualité de l’o</w:t>
      </w:r>
      <w:r w:rsidRPr="00A1043E">
        <w:rPr>
          <w:rFonts w:ascii="Calibri" w:hAnsi="Calibri" w:cs="Arial"/>
          <w:bCs/>
          <w:iCs/>
          <w:color w:val="000000"/>
          <w:sz w:val="22"/>
        </w:rPr>
        <w:t>ffre</w:t>
      </w:r>
      <w:r w:rsidR="005356D1" w:rsidRPr="00A1043E">
        <w:rPr>
          <w:rFonts w:ascii="Calibri" w:hAnsi="Calibri" w:cs="Arial"/>
          <w:bCs/>
          <w:iCs/>
          <w:color w:val="000000"/>
          <w:sz w:val="22"/>
        </w:rPr>
        <w:t>.</w:t>
      </w:r>
    </w:p>
    <w:p w:rsidR="00CF29A1" w:rsidRDefault="00CF29A1" w:rsidP="00CF29A1">
      <w:pPr>
        <w:pStyle w:val="Paragraphedeliste"/>
        <w:spacing w:line="240" w:lineRule="auto"/>
        <w:ind w:left="646"/>
        <w:contextualSpacing w:val="0"/>
        <w:jc w:val="both"/>
        <w:rPr>
          <w:rFonts w:cs="Arial"/>
          <w:b/>
          <w:i/>
          <w:szCs w:val="28"/>
        </w:rPr>
      </w:pPr>
    </w:p>
    <w:p w:rsidR="00F40384" w:rsidRPr="00A1043E" w:rsidRDefault="00190622" w:rsidP="00190622">
      <w:pPr>
        <w:pStyle w:val="Titre4"/>
        <w:spacing w:before="0" w:line="240" w:lineRule="auto"/>
        <w:rPr>
          <w:rFonts w:ascii="Calibri" w:hAnsi="Calibri"/>
          <w:b w:val="0"/>
          <w:color w:val="auto"/>
        </w:rPr>
      </w:pPr>
      <w:r w:rsidRPr="00A1043E">
        <w:rPr>
          <w:rFonts w:ascii="Calibri" w:hAnsi="Calibri"/>
          <w:b w:val="0"/>
          <w:color w:val="auto"/>
        </w:rPr>
        <w:t xml:space="preserve">4.4.2.1. </w:t>
      </w:r>
      <w:r w:rsidR="001F21D3" w:rsidRPr="00A1043E">
        <w:rPr>
          <w:rFonts w:ascii="Calibri" w:hAnsi="Calibri"/>
          <w:b w:val="0"/>
          <w:color w:val="auto"/>
        </w:rPr>
        <w:t xml:space="preserve">Les </w:t>
      </w:r>
      <w:r w:rsidR="005356D1" w:rsidRPr="00A1043E">
        <w:rPr>
          <w:rFonts w:ascii="Calibri" w:hAnsi="Calibri"/>
          <w:b w:val="0"/>
          <w:color w:val="auto"/>
        </w:rPr>
        <w:t>fabricants</w:t>
      </w:r>
      <w:r w:rsidR="001F21D3" w:rsidRPr="00A1043E">
        <w:rPr>
          <w:rFonts w:ascii="Calibri" w:hAnsi="Calibri"/>
          <w:b w:val="0"/>
          <w:color w:val="auto"/>
        </w:rPr>
        <w:t>/fournisseurs</w:t>
      </w:r>
      <w:r w:rsidR="00491F0C" w:rsidRPr="00A1043E">
        <w:rPr>
          <w:rFonts w:ascii="Calibri" w:hAnsi="Calibri"/>
          <w:b w:val="0"/>
          <w:color w:val="auto"/>
        </w:rPr>
        <w:t xml:space="preserve"> </w:t>
      </w:r>
      <w:r w:rsidR="005356D1" w:rsidRPr="00A1043E">
        <w:rPr>
          <w:rFonts w:ascii="Calibri" w:hAnsi="Calibri"/>
          <w:b w:val="0"/>
          <w:color w:val="auto"/>
        </w:rPr>
        <w:t>d’</w:t>
      </w:r>
      <w:r w:rsidR="001F21D3" w:rsidRPr="00A1043E">
        <w:rPr>
          <w:rFonts w:ascii="Calibri" w:hAnsi="Calibri"/>
          <w:b w:val="0"/>
          <w:color w:val="auto"/>
        </w:rPr>
        <w:t>équipements agricoles</w:t>
      </w:r>
    </w:p>
    <w:p w:rsidR="00CF29A1" w:rsidRDefault="00CF29A1" w:rsidP="00CF29A1">
      <w:pPr>
        <w:spacing w:line="240" w:lineRule="auto"/>
        <w:jc w:val="both"/>
        <w:rPr>
          <w:rFonts w:cs="Arial"/>
          <w:szCs w:val="24"/>
        </w:rPr>
      </w:pPr>
    </w:p>
    <w:p w:rsidR="005356D1" w:rsidRDefault="005356D1" w:rsidP="00CF29A1">
      <w:pPr>
        <w:spacing w:line="240" w:lineRule="auto"/>
        <w:jc w:val="both"/>
        <w:rPr>
          <w:rFonts w:cs="Arial"/>
          <w:szCs w:val="24"/>
        </w:rPr>
      </w:pPr>
      <w:r w:rsidRPr="00CF29A1">
        <w:rPr>
          <w:rFonts w:cs="Arial"/>
          <w:szCs w:val="24"/>
        </w:rPr>
        <w:t xml:space="preserve">Les équipements agricoles fabriqués sur place sont essentiellement les charrues et leurs accessoires, les charrettes, les brouettes, les </w:t>
      </w:r>
      <w:r w:rsidR="007D3C38" w:rsidRPr="00CF29A1">
        <w:rPr>
          <w:rFonts w:cs="Arial"/>
          <w:szCs w:val="24"/>
        </w:rPr>
        <w:t>semoirs, les équipements de récolt</w:t>
      </w:r>
      <w:r w:rsidR="007461A8" w:rsidRPr="00CF29A1">
        <w:rPr>
          <w:rFonts w:cs="Arial"/>
          <w:szCs w:val="24"/>
        </w:rPr>
        <w:t>e et de post récolte, etc. Quant</w:t>
      </w:r>
      <w:r w:rsidR="007D3C38" w:rsidRPr="00CF29A1">
        <w:rPr>
          <w:rFonts w:cs="Arial"/>
          <w:szCs w:val="24"/>
        </w:rPr>
        <w:t xml:space="preserve"> aux équipements motorisés, ils sont importés. Au niveau de la culture attelée, on note la présence de nombreux artisans</w:t>
      </w:r>
      <w:r w:rsidR="003B397C" w:rsidRPr="00CF29A1">
        <w:rPr>
          <w:rFonts w:cs="Arial"/>
          <w:szCs w:val="24"/>
        </w:rPr>
        <w:t>/</w:t>
      </w:r>
      <w:r w:rsidR="007D3C38" w:rsidRPr="00CF29A1">
        <w:rPr>
          <w:rFonts w:cs="Arial"/>
          <w:szCs w:val="24"/>
        </w:rPr>
        <w:t xml:space="preserve">forgerons dans les différentes </w:t>
      </w:r>
      <w:r w:rsidR="009E42F5" w:rsidRPr="00CF29A1">
        <w:rPr>
          <w:rFonts w:cs="Arial"/>
          <w:szCs w:val="24"/>
        </w:rPr>
        <w:t xml:space="preserve">villes et </w:t>
      </w:r>
      <w:r w:rsidR="007D3C38" w:rsidRPr="00CF29A1">
        <w:rPr>
          <w:rFonts w:cs="Arial"/>
          <w:szCs w:val="24"/>
        </w:rPr>
        <w:t>communes du pays. Mal</w:t>
      </w:r>
      <w:r w:rsidR="00FD0DEE" w:rsidRPr="00CF29A1">
        <w:rPr>
          <w:rFonts w:cs="Arial"/>
          <w:szCs w:val="24"/>
        </w:rPr>
        <w:t>heureusement</w:t>
      </w:r>
      <w:r w:rsidR="007461A8" w:rsidRPr="00CF29A1">
        <w:rPr>
          <w:rFonts w:cs="Arial"/>
          <w:szCs w:val="24"/>
        </w:rPr>
        <w:t>,</w:t>
      </w:r>
      <w:r w:rsidR="007D3C38" w:rsidRPr="00CF29A1">
        <w:rPr>
          <w:rFonts w:cs="Arial"/>
          <w:szCs w:val="24"/>
        </w:rPr>
        <w:t xml:space="preserve"> ils</w:t>
      </w:r>
      <w:r w:rsidR="00FD0DEE" w:rsidRPr="00CF29A1">
        <w:rPr>
          <w:rFonts w:cs="Arial"/>
          <w:szCs w:val="24"/>
        </w:rPr>
        <w:t xml:space="preserve"> sont mal équipés, insuffisamment formés. Assi </w:t>
      </w:r>
      <w:r w:rsidR="007D3C38" w:rsidRPr="00CF29A1">
        <w:rPr>
          <w:rFonts w:cs="Arial"/>
          <w:szCs w:val="24"/>
        </w:rPr>
        <w:t xml:space="preserve"> arrivent</w:t>
      </w:r>
      <w:r w:rsidR="00FD0DEE" w:rsidRPr="00CF29A1">
        <w:rPr>
          <w:rFonts w:cs="Arial"/>
          <w:szCs w:val="24"/>
        </w:rPr>
        <w:t>-ils difficilement</w:t>
      </w:r>
      <w:r w:rsidR="007D3C38" w:rsidRPr="00CF29A1">
        <w:rPr>
          <w:rFonts w:cs="Arial"/>
          <w:szCs w:val="24"/>
        </w:rPr>
        <w:t xml:space="preserve"> à fournir aux utilisateurs </w:t>
      </w:r>
      <w:r w:rsidR="003B397C" w:rsidRPr="00CF29A1">
        <w:rPr>
          <w:rFonts w:cs="Arial"/>
          <w:szCs w:val="24"/>
        </w:rPr>
        <w:t>des services en matière</w:t>
      </w:r>
      <w:r w:rsidR="007461A8" w:rsidRPr="00CF29A1">
        <w:rPr>
          <w:rFonts w:cs="Arial"/>
          <w:szCs w:val="24"/>
        </w:rPr>
        <w:t xml:space="preserve"> de </w:t>
      </w:r>
      <w:r w:rsidR="003B397C" w:rsidRPr="00CF29A1">
        <w:rPr>
          <w:rFonts w:cs="Arial"/>
          <w:szCs w:val="24"/>
        </w:rPr>
        <w:t>réparation du matériel</w:t>
      </w:r>
      <w:r w:rsidR="00FD0DEE" w:rsidRPr="00CF29A1">
        <w:rPr>
          <w:rFonts w:cs="Arial"/>
          <w:szCs w:val="24"/>
        </w:rPr>
        <w:t xml:space="preserve"> et de pièces de r</w:t>
      </w:r>
      <w:r w:rsidR="009E42F5" w:rsidRPr="00CF29A1">
        <w:rPr>
          <w:rFonts w:cs="Arial"/>
          <w:szCs w:val="24"/>
        </w:rPr>
        <w:t>e</w:t>
      </w:r>
      <w:r w:rsidR="00FD0DEE" w:rsidRPr="00CF29A1">
        <w:rPr>
          <w:rFonts w:cs="Arial"/>
          <w:szCs w:val="24"/>
        </w:rPr>
        <w:t>change</w:t>
      </w:r>
      <w:r w:rsidR="009E42F5" w:rsidRPr="00CF29A1">
        <w:rPr>
          <w:rFonts w:cs="Arial"/>
          <w:szCs w:val="24"/>
        </w:rPr>
        <w:t xml:space="preserve"> de qualité</w:t>
      </w:r>
      <w:r w:rsidR="003B397C" w:rsidRPr="00CF29A1">
        <w:rPr>
          <w:rFonts w:cs="Arial"/>
          <w:szCs w:val="24"/>
        </w:rPr>
        <w:t xml:space="preserve">. </w:t>
      </w:r>
      <w:r w:rsidR="009E42F5" w:rsidRPr="00CF29A1">
        <w:rPr>
          <w:rFonts w:cs="Arial"/>
          <w:szCs w:val="24"/>
        </w:rPr>
        <w:t>Ils ne disposent pas de capacités suffisantes pour des commandes importantes de matériel</w:t>
      </w:r>
      <w:r w:rsidR="003B397C" w:rsidRPr="00CF29A1">
        <w:rPr>
          <w:rFonts w:cs="Arial"/>
          <w:szCs w:val="24"/>
        </w:rPr>
        <w:t xml:space="preserve">. </w:t>
      </w:r>
      <w:r w:rsidR="009E42F5" w:rsidRPr="00CF29A1">
        <w:rPr>
          <w:rFonts w:cs="Arial"/>
          <w:szCs w:val="24"/>
        </w:rPr>
        <w:t>Des exemples sont donnés dans le cadre d</w:t>
      </w:r>
      <w:r w:rsidR="00A64717" w:rsidRPr="00CF29A1">
        <w:rPr>
          <w:rFonts w:cs="Arial"/>
          <w:szCs w:val="24"/>
        </w:rPr>
        <w:t xml:space="preserve">e </w:t>
      </w:r>
      <w:r w:rsidR="009E42F5" w:rsidRPr="00CF29A1">
        <w:rPr>
          <w:rFonts w:cs="Arial"/>
          <w:szCs w:val="24"/>
        </w:rPr>
        <w:t>l’opération 100 000 charrues où certains artisans bénéficiaires de commandes n’arrivent pas à honorer les d</w:t>
      </w:r>
      <w:r w:rsidR="00A64717" w:rsidRPr="00CF29A1">
        <w:rPr>
          <w:rFonts w:cs="Arial"/>
          <w:szCs w:val="24"/>
        </w:rPr>
        <w:t>é</w:t>
      </w:r>
      <w:r w:rsidR="009E42F5" w:rsidRPr="00CF29A1">
        <w:rPr>
          <w:rFonts w:cs="Arial"/>
          <w:szCs w:val="24"/>
        </w:rPr>
        <w:t>lais de livraison</w:t>
      </w:r>
      <w:r w:rsidR="00A64717" w:rsidRPr="00CF29A1">
        <w:rPr>
          <w:rFonts w:cs="Arial"/>
          <w:szCs w:val="24"/>
        </w:rPr>
        <w:t>.</w:t>
      </w:r>
      <w:r w:rsidR="00491F0C">
        <w:rPr>
          <w:rFonts w:cs="Arial"/>
          <w:szCs w:val="24"/>
        </w:rPr>
        <w:t xml:space="preserve"> </w:t>
      </w:r>
      <w:r w:rsidR="00FE0944" w:rsidRPr="00CF29A1">
        <w:rPr>
          <w:rFonts w:cs="Arial"/>
          <w:szCs w:val="24"/>
        </w:rPr>
        <w:t>La C</w:t>
      </w:r>
      <w:r w:rsidR="003B397C" w:rsidRPr="00CF29A1">
        <w:rPr>
          <w:rFonts w:cs="Arial"/>
          <w:szCs w:val="24"/>
        </w:rPr>
        <w:t xml:space="preserve">hambre des métiers tente d’organiser tous ces artisans des villes et des campagnes en réseau en vue de contribuer à la promotion de </w:t>
      </w:r>
      <w:r w:rsidR="00A64717" w:rsidRPr="00CF29A1">
        <w:rPr>
          <w:rFonts w:cs="Arial"/>
          <w:szCs w:val="24"/>
        </w:rPr>
        <w:t>l</w:t>
      </w:r>
      <w:r w:rsidR="003B397C" w:rsidRPr="00CF29A1">
        <w:rPr>
          <w:rFonts w:cs="Arial"/>
          <w:szCs w:val="24"/>
        </w:rPr>
        <w:t>e</w:t>
      </w:r>
      <w:r w:rsidR="00A64717" w:rsidRPr="00CF29A1">
        <w:rPr>
          <w:rFonts w:cs="Arial"/>
          <w:szCs w:val="24"/>
        </w:rPr>
        <w:t>ur</w:t>
      </w:r>
      <w:r w:rsidR="003B397C" w:rsidRPr="00CF29A1">
        <w:rPr>
          <w:rFonts w:cs="Arial"/>
          <w:szCs w:val="24"/>
        </w:rPr>
        <w:t xml:space="preserve"> métier.</w:t>
      </w:r>
    </w:p>
    <w:p w:rsidR="00CF29A1" w:rsidRPr="00CF29A1" w:rsidRDefault="00CF29A1" w:rsidP="00CF29A1">
      <w:pPr>
        <w:spacing w:line="240" w:lineRule="auto"/>
        <w:jc w:val="both"/>
        <w:rPr>
          <w:rFonts w:cs="Arial"/>
          <w:szCs w:val="24"/>
        </w:rPr>
      </w:pPr>
    </w:p>
    <w:p w:rsidR="005B13DA" w:rsidRDefault="00CE4733" w:rsidP="00CF29A1">
      <w:pPr>
        <w:spacing w:line="240" w:lineRule="auto"/>
        <w:jc w:val="both"/>
        <w:rPr>
          <w:rFonts w:cs="Arial"/>
          <w:szCs w:val="24"/>
        </w:rPr>
      </w:pPr>
      <w:r w:rsidRPr="00CF29A1">
        <w:rPr>
          <w:rFonts w:cs="Arial"/>
          <w:szCs w:val="24"/>
        </w:rPr>
        <w:t xml:space="preserve">En ce qui </w:t>
      </w:r>
      <w:r w:rsidR="007461A8" w:rsidRPr="00CF29A1">
        <w:rPr>
          <w:rFonts w:cs="Arial"/>
          <w:szCs w:val="24"/>
        </w:rPr>
        <w:t xml:space="preserve">concerne </w:t>
      </w:r>
      <w:r w:rsidRPr="00CF29A1">
        <w:rPr>
          <w:rFonts w:cs="Arial"/>
          <w:szCs w:val="24"/>
        </w:rPr>
        <w:t>les équipements motorisés, la situation se présente différemment. En effet, pour les tracteurs, les motopompes, les services après</w:t>
      </w:r>
      <w:r w:rsidR="007461A8" w:rsidRPr="00CF29A1">
        <w:rPr>
          <w:rFonts w:cs="Arial"/>
          <w:szCs w:val="24"/>
        </w:rPr>
        <w:t>-</w:t>
      </w:r>
      <w:r w:rsidRPr="00CF29A1">
        <w:rPr>
          <w:rFonts w:cs="Arial"/>
          <w:szCs w:val="24"/>
        </w:rPr>
        <w:t>vente e</w:t>
      </w:r>
      <w:r w:rsidR="007461A8" w:rsidRPr="00CF29A1">
        <w:rPr>
          <w:rFonts w:cs="Arial"/>
          <w:szCs w:val="24"/>
        </w:rPr>
        <w:t xml:space="preserve">t de maintenance ne sont </w:t>
      </w:r>
      <w:r w:rsidRPr="00CF29A1">
        <w:rPr>
          <w:rFonts w:cs="Arial"/>
          <w:szCs w:val="24"/>
        </w:rPr>
        <w:t xml:space="preserve"> pas disponibles. </w:t>
      </w:r>
      <w:r w:rsidR="00A64717" w:rsidRPr="00CF29A1">
        <w:rPr>
          <w:rFonts w:cs="Arial"/>
          <w:szCs w:val="24"/>
        </w:rPr>
        <w:t xml:space="preserve">Les réparateurs qualifiés sont rares. </w:t>
      </w:r>
    </w:p>
    <w:p w:rsidR="00CF29A1" w:rsidRPr="00CF29A1" w:rsidRDefault="00CF29A1" w:rsidP="00CF29A1">
      <w:pPr>
        <w:spacing w:line="240" w:lineRule="auto"/>
        <w:jc w:val="both"/>
        <w:rPr>
          <w:rFonts w:cs="Arial"/>
          <w:szCs w:val="24"/>
        </w:rPr>
      </w:pPr>
    </w:p>
    <w:p w:rsidR="003B397C" w:rsidRDefault="00A64717" w:rsidP="00CF29A1">
      <w:pPr>
        <w:spacing w:line="240" w:lineRule="auto"/>
        <w:jc w:val="both"/>
        <w:rPr>
          <w:rFonts w:cs="Arial"/>
          <w:szCs w:val="24"/>
        </w:rPr>
      </w:pPr>
      <w:r w:rsidRPr="00CF29A1">
        <w:rPr>
          <w:rFonts w:cs="Arial"/>
          <w:szCs w:val="24"/>
        </w:rPr>
        <w:t>Au regard de la pénétration de nombreux tracteurs dans le pays</w:t>
      </w:r>
      <w:r w:rsidR="006D6AED" w:rsidRPr="00CF29A1">
        <w:rPr>
          <w:rFonts w:cs="Arial"/>
          <w:szCs w:val="24"/>
        </w:rPr>
        <w:t>,</w:t>
      </w:r>
      <w:r w:rsidRPr="00CF29A1">
        <w:rPr>
          <w:rFonts w:cs="Arial"/>
          <w:szCs w:val="24"/>
        </w:rPr>
        <w:t xml:space="preserve"> des mesures efficaces doivent être prises pour créer les conditions en vue d’amélio</w:t>
      </w:r>
      <w:r w:rsidR="00FE0944" w:rsidRPr="00CF29A1">
        <w:rPr>
          <w:rFonts w:cs="Arial"/>
          <w:szCs w:val="24"/>
        </w:rPr>
        <w:t>rer les services de maintenance</w:t>
      </w:r>
      <w:r w:rsidRPr="00CF29A1">
        <w:rPr>
          <w:rFonts w:cs="Arial"/>
          <w:szCs w:val="24"/>
        </w:rPr>
        <w:t xml:space="preserve"> et après</w:t>
      </w:r>
      <w:r w:rsidR="006D6AED" w:rsidRPr="00CF29A1">
        <w:rPr>
          <w:rFonts w:cs="Arial"/>
          <w:szCs w:val="24"/>
        </w:rPr>
        <w:t>-</w:t>
      </w:r>
      <w:r w:rsidRPr="00CF29A1">
        <w:rPr>
          <w:rFonts w:cs="Arial"/>
          <w:szCs w:val="24"/>
        </w:rPr>
        <w:t>vente des tracteurs</w:t>
      </w:r>
      <w:r w:rsidR="00FE0944" w:rsidRPr="00CF29A1">
        <w:rPr>
          <w:rFonts w:cs="Arial"/>
          <w:szCs w:val="24"/>
        </w:rPr>
        <w:t>.</w:t>
      </w:r>
    </w:p>
    <w:p w:rsidR="00CF29A1" w:rsidRPr="00CF29A1" w:rsidRDefault="00CF29A1" w:rsidP="00CF29A1">
      <w:pPr>
        <w:spacing w:line="240" w:lineRule="auto"/>
        <w:jc w:val="both"/>
        <w:rPr>
          <w:rFonts w:cs="Arial"/>
          <w:szCs w:val="24"/>
        </w:rPr>
      </w:pPr>
    </w:p>
    <w:p w:rsidR="00F40384" w:rsidRPr="00A1043E" w:rsidRDefault="00190622" w:rsidP="00190622">
      <w:pPr>
        <w:pStyle w:val="Titre4"/>
        <w:spacing w:before="0" w:line="240" w:lineRule="auto"/>
        <w:rPr>
          <w:rFonts w:ascii="Calibri" w:hAnsi="Calibri"/>
          <w:b w:val="0"/>
          <w:color w:val="auto"/>
        </w:rPr>
      </w:pPr>
      <w:r w:rsidRPr="00A1043E">
        <w:rPr>
          <w:rFonts w:ascii="Calibri" w:hAnsi="Calibri"/>
          <w:b w:val="0"/>
          <w:color w:val="auto"/>
        </w:rPr>
        <w:t xml:space="preserve">4.4.2.2. </w:t>
      </w:r>
      <w:r w:rsidR="001F21D3" w:rsidRPr="00A1043E">
        <w:rPr>
          <w:rFonts w:ascii="Calibri" w:hAnsi="Calibri"/>
          <w:b w:val="0"/>
          <w:color w:val="auto"/>
        </w:rPr>
        <w:t>Les distributeurs/commerçants</w:t>
      </w:r>
      <w:r w:rsidR="007A6723" w:rsidRPr="00A1043E">
        <w:rPr>
          <w:rFonts w:ascii="Calibri" w:hAnsi="Calibri"/>
          <w:b w:val="0"/>
          <w:color w:val="auto"/>
        </w:rPr>
        <w:t>/importateurs</w:t>
      </w:r>
    </w:p>
    <w:p w:rsidR="00CF29A1" w:rsidRDefault="00CF29A1" w:rsidP="00CF29A1">
      <w:pPr>
        <w:spacing w:line="240" w:lineRule="auto"/>
        <w:jc w:val="both"/>
        <w:rPr>
          <w:rFonts w:cs="Arial"/>
          <w:szCs w:val="24"/>
        </w:rPr>
      </w:pPr>
    </w:p>
    <w:p w:rsidR="007A6723" w:rsidRDefault="007A6723" w:rsidP="00CF29A1">
      <w:pPr>
        <w:spacing w:line="240" w:lineRule="auto"/>
        <w:jc w:val="both"/>
        <w:rPr>
          <w:rFonts w:cs="Arial"/>
          <w:szCs w:val="24"/>
        </w:rPr>
      </w:pPr>
      <w:r w:rsidRPr="00CF29A1">
        <w:rPr>
          <w:rFonts w:cs="Arial"/>
          <w:szCs w:val="24"/>
        </w:rPr>
        <w:t>En matière d’équipements agricoles, la distribution est assurée par des opérateurs privés qui s’approvisionnement auprès des fabricants et de certains importateurs. Selon nos enquêtes, les commerçants distributeurs détaillants sont peu nombreux et ne disposent que de faibles quantités à vendre.</w:t>
      </w:r>
      <w:r w:rsidR="0016048E" w:rsidRPr="00CF29A1">
        <w:rPr>
          <w:rFonts w:cs="Arial"/>
          <w:szCs w:val="24"/>
        </w:rPr>
        <w:t xml:space="preserve"> Ils ne disposent </w:t>
      </w:r>
      <w:r w:rsidR="006D6AED" w:rsidRPr="00CF29A1">
        <w:rPr>
          <w:rFonts w:cs="Arial"/>
          <w:szCs w:val="24"/>
        </w:rPr>
        <w:t xml:space="preserve">pas </w:t>
      </w:r>
      <w:r w:rsidR="0016048E" w:rsidRPr="00CF29A1">
        <w:rPr>
          <w:rFonts w:cs="Arial"/>
          <w:szCs w:val="24"/>
        </w:rPr>
        <w:t>de dépôts déconcentrés proches des utilisateurs.</w:t>
      </w:r>
      <w:r w:rsidRPr="00CF29A1">
        <w:rPr>
          <w:rFonts w:cs="Arial"/>
          <w:szCs w:val="24"/>
        </w:rPr>
        <w:t xml:space="preserve"> Ils trouvent le commerce du matériel agricole peu rentable et un caractère saison</w:t>
      </w:r>
      <w:r w:rsidR="00685C4D" w:rsidRPr="00CF29A1">
        <w:rPr>
          <w:rFonts w:cs="Arial"/>
          <w:szCs w:val="24"/>
        </w:rPr>
        <w:t xml:space="preserve">nier défavorable à l’amélioration du niveau de leurs chiffres d’affaires.  </w:t>
      </w:r>
    </w:p>
    <w:p w:rsidR="00CF29A1" w:rsidRPr="00CF29A1" w:rsidRDefault="00CF29A1" w:rsidP="00CF29A1">
      <w:pPr>
        <w:spacing w:line="240" w:lineRule="auto"/>
        <w:jc w:val="both"/>
        <w:rPr>
          <w:rFonts w:cs="Arial"/>
          <w:szCs w:val="24"/>
        </w:rPr>
      </w:pPr>
    </w:p>
    <w:p w:rsidR="00A7738B" w:rsidRDefault="00685C4D" w:rsidP="00CF29A1">
      <w:pPr>
        <w:spacing w:line="240" w:lineRule="auto"/>
        <w:jc w:val="both"/>
        <w:rPr>
          <w:rFonts w:cs="Arial"/>
          <w:szCs w:val="24"/>
        </w:rPr>
      </w:pPr>
      <w:r w:rsidRPr="00CF29A1">
        <w:rPr>
          <w:rFonts w:cs="Arial"/>
          <w:szCs w:val="24"/>
        </w:rPr>
        <w:t>Par ailleurs, comme les autres acteurs du secteur rural, les</w:t>
      </w:r>
      <w:r w:rsidR="00BE30D2">
        <w:rPr>
          <w:rFonts w:cs="Arial"/>
          <w:szCs w:val="24"/>
        </w:rPr>
        <w:t xml:space="preserve"> </w:t>
      </w:r>
      <w:r w:rsidRPr="00CF29A1">
        <w:rPr>
          <w:rFonts w:cs="Arial"/>
          <w:szCs w:val="24"/>
        </w:rPr>
        <w:t>distributeurs/commerçants/importateurs ont un accès difficile au crédit, ce qui entra</w:t>
      </w:r>
      <w:r w:rsidR="00A910A7" w:rsidRPr="00CF29A1">
        <w:rPr>
          <w:rFonts w:cs="Arial"/>
          <w:szCs w:val="24"/>
        </w:rPr>
        <w:t>î</w:t>
      </w:r>
      <w:r w:rsidRPr="00CF29A1">
        <w:rPr>
          <w:rFonts w:cs="Arial"/>
          <w:szCs w:val="24"/>
        </w:rPr>
        <w:t>ne un impact négatif sur leur capacité à accro</w:t>
      </w:r>
      <w:r w:rsidR="00A910A7" w:rsidRPr="00CF29A1">
        <w:rPr>
          <w:rFonts w:cs="Arial"/>
          <w:szCs w:val="24"/>
        </w:rPr>
        <w:t>î</w:t>
      </w:r>
      <w:r w:rsidRPr="00CF29A1">
        <w:rPr>
          <w:rFonts w:cs="Arial"/>
          <w:szCs w:val="24"/>
        </w:rPr>
        <w:t xml:space="preserve">tre et à améliorer quantitativement et qualitativement leur offre d’équipements et de services de façon générale. </w:t>
      </w:r>
    </w:p>
    <w:p w:rsidR="00CF29A1" w:rsidRPr="00CF29A1" w:rsidRDefault="00CF29A1" w:rsidP="00CF29A1">
      <w:pPr>
        <w:spacing w:line="240" w:lineRule="auto"/>
        <w:jc w:val="both"/>
        <w:rPr>
          <w:rFonts w:cs="Arial"/>
          <w:szCs w:val="24"/>
        </w:rPr>
      </w:pPr>
    </w:p>
    <w:p w:rsidR="00CF29A1" w:rsidRDefault="00CF29A1">
      <w:pPr>
        <w:rPr>
          <w:rFonts w:cs="Arial"/>
          <w:b/>
          <w:i/>
          <w:szCs w:val="28"/>
        </w:rPr>
      </w:pPr>
      <w:r>
        <w:rPr>
          <w:rFonts w:cs="Arial"/>
          <w:b/>
          <w:i/>
          <w:szCs w:val="28"/>
        </w:rPr>
        <w:br w:type="page"/>
      </w:r>
    </w:p>
    <w:p w:rsidR="00F40384" w:rsidRPr="00A1043E" w:rsidRDefault="00190622" w:rsidP="00190622">
      <w:pPr>
        <w:pStyle w:val="Titre4"/>
        <w:spacing w:before="0" w:line="240" w:lineRule="auto"/>
        <w:rPr>
          <w:rFonts w:ascii="Calibri" w:hAnsi="Calibri"/>
          <w:b w:val="0"/>
          <w:color w:val="auto"/>
        </w:rPr>
      </w:pPr>
      <w:r w:rsidRPr="00A1043E">
        <w:rPr>
          <w:rFonts w:ascii="Calibri" w:hAnsi="Calibri"/>
          <w:b w:val="0"/>
          <w:color w:val="auto"/>
        </w:rPr>
        <w:lastRenderedPageBreak/>
        <w:t xml:space="preserve">4.4.2.3. </w:t>
      </w:r>
      <w:r w:rsidR="001F21D3" w:rsidRPr="00A1043E">
        <w:rPr>
          <w:rFonts w:ascii="Calibri" w:hAnsi="Calibri"/>
          <w:b w:val="0"/>
          <w:color w:val="auto"/>
        </w:rPr>
        <w:t>Disponibilité/accessibilité</w:t>
      </w:r>
      <w:r w:rsidR="003A237C" w:rsidRPr="00A1043E">
        <w:rPr>
          <w:rFonts w:ascii="Calibri" w:hAnsi="Calibri"/>
          <w:b w:val="0"/>
          <w:color w:val="auto"/>
        </w:rPr>
        <w:t xml:space="preserve"> physique </w:t>
      </w:r>
    </w:p>
    <w:p w:rsidR="00CF29A1" w:rsidRDefault="00CF29A1" w:rsidP="00CF29A1">
      <w:pPr>
        <w:spacing w:line="240" w:lineRule="auto"/>
        <w:jc w:val="both"/>
        <w:rPr>
          <w:rFonts w:cs="Arial"/>
          <w:szCs w:val="24"/>
        </w:rPr>
      </w:pPr>
    </w:p>
    <w:p w:rsidR="002D273F" w:rsidRDefault="0016048E" w:rsidP="00CF29A1">
      <w:pPr>
        <w:spacing w:line="240" w:lineRule="auto"/>
        <w:jc w:val="both"/>
        <w:rPr>
          <w:rFonts w:cs="Arial"/>
          <w:szCs w:val="24"/>
        </w:rPr>
      </w:pPr>
      <w:r w:rsidRPr="00CF29A1">
        <w:rPr>
          <w:rFonts w:cs="Arial"/>
          <w:szCs w:val="24"/>
        </w:rPr>
        <w:t>Les différentes contraintes en lien avec la fabrication et la distribution des équipements agricoles ont des effets négatifs sur leur disponibilité.</w:t>
      </w:r>
      <w:r w:rsidR="00BE30D2">
        <w:rPr>
          <w:rFonts w:cs="Arial"/>
          <w:szCs w:val="24"/>
        </w:rPr>
        <w:t xml:space="preserve"> </w:t>
      </w:r>
      <w:r w:rsidR="000B68EC" w:rsidRPr="00CF29A1">
        <w:rPr>
          <w:rFonts w:cs="Arial"/>
          <w:szCs w:val="24"/>
        </w:rPr>
        <w:t>Au</w:t>
      </w:r>
      <w:r w:rsidR="002D273F" w:rsidRPr="00CF29A1">
        <w:rPr>
          <w:rFonts w:cs="Arial"/>
          <w:szCs w:val="24"/>
        </w:rPr>
        <w:t xml:space="preserve"> niveau de la culture attelée</w:t>
      </w:r>
      <w:r w:rsidR="000B68EC" w:rsidRPr="00CF29A1">
        <w:rPr>
          <w:rFonts w:cs="Arial"/>
          <w:szCs w:val="24"/>
        </w:rPr>
        <w:t xml:space="preserve">, le problème de la disponibilité du matériel (charrues et des accessoires confondus) trouve de plus en plus une solution avec le réseau d’artisans soutenu et accompagné par la chambre des métiers même si les efforts d’amélioration </w:t>
      </w:r>
      <w:r w:rsidR="006D6AED" w:rsidRPr="00CF29A1">
        <w:rPr>
          <w:rFonts w:cs="Arial"/>
          <w:szCs w:val="24"/>
        </w:rPr>
        <w:t xml:space="preserve">de </w:t>
      </w:r>
      <w:r w:rsidR="000B68EC" w:rsidRPr="00CF29A1">
        <w:rPr>
          <w:rFonts w:cs="Arial"/>
          <w:szCs w:val="24"/>
        </w:rPr>
        <w:t>la qualité de ce matériel</w:t>
      </w:r>
      <w:r w:rsidR="006D6AED" w:rsidRPr="00CF29A1">
        <w:rPr>
          <w:rFonts w:cs="Arial"/>
          <w:szCs w:val="24"/>
        </w:rPr>
        <w:t xml:space="preserve"> est toujours d’actualité. Quant à</w:t>
      </w:r>
      <w:r w:rsidR="000B68EC" w:rsidRPr="00CF29A1">
        <w:rPr>
          <w:rFonts w:cs="Arial"/>
          <w:szCs w:val="24"/>
        </w:rPr>
        <w:t xml:space="preserve"> l’accessibilité</w:t>
      </w:r>
      <w:r w:rsidR="003A237C" w:rsidRPr="00CF29A1">
        <w:rPr>
          <w:rFonts w:cs="Arial"/>
          <w:szCs w:val="24"/>
        </w:rPr>
        <w:t xml:space="preserve"> physique</w:t>
      </w:r>
      <w:r w:rsidR="000B68EC" w:rsidRPr="00CF29A1">
        <w:rPr>
          <w:rFonts w:cs="Arial"/>
          <w:szCs w:val="24"/>
        </w:rPr>
        <w:t>, elle demeure difficile</w:t>
      </w:r>
      <w:r w:rsidR="00FE0944" w:rsidRPr="00CF29A1">
        <w:rPr>
          <w:rFonts w:cs="Arial"/>
          <w:szCs w:val="24"/>
        </w:rPr>
        <w:t>,</w:t>
      </w:r>
      <w:r w:rsidR="000B68EC" w:rsidRPr="00CF29A1">
        <w:rPr>
          <w:rFonts w:cs="Arial"/>
          <w:szCs w:val="24"/>
        </w:rPr>
        <w:t xml:space="preserve"> car rare</w:t>
      </w:r>
      <w:r w:rsidR="00FE0944" w:rsidRPr="00CF29A1">
        <w:rPr>
          <w:rFonts w:cs="Arial"/>
          <w:szCs w:val="24"/>
        </w:rPr>
        <w:t>s</w:t>
      </w:r>
      <w:r w:rsidR="000B68EC" w:rsidRPr="00CF29A1">
        <w:rPr>
          <w:rFonts w:cs="Arial"/>
          <w:szCs w:val="24"/>
        </w:rPr>
        <w:t xml:space="preserve"> sont les fabricants et les commerçants qui disposent d’infrastructures</w:t>
      </w:r>
      <w:r w:rsidR="003A237C" w:rsidRPr="00CF29A1">
        <w:rPr>
          <w:rFonts w:cs="Arial"/>
          <w:szCs w:val="24"/>
        </w:rPr>
        <w:t xml:space="preserve"> de dépôts proches de</w:t>
      </w:r>
      <w:r w:rsidR="006D6AED" w:rsidRPr="00CF29A1">
        <w:rPr>
          <w:rFonts w:cs="Arial"/>
          <w:szCs w:val="24"/>
        </w:rPr>
        <w:t>s</w:t>
      </w:r>
      <w:r w:rsidR="003A237C" w:rsidRPr="00CF29A1">
        <w:rPr>
          <w:rFonts w:cs="Arial"/>
          <w:szCs w:val="24"/>
        </w:rPr>
        <w:t xml:space="preserve"> utilisateurs.</w:t>
      </w:r>
    </w:p>
    <w:p w:rsidR="00CF29A1" w:rsidRPr="00CF29A1" w:rsidRDefault="00CF29A1" w:rsidP="00CF29A1">
      <w:pPr>
        <w:spacing w:line="240" w:lineRule="auto"/>
        <w:jc w:val="both"/>
        <w:rPr>
          <w:rFonts w:cs="Arial"/>
          <w:szCs w:val="24"/>
        </w:rPr>
      </w:pPr>
    </w:p>
    <w:p w:rsidR="00F40384" w:rsidRPr="00A1043E" w:rsidRDefault="00190622" w:rsidP="00190622">
      <w:pPr>
        <w:pStyle w:val="Titre4"/>
        <w:spacing w:before="0" w:line="240" w:lineRule="auto"/>
        <w:rPr>
          <w:rFonts w:ascii="Calibri" w:hAnsi="Calibri"/>
          <w:b w:val="0"/>
          <w:color w:val="auto"/>
        </w:rPr>
      </w:pPr>
      <w:r w:rsidRPr="00A1043E">
        <w:rPr>
          <w:rFonts w:ascii="Calibri" w:hAnsi="Calibri"/>
          <w:b w:val="0"/>
          <w:color w:val="auto"/>
        </w:rPr>
        <w:t xml:space="preserve">4.4.2.4. </w:t>
      </w:r>
      <w:r w:rsidR="001F21D3" w:rsidRPr="00A1043E">
        <w:rPr>
          <w:rFonts w:ascii="Calibri" w:hAnsi="Calibri"/>
          <w:b w:val="0"/>
          <w:color w:val="auto"/>
        </w:rPr>
        <w:t>Les actions de l’Etat</w:t>
      </w:r>
      <w:r w:rsidR="00FD66A9" w:rsidRPr="00A1043E">
        <w:rPr>
          <w:rFonts w:ascii="Calibri" w:hAnsi="Calibri"/>
          <w:b w:val="0"/>
          <w:color w:val="auto"/>
        </w:rPr>
        <w:t>, de</w:t>
      </w:r>
      <w:r w:rsidR="003A237C" w:rsidRPr="00A1043E">
        <w:rPr>
          <w:rFonts w:ascii="Calibri" w:hAnsi="Calibri"/>
          <w:b w:val="0"/>
          <w:color w:val="auto"/>
        </w:rPr>
        <w:t xml:space="preserve"> ses partenaires et des ONG</w:t>
      </w:r>
    </w:p>
    <w:p w:rsidR="00CF29A1" w:rsidRDefault="00CF29A1" w:rsidP="00CF29A1">
      <w:pPr>
        <w:spacing w:line="240" w:lineRule="auto"/>
        <w:jc w:val="both"/>
        <w:rPr>
          <w:rFonts w:cs="Arial"/>
          <w:szCs w:val="24"/>
        </w:rPr>
      </w:pPr>
    </w:p>
    <w:p w:rsidR="003A237C" w:rsidRDefault="00FD66A9" w:rsidP="00CF29A1">
      <w:pPr>
        <w:spacing w:line="240" w:lineRule="auto"/>
        <w:jc w:val="both"/>
        <w:rPr>
          <w:rFonts w:cs="Arial"/>
          <w:szCs w:val="24"/>
        </w:rPr>
      </w:pPr>
      <w:r w:rsidRPr="00CF29A1">
        <w:rPr>
          <w:rFonts w:cs="Arial"/>
          <w:szCs w:val="24"/>
        </w:rPr>
        <w:t>Tout comme dans le cas des semences certifiées, l</w:t>
      </w:r>
      <w:r w:rsidR="003A237C" w:rsidRPr="00CF29A1">
        <w:rPr>
          <w:rFonts w:cs="Arial"/>
          <w:szCs w:val="24"/>
        </w:rPr>
        <w:t xml:space="preserve">’intervention de l’Etat, de ses partenaires et des ONG à travers la subvention et les dons de matériel agricole contribue à la consolidation et à l’accroissement quantitatif </w:t>
      </w:r>
      <w:r w:rsidR="00CD47E5" w:rsidRPr="00CF29A1">
        <w:rPr>
          <w:rFonts w:cs="Arial"/>
          <w:szCs w:val="24"/>
        </w:rPr>
        <w:t xml:space="preserve">et qualitatif de </w:t>
      </w:r>
      <w:r w:rsidR="003A237C" w:rsidRPr="00CF29A1">
        <w:rPr>
          <w:rFonts w:cs="Arial"/>
          <w:szCs w:val="24"/>
        </w:rPr>
        <w:t xml:space="preserve"> l’offre</w:t>
      </w:r>
      <w:r w:rsidR="00CD47E5" w:rsidRPr="00CF29A1">
        <w:rPr>
          <w:rFonts w:cs="Arial"/>
          <w:szCs w:val="24"/>
        </w:rPr>
        <w:t xml:space="preserve"> en équipements agricoles</w:t>
      </w:r>
      <w:r w:rsidR="003A237C" w:rsidRPr="00CF29A1">
        <w:rPr>
          <w:rFonts w:cs="Arial"/>
          <w:szCs w:val="24"/>
        </w:rPr>
        <w:t>.</w:t>
      </w:r>
    </w:p>
    <w:p w:rsidR="00CF29A1" w:rsidRPr="00CF29A1" w:rsidRDefault="00CF29A1" w:rsidP="00CF29A1">
      <w:pPr>
        <w:spacing w:line="240" w:lineRule="auto"/>
        <w:jc w:val="both"/>
        <w:rPr>
          <w:rFonts w:cs="Arial"/>
          <w:szCs w:val="24"/>
        </w:rPr>
      </w:pPr>
    </w:p>
    <w:p w:rsidR="00F40384" w:rsidRPr="00A1043E" w:rsidRDefault="00190622" w:rsidP="00190622">
      <w:pPr>
        <w:pStyle w:val="Titre4"/>
        <w:spacing w:before="0" w:line="240" w:lineRule="auto"/>
        <w:rPr>
          <w:rFonts w:ascii="Calibri" w:hAnsi="Calibri"/>
          <w:b w:val="0"/>
          <w:color w:val="auto"/>
        </w:rPr>
      </w:pPr>
      <w:r w:rsidRPr="00A1043E">
        <w:rPr>
          <w:rFonts w:ascii="Calibri" w:hAnsi="Calibri"/>
          <w:b w:val="0"/>
          <w:color w:val="auto"/>
        </w:rPr>
        <w:t xml:space="preserve">4.4.2.5. </w:t>
      </w:r>
      <w:r w:rsidR="001F21D3" w:rsidRPr="00A1043E">
        <w:rPr>
          <w:rFonts w:ascii="Calibri" w:hAnsi="Calibri"/>
          <w:b w:val="0"/>
          <w:color w:val="auto"/>
        </w:rPr>
        <w:t>Analyse générale de l’offre en équipements agricoles</w:t>
      </w:r>
    </w:p>
    <w:p w:rsidR="00CF29A1" w:rsidRDefault="00CF29A1" w:rsidP="00CF29A1">
      <w:pPr>
        <w:spacing w:line="240" w:lineRule="auto"/>
        <w:jc w:val="both"/>
        <w:rPr>
          <w:rFonts w:cs="Arial"/>
          <w:szCs w:val="24"/>
        </w:rPr>
      </w:pPr>
    </w:p>
    <w:p w:rsidR="00D839FF" w:rsidRDefault="009B666C" w:rsidP="00CF29A1">
      <w:pPr>
        <w:spacing w:line="240" w:lineRule="auto"/>
        <w:jc w:val="both"/>
        <w:rPr>
          <w:rFonts w:cs="Arial"/>
          <w:b/>
          <w:szCs w:val="24"/>
        </w:rPr>
      </w:pPr>
      <w:r w:rsidRPr="00CF29A1">
        <w:rPr>
          <w:rFonts w:cs="Arial"/>
          <w:szCs w:val="24"/>
        </w:rPr>
        <w:t>L’offre en culture attelée a un potentiel important de par l’existence d’un réseau d’artisans qui s’organise</w:t>
      </w:r>
      <w:r w:rsidR="005D4266" w:rsidRPr="00CF29A1">
        <w:rPr>
          <w:rFonts w:cs="Arial"/>
          <w:szCs w:val="24"/>
        </w:rPr>
        <w:t>nt</w:t>
      </w:r>
      <w:r w:rsidR="00FE0944" w:rsidRPr="00CF29A1">
        <w:rPr>
          <w:rFonts w:cs="Arial"/>
          <w:szCs w:val="24"/>
        </w:rPr>
        <w:t xml:space="preserve"> autour de la C</w:t>
      </w:r>
      <w:r w:rsidRPr="00CF29A1">
        <w:rPr>
          <w:rFonts w:cs="Arial"/>
          <w:szCs w:val="24"/>
        </w:rPr>
        <w:t>hambre de métiers. Un appui-accompagne</w:t>
      </w:r>
      <w:r w:rsidR="006D6AED" w:rsidRPr="00CF29A1">
        <w:rPr>
          <w:rFonts w:cs="Arial"/>
          <w:szCs w:val="24"/>
        </w:rPr>
        <w:t>me</w:t>
      </w:r>
      <w:r w:rsidRPr="00CF29A1">
        <w:rPr>
          <w:rFonts w:cs="Arial"/>
          <w:szCs w:val="24"/>
        </w:rPr>
        <w:t xml:space="preserve">nt conséquent permettra de renforcer leurs capacités en vue de répondre avec le maximum d’efficacité </w:t>
      </w:r>
      <w:r w:rsidR="005D4266" w:rsidRPr="00CF29A1">
        <w:rPr>
          <w:rFonts w:cs="Arial"/>
          <w:szCs w:val="24"/>
        </w:rPr>
        <w:t xml:space="preserve">à </w:t>
      </w:r>
      <w:r w:rsidRPr="00CF29A1">
        <w:rPr>
          <w:rFonts w:cs="Arial"/>
          <w:szCs w:val="24"/>
        </w:rPr>
        <w:t>la demande des utilis</w:t>
      </w:r>
      <w:r w:rsidR="005D4266" w:rsidRPr="00CF29A1">
        <w:rPr>
          <w:rFonts w:cs="Arial"/>
          <w:szCs w:val="24"/>
        </w:rPr>
        <w:t>a</w:t>
      </w:r>
      <w:r w:rsidRPr="00CF29A1">
        <w:rPr>
          <w:rFonts w:cs="Arial"/>
          <w:szCs w:val="24"/>
        </w:rPr>
        <w:t>teurs</w:t>
      </w:r>
      <w:r w:rsidR="005D4266" w:rsidRPr="00CF29A1">
        <w:rPr>
          <w:rFonts w:cs="Arial"/>
          <w:szCs w:val="24"/>
        </w:rPr>
        <w:t>. Pour les autres types d’équipements, notamment la motorisation (pour la production et la transformation) l’offre existe à travers les possibilités d’importation</w:t>
      </w:r>
      <w:r w:rsidR="00B1443D" w:rsidRPr="00CF29A1">
        <w:rPr>
          <w:rFonts w:cs="Arial"/>
          <w:szCs w:val="24"/>
        </w:rPr>
        <w:t>s</w:t>
      </w:r>
      <w:r w:rsidR="00FE0944" w:rsidRPr="00CF29A1">
        <w:rPr>
          <w:rFonts w:cs="Arial"/>
          <w:szCs w:val="24"/>
        </w:rPr>
        <w:t>,</w:t>
      </w:r>
      <w:r w:rsidR="005D4266" w:rsidRPr="00CF29A1">
        <w:rPr>
          <w:rFonts w:cs="Arial"/>
          <w:szCs w:val="24"/>
        </w:rPr>
        <w:t xml:space="preserve"> mais elle fait face à une demande </w:t>
      </w:r>
      <w:r w:rsidR="000D7F97" w:rsidRPr="00CF29A1">
        <w:rPr>
          <w:rFonts w:cs="Arial"/>
          <w:szCs w:val="24"/>
        </w:rPr>
        <w:t xml:space="preserve">solvable </w:t>
      </w:r>
      <w:r w:rsidR="005D4266" w:rsidRPr="00CF29A1">
        <w:rPr>
          <w:rFonts w:cs="Arial"/>
          <w:szCs w:val="24"/>
        </w:rPr>
        <w:t>extrêmement faible</w:t>
      </w:r>
      <w:r w:rsidR="005D4266" w:rsidRPr="00CF29A1">
        <w:rPr>
          <w:rFonts w:cs="Arial"/>
          <w:b/>
          <w:szCs w:val="24"/>
        </w:rPr>
        <w:t xml:space="preserve">. </w:t>
      </w:r>
    </w:p>
    <w:p w:rsidR="00CF29A1" w:rsidRPr="00CF29A1" w:rsidRDefault="00CF29A1" w:rsidP="00CF29A1">
      <w:pPr>
        <w:spacing w:line="240" w:lineRule="auto"/>
        <w:jc w:val="both"/>
        <w:rPr>
          <w:rFonts w:cs="Arial"/>
          <w:b/>
          <w:szCs w:val="24"/>
        </w:rPr>
      </w:pPr>
    </w:p>
    <w:p w:rsidR="00F40384" w:rsidRPr="00A1043E" w:rsidRDefault="00190622" w:rsidP="00190622">
      <w:pPr>
        <w:pStyle w:val="Titre4"/>
        <w:spacing w:before="0" w:line="240" w:lineRule="auto"/>
        <w:rPr>
          <w:rFonts w:ascii="Calibri" w:hAnsi="Calibri"/>
          <w:b w:val="0"/>
          <w:color w:val="auto"/>
        </w:rPr>
      </w:pPr>
      <w:r w:rsidRPr="00A1043E">
        <w:rPr>
          <w:rFonts w:ascii="Calibri" w:hAnsi="Calibri"/>
          <w:b w:val="0"/>
          <w:color w:val="auto"/>
        </w:rPr>
        <w:t xml:space="preserve">4.4.2.6. </w:t>
      </w:r>
      <w:r w:rsidR="00D839FF" w:rsidRPr="00A1043E">
        <w:rPr>
          <w:rFonts w:ascii="Calibri" w:hAnsi="Calibri"/>
          <w:b w:val="0"/>
          <w:color w:val="auto"/>
        </w:rPr>
        <w:t>L’accès des fournisseurs d’intrants et d’équipements agricoles au financement</w:t>
      </w:r>
    </w:p>
    <w:p w:rsidR="00CF29A1" w:rsidRDefault="00CF29A1" w:rsidP="00CF29A1">
      <w:pPr>
        <w:spacing w:line="240" w:lineRule="auto"/>
        <w:jc w:val="both"/>
        <w:rPr>
          <w:rFonts w:cs="Arial"/>
          <w:szCs w:val="24"/>
        </w:rPr>
      </w:pPr>
    </w:p>
    <w:p w:rsidR="00BC5551" w:rsidRDefault="00917B2C" w:rsidP="00CF29A1">
      <w:pPr>
        <w:spacing w:line="240" w:lineRule="auto"/>
        <w:jc w:val="both"/>
        <w:rPr>
          <w:rFonts w:cs="Arial"/>
          <w:szCs w:val="24"/>
        </w:rPr>
      </w:pPr>
      <w:r w:rsidRPr="00CF29A1">
        <w:rPr>
          <w:rFonts w:cs="Arial"/>
          <w:szCs w:val="24"/>
        </w:rPr>
        <w:t>Les entretiens avec les fournisseurs d’intrants (engrais, semences, pesticides) d’équip</w:t>
      </w:r>
      <w:r w:rsidR="00B56E36" w:rsidRPr="00CF29A1">
        <w:rPr>
          <w:rFonts w:cs="Arial"/>
          <w:szCs w:val="24"/>
        </w:rPr>
        <w:t>e</w:t>
      </w:r>
      <w:r w:rsidRPr="00CF29A1">
        <w:rPr>
          <w:rFonts w:cs="Arial"/>
          <w:szCs w:val="24"/>
        </w:rPr>
        <w:t>ments agricoles ont permis de cerner les contraintes que rencontres ces acteurs pour accéder au crédit auprès des institutions de financement. En effet, les différentes institutions financières ne disposent pas de produits adaptés aux conditions des fournisseurs d’intrants et fabricants d’équipements agricoles. Cependant, lorsque dans les conditions de la subvention de ces facteurs de production l’Etat réalise des commandes avec ces acteurs, ces institutions financières sont disponibles pour accompagner par des prêts.</w:t>
      </w:r>
    </w:p>
    <w:p w:rsidR="00CF29A1" w:rsidRPr="00CF29A1" w:rsidRDefault="00CF29A1" w:rsidP="00CF29A1">
      <w:pPr>
        <w:spacing w:line="240" w:lineRule="auto"/>
        <w:jc w:val="both"/>
        <w:rPr>
          <w:rFonts w:cs="Arial"/>
          <w:b/>
          <w:szCs w:val="24"/>
        </w:rPr>
      </w:pPr>
    </w:p>
    <w:p w:rsidR="00B56E36" w:rsidRDefault="00B56E36" w:rsidP="00CF29A1">
      <w:pPr>
        <w:spacing w:line="240" w:lineRule="auto"/>
        <w:jc w:val="both"/>
        <w:rPr>
          <w:rFonts w:cs="Arial"/>
          <w:szCs w:val="24"/>
        </w:rPr>
      </w:pPr>
      <w:r w:rsidRPr="00CF29A1">
        <w:rPr>
          <w:rFonts w:cs="Arial"/>
          <w:szCs w:val="24"/>
        </w:rPr>
        <w:t>Tout comme les producteurs, l’accès des fournisseurs d’intrants et d’équipements agricoles</w:t>
      </w:r>
      <w:r w:rsidR="00202260" w:rsidRPr="00CF29A1">
        <w:rPr>
          <w:rFonts w:cs="Arial"/>
          <w:szCs w:val="24"/>
        </w:rPr>
        <w:t xml:space="preserve"> au financement</w:t>
      </w:r>
      <w:r w:rsidRPr="00CF29A1">
        <w:rPr>
          <w:rFonts w:cs="Arial"/>
          <w:szCs w:val="24"/>
        </w:rPr>
        <w:t xml:space="preserve"> demeure difficile.</w:t>
      </w:r>
    </w:p>
    <w:p w:rsidR="00CF29A1" w:rsidRPr="00CF29A1" w:rsidRDefault="00CF29A1" w:rsidP="00CF29A1">
      <w:pPr>
        <w:spacing w:line="240" w:lineRule="auto"/>
        <w:jc w:val="both"/>
        <w:rPr>
          <w:rFonts w:cs="Arial"/>
          <w:szCs w:val="24"/>
        </w:rPr>
      </w:pPr>
    </w:p>
    <w:p w:rsidR="00CF29A1" w:rsidRDefault="00CF29A1">
      <w:pPr>
        <w:rPr>
          <w:rFonts w:cs="Arial"/>
          <w:b/>
          <w:smallCaps/>
          <w:sz w:val="24"/>
          <w:szCs w:val="26"/>
        </w:rPr>
      </w:pPr>
      <w:r>
        <w:rPr>
          <w:rFonts w:cs="Arial"/>
          <w:b/>
          <w:smallCaps/>
          <w:sz w:val="24"/>
          <w:szCs w:val="26"/>
        </w:rPr>
        <w:br w:type="page"/>
      </w:r>
    </w:p>
    <w:p w:rsidR="00F40384" w:rsidRPr="00190622" w:rsidRDefault="00190622" w:rsidP="00190622">
      <w:pPr>
        <w:pStyle w:val="Titre2"/>
        <w:numPr>
          <w:ilvl w:val="0"/>
          <w:numId w:val="0"/>
        </w:numPr>
        <w:ind w:left="426" w:hanging="426"/>
        <w:rPr>
          <w:sz w:val="22"/>
        </w:rPr>
      </w:pPr>
      <w:bookmarkStart w:id="649" w:name="_Toc402261901"/>
      <w:bookmarkStart w:id="650" w:name="_Toc405283846"/>
      <w:r w:rsidRPr="00190622">
        <w:rPr>
          <w:sz w:val="22"/>
        </w:rPr>
        <w:lastRenderedPageBreak/>
        <w:t xml:space="preserve">4.5. </w:t>
      </w:r>
      <w:r w:rsidR="005D331C" w:rsidRPr="00190622">
        <w:rPr>
          <w:sz w:val="22"/>
        </w:rPr>
        <w:t>LES POLITIQUES ET STRATEGIES NATIONALES RECENTES DANS LE SECTEUR DES INTRANTS ET DES EQUIPEMENTS AGRICOLES</w:t>
      </w:r>
      <w:bookmarkEnd w:id="649"/>
      <w:bookmarkEnd w:id="650"/>
    </w:p>
    <w:p w:rsidR="00CF29A1" w:rsidRDefault="00CF29A1" w:rsidP="00CF29A1">
      <w:pPr>
        <w:spacing w:line="240" w:lineRule="auto"/>
        <w:jc w:val="both"/>
        <w:rPr>
          <w:rFonts w:cs="Arial"/>
          <w:szCs w:val="24"/>
        </w:rPr>
      </w:pPr>
    </w:p>
    <w:p w:rsidR="005D4266" w:rsidRDefault="00016E67" w:rsidP="00CF29A1">
      <w:pPr>
        <w:spacing w:line="240" w:lineRule="auto"/>
        <w:jc w:val="both"/>
        <w:rPr>
          <w:rFonts w:cs="Arial"/>
          <w:szCs w:val="24"/>
        </w:rPr>
      </w:pPr>
      <w:r w:rsidRPr="00CF29A1">
        <w:rPr>
          <w:rFonts w:cs="Arial"/>
          <w:szCs w:val="24"/>
        </w:rPr>
        <w:t xml:space="preserve">Les politiques et </w:t>
      </w:r>
      <w:r w:rsidR="005D4266" w:rsidRPr="00CF29A1">
        <w:rPr>
          <w:rFonts w:cs="Arial"/>
          <w:szCs w:val="24"/>
        </w:rPr>
        <w:t>stratégie spécifiques aux intrants et aux équipements agricoles</w:t>
      </w:r>
      <w:r w:rsidRPr="00CF29A1">
        <w:rPr>
          <w:rFonts w:cs="Arial"/>
          <w:szCs w:val="24"/>
        </w:rPr>
        <w:t xml:space="preserve"> sont peu nombreuses et rares sont celles qui sont effectivement mise</w:t>
      </w:r>
      <w:r w:rsidR="006D6AED" w:rsidRPr="00CF29A1">
        <w:rPr>
          <w:rFonts w:cs="Arial"/>
          <w:szCs w:val="24"/>
        </w:rPr>
        <w:t>s</w:t>
      </w:r>
      <w:r w:rsidRPr="00CF29A1">
        <w:rPr>
          <w:rFonts w:cs="Arial"/>
          <w:szCs w:val="24"/>
        </w:rPr>
        <w:t xml:space="preserve"> en œuvre et évaluées. Celles qui sont relativement récentes se présentent comme suit :</w:t>
      </w:r>
    </w:p>
    <w:p w:rsidR="00CF29A1" w:rsidRPr="00CF29A1" w:rsidRDefault="00CF29A1" w:rsidP="00CF29A1">
      <w:pPr>
        <w:spacing w:line="240" w:lineRule="auto"/>
        <w:jc w:val="both"/>
        <w:rPr>
          <w:rFonts w:cs="Arial"/>
          <w:szCs w:val="24"/>
        </w:rPr>
      </w:pPr>
    </w:p>
    <w:p w:rsidR="00016E67" w:rsidRPr="00CF29A1" w:rsidRDefault="006D6AED"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w:t>
      </w:r>
      <w:r w:rsidR="00016E67" w:rsidRPr="00CF29A1">
        <w:rPr>
          <w:rFonts w:cs="Arial"/>
          <w:szCs w:val="24"/>
        </w:rPr>
        <w:t>a stra</w:t>
      </w:r>
      <w:r w:rsidR="00A83C6B" w:rsidRPr="00CF29A1">
        <w:rPr>
          <w:rFonts w:cs="Arial"/>
          <w:szCs w:val="24"/>
        </w:rPr>
        <w:t>tégie de mécanisation agricole (</w:t>
      </w:r>
      <w:r w:rsidR="00016E67" w:rsidRPr="00CF29A1">
        <w:rPr>
          <w:rFonts w:cs="Arial"/>
          <w:szCs w:val="24"/>
        </w:rPr>
        <w:t>1998</w:t>
      </w:r>
      <w:r w:rsidR="00A83C6B" w:rsidRPr="00CF29A1">
        <w:rPr>
          <w:rFonts w:cs="Arial"/>
          <w:szCs w:val="24"/>
        </w:rPr>
        <w:t>) : l</w:t>
      </w:r>
      <w:r w:rsidR="002803ED" w:rsidRPr="00CF29A1">
        <w:rPr>
          <w:rFonts w:cs="Arial"/>
          <w:szCs w:val="24"/>
        </w:rPr>
        <w:t>’élaboration de cette stratégie a été appuyée par la FAO. Elle est assortie de propositions d’actions concrètes et opérationnelles</w:t>
      </w:r>
      <w:r w:rsidR="00016E67" w:rsidRPr="00CF29A1">
        <w:rPr>
          <w:rFonts w:cs="Arial"/>
          <w:szCs w:val="24"/>
        </w:rPr>
        <w:t> ;</w:t>
      </w:r>
    </w:p>
    <w:p w:rsidR="00016E67" w:rsidRPr="00CF29A1" w:rsidRDefault="006D6AED"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w:t>
      </w:r>
      <w:r w:rsidR="00016E67" w:rsidRPr="00CF29A1">
        <w:rPr>
          <w:rFonts w:cs="Arial"/>
          <w:szCs w:val="24"/>
        </w:rPr>
        <w:t>e plan d’acti</w:t>
      </w:r>
      <w:r w:rsidR="00A83C6B" w:rsidRPr="00CF29A1">
        <w:rPr>
          <w:rFonts w:cs="Arial"/>
          <w:szCs w:val="24"/>
        </w:rPr>
        <w:t>on de la mécanisation agricole (</w:t>
      </w:r>
      <w:r w:rsidR="00016E67" w:rsidRPr="00CF29A1">
        <w:rPr>
          <w:rFonts w:cs="Arial"/>
          <w:szCs w:val="24"/>
        </w:rPr>
        <w:t>2000</w:t>
      </w:r>
      <w:r w:rsidR="00A83C6B" w:rsidRPr="00CF29A1">
        <w:rPr>
          <w:rFonts w:cs="Arial"/>
          <w:szCs w:val="24"/>
        </w:rPr>
        <w:t>) </w:t>
      </w:r>
      <w:r w:rsidR="00733205" w:rsidRPr="00CF29A1">
        <w:rPr>
          <w:rFonts w:cs="Arial"/>
          <w:szCs w:val="24"/>
        </w:rPr>
        <w:t>: un</w:t>
      </w:r>
      <w:r w:rsidR="002803ED" w:rsidRPr="00CF29A1">
        <w:rPr>
          <w:rFonts w:cs="Arial"/>
          <w:szCs w:val="24"/>
        </w:rPr>
        <w:t xml:space="preserve"> plan d’action sur la mécanisation agricole a été élaboré avec l’appui du projet d’appui à la mécanisation agricole (PAMA) fi</w:t>
      </w:r>
      <w:r w:rsidRPr="00CF29A1">
        <w:rPr>
          <w:rFonts w:cs="Arial"/>
          <w:szCs w:val="24"/>
        </w:rPr>
        <w:t>n</w:t>
      </w:r>
      <w:r w:rsidR="00A83C6B" w:rsidRPr="00CF29A1">
        <w:rPr>
          <w:rFonts w:cs="Arial"/>
          <w:szCs w:val="24"/>
        </w:rPr>
        <w:t>ancé par les Pays-</w:t>
      </w:r>
      <w:r w:rsidR="002803ED" w:rsidRPr="00CF29A1">
        <w:rPr>
          <w:rFonts w:cs="Arial"/>
          <w:szCs w:val="24"/>
        </w:rPr>
        <w:t xml:space="preserve">Bas ; </w:t>
      </w:r>
    </w:p>
    <w:p w:rsidR="002803ED" w:rsidRPr="00CF29A1" w:rsidRDefault="006D6AED" w:rsidP="0045731B">
      <w:pPr>
        <w:pStyle w:val="Paragraphedeliste"/>
        <w:numPr>
          <w:ilvl w:val="0"/>
          <w:numId w:val="40"/>
        </w:numPr>
        <w:spacing w:line="240" w:lineRule="auto"/>
        <w:ind w:left="584" w:hanging="227"/>
        <w:contextualSpacing w:val="0"/>
        <w:jc w:val="both"/>
        <w:rPr>
          <w:rFonts w:cs="Arial"/>
          <w:b/>
          <w:szCs w:val="24"/>
        </w:rPr>
      </w:pPr>
      <w:r w:rsidRPr="00CF29A1">
        <w:rPr>
          <w:rFonts w:cs="Arial"/>
          <w:szCs w:val="24"/>
        </w:rPr>
        <w:t>l</w:t>
      </w:r>
      <w:r w:rsidR="00016E67" w:rsidRPr="00CF29A1">
        <w:rPr>
          <w:rFonts w:cs="Arial"/>
          <w:szCs w:val="24"/>
        </w:rPr>
        <w:t>a stratégie du développement durable du secteur semencier</w:t>
      </w:r>
      <w:r w:rsidR="002803ED" w:rsidRPr="00CF29A1">
        <w:rPr>
          <w:rFonts w:cs="Arial"/>
          <w:szCs w:val="24"/>
        </w:rPr>
        <w:t xml:space="preserve"> et </w:t>
      </w:r>
      <w:r w:rsidR="00A83C6B" w:rsidRPr="00CF29A1">
        <w:rPr>
          <w:rFonts w:cs="Arial"/>
          <w:szCs w:val="24"/>
        </w:rPr>
        <w:t>son plan d’action quinquennal (</w:t>
      </w:r>
      <w:r w:rsidR="002803ED" w:rsidRPr="00CF29A1">
        <w:rPr>
          <w:rFonts w:cs="Arial"/>
          <w:szCs w:val="24"/>
        </w:rPr>
        <w:t>2010</w:t>
      </w:r>
      <w:r w:rsidR="00A83C6B" w:rsidRPr="00CF29A1">
        <w:rPr>
          <w:rFonts w:cs="Arial"/>
          <w:szCs w:val="24"/>
        </w:rPr>
        <w:t>) : i</w:t>
      </w:r>
      <w:r w:rsidR="002803ED" w:rsidRPr="00CF29A1">
        <w:rPr>
          <w:rFonts w:cs="Arial"/>
          <w:szCs w:val="24"/>
        </w:rPr>
        <w:t>ls ont été élaborés avec le soutien technique de la FAO sur fi</w:t>
      </w:r>
      <w:r w:rsidR="003D0681">
        <w:rPr>
          <w:rFonts w:cs="Arial"/>
          <w:szCs w:val="24"/>
        </w:rPr>
        <w:t>nancement de l’Union Européenne ;</w:t>
      </w:r>
    </w:p>
    <w:p w:rsidR="00016E67" w:rsidRPr="00CF29A1" w:rsidRDefault="006D6AED" w:rsidP="0045731B">
      <w:pPr>
        <w:pStyle w:val="Paragraphedeliste"/>
        <w:numPr>
          <w:ilvl w:val="0"/>
          <w:numId w:val="40"/>
        </w:numPr>
        <w:spacing w:line="240" w:lineRule="auto"/>
        <w:ind w:left="584" w:hanging="227"/>
        <w:jc w:val="both"/>
        <w:rPr>
          <w:rFonts w:cs="Arial"/>
          <w:szCs w:val="24"/>
        </w:rPr>
      </w:pPr>
      <w:r w:rsidRPr="00CF29A1">
        <w:rPr>
          <w:rFonts w:cs="Arial"/>
          <w:szCs w:val="24"/>
        </w:rPr>
        <w:t>l</w:t>
      </w:r>
      <w:r w:rsidR="004B06E5" w:rsidRPr="00CF29A1">
        <w:rPr>
          <w:rFonts w:cs="Arial"/>
          <w:szCs w:val="24"/>
        </w:rPr>
        <w:t>e plan d’action de gestion intégré</w:t>
      </w:r>
      <w:r w:rsidRPr="00CF29A1">
        <w:rPr>
          <w:rFonts w:cs="Arial"/>
          <w:szCs w:val="24"/>
        </w:rPr>
        <w:t>e</w:t>
      </w:r>
      <w:r w:rsidR="004B06E5" w:rsidRPr="00CF29A1">
        <w:rPr>
          <w:rFonts w:cs="Arial"/>
          <w:szCs w:val="24"/>
        </w:rPr>
        <w:t xml:space="preserve"> de la</w:t>
      </w:r>
      <w:r w:rsidRPr="00CF29A1">
        <w:rPr>
          <w:rFonts w:cs="Arial"/>
          <w:szCs w:val="24"/>
        </w:rPr>
        <w:t xml:space="preserve"> fertilité des sols (PAGIFS) : é</w:t>
      </w:r>
      <w:r w:rsidR="004B06E5" w:rsidRPr="00CF29A1">
        <w:rPr>
          <w:rFonts w:cs="Arial"/>
          <w:szCs w:val="24"/>
        </w:rPr>
        <w:t>laboré en 2000 grâce à l’appui du projet PAMA de</w:t>
      </w:r>
      <w:r w:rsidR="00A83C6B" w:rsidRPr="00CF29A1">
        <w:rPr>
          <w:rFonts w:cs="Arial"/>
          <w:szCs w:val="24"/>
        </w:rPr>
        <w:t>s Pays-</w:t>
      </w:r>
      <w:r w:rsidR="004B06E5" w:rsidRPr="00CF29A1">
        <w:rPr>
          <w:rFonts w:cs="Arial"/>
          <w:szCs w:val="24"/>
        </w:rPr>
        <w:t>Bas.</w:t>
      </w:r>
    </w:p>
    <w:p w:rsidR="00CF29A1" w:rsidRDefault="00CF29A1" w:rsidP="00CF29A1">
      <w:pPr>
        <w:spacing w:line="240" w:lineRule="auto"/>
        <w:jc w:val="both"/>
        <w:rPr>
          <w:rFonts w:cs="Arial"/>
          <w:szCs w:val="24"/>
        </w:rPr>
      </w:pPr>
    </w:p>
    <w:p w:rsidR="001F21D3" w:rsidRDefault="002803ED" w:rsidP="00CF29A1">
      <w:pPr>
        <w:spacing w:line="240" w:lineRule="auto"/>
        <w:jc w:val="both"/>
        <w:rPr>
          <w:rFonts w:cs="Arial"/>
          <w:szCs w:val="24"/>
        </w:rPr>
      </w:pPr>
      <w:r w:rsidRPr="00CF29A1">
        <w:rPr>
          <w:rFonts w:cs="Arial"/>
          <w:szCs w:val="24"/>
        </w:rPr>
        <w:t xml:space="preserve">La mise en œuvre de ces </w:t>
      </w:r>
      <w:r w:rsidR="004B06E5" w:rsidRPr="00CF29A1">
        <w:rPr>
          <w:rFonts w:cs="Arial"/>
          <w:szCs w:val="24"/>
        </w:rPr>
        <w:t>stratégies et plans d’actions n’ont pas suivi les modes d’exécution préconisés. Ils ont certainement inspiré la conduite de certains projets qui en tiennent</w:t>
      </w:r>
      <w:r w:rsidR="00A83C6B" w:rsidRPr="00CF29A1">
        <w:rPr>
          <w:rFonts w:cs="Arial"/>
          <w:szCs w:val="24"/>
        </w:rPr>
        <w:t xml:space="preserve"> compte</w:t>
      </w:r>
      <w:r w:rsidR="004B06E5" w:rsidRPr="00CF29A1">
        <w:rPr>
          <w:rFonts w:cs="Arial"/>
          <w:szCs w:val="24"/>
        </w:rPr>
        <w:t xml:space="preserve"> lors de la programmation de leurs activités</w:t>
      </w:r>
      <w:r w:rsidR="007D4598" w:rsidRPr="00CF29A1">
        <w:rPr>
          <w:rFonts w:cs="Arial"/>
          <w:szCs w:val="24"/>
        </w:rPr>
        <w:t>,</w:t>
      </w:r>
      <w:r w:rsidR="004B06E5" w:rsidRPr="00CF29A1">
        <w:rPr>
          <w:rFonts w:cs="Arial"/>
          <w:szCs w:val="24"/>
        </w:rPr>
        <w:t xml:space="preserve"> mais jamais spécifiquement exécutés</w:t>
      </w:r>
      <w:r w:rsidR="007D4598" w:rsidRPr="00CF29A1">
        <w:rPr>
          <w:rFonts w:cs="Arial"/>
          <w:szCs w:val="24"/>
        </w:rPr>
        <w:t>,</w:t>
      </w:r>
      <w:r w:rsidR="004B06E5" w:rsidRPr="00CF29A1">
        <w:rPr>
          <w:rFonts w:cs="Arial"/>
          <w:szCs w:val="24"/>
        </w:rPr>
        <w:t xml:space="preserve"> encore  moins suivi</w:t>
      </w:r>
      <w:r w:rsidR="007D4598" w:rsidRPr="00CF29A1">
        <w:rPr>
          <w:rFonts w:cs="Arial"/>
          <w:szCs w:val="24"/>
        </w:rPr>
        <w:t>s</w:t>
      </w:r>
      <w:r w:rsidR="004B06E5" w:rsidRPr="00CF29A1">
        <w:rPr>
          <w:rFonts w:cs="Arial"/>
          <w:szCs w:val="24"/>
        </w:rPr>
        <w:t xml:space="preserve"> et évalués. </w:t>
      </w:r>
      <w:r w:rsidR="00A64732" w:rsidRPr="00CF29A1">
        <w:rPr>
          <w:rFonts w:cs="Arial"/>
          <w:szCs w:val="24"/>
        </w:rPr>
        <w:t xml:space="preserve">En effet, </w:t>
      </w:r>
      <w:r w:rsidR="000965D7" w:rsidRPr="00CF29A1">
        <w:rPr>
          <w:rFonts w:cs="Arial"/>
          <w:szCs w:val="24"/>
        </w:rPr>
        <w:t>de</w:t>
      </w:r>
      <w:r w:rsidR="00A64732" w:rsidRPr="00CF29A1">
        <w:rPr>
          <w:rFonts w:cs="Arial"/>
          <w:szCs w:val="24"/>
        </w:rPr>
        <w:t xml:space="preserve"> nombreuses politiques et stratégies sectorielles et sous-sectorielles</w:t>
      </w:r>
      <w:r w:rsidR="007D4598" w:rsidRPr="00CF29A1">
        <w:rPr>
          <w:rFonts w:cs="Arial"/>
          <w:szCs w:val="24"/>
        </w:rPr>
        <w:t>,</w:t>
      </w:r>
      <w:r w:rsidR="00A64732" w:rsidRPr="00CF29A1">
        <w:rPr>
          <w:rFonts w:cs="Arial"/>
          <w:szCs w:val="24"/>
        </w:rPr>
        <w:t xml:space="preserve"> généralement accompagnées de programmes et de plans d’action sont élaborées ces qui</w:t>
      </w:r>
      <w:r w:rsidR="007D4598" w:rsidRPr="00CF29A1">
        <w:rPr>
          <w:rFonts w:cs="Arial"/>
          <w:szCs w:val="24"/>
        </w:rPr>
        <w:t>nze dernières années. On peut ci</w:t>
      </w:r>
      <w:r w:rsidR="00A64732" w:rsidRPr="00CF29A1">
        <w:rPr>
          <w:rFonts w:cs="Arial"/>
          <w:szCs w:val="24"/>
        </w:rPr>
        <w:t>ter</w:t>
      </w:r>
      <w:r w:rsidR="00110FA9" w:rsidRPr="00CF29A1">
        <w:rPr>
          <w:rFonts w:cs="Arial"/>
          <w:szCs w:val="24"/>
        </w:rPr>
        <w:t xml:space="preserve"> : </w:t>
      </w:r>
    </w:p>
    <w:p w:rsidR="00CF29A1" w:rsidRPr="00CF29A1" w:rsidRDefault="00CF29A1" w:rsidP="00CF29A1">
      <w:pPr>
        <w:spacing w:line="240" w:lineRule="auto"/>
        <w:jc w:val="both"/>
        <w:rPr>
          <w:rFonts w:cs="Arial"/>
          <w:szCs w:val="24"/>
        </w:rPr>
      </w:pPr>
    </w:p>
    <w:p w:rsidR="006B3FD9" w:rsidRPr="00CF29A1" w:rsidRDefault="006B3FD9"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la Stratégie de Croissance Accélérée et de Développement Durable (SCADD) ;</w:t>
      </w:r>
    </w:p>
    <w:p w:rsidR="006B3FD9" w:rsidRPr="00CF29A1" w:rsidRDefault="006B3FD9"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la Stratégie de Développement Rural (SDR) ;</w:t>
      </w:r>
    </w:p>
    <w:p w:rsidR="006B3FD9" w:rsidRPr="00CF29A1" w:rsidRDefault="007D4598"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le Programme National d</w:t>
      </w:r>
      <w:r w:rsidR="006B3FD9" w:rsidRPr="00CF29A1">
        <w:rPr>
          <w:rFonts w:cs="Arial"/>
          <w:szCs w:val="24"/>
        </w:rPr>
        <w:t>u Secteur Rural (PNSR) ;</w:t>
      </w:r>
    </w:p>
    <w:p w:rsidR="006B3FD9" w:rsidRPr="00CF29A1" w:rsidRDefault="006B3FD9"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 xml:space="preserve">la Politique Nationale de Sécurisation Foncière en Milieu Rural (PNSFMR) : </w:t>
      </w:r>
    </w:p>
    <w:p w:rsidR="006B3FD9" w:rsidRPr="00CF29A1" w:rsidRDefault="006B3FD9"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la Stratégie de Développement des Filières Agricoles (SDFA)</w:t>
      </w:r>
    </w:p>
    <w:p w:rsidR="006B3FD9" w:rsidRPr="00CF29A1" w:rsidRDefault="006B3FD9"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la Politique</w:t>
      </w:r>
      <w:r w:rsidR="00761243" w:rsidRPr="00CF29A1">
        <w:rPr>
          <w:rFonts w:cs="Arial"/>
          <w:szCs w:val="24"/>
        </w:rPr>
        <w:t xml:space="preserve"> Nationale</w:t>
      </w:r>
      <w:r w:rsidRPr="00CF29A1">
        <w:rPr>
          <w:rFonts w:cs="Arial"/>
          <w:szCs w:val="24"/>
        </w:rPr>
        <w:t xml:space="preserve"> de Sécurité </w:t>
      </w:r>
      <w:r w:rsidR="001C2982" w:rsidRPr="00CF29A1">
        <w:rPr>
          <w:rFonts w:cs="Arial"/>
          <w:szCs w:val="24"/>
        </w:rPr>
        <w:t>Alimentaire et Nutritionnelle (P</w:t>
      </w:r>
      <w:r w:rsidR="00761243" w:rsidRPr="00CF29A1">
        <w:rPr>
          <w:rFonts w:cs="Arial"/>
          <w:szCs w:val="24"/>
        </w:rPr>
        <w:t>N</w:t>
      </w:r>
      <w:r w:rsidRPr="00CF29A1">
        <w:rPr>
          <w:rFonts w:cs="Arial"/>
          <w:szCs w:val="24"/>
        </w:rPr>
        <w:t>SAN</w:t>
      </w:r>
      <w:r w:rsidR="001C2982" w:rsidRPr="00CF29A1">
        <w:rPr>
          <w:rFonts w:cs="Arial"/>
          <w:szCs w:val="24"/>
        </w:rPr>
        <w:t>)</w:t>
      </w:r>
      <w:r w:rsidRPr="00CF29A1">
        <w:rPr>
          <w:rFonts w:cs="Arial"/>
          <w:szCs w:val="24"/>
        </w:rPr>
        <w:t> ;</w:t>
      </w:r>
    </w:p>
    <w:p w:rsidR="006B3FD9" w:rsidRPr="00CF29A1" w:rsidRDefault="006B3FD9"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la Stratégie de Développement Durable de l’Agriculture Irriguée (SDDAI)</w:t>
      </w:r>
      <w:r w:rsidR="001C2982" w:rsidRPr="00CF29A1">
        <w:rPr>
          <w:rFonts w:cs="Arial"/>
          <w:szCs w:val="24"/>
        </w:rPr>
        <w:t> ;</w:t>
      </w:r>
    </w:p>
    <w:p w:rsidR="001C2982" w:rsidRPr="00CF29A1" w:rsidRDefault="001C2982"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etc.</w:t>
      </w:r>
    </w:p>
    <w:p w:rsidR="00A837AE" w:rsidRPr="00CF29A1" w:rsidRDefault="00A837AE" w:rsidP="00CF29A1">
      <w:pPr>
        <w:pStyle w:val="Paragraphedeliste"/>
        <w:spacing w:line="240" w:lineRule="auto"/>
        <w:ind w:left="1353"/>
        <w:jc w:val="both"/>
        <w:rPr>
          <w:rFonts w:cs="Arial"/>
          <w:bCs/>
          <w:szCs w:val="24"/>
        </w:rPr>
      </w:pPr>
    </w:p>
    <w:p w:rsidR="00F40384" w:rsidRPr="00190622" w:rsidRDefault="00190622" w:rsidP="00190622">
      <w:pPr>
        <w:pStyle w:val="Titre3"/>
        <w:numPr>
          <w:ilvl w:val="0"/>
          <w:numId w:val="0"/>
        </w:numPr>
        <w:spacing w:after="0" w:line="240" w:lineRule="auto"/>
        <w:rPr>
          <w:sz w:val="22"/>
        </w:rPr>
      </w:pPr>
      <w:bookmarkStart w:id="651" w:name="_Toc402261902"/>
      <w:bookmarkStart w:id="652" w:name="_Toc405283847"/>
      <w:r>
        <w:rPr>
          <w:sz w:val="22"/>
        </w:rPr>
        <w:t xml:space="preserve">4.5.1. </w:t>
      </w:r>
      <w:r w:rsidR="00923393" w:rsidRPr="00190622">
        <w:rPr>
          <w:sz w:val="22"/>
        </w:rPr>
        <w:t>La Stratégie de Croissance Accélérée et de Développement Durable (SCADD)</w:t>
      </w:r>
      <w:bookmarkEnd w:id="651"/>
      <w:bookmarkEnd w:id="652"/>
    </w:p>
    <w:p w:rsidR="00CF29A1" w:rsidRDefault="00CF29A1" w:rsidP="00CF29A1">
      <w:pPr>
        <w:spacing w:line="240" w:lineRule="auto"/>
        <w:jc w:val="both"/>
        <w:rPr>
          <w:rFonts w:cs="Arial"/>
          <w:szCs w:val="24"/>
        </w:rPr>
      </w:pPr>
    </w:p>
    <w:p w:rsidR="00C038B0" w:rsidRDefault="00923393" w:rsidP="00CF29A1">
      <w:pPr>
        <w:spacing w:line="240" w:lineRule="auto"/>
        <w:jc w:val="both"/>
        <w:rPr>
          <w:rFonts w:cs="Arial"/>
          <w:szCs w:val="24"/>
        </w:rPr>
      </w:pPr>
      <w:r w:rsidRPr="00CF29A1">
        <w:rPr>
          <w:rFonts w:cs="Arial"/>
          <w:szCs w:val="24"/>
        </w:rPr>
        <w:t>La Stratégie de Croissance Accélérée et de Développement Durable (SCADD) constitue la référence macro-économique du dévelo</w:t>
      </w:r>
      <w:r w:rsidR="007D4598" w:rsidRPr="00CF29A1">
        <w:rPr>
          <w:rFonts w:cs="Arial"/>
          <w:szCs w:val="24"/>
        </w:rPr>
        <w:t>ppement national à partir de la</w:t>
      </w:r>
      <w:r w:rsidRPr="00CF29A1">
        <w:rPr>
          <w:rFonts w:cs="Arial"/>
          <w:szCs w:val="24"/>
        </w:rPr>
        <w:t xml:space="preserve">quelle les politiques et des stratégies sectorielles et sous-sectorielles sont élaborées pour sa mise en œuvre. </w:t>
      </w:r>
    </w:p>
    <w:p w:rsidR="00CF29A1" w:rsidRPr="00CF29A1" w:rsidRDefault="00CF29A1" w:rsidP="00CF29A1">
      <w:pPr>
        <w:spacing w:line="240" w:lineRule="auto"/>
        <w:jc w:val="both"/>
        <w:rPr>
          <w:rFonts w:cs="Arial"/>
          <w:szCs w:val="24"/>
        </w:rPr>
      </w:pPr>
    </w:p>
    <w:p w:rsidR="00923393" w:rsidRPr="00CF29A1" w:rsidRDefault="00923393" w:rsidP="00CF29A1">
      <w:pPr>
        <w:spacing w:line="240" w:lineRule="auto"/>
        <w:jc w:val="both"/>
        <w:rPr>
          <w:rFonts w:cs="Arial"/>
          <w:szCs w:val="24"/>
        </w:rPr>
      </w:pPr>
      <w:r w:rsidRPr="00CF29A1">
        <w:rPr>
          <w:rFonts w:cs="Arial"/>
          <w:szCs w:val="24"/>
        </w:rPr>
        <w:t>Elle a été adoptée en 2010 à partir de la relecture</w:t>
      </w:r>
      <w:r w:rsidR="007D4598" w:rsidRPr="00CF29A1">
        <w:rPr>
          <w:rFonts w:cs="Arial"/>
          <w:szCs w:val="24"/>
        </w:rPr>
        <w:t xml:space="preserve"> du Cadre Stratégique de Lutte c</w:t>
      </w:r>
      <w:r w:rsidRPr="00CF29A1">
        <w:rPr>
          <w:rFonts w:cs="Arial"/>
          <w:szCs w:val="24"/>
        </w:rPr>
        <w:t>ont</w:t>
      </w:r>
      <w:r w:rsidR="007D4598" w:rsidRPr="00CF29A1">
        <w:rPr>
          <w:rFonts w:cs="Arial"/>
          <w:szCs w:val="24"/>
        </w:rPr>
        <w:t>r</w:t>
      </w:r>
      <w:r w:rsidRPr="00CF29A1">
        <w:rPr>
          <w:rFonts w:cs="Arial"/>
          <w:szCs w:val="24"/>
        </w:rPr>
        <w:t>e la Pauvreté (CSLP). En ce qui conce</w:t>
      </w:r>
      <w:r w:rsidR="007D4598" w:rsidRPr="00CF29A1">
        <w:rPr>
          <w:rFonts w:cs="Arial"/>
          <w:szCs w:val="24"/>
        </w:rPr>
        <w:t>rne le secteur rural et le sous-</w:t>
      </w:r>
      <w:r w:rsidRPr="00CF29A1">
        <w:rPr>
          <w:rFonts w:cs="Arial"/>
          <w:szCs w:val="24"/>
        </w:rPr>
        <w:t>secteur de l’agriculture</w:t>
      </w:r>
      <w:r w:rsidR="007D4598" w:rsidRPr="00CF29A1">
        <w:rPr>
          <w:rFonts w:cs="Arial"/>
          <w:szCs w:val="24"/>
        </w:rPr>
        <w:t>,</w:t>
      </w:r>
      <w:r w:rsidRPr="00CF29A1">
        <w:rPr>
          <w:rFonts w:cs="Arial"/>
          <w:szCs w:val="24"/>
        </w:rPr>
        <w:t xml:space="preserve"> trois objectifs sur huit y sont plus ou moins directement attachés. Il s’agit de l’objectif 1 « réaliser un taux de croissance moyen du PIB réel de 10%, l’objectif 2 «atténuer l’extrême pauvreté et la faim dans le pays » et l’objectif 8, «assurer un environnement durable » Tous ces objectifs sont attachés à l’axe 1 de la SCADD</w:t>
      </w:r>
      <w:r w:rsidR="00EC4F22" w:rsidRPr="00CF29A1">
        <w:rPr>
          <w:rFonts w:cs="Arial"/>
          <w:szCs w:val="24"/>
        </w:rPr>
        <w:t>,</w:t>
      </w:r>
      <w:r w:rsidRPr="00CF29A1">
        <w:rPr>
          <w:rFonts w:cs="Arial"/>
          <w:szCs w:val="24"/>
        </w:rPr>
        <w:t xml:space="preserve"> à savoir « Le développement des piliers de la croissance accélérée».</w:t>
      </w:r>
    </w:p>
    <w:p w:rsidR="00FC48B6" w:rsidRPr="00CF29A1" w:rsidRDefault="00FC48B6" w:rsidP="00CF29A1">
      <w:pPr>
        <w:spacing w:line="240" w:lineRule="auto"/>
        <w:jc w:val="both"/>
        <w:rPr>
          <w:rFonts w:cs="Arial"/>
          <w:szCs w:val="24"/>
        </w:rPr>
      </w:pPr>
    </w:p>
    <w:p w:rsidR="00FC48B6" w:rsidRPr="00CF29A1" w:rsidRDefault="00FC48B6" w:rsidP="00CF29A1">
      <w:pPr>
        <w:spacing w:line="240" w:lineRule="auto"/>
        <w:jc w:val="both"/>
        <w:rPr>
          <w:rFonts w:cs="Arial"/>
          <w:szCs w:val="24"/>
        </w:rPr>
      </w:pPr>
    </w:p>
    <w:p w:rsidR="00F40384" w:rsidRPr="00190622" w:rsidRDefault="00190622" w:rsidP="00190622">
      <w:pPr>
        <w:pStyle w:val="Titre3"/>
        <w:numPr>
          <w:ilvl w:val="0"/>
          <w:numId w:val="0"/>
        </w:numPr>
        <w:spacing w:after="0" w:line="240" w:lineRule="auto"/>
        <w:rPr>
          <w:sz w:val="22"/>
        </w:rPr>
      </w:pPr>
      <w:bookmarkStart w:id="653" w:name="_Toc402261903"/>
      <w:bookmarkStart w:id="654" w:name="_Toc405283848"/>
      <w:r>
        <w:rPr>
          <w:sz w:val="22"/>
        </w:rPr>
        <w:lastRenderedPageBreak/>
        <w:t xml:space="preserve">4.5.2. </w:t>
      </w:r>
      <w:r w:rsidR="00923393" w:rsidRPr="00190622">
        <w:rPr>
          <w:sz w:val="22"/>
        </w:rPr>
        <w:t>La Stratégie de Développement Rural (SDR)</w:t>
      </w:r>
      <w:bookmarkEnd w:id="653"/>
      <w:bookmarkEnd w:id="654"/>
    </w:p>
    <w:p w:rsidR="00CF29A1" w:rsidRPr="00A1043E" w:rsidRDefault="00CF29A1" w:rsidP="00CF29A1">
      <w:pPr>
        <w:pStyle w:val="Style"/>
        <w:jc w:val="both"/>
        <w:rPr>
          <w:rFonts w:ascii="Calibri" w:hAnsi="Calibri" w:cs="Arial"/>
          <w:sz w:val="22"/>
        </w:rPr>
      </w:pPr>
    </w:p>
    <w:p w:rsidR="00923393" w:rsidRPr="00A1043E" w:rsidRDefault="00923393" w:rsidP="00CF29A1">
      <w:pPr>
        <w:pStyle w:val="Style"/>
        <w:jc w:val="both"/>
        <w:rPr>
          <w:rFonts w:ascii="Calibri" w:hAnsi="Calibri" w:cs="Arial"/>
          <w:bCs/>
          <w:sz w:val="22"/>
          <w:lang w:bidi="he-IL"/>
        </w:rPr>
      </w:pPr>
      <w:r w:rsidRPr="00A1043E">
        <w:rPr>
          <w:rFonts w:ascii="Calibri" w:hAnsi="Calibri" w:cs="Arial"/>
          <w:sz w:val="22"/>
        </w:rPr>
        <w:t xml:space="preserve">La Stratégie de Développement Rural (SDR) a été adoptée en 2003 et constitue le cadre de référence de l’ensemble des interventions publiques en faveur du développement rural. </w:t>
      </w:r>
      <w:r w:rsidRPr="00A1043E">
        <w:rPr>
          <w:rFonts w:ascii="Calibri" w:hAnsi="Calibri" w:cs="Arial"/>
          <w:bCs/>
          <w:sz w:val="22"/>
          <w:lang w:bidi="he-IL"/>
        </w:rPr>
        <w:t>Son objectif global est «d'assurer une croissance soutenue du secteur rural en vue de contribuer à la lutte contre la pauvreté, au renforcement de la sécurité alimentaire et à la promotion d'un développement durable ».</w:t>
      </w:r>
    </w:p>
    <w:p w:rsidR="00CF29A1" w:rsidRPr="00A1043E" w:rsidRDefault="00CF29A1" w:rsidP="00CF29A1">
      <w:pPr>
        <w:pStyle w:val="Style"/>
        <w:jc w:val="both"/>
        <w:rPr>
          <w:rFonts w:ascii="Calibri" w:hAnsi="Calibri" w:cs="Arial"/>
          <w:bCs/>
          <w:sz w:val="22"/>
          <w:lang w:bidi="he-IL"/>
        </w:rPr>
      </w:pPr>
    </w:p>
    <w:p w:rsidR="00923393" w:rsidRPr="00A1043E" w:rsidRDefault="00923393" w:rsidP="00CF29A1">
      <w:pPr>
        <w:pStyle w:val="Retraitcorpsdetexte"/>
        <w:spacing w:after="0"/>
        <w:ind w:left="0"/>
        <w:jc w:val="both"/>
        <w:rPr>
          <w:rFonts w:ascii="Calibri" w:hAnsi="Calibri" w:cs="Arial"/>
          <w:bCs/>
          <w:sz w:val="22"/>
        </w:rPr>
      </w:pPr>
      <w:r w:rsidRPr="00A1043E">
        <w:rPr>
          <w:rFonts w:ascii="Calibri" w:hAnsi="Calibri" w:cs="Arial"/>
          <w:bCs/>
          <w:sz w:val="22"/>
        </w:rPr>
        <w:t>La SDR comprend sept (7) axes stratégiques qui sont :</w:t>
      </w:r>
    </w:p>
    <w:p w:rsidR="00CF29A1" w:rsidRPr="00A1043E" w:rsidRDefault="00CF29A1" w:rsidP="00CF29A1">
      <w:pPr>
        <w:pStyle w:val="Retraitcorpsdetexte"/>
        <w:spacing w:after="0"/>
        <w:ind w:left="0"/>
        <w:jc w:val="both"/>
        <w:rPr>
          <w:rFonts w:ascii="Calibri" w:hAnsi="Calibri" w:cs="Arial"/>
          <w:bCs/>
          <w:sz w:val="22"/>
        </w:rPr>
      </w:pP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accroître, diversifier et intensifier les productions agricoles, pastorales, forestières, fauniques et halieutiques ;</w:t>
      </w: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renforcer la liaison production/marché ;</w:t>
      </w: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accroître et diversifier les sources de revenus ;</w:t>
      </w: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améliorer l’approvisionnement en eau potable et l’assainissement ;</w:t>
      </w: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assurer une gestion durable des ressources naturelles ;</w:t>
      </w: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renforcer les capacités des acteurs et créer un cadre institutionnel favorable ;</w:t>
      </w: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promouvoir l’approche genre en vue d’améliorer la situation économique et le statut social des femmes et des jeunes en milieu rural.</w:t>
      </w:r>
    </w:p>
    <w:p w:rsidR="00CF29A1" w:rsidRPr="00A1043E" w:rsidRDefault="00CF29A1" w:rsidP="00CF29A1">
      <w:pPr>
        <w:pStyle w:val="Style"/>
        <w:jc w:val="both"/>
        <w:rPr>
          <w:rFonts w:ascii="Calibri" w:hAnsi="Calibri" w:cs="Arial"/>
          <w:sz w:val="22"/>
        </w:rPr>
      </w:pPr>
    </w:p>
    <w:p w:rsidR="00923393" w:rsidRPr="00A1043E" w:rsidRDefault="00923393" w:rsidP="00CF29A1">
      <w:pPr>
        <w:pStyle w:val="Style"/>
        <w:jc w:val="both"/>
        <w:rPr>
          <w:rFonts w:ascii="Calibri" w:hAnsi="Calibri" w:cs="Arial"/>
          <w:sz w:val="22"/>
        </w:rPr>
      </w:pPr>
      <w:r w:rsidRPr="00A1043E">
        <w:rPr>
          <w:rFonts w:ascii="Calibri" w:hAnsi="Calibri" w:cs="Arial"/>
          <w:sz w:val="22"/>
        </w:rPr>
        <w:t>Comme on peut le constater à travers</w:t>
      </w:r>
      <w:r w:rsidR="00EC4F22" w:rsidRPr="00A1043E">
        <w:rPr>
          <w:rFonts w:ascii="Calibri" w:hAnsi="Calibri" w:cs="Arial"/>
          <w:sz w:val="22"/>
        </w:rPr>
        <w:t xml:space="preserve"> ces axes stratégiques, le sous-</w:t>
      </w:r>
      <w:r w:rsidRPr="00A1043E">
        <w:rPr>
          <w:rFonts w:ascii="Calibri" w:hAnsi="Calibri" w:cs="Arial"/>
          <w:sz w:val="22"/>
        </w:rPr>
        <w:t>secteur de l’agriculture occupe une place particulièrement importante.</w:t>
      </w:r>
    </w:p>
    <w:p w:rsidR="00CF29A1" w:rsidRPr="00A1043E" w:rsidRDefault="00CF29A1" w:rsidP="00CF29A1">
      <w:pPr>
        <w:pStyle w:val="Style"/>
        <w:jc w:val="both"/>
        <w:rPr>
          <w:rFonts w:ascii="Calibri" w:hAnsi="Calibri" w:cs="Arial"/>
          <w:sz w:val="22"/>
        </w:rPr>
      </w:pPr>
    </w:p>
    <w:p w:rsidR="00F40384" w:rsidRPr="00190622" w:rsidRDefault="00190622" w:rsidP="00190622">
      <w:pPr>
        <w:pStyle w:val="Titre3"/>
        <w:numPr>
          <w:ilvl w:val="0"/>
          <w:numId w:val="0"/>
        </w:numPr>
        <w:spacing w:after="0" w:line="240" w:lineRule="auto"/>
        <w:rPr>
          <w:sz w:val="22"/>
        </w:rPr>
      </w:pPr>
      <w:bookmarkStart w:id="655" w:name="_Toc402261904"/>
      <w:bookmarkStart w:id="656" w:name="_Toc405283849"/>
      <w:r>
        <w:rPr>
          <w:sz w:val="22"/>
        </w:rPr>
        <w:t xml:space="preserve">4.5.3. </w:t>
      </w:r>
      <w:r w:rsidR="00D839FF" w:rsidRPr="00190622">
        <w:rPr>
          <w:sz w:val="22"/>
        </w:rPr>
        <w:t>Le Programme National du Secteur Rural (PNSR).</w:t>
      </w:r>
      <w:bookmarkEnd w:id="655"/>
      <w:bookmarkEnd w:id="656"/>
    </w:p>
    <w:p w:rsidR="00CF29A1" w:rsidRDefault="00CF29A1" w:rsidP="00CF29A1">
      <w:pPr>
        <w:spacing w:line="240" w:lineRule="auto"/>
        <w:jc w:val="both"/>
        <w:rPr>
          <w:rFonts w:cs="Arial"/>
          <w:szCs w:val="24"/>
        </w:rPr>
      </w:pPr>
    </w:p>
    <w:p w:rsidR="00923393" w:rsidRDefault="00923393" w:rsidP="00CF29A1">
      <w:pPr>
        <w:spacing w:line="240" w:lineRule="auto"/>
        <w:jc w:val="both"/>
        <w:rPr>
          <w:rFonts w:cs="Arial"/>
          <w:szCs w:val="24"/>
        </w:rPr>
      </w:pPr>
      <w:r w:rsidRPr="00CF29A1">
        <w:rPr>
          <w:rFonts w:cs="Arial"/>
          <w:szCs w:val="24"/>
        </w:rPr>
        <w:t xml:space="preserve">Le PNSR est le cadre d’opérationnalisation de la Stratégie de Développement Rural (SDR) et du volet développement rural de la Stratégie de Croissance Accélérée et de Développement Durable (SCADD) pour la période 2011-2015. Le PNSR couvre les compétences de </w:t>
      </w:r>
      <w:r w:rsidR="002E6CAB">
        <w:rPr>
          <w:rFonts w:cs="Arial"/>
          <w:szCs w:val="24"/>
        </w:rPr>
        <w:t>quatre</w:t>
      </w:r>
      <w:r w:rsidR="00BE30D2">
        <w:rPr>
          <w:rFonts w:cs="Arial"/>
          <w:szCs w:val="24"/>
        </w:rPr>
        <w:t xml:space="preserve"> </w:t>
      </w:r>
      <w:r w:rsidRPr="00CF29A1">
        <w:rPr>
          <w:rFonts w:cs="Arial"/>
          <w:szCs w:val="24"/>
        </w:rPr>
        <w:t>départements ministériels qui sont :</w:t>
      </w:r>
    </w:p>
    <w:p w:rsidR="00CF29A1" w:rsidRPr="00CF29A1" w:rsidRDefault="00CF29A1" w:rsidP="00CF29A1">
      <w:pPr>
        <w:spacing w:line="240" w:lineRule="auto"/>
        <w:jc w:val="both"/>
        <w:rPr>
          <w:rFonts w:cs="Arial"/>
          <w:b/>
          <w:szCs w:val="24"/>
        </w:rPr>
      </w:pP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 xml:space="preserve">Le </w:t>
      </w:r>
      <w:r w:rsidR="008D5A35" w:rsidRPr="00AC09C8">
        <w:rPr>
          <w:rFonts w:cs="Arial"/>
          <w:szCs w:val="24"/>
        </w:rPr>
        <w:t>Ministère de l’Agriculture</w:t>
      </w:r>
      <w:r w:rsidR="008D5A35">
        <w:rPr>
          <w:rFonts w:cs="Arial"/>
          <w:szCs w:val="24"/>
        </w:rPr>
        <w:t>, des ressources hydrauliques, de l’assainissement</w:t>
      </w:r>
      <w:r w:rsidR="008D5A35" w:rsidRPr="00AC09C8">
        <w:rPr>
          <w:rFonts w:cs="Arial"/>
          <w:szCs w:val="24"/>
        </w:rPr>
        <w:t xml:space="preserve"> et de la Sécurité Alimentaire </w:t>
      </w:r>
      <w:r w:rsidRPr="00CF29A1">
        <w:rPr>
          <w:rFonts w:cs="Arial"/>
          <w:szCs w:val="24"/>
        </w:rPr>
        <w:t>(MA</w:t>
      </w:r>
      <w:r w:rsidR="008D5A35">
        <w:rPr>
          <w:rFonts w:cs="Arial"/>
          <w:szCs w:val="24"/>
        </w:rPr>
        <w:t>RHA</w:t>
      </w:r>
      <w:r w:rsidRPr="00CF29A1">
        <w:rPr>
          <w:rFonts w:cs="Arial"/>
          <w:szCs w:val="24"/>
        </w:rPr>
        <w:t>SA);</w:t>
      </w: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Le Ministère des Ressources Animales (MRA) ;</w:t>
      </w: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 xml:space="preserve">Le Ministère de l’Environnement et </w:t>
      </w:r>
      <w:r w:rsidR="008D5A35">
        <w:rPr>
          <w:rFonts w:cs="Arial"/>
          <w:szCs w:val="24"/>
        </w:rPr>
        <w:t>des ressources halieutiques</w:t>
      </w:r>
      <w:r w:rsidRPr="00CF29A1">
        <w:rPr>
          <w:rFonts w:cs="Arial"/>
          <w:szCs w:val="24"/>
        </w:rPr>
        <w:t xml:space="preserve"> (ME</w:t>
      </w:r>
      <w:r w:rsidR="008D5A35">
        <w:rPr>
          <w:rFonts w:cs="Arial"/>
          <w:szCs w:val="24"/>
        </w:rPr>
        <w:t>RH</w:t>
      </w:r>
      <w:r w:rsidRPr="00CF29A1">
        <w:rPr>
          <w:rFonts w:cs="Arial"/>
          <w:szCs w:val="24"/>
        </w:rPr>
        <w:t>)</w:t>
      </w:r>
      <w:r w:rsidR="00282578">
        <w:rPr>
          <w:rFonts w:cs="Arial"/>
          <w:szCs w:val="24"/>
        </w:rPr>
        <w:t> ;</w:t>
      </w: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Le Ministère de la Recherche Scientifique et de l’Innovation(MRSI)</w:t>
      </w:r>
      <w:r w:rsidR="00282578">
        <w:rPr>
          <w:rFonts w:cs="Arial"/>
          <w:szCs w:val="24"/>
        </w:rPr>
        <w:t>.</w:t>
      </w:r>
    </w:p>
    <w:p w:rsidR="00CF29A1" w:rsidRDefault="00CF29A1" w:rsidP="00CF29A1">
      <w:pPr>
        <w:spacing w:line="240" w:lineRule="auto"/>
        <w:jc w:val="both"/>
        <w:rPr>
          <w:rFonts w:cs="Arial"/>
          <w:szCs w:val="24"/>
        </w:rPr>
      </w:pPr>
    </w:p>
    <w:p w:rsidR="00923393" w:rsidRDefault="00923393" w:rsidP="00CF29A1">
      <w:pPr>
        <w:spacing w:line="240" w:lineRule="auto"/>
        <w:jc w:val="both"/>
        <w:rPr>
          <w:rFonts w:cs="Arial"/>
          <w:szCs w:val="24"/>
        </w:rPr>
      </w:pPr>
      <w:r w:rsidRPr="00CF29A1">
        <w:rPr>
          <w:rFonts w:cs="Arial"/>
          <w:szCs w:val="24"/>
        </w:rPr>
        <w:t>La vision du PNSR est ains</w:t>
      </w:r>
      <w:r w:rsidR="00661CD4" w:rsidRPr="00CF29A1">
        <w:rPr>
          <w:rFonts w:cs="Arial"/>
          <w:szCs w:val="24"/>
        </w:rPr>
        <w:t>i définie : «</w:t>
      </w:r>
      <w:r w:rsidRPr="00CF29A1">
        <w:rPr>
          <w:rFonts w:cs="Arial"/>
          <w:szCs w:val="24"/>
        </w:rPr>
        <w:t>Un monde rural moins pauvre, jouissant d’une sécurité alimentaire durable par :</w:t>
      </w:r>
    </w:p>
    <w:p w:rsidR="00CF29A1" w:rsidRPr="00CF29A1" w:rsidRDefault="00CF29A1" w:rsidP="00CF29A1">
      <w:pPr>
        <w:spacing w:line="240" w:lineRule="auto"/>
        <w:jc w:val="both"/>
        <w:rPr>
          <w:rFonts w:cs="Arial"/>
          <w:szCs w:val="24"/>
        </w:rPr>
      </w:pP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l’accroissement des productions</w:t>
      </w:r>
      <w:r w:rsidR="00EC4F22" w:rsidRPr="00CF29A1">
        <w:rPr>
          <w:rFonts w:cs="Arial"/>
          <w:szCs w:val="24"/>
        </w:rPr>
        <w:t> ;</w:t>
      </w: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l’augmentation des revenus</w:t>
      </w:r>
      <w:r w:rsidR="00EC4F22" w:rsidRPr="00CF29A1">
        <w:rPr>
          <w:rFonts w:cs="Arial"/>
          <w:szCs w:val="24"/>
        </w:rPr>
        <w:t> ;</w:t>
      </w: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la modernisation de l’agriculture familiale paysanne</w:t>
      </w:r>
      <w:r w:rsidR="00EC4F22" w:rsidRPr="00CF29A1">
        <w:rPr>
          <w:rFonts w:cs="Arial"/>
          <w:szCs w:val="24"/>
        </w:rPr>
        <w:t> ;</w:t>
      </w: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la diversification et spécialisation régionales des productions</w:t>
      </w:r>
      <w:r w:rsidR="00EC4F22" w:rsidRPr="00CF29A1">
        <w:rPr>
          <w:rFonts w:cs="Arial"/>
          <w:szCs w:val="24"/>
        </w:rPr>
        <w:t> ;</w:t>
      </w:r>
    </w:p>
    <w:p w:rsidR="00923393" w:rsidRPr="00CF29A1" w:rsidRDefault="00923393"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la gestion rationnelle des ressources naturelles</w:t>
      </w:r>
      <w:r w:rsidR="00661CD4" w:rsidRPr="00CF29A1">
        <w:rPr>
          <w:rFonts w:cs="Arial"/>
          <w:szCs w:val="24"/>
        </w:rPr>
        <w:t>».</w:t>
      </w:r>
    </w:p>
    <w:p w:rsidR="00CF29A1" w:rsidRDefault="00CF29A1">
      <w:pPr>
        <w:rPr>
          <w:rFonts w:cs="Arial"/>
          <w:b/>
          <w:sz w:val="24"/>
          <w:szCs w:val="26"/>
        </w:rPr>
      </w:pPr>
      <w:r>
        <w:rPr>
          <w:rFonts w:cs="Arial"/>
          <w:b/>
          <w:sz w:val="24"/>
          <w:szCs w:val="26"/>
        </w:rPr>
        <w:br w:type="page"/>
      </w:r>
    </w:p>
    <w:p w:rsidR="00F40384" w:rsidRPr="00190622" w:rsidRDefault="00190622" w:rsidP="00190622">
      <w:pPr>
        <w:pStyle w:val="Titre3"/>
        <w:numPr>
          <w:ilvl w:val="0"/>
          <w:numId w:val="0"/>
        </w:numPr>
        <w:spacing w:after="0" w:line="240" w:lineRule="auto"/>
        <w:rPr>
          <w:sz w:val="22"/>
        </w:rPr>
      </w:pPr>
      <w:bookmarkStart w:id="657" w:name="_Toc402261905"/>
      <w:bookmarkStart w:id="658" w:name="_Toc405283850"/>
      <w:r>
        <w:rPr>
          <w:sz w:val="22"/>
        </w:rPr>
        <w:lastRenderedPageBreak/>
        <w:t xml:space="preserve">4.5.4. </w:t>
      </w:r>
      <w:r w:rsidR="00923393" w:rsidRPr="00190622">
        <w:rPr>
          <w:sz w:val="22"/>
        </w:rPr>
        <w:t>La Politique nationale de sécurisation foncière en milieu rural (PNSFMR) ;</w:t>
      </w:r>
      <w:bookmarkEnd w:id="657"/>
      <w:bookmarkEnd w:id="658"/>
    </w:p>
    <w:p w:rsidR="00CF29A1" w:rsidRDefault="00CF29A1" w:rsidP="00CF29A1">
      <w:pPr>
        <w:spacing w:line="240" w:lineRule="auto"/>
        <w:jc w:val="both"/>
        <w:rPr>
          <w:rFonts w:cs="Arial"/>
          <w:szCs w:val="24"/>
        </w:rPr>
      </w:pPr>
    </w:p>
    <w:p w:rsidR="00923393" w:rsidRDefault="00A83C6B" w:rsidP="00CF29A1">
      <w:pPr>
        <w:spacing w:line="240" w:lineRule="auto"/>
        <w:jc w:val="both"/>
        <w:rPr>
          <w:rFonts w:cs="Arial"/>
          <w:szCs w:val="24"/>
        </w:rPr>
      </w:pPr>
      <w:r w:rsidRPr="00CF29A1">
        <w:rPr>
          <w:rFonts w:cs="Arial"/>
          <w:szCs w:val="24"/>
        </w:rPr>
        <w:t>La PNSF</w:t>
      </w:r>
      <w:r w:rsidR="00923393" w:rsidRPr="00CF29A1">
        <w:rPr>
          <w:rFonts w:cs="Arial"/>
          <w:szCs w:val="24"/>
        </w:rPr>
        <w:t>MR a été adoptée en 2007. La loi n°034-2009/AN portant régime foncier rur</w:t>
      </w:r>
      <w:r w:rsidRPr="00CF29A1">
        <w:rPr>
          <w:rFonts w:cs="Arial"/>
          <w:szCs w:val="24"/>
        </w:rPr>
        <w:t>al et ses décrets d’application</w:t>
      </w:r>
      <w:r w:rsidR="00923393" w:rsidRPr="00CF29A1">
        <w:rPr>
          <w:rFonts w:cs="Arial"/>
          <w:szCs w:val="24"/>
        </w:rPr>
        <w:t xml:space="preserve"> sont également adoptés</w:t>
      </w:r>
      <w:r w:rsidRPr="00CF29A1">
        <w:rPr>
          <w:rFonts w:cs="Arial"/>
          <w:szCs w:val="24"/>
        </w:rPr>
        <w:t xml:space="preserve">, </w:t>
      </w:r>
      <w:r w:rsidR="00923393" w:rsidRPr="00CF29A1">
        <w:rPr>
          <w:rFonts w:cs="Arial"/>
          <w:szCs w:val="24"/>
        </w:rPr>
        <w:t>ce qui permet de voir aujourd’hui la mise en œuvre effective de cette politique. Elle permet aux acteurs de l’agriculture de travailler sur des exploitations sécurisées avec une garantie de leurs investissements et une bonne maitrise de la gestion des conflits fonciers.</w:t>
      </w:r>
    </w:p>
    <w:p w:rsidR="00CF29A1" w:rsidRPr="00CF29A1" w:rsidRDefault="00CF29A1" w:rsidP="00CF29A1">
      <w:pPr>
        <w:spacing w:line="240" w:lineRule="auto"/>
        <w:jc w:val="both"/>
        <w:rPr>
          <w:rFonts w:cs="Arial"/>
          <w:szCs w:val="24"/>
        </w:rPr>
      </w:pPr>
    </w:p>
    <w:p w:rsidR="00CF29A1" w:rsidRDefault="00923393" w:rsidP="00CF29A1">
      <w:pPr>
        <w:spacing w:line="240" w:lineRule="auto"/>
        <w:jc w:val="both"/>
        <w:rPr>
          <w:rFonts w:cs="Arial"/>
          <w:szCs w:val="24"/>
        </w:rPr>
      </w:pPr>
      <w:r w:rsidRPr="00CF29A1">
        <w:rPr>
          <w:rFonts w:cs="Arial"/>
          <w:szCs w:val="24"/>
        </w:rPr>
        <w:t>Quelques politiques et stratégies ont été élaborées dans le but de contribuer à la mise en œuvre de la SDR</w:t>
      </w:r>
      <w:r w:rsidR="00EC4F22" w:rsidRPr="00CF29A1">
        <w:rPr>
          <w:rFonts w:cs="Arial"/>
          <w:szCs w:val="24"/>
        </w:rPr>
        <w:t>,</w:t>
      </w:r>
      <w:r w:rsidRPr="00CF29A1">
        <w:rPr>
          <w:rFonts w:cs="Arial"/>
          <w:szCs w:val="24"/>
        </w:rPr>
        <w:t xml:space="preserve"> et plus concrètement à celle du PNSR. Il s’agit, (i) de la Stratégie de Développement des Filières Agricoles (SDFA), (ii) de la Politique de Sécurité Alimentaire et Nutritionnelle (PNSAN),  (iii) de la stratégie de développement durable du secteur semencier et (iv) de la </w:t>
      </w:r>
      <w:bookmarkStart w:id="659" w:name="_Toc235586639"/>
      <w:bookmarkStart w:id="660" w:name="_Toc235761824"/>
      <w:bookmarkStart w:id="661" w:name="_Toc235762104"/>
      <w:r w:rsidRPr="00CF29A1">
        <w:rPr>
          <w:rFonts w:cs="Arial"/>
          <w:szCs w:val="24"/>
        </w:rPr>
        <w:t>Stratégie de Développement Durable de l’Agriculture Irriguée</w:t>
      </w:r>
      <w:bookmarkEnd w:id="659"/>
      <w:bookmarkEnd w:id="660"/>
      <w:bookmarkEnd w:id="661"/>
      <w:r w:rsidRPr="00CF29A1">
        <w:rPr>
          <w:rFonts w:cs="Arial"/>
          <w:szCs w:val="24"/>
        </w:rPr>
        <w:t xml:space="preserve"> (SDDAI)</w:t>
      </w:r>
      <w:r w:rsidR="00CF29A1">
        <w:rPr>
          <w:rFonts w:cs="Arial"/>
          <w:szCs w:val="24"/>
        </w:rPr>
        <w:t>.</w:t>
      </w:r>
    </w:p>
    <w:p w:rsidR="00923393" w:rsidRPr="00CF29A1" w:rsidRDefault="00923393" w:rsidP="00CF29A1">
      <w:pPr>
        <w:spacing w:line="240" w:lineRule="auto"/>
        <w:jc w:val="both"/>
        <w:rPr>
          <w:rFonts w:cs="Arial"/>
          <w:szCs w:val="24"/>
        </w:rPr>
      </w:pPr>
    </w:p>
    <w:p w:rsidR="00923393" w:rsidRDefault="00923393" w:rsidP="00CF29A1">
      <w:pPr>
        <w:spacing w:line="240" w:lineRule="auto"/>
        <w:jc w:val="both"/>
        <w:rPr>
          <w:rFonts w:cs="Arial"/>
          <w:bCs/>
          <w:szCs w:val="24"/>
        </w:rPr>
      </w:pPr>
      <w:r w:rsidRPr="00CF29A1">
        <w:rPr>
          <w:rFonts w:cs="Arial"/>
          <w:szCs w:val="24"/>
        </w:rPr>
        <w:t>La mise en œuvre d</w:t>
      </w:r>
      <w:r w:rsidR="00A83C6B" w:rsidRPr="00CF29A1">
        <w:rPr>
          <w:rFonts w:cs="Arial"/>
          <w:szCs w:val="24"/>
        </w:rPr>
        <w:t>e toutes ces stratégies concourt</w:t>
      </w:r>
      <w:r w:rsidRPr="00CF29A1">
        <w:rPr>
          <w:rFonts w:cs="Arial"/>
          <w:szCs w:val="24"/>
        </w:rPr>
        <w:t xml:space="preserve"> à la réalisation des objectifs du PNSR à travers la réalisation des sous–programmes liés au sous-secteur de l’agriculture</w:t>
      </w:r>
      <w:r w:rsidR="00A83C6B" w:rsidRPr="00CF29A1">
        <w:rPr>
          <w:rFonts w:cs="Arial"/>
          <w:szCs w:val="24"/>
        </w:rPr>
        <w:t xml:space="preserve">. </w:t>
      </w:r>
      <w:r w:rsidRPr="00CF29A1">
        <w:rPr>
          <w:rFonts w:cs="Arial"/>
          <w:bCs/>
          <w:szCs w:val="24"/>
        </w:rPr>
        <w:t>Par ailleurs, dans le cadre de la coopération multilatérale, les engagements pris par le gouvernement s’articulent autour des points impliquant le secteur rural et particulièrement l’agriculture. Il s’agit :</w:t>
      </w:r>
    </w:p>
    <w:p w:rsidR="00CF29A1" w:rsidRPr="00CF29A1" w:rsidRDefault="00CF29A1" w:rsidP="00CF29A1">
      <w:pPr>
        <w:spacing w:line="240" w:lineRule="auto"/>
        <w:jc w:val="both"/>
        <w:rPr>
          <w:rFonts w:cs="Arial"/>
          <w:bCs/>
          <w:szCs w:val="24"/>
        </w:rPr>
      </w:pPr>
    </w:p>
    <w:p w:rsidR="00D839FF" w:rsidRPr="00CF29A1" w:rsidRDefault="00D839FF"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des objectifs du Millénaire pour le Développement  (OMD);</w:t>
      </w:r>
    </w:p>
    <w:p w:rsidR="00D839FF" w:rsidRPr="00CF29A1" w:rsidRDefault="00D839FF"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de la Nouvelle alliance pour la sécurité alimentaire et nutritionnelle (NASAN) impliquant le G8 ;</w:t>
      </w:r>
    </w:p>
    <w:p w:rsidR="00D839FF" w:rsidRPr="00CF29A1" w:rsidRDefault="00D839FF"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de la Déclaration de Maputo avec l’engagement de consacrer au moins 10% du budget national à l’agriculture ;</w:t>
      </w:r>
    </w:p>
    <w:p w:rsidR="00D839FF" w:rsidRPr="00CF29A1" w:rsidRDefault="00D839FF"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du Sommet mondial de l’alimentation ;</w:t>
      </w:r>
    </w:p>
    <w:p w:rsidR="00D839FF" w:rsidRPr="00CF29A1" w:rsidRDefault="00D839FF"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etc.</w:t>
      </w:r>
    </w:p>
    <w:p w:rsidR="00D839FF" w:rsidRPr="00CF29A1" w:rsidRDefault="00D839FF" w:rsidP="00CF29A1">
      <w:pPr>
        <w:spacing w:line="240" w:lineRule="auto"/>
        <w:rPr>
          <w:rFonts w:cs="Arial"/>
          <w:b/>
          <w:sz w:val="24"/>
          <w:szCs w:val="26"/>
        </w:rPr>
      </w:pPr>
    </w:p>
    <w:p w:rsidR="00F40384" w:rsidRPr="00190622" w:rsidRDefault="00190622" w:rsidP="00190622">
      <w:pPr>
        <w:pStyle w:val="Titre3"/>
        <w:numPr>
          <w:ilvl w:val="0"/>
          <w:numId w:val="0"/>
        </w:numPr>
        <w:spacing w:after="0" w:line="240" w:lineRule="auto"/>
        <w:rPr>
          <w:sz w:val="22"/>
        </w:rPr>
      </w:pPr>
      <w:bookmarkStart w:id="662" w:name="_Toc402261906"/>
      <w:bookmarkStart w:id="663" w:name="_Toc405283851"/>
      <w:r>
        <w:rPr>
          <w:sz w:val="22"/>
        </w:rPr>
        <w:t xml:space="preserve">4.5.5. </w:t>
      </w:r>
      <w:r w:rsidR="00D839FF" w:rsidRPr="00190622">
        <w:rPr>
          <w:sz w:val="22"/>
        </w:rPr>
        <w:t>Les lois et textes réglementaires régissant le secteur des intrants et des équipements agricoles</w:t>
      </w:r>
      <w:bookmarkEnd w:id="662"/>
      <w:bookmarkEnd w:id="663"/>
      <w:r w:rsidR="004D09BD">
        <w:rPr>
          <w:sz w:val="22"/>
        </w:rPr>
        <w:t xml:space="preserve"> et les textes d’application</w:t>
      </w:r>
    </w:p>
    <w:p w:rsidR="00CF29A1" w:rsidRPr="00CF29A1" w:rsidRDefault="00CF29A1" w:rsidP="00CF29A1">
      <w:pPr>
        <w:pStyle w:val="Paragraphedeliste"/>
        <w:spacing w:line="240" w:lineRule="auto"/>
        <w:ind w:left="680"/>
        <w:contextualSpacing w:val="0"/>
        <w:jc w:val="both"/>
        <w:outlineLvl w:val="2"/>
        <w:rPr>
          <w:rFonts w:cs="Arial"/>
          <w:b/>
          <w:sz w:val="24"/>
          <w:szCs w:val="26"/>
        </w:rPr>
      </w:pPr>
    </w:p>
    <w:p w:rsidR="00F40384" w:rsidRPr="00A1043E" w:rsidRDefault="00190622" w:rsidP="00190622">
      <w:pPr>
        <w:pStyle w:val="Titre4"/>
        <w:spacing w:before="0" w:line="240" w:lineRule="auto"/>
        <w:rPr>
          <w:rFonts w:ascii="Calibri" w:hAnsi="Calibri"/>
          <w:b w:val="0"/>
          <w:color w:val="auto"/>
        </w:rPr>
      </w:pPr>
      <w:r w:rsidRPr="00A1043E">
        <w:rPr>
          <w:rFonts w:ascii="Calibri" w:hAnsi="Calibri"/>
          <w:b w:val="0"/>
          <w:color w:val="auto"/>
        </w:rPr>
        <w:t xml:space="preserve">4.5.5.1. </w:t>
      </w:r>
      <w:r w:rsidR="00D839FF" w:rsidRPr="00A1043E">
        <w:rPr>
          <w:rFonts w:ascii="Calibri" w:hAnsi="Calibri"/>
          <w:b w:val="0"/>
          <w:color w:val="auto"/>
        </w:rPr>
        <w:t>La loi N°026-2007/AN du 20 novembre 2007 instituant un contrôle des engrais au Burkina Faso</w:t>
      </w:r>
    </w:p>
    <w:p w:rsidR="00CF29A1" w:rsidRPr="00A1043E" w:rsidRDefault="00CF29A1" w:rsidP="00CF29A1">
      <w:pPr>
        <w:spacing w:line="240" w:lineRule="auto"/>
        <w:rPr>
          <w:rFonts w:eastAsia="Times New Roman" w:cs="Arial"/>
          <w:bCs/>
          <w:szCs w:val="24"/>
        </w:rPr>
      </w:pPr>
    </w:p>
    <w:p w:rsidR="00E7299F" w:rsidRPr="00A1043E" w:rsidRDefault="00814741" w:rsidP="00CF29A1">
      <w:pPr>
        <w:spacing w:line="240" w:lineRule="auto"/>
        <w:rPr>
          <w:rFonts w:eastAsia="Times New Roman" w:cs="Arial"/>
          <w:bCs/>
          <w:szCs w:val="24"/>
        </w:rPr>
      </w:pPr>
      <w:r w:rsidRPr="00A1043E">
        <w:rPr>
          <w:rFonts w:eastAsia="Times New Roman" w:cs="Arial"/>
          <w:bCs/>
          <w:szCs w:val="24"/>
        </w:rPr>
        <w:t>E</w:t>
      </w:r>
      <w:r w:rsidR="00E7299F" w:rsidRPr="00A1043E">
        <w:rPr>
          <w:rFonts w:eastAsia="Times New Roman" w:cs="Arial"/>
          <w:bCs/>
          <w:szCs w:val="24"/>
        </w:rPr>
        <w:t>llea pour objectifs de :</w:t>
      </w:r>
    </w:p>
    <w:p w:rsidR="00CF29A1" w:rsidRPr="00CF29A1" w:rsidRDefault="00CF29A1" w:rsidP="00CF29A1">
      <w:pPr>
        <w:spacing w:line="240" w:lineRule="auto"/>
        <w:rPr>
          <w:rFonts w:cs="Arial"/>
          <w:szCs w:val="24"/>
        </w:rPr>
      </w:pPr>
    </w:p>
    <w:p w:rsidR="00E7299F" w:rsidRPr="00CF29A1" w:rsidRDefault="00E7299F"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 xml:space="preserve"> garantir la qualité et la conformité des engrais ;</w:t>
      </w:r>
    </w:p>
    <w:p w:rsidR="00E7299F" w:rsidRPr="00CF29A1" w:rsidRDefault="00E7299F"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 xml:space="preserve"> préserver l’environnement ;</w:t>
      </w:r>
    </w:p>
    <w:p w:rsidR="00E7299F" w:rsidRPr="00CF29A1" w:rsidRDefault="00E7299F"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 xml:space="preserve"> développer le commerce des engrais ;</w:t>
      </w:r>
    </w:p>
    <w:p w:rsidR="00E7299F" w:rsidRPr="00CF29A1" w:rsidRDefault="00E7299F" w:rsidP="0045731B">
      <w:pPr>
        <w:pStyle w:val="Paragraphedeliste"/>
        <w:numPr>
          <w:ilvl w:val="0"/>
          <w:numId w:val="40"/>
        </w:numPr>
        <w:spacing w:line="240" w:lineRule="auto"/>
        <w:ind w:left="584" w:hanging="227"/>
        <w:contextualSpacing w:val="0"/>
        <w:jc w:val="both"/>
        <w:rPr>
          <w:rFonts w:cs="Arial"/>
          <w:szCs w:val="24"/>
        </w:rPr>
      </w:pPr>
      <w:r w:rsidRPr="00CF29A1">
        <w:rPr>
          <w:rFonts w:cs="Arial"/>
          <w:szCs w:val="24"/>
        </w:rPr>
        <w:t>professionnaliser les acteurs du domaine des engrais.</w:t>
      </w:r>
    </w:p>
    <w:p w:rsidR="00F64ACA" w:rsidRPr="00CF29A1" w:rsidRDefault="00F64ACA" w:rsidP="00CF29A1">
      <w:pPr>
        <w:spacing w:line="240" w:lineRule="auto"/>
        <w:jc w:val="both"/>
        <w:rPr>
          <w:rFonts w:cs="Arial"/>
          <w:szCs w:val="24"/>
        </w:rPr>
      </w:pPr>
    </w:p>
    <w:p w:rsidR="00F40384" w:rsidRPr="00A1043E" w:rsidRDefault="00190622" w:rsidP="00190622">
      <w:pPr>
        <w:pStyle w:val="Titre4"/>
        <w:spacing w:before="0" w:line="240" w:lineRule="auto"/>
        <w:rPr>
          <w:rFonts w:ascii="Calibri" w:hAnsi="Calibri"/>
          <w:b w:val="0"/>
          <w:color w:val="auto"/>
        </w:rPr>
      </w:pPr>
      <w:r w:rsidRPr="00A1043E">
        <w:rPr>
          <w:rFonts w:ascii="Calibri" w:hAnsi="Calibri"/>
          <w:b w:val="0"/>
          <w:color w:val="auto"/>
        </w:rPr>
        <w:t xml:space="preserve">4.5.5.2. </w:t>
      </w:r>
      <w:r w:rsidR="00E7299F" w:rsidRPr="00A1043E">
        <w:rPr>
          <w:rFonts w:ascii="Calibri" w:hAnsi="Calibri"/>
          <w:b w:val="0"/>
          <w:color w:val="auto"/>
        </w:rPr>
        <w:t xml:space="preserve">Des textes d’application </w:t>
      </w:r>
    </w:p>
    <w:p w:rsidR="00FC48B6" w:rsidRPr="00CF29A1" w:rsidRDefault="00FC48B6" w:rsidP="00CF29A1">
      <w:pPr>
        <w:spacing w:line="240" w:lineRule="auto"/>
        <w:jc w:val="both"/>
        <w:rPr>
          <w:szCs w:val="24"/>
        </w:rPr>
      </w:pPr>
    </w:p>
    <w:p w:rsidR="00FA6E13" w:rsidRPr="00CF29A1" w:rsidRDefault="00F40384" w:rsidP="00CF29A1">
      <w:pPr>
        <w:spacing w:line="240" w:lineRule="auto"/>
        <w:jc w:val="both"/>
        <w:rPr>
          <w:szCs w:val="24"/>
        </w:rPr>
      </w:pPr>
      <w:r w:rsidRPr="00CF29A1">
        <w:rPr>
          <w:szCs w:val="24"/>
        </w:rPr>
        <w:t>Pour la mise en application effective de la loi, neuf (09) textes d’application (décrets et arrêtés) devaient être adoptés. Sur les 9 textes d’application prévus, huit (8) sont actuellement signés. Il s’agit des textes suivants :</w:t>
      </w:r>
    </w:p>
    <w:p w:rsidR="00CF29A1" w:rsidRDefault="00CF29A1">
      <w:pPr>
        <w:rPr>
          <w:szCs w:val="24"/>
        </w:rPr>
      </w:pPr>
      <w:r>
        <w:rPr>
          <w:szCs w:val="24"/>
        </w:rPr>
        <w:br w:type="page"/>
      </w:r>
    </w:p>
    <w:p w:rsidR="00201725" w:rsidRDefault="00F40384" w:rsidP="0045731B">
      <w:pPr>
        <w:pStyle w:val="Paragraphedeliste"/>
        <w:numPr>
          <w:ilvl w:val="0"/>
          <w:numId w:val="40"/>
        </w:numPr>
        <w:spacing w:line="240" w:lineRule="auto"/>
        <w:ind w:left="584" w:hanging="227"/>
        <w:contextualSpacing w:val="0"/>
        <w:jc w:val="both"/>
        <w:rPr>
          <w:szCs w:val="24"/>
        </w:rPr>
      </w:pPr>
      <w:r w:rsidRPr="00CF29A1">
        <w:rPr>
          <w:szCs w:val="24"/>
        </w:rPr>
        <w:lastRenderedPageBreak/>
        <w:t xml:space="preserve">Décret portant condition d’octroi et de gestion de l’agrément en qualité d’importateur, de fabricants et de distributeur ; </w:t>
      </w:r>
    </w:p>
    <w:p w:rsidR="00FA6E13" w:rsidRPr="00CF29A1" w:rsidRDefault="00F40384" w:rsidP="0045731B">
      <w:pPr>
        <w:pStyle w:val="Paragraphedeliste"/>
        <w:numPr>
          <w:ilvl w:val="0"/>
          <w:numId w:val="40"/>
        </w:numPr>
        <w:spacing w:line="240" w:lineRule="auto"/>
        <w:ind w:left="584" w:hanging="227"/>
        <w:contextualSpacing w:val="0"/>
        <w:jc w:val="both"/>
        <w:rPr>
          <w:szCs w:val="24"/>
        </w:rPr>
      </w:pPr>
      <w:r w:rsidRPr="00CF29A1">
        <w:rPr>
          <w:szCs w:val="24"/>
        </w:rPr>
        <w:t>Décret portant composition et fonctionnement de la commission nationale de contrôle des engrais (CONACE);</w:t>
      </w:r>
    </w:p>
    <w:p w:rsidR="00FA6E13" w:rsidRPr="00CF29A1" w:rsidRDefault="00F40384" w:rsidP="0045731B">
      <w:pPr>
        <w:pStyle w:val="Paragraphedeliste"/>
        <w:numPr>
          <w:ilvl w:val="0"/>
          <w:numId w:val="40"/>
        </w:numPr>
        <w:spacing w:line="240" w:lineRule="auto"/>
        <w:ind w:left="584" w:hanging="227"/>
        <w:contextualSpacing w:val="0"/>
        <w:jc w:val="both"/>
        <w:rPr>
          <w:szCs w:val="24"/>
        </w:rPr>
      </w:pPr>
      <w:r w:rsidRPr="00CF29A1">
        <w:rPr>
          <w:szCs w:val="24"/>
        </w:rPr>
        <w:t>Décret portant détermination des procédures de recours en matière de contrôle des engrais;</w:t>
      </w:r>
    </w:p>
    <w:p w:rsidR="00FA6E13" w:rsidRPr="00CF29A1" w:rsidRDefault="00F40384" w:rsidP="0045731B">
      <w:pPr>
        <w:pStyle w:val="Paragraphedeliste"/>
        <w:numPr>
          <w:ilvl w:val="0"/>
          <w:numId w:val="40"/>
        </w:numPr>
        <w:spacing w:line="240" w:lineRule="auto"/>
        <w:ind w:left="584" w:hanging="227"/>
        <w:contextualSpacing w:val="0"/>
        <w:jc w:val="both"/>
        <w:rPr>
          <w:szCs w:val="24"/>
        </w:rPr>
      </w:pPr>
      <w:r w:rsidRPr="00CF29A1">
        <w:rPr>
          <w:szCs w:val="24"/>
        </w:rPr>
        <w:t>Décret portant barème des transactions applicables aux infractions.</w:t>
      </w:r>
    </w:p>
    <w:p w:rsidR="00FA6E13" w:rsidRPr="00C509F5" w:rsidRDefault="00F40384" w:rsidP="0045731B">
      <w:pPr>
        <w:pStyle w:val="Paragraphedeliste"/>
        <w:numPr>
          <w:ilvl w:val="0"/>
          <w:numId w:val="40"/>
        </w:numPr>
        <w:spacing w:line="240" w:lineRule="auto"/>
        <w:ind w:left="584" w:hanging="227"/>
        <w:contextualSpacing w:val="0"/>
        <w:jc w:val="both"/>
        <w:rPr>
          <w:szCs w:val="24"/>
        </w:rPr>
      </w:pPr>
      <w:r w:rsidRPr="00C509F5">
        <w:rPr>
          <w:szCs w:val="24"/>
        </w:rPr>
        <w:t xml:space="preserve">Arrêté portant  procédures de saisie et de confiscation ; </w:t>
      </w:r>
    </w:p>
    <w:p w:rsidR="00FA6E13" w:rsidRPr="00C509F5" w:rsidRDefault="00F40384" w:rsidP="0045731B">
      <w:pPr>
        <w:pStyle w:val="Paragraphedeliste"/>
        <w:numPr>
          <w:ilvl w:val="0"/>
          <w:numId w:val="40"/>
        </w:numPr>
        <w:spacing w:line="240" w:lineRule="auto"/>
        <w:ind w:left="584" w:hanging="227"/>
        <w:contextualSpacing w:val="0"/>
        <w:jc w:val="both"/>
        <w:rPr>
          <w:szCs w:val="24"/>
        </w:rPr>
      </w:pPr>
      <w:r w:rsidRPr="00C509F5">
        <w:rPr>
          <w:szCs w:val="24"/>
        </w:rPr>
        <w:t>Arrêté portant  modalités d’échantillonnage, d’analyse et détermination des concentrations maximales des engrais en métaux lourds autorisées au Burkina Faso ;</w:t>
      </w:r>
    </w:p>
    <w:p w:rsidR="00FA6E13" w:rsidRPr="00C509F5" w:rsidRDefault="00F40384" w:rsidP="0045731B">
      <w:pPr>
        <w:pStyle w:val="Paragraphedeliste"/>
        <w:numPr>
          <w:ilvl w:val="0"/>
          <w:numId w:val="40"/>
        </w:numPr>
        <w:spacing w:line="240" w:lineRule="auto"/>
        <w:ind w:left="584" w:hanging="227"/>
        <w:contextualSpacing w:val="0"/>
        <w:jc w:val="both"/>
        <w:rPr>
          <w:szCs w:val="24"/>
        </w:rPr>
      </w:pPr>
      <w:r w:rsidRPr="00C509F5">
        <w:rPr>
          <w:szCs w:val="24"/>
        </w:rPr>
        <w:t xml:space="preserve">Arrêté portant fixation des montants des agréments pour la fabrication, l’importation et la distribution des engrais au Burkina Faso ; </w:t>
      </w:r>
    </w:p>
    <w:p w:rsidR="00FA6E13" w:rsidRPr="00C509F5" w:rsidRDefault="00F40384" w:rsidP="0045731B">
      <w:pPr>
        <w:pStyle w:val="Paragraphedeliste"/>
        <w:numPr>
          <w:ilvl w:val="0"/>
          <w:numId w:val="40"/>
        </w:numPr>
        <w:spacing w:line="240" w:lineRule="auto"/>
        <w:ind w:left="584" w:hanging="227"/>
        <w:contextualSpacing w:val="0"/>
        <w:jc w:val="both"/>
        <w:rPr>
          <w:szCs w:val="24"/>
        </w:rPr>
      </w:pPr>
      <w:r w:rsidRPr="00C509F5">
        <w:rPr>
          <w:szCs w:val="24"/>
        </w:rPr>
        <w:t>Arrêté portant  sur les montants et les modalités de paiement des droits fixes ;</w:t>
      </w:r>
    </w:p>
    <w:p w:rsidR="00FA6E13" w:rsidRPr="00C509F5" w:rsidRDefault="00F40384" w:rsidP="0045731B">
      <w:pPr>
        <w:pStyle w:val="Paragraphedeliste"/>
        <w:numPr>
          <w:ilvl w:val="0"/>
          <w:numId w:val="40"/>
        </w:numPr>
        <w:spacing w:line="240" w:lineRule="auto"/>
        <w:ind w:left="584" w:hanging="227"/>
        <w:contextualSpacing w:val="0"/>
        <w:jc w:val="both"/>
        <w:rPr>
          <w:szCs w:val="24"/>
        </w:rPr>
      </w:pPr>
      <w:r w:rsidRPr="00C509F5">
        <w:rPr>
          <w:szCs w:val="24"/>
        </w:rPr>
        <w:t>Arrêté portant  sur les normes d’étiquetage des engrais au Burkina Faso.</w:t>
      </w:r>
    </w:p>
    <w:p w:rsidR="00FA6E13" w:rsidRPr="00CF29A1" w:rsidRDefault="00FA6E13" w:rsidP="00C509F5">
      <w:pPr>
        <w:pStyle w:val="Paragraphedeliste"/>
        <w:spacing w:line="240" w:lineRule="auto"/>
        <w:ind w:left="584"/>
        <w:contextualSpacing w:val="0"/>
        <w:jc w:val="both"/>
        <w:rPr>
          <w:szCs w:val="24"/>
        </w:rPr>
      </w:pPr>
    </w:p>
    <w:p w:rsidR="00FA6E13" w:rsidRPr="00CF29A1" w:rsidRDefault="00F40384" w:rsidP="00CF29A1">
      <w:pPr>
        <w:spacing w:line="240" w:lineRule="auto"/>
        <w:jc w:val="both"/>
        <w:rPr>
          <w:szCs w:val="24"/>
        </w:rPr>
      </w:pPr>
      <w:r w:rsidRPr="00CF29A1">
        <w:rPr>
          <w:szCs w:val="24"/>
        </w:rPr>
        <w:t>Seul le Décret portant modalités d’affectation des droits d’inspection, d’agrément et des amendes est en cours d’examen pour signature</w:t>
      </w:r>
      <w:r w:rsidR="003F706F" w:rsidRPr="00CF29A1">
        <w:rPr>
          <w:szCs w:val="24"/>
        </w:rPr>
        <w:t>.</w:t>
      </w:r>
    </w:p>
    <w:p w:rsidR="00FA6E13" w:rsidRPr="00CF29A1" w:rsidRDefault="00FA6E13" w:rsidP="00CF29A1">
      <w:pPr>
        <w:spacing w:line="240" w:lineRule="auto"/>
        <w:jc w:val="both"/>
        <w:rPr>
          <w:szCs w:val="24"/>
        </w:rPr>
      </w:pPr>
    </w:p>
    <w:p w:rsidR="00FA6E13" w:rsidRDefault="00F40384" w:rsidP="00CF29A1">
      <w:pPr>
        <w:spacing w:line="240" w:lineRule="auto"/>
        <w:jc w:val="both"/>
        <w:rPr>
          <w:szCs w:val="24"/>
        </w:rPr>
      </w:pPr>
      <w:r w:rsidRPr="00CF29A1">
        <w:rPr>
          <w:szCs w:val="24"/>
        </w:rPr>
        <w:t>Au plan régional, le Règlement Commun de la CEDEAO sur les engrais est adopté depuis 2013 et a été  publié au Journal Officiel du Burkina Faso en septembre 2014.</w:t>
      </w:r>
    </w:p>
    <w:p w:rsidR="00CF29A1" w:rsidRPr="00CF29A1" w:rsidRDefault="00CF29A1" w:rsidP="00CF29A1">
      <w:pPr>
        <w:spacing w:line="240" w:lineRule="auto"/>
        <w:jc w:val="both"/>
        <w:rPr>
          <w:rFonts w:cs="Arial"/>
          <w:b/>
          <w:i/>
          <w:sz w:val="16"/>
          <w:szCs w:val="24"/>
        </w:rPr>
      </w:pPr>
    </w:p>
    <w:p w:rsidR="00F40384" w:rsidRPr="00A1043E" w:rsidRDefault="00190622" w:rsidP="00190622">
      <w:pPr>
        <w:pStyle w:val="Titre4"/>
        <w:spacing w:before="0" w:line="240" w:lineRule="auto"/>
        <w:rPr>
          <w:rFonts w:ascii="Calibri" w:hAnsi="Calibri"/>
          <w:b w:val="0"/>
          <w:color w:val="auto"/>
        </w:rPr>
      </w:pPr>
      <w:r w:rsidRPr="00A1043E">
        <w:rPr>
          <w:rFonts w:ascii="Calibri" w:hAnsi="Calibri"/>
          <w:b w:val="0"/>
          <w:color w:val="auto"/>
        </w:rPr>
        <w:t xml:space="preserve">4.5.5.3. </w:t>
      </w:r>
      <w:r w:rsidR="00E7299F" w:rsidRPr="00A1043E">
        <w:rPr>
          <w:rFonts w:ascii="Calibri" w:hAnsi="Calibri"/>
          <w:b w:val="0"/>
          <w:color w:val="auto"/>
        </w:rPr>
        <w:t>Les actions majeures réalisées dans le cadre de la mise en application de la loi </w:t>
      </w:r>
    </w:p>
    <w:p w:rsidR="00CF29A1" w:rsidRPr="00CF29A1" w:rsidRDefault="00CF29A1" w:rsidP="00CF29A1">
      <w:pPr>
        <w:spacing w:line="240" w:lineRule="auto"/>
        <w:jc w:val="both"/>
        <w:rPr>
          <w:rFonts w:cs="Arial"/>
          <w:b/>
          <w:i/>
          <w:sz w:val="16"/>
          <w:szCs w:val="24"/>
        </w:rPr>
      </w:pPr>
    </w:p>
    <w:p w:rsidR="00E7299F" w:rsidRPr="00CF29A1" w:rsidRDefault="00E7299F" w:rsidP="00CF29A1">
      <w:pPr>
        <w:spacing w:line="240" w:lineRule="auto"/>
        <w:jc w:val="both"/>
        <w:rPr>
          <w:rFonts w:eastAsia="Times New Roman" w:cs="Arial"/>
          <w:szCs w:val="24"/>
          <w:lang w:eastAsia="fr-FR"/>
        </w:rPr>
      </w:pPr>
      <w:r w:rsidRPr="00CF29A1">
        <w:rPr>
          <w:rFonts w:eastAsia="Times New Roman" w:cs="Arial"/>
          <w:szCs w:val="24"/>
          <w:lang w:eastAsia="fr-FR"/>
        </w:rPr>
        <w:t>De 2011 à 2012, les actions fortes suivantes ont été entreprises dans le cadre de la mise en œuvre de la loi:</w:t>
      </w:r>
    </w:p>
    <w:p w:rsidR="00E7299F" w:rsidRPr="00C509F5" w:rsidRDefault="00E7299F" w:rsidP="0045731B">
      <w:pPr>
        <w:pStyle w:val="Paragraphedeliste"/>
        <w:numPr>
          <w:ilvl w:val="0"/>
          <w:numId w:val="40"/>
        </w:numPr>
        <w:spacing w:line="240" w:lineRule="auto"/>
        <w:ind w:left="584" w:hanging="227"/>
        <w:contextualSpacing w:val="0"/>
        <w:jc w:val="both"/>
        <w:rPr>
          <w:szCs w:val="24"/>
        </w:rPr>
      </w:pPr>
      <w:r w:rsidRPr="00C509F5">
        <w:rPr>
          <w:szCs w:val="24"/>
        </w:rPr>
        <w:t>la tenue d’ateliers de diffusion de la loi (informations-sensibilisation) au profit des acteurs publics et privés du secteur des engrais (MA</w:t>
      </w:r>
      <w:r w:rsidR="006765FD" w:rsidRPr="00C509F5">
        <w:rPr>
          <w:szCs w:val="24"/>
        </w:rPr>
        <w:t>RHA</w:t>
      </w:r>
      <w:r w:rsidRPr="00C509F5">
        <w:rPr>
          <w:szCs w:val="24"/>
        </w:rPr>
        <w:t>SA, MEF, MICA, Justice, importateurs distributeurs, organisations faitières des producteurs, ligue des consommateurs, Gendarmerie Nationale, Douane, Police Nationale, etc.) ;</w:t>
      </w:r>
    </w:p>
    <w:p w:rsidR="00E7299F" w:rsidRPr="00C509F5" w:rsidRDefault="00E7299F" w:rsidP="0045731B">
      <w:pPr>
        <w:pStyle w:val="Paragraphedeliste"/>
        <w:numPr>
          <w:ilvl w:val="0"/>
          <w:numId w:val="40"/>
        </w:numPr>
        <w:spacing w:line="240" w:lineRule="auto"/>
        <w:ind w:left="584" w:hanging="227"/>
        <w:contextualSpacing w:val="0"/>
        <w:jc w:val="both"/>
        <w:rPr>
          <w:szCs w:val="24"/>
        </w:rPr>
      </w:pPr>
      <w:r w:rsidRPr="00C509F5">
        <w:rPr>
          <w:szCs w:val="24"/>
        </w:rPr>
        <w:t>la formation de 34 inspecteurs en charge d’assurer le contrôle de la qualité des engrais ;</w:t>
      </w:r>
    </w:p>
    <w:p w:rsidR="00E7299F" w:rsidRPr="00C509F5" w:rsidRDefault="00E7299F" w:rsidP="0045731B">
      <w:pPr>
        <w:pStyle w:val="Paragraphedeliste"/>
        <w:numPr>
          <w:ilvl w:val="0"/>
          <w:numId w:val="40"/>
        </w:numPr>
        <w:spacing w:line="240" w:lineRule="auto"/>
        <w:ind w:left="584" w:hanging="227"/>
        <w:contextualSpacing w:val="0"/>
        <w:jc w:val="both"/>
        <w:rPr>
          <w:szCs w:val="24"/>
        </w:rPr>
      </w:pPr>
      <w:r w:rsidRPr="00C509F5">
        <w:rPr>
          <w:szCs w:val="24"/>
        </w:rPr>
        <w:t>des sorties dans les régions, provinces et communes pour sensibiliser les distribu</w:t>
      </w:r>
      <w:r w:rsidR="008639AF" w:rsidRPr="00C509F5">
        <w:rPr>
          <w:szCs w:val="24"/>
        </w:rPr>
        <w:t xml:space="preserve">teurs d’engrais sur la loi </w:t>
      </w:r>
      <w:r w:rsidRPr="00C509F5">
        <w:rPr>
          <w:szCs w:val="24"/>
        </w:rPr>
        <w:t>(DIDPV)</w:t>
      </w:r>
      <w:r w:rsidR="008639AF" w:rsidRPr="00C509F5">
        <w:rPr>
          <w:szCs w:val="24"/>
        </w:rPr>
        <w:t>.</w:t>
      </w:r>
    </w:p>
    <w:p w:rsidR="00E7299F" w:rsidRPr="00CF29A1" w:rsidRDefault="00E7299F" w:rsidP="00CF29A1">
      <w:pPr>
        <w:spacing w:line="240" w:lineRule="auto"/>
        <w:jc w:val="both"/>
        <w:rPr>
          <w:rFonts w:cs="Arial"/>
          <w:b/>
          <w:i/>
          <w:sz w:val="16"/>
          <w:szCs w:val="24"/>
        </w:rPr>
      </w:pPr>
    </w:p>
    <w:p w:rsidR="00F40384" w:rsidRPr="00A1043E" w:rsidRDefault="00190622" w:rsidP="00190622">
      <w:pPr>
        <w:pStyle w:val="Titre4"/>
        <w:spacing w:before="0" w:line="240" w:lineRule="auto"/>
        <w:rPr>
          <w:rFonts w:ascii="Calibri" w:hAnsi="Calibri"/>
          <w:b w:val="0"/>
          <w:color w:val="auto"/>
        </w:rPr>
      </w:pPr>
      <w:r w:rsidRPr="00A1043E">
        <w:rPr>
          <w:rFonts w:ascii="Calibri" w:hAnsi="Calibri"/>
          <w:b w:val="0"/>
          <w:color w:val="auto"/>
        </w:rPr>
        <w:t xml:space="preserve">4.5.5.4. </w:t>
      </w:r>
      <w:r w:rsidR="00E7299F" w:rsidRPr="00A1043E">
        <w:rPr>
          <w:rFonts w:ascii="Calibri" w:hAnsi="Calibri"/>
          <w:b w:val="0"/>
          <w:color w:val="auto"/>
        </w:rPr>
        <w:t>Les actions actuellement  en cours sont :</w:t>
      </w:r>
    </w:p>
    <w:p w:rsidR="00CF29A1" w:rsidRPr="00CF29A1" w:rsidRDefault="00CF29A1" w:rsidP="00CF29A1">
      <w:pPr>
        <w:spacing w:line="240" w:lineRule="auto"/>
        <w:jc w:val="both"/>
        <w:rPr>
          <w:rFonts w:cs="Arial"/>
          <w:b/>
          <w:i/>
          <w:sz w:val="16"/>
          <w:szCs w:val="24"/>
        </w:rPr>
      </w:pPr>
    </w:p>
    <w:p w:rsidR="00E7299F" w:rsidRPr="00C509F5" w:rsidRDefault="00E7299F" w:rsidP="0045731B">
      <w:pPr>
        <w:pStyle w:val="Paragraphedeliste"/>
        <w:numPr>
          <w:ilvl w:val="0"/>
          <w:numId w:val="40"/>
        </w:numPr>
        <w:spacing w:line="240" w:lineRule="auto"/>
        <w:ind w:left="584" w:hanging="227"/>
        <w:contextualSpacing w:val="0"/>
        <w:jc w:val="both"/>
        <w:rPr>
          <w:szCs w:val="24"/>
        </w:rPr>
      </w:pPr>
      <w:r w:rsidRPr="00C509F5">
        <w:rPr>
          <w:szCs w:val="24"/>
        </w:rPr>
        <w:t>la préparation d’une étude pour l’élaboration du dossier d’assermentation des inspecteurs des engrais ;</w:t>
      </w:r>
    </w:p>
    <w:p w:rsidR="00E7299F" w:rsidRPr="00C509F5" w:rsidRDefault="00E7299F" w:rsidP="0045731B">
      <w:pPr>
        <w:pStyle w:val="Paragraphedeliste"/>
        <w:numPr>
          <w:ilvl w:val="0"/>
          <w:numId w:val="40"/>
        </w:numPr>
        <w:spacing w:line="240" w:lineRule="auto"/>
        <w:ind w:left="584" w:hanging="227"/>
        <w:contextualSpacing w:val="0"/>
        <w:jc w:val="both"/>
        <w:rPr>
          <w:szCs w:val="24"/>
        </w:rPr>
      </w:pPr>
      <w:r w:rsidRPr="00C509F5">
        <w:rPr>
          <w:szCs w:val="24"/>
        </w:rPr>
        <w:t>la désignation des membres de la commission nationale de contrôle des engrais et la préparation de leur installation officielle ;</w:t>
      </w:r>
    </w:p>
    <w:p w:rsidR="00E7299F" w:rsidRPr="00C509F5" w:rsidRDefault="00E7299F" w:rsidP="0045731B">
      <w:pPr>
        <w:pStyle w:val="Paragraphedeliste"/>
        <w:numPr>
          <w:ilvl w:val="0"/>
          <w:numId w:val="40"/>
        </w:numPr>
        <w:spacing w:line="240" w:lineRule="auto"/>
        <w:ind w:left="584" w:hanging="227"/>
        <w:contextualSpacing w:val="0"/>
        <w:jc w:val="both"/>
        <w:rPr>
          <w:szCs w:val="24"/>
        </w:rPr>
      </w:pPr>
      <w:r w:rsidRPr="00C509F5">
        <w:rPr>
          <w:szCs w:val="24"/>
        </w:rPr>
        <w:t>la traduction de la l</w:t>
      </w:r>
      <w:r w:rsidR="008639AF" w:rsidRPr="00C509F5">
        <w:rPr>
          <w:szCs w:val="24"/>
        </w:rPr>
        <w:t>oi en trois langues nationales </w:t>
      </w:r>
      <w:r w:rsidRPr="00C509F5">
        <w:rPr>
          <w:szCs w:val="24"/>
        </w:rPr>
        <w:t>(DIDPV)</w:t>
      </w:r>
      <w:r w:rsidR="008639AF" w:rsidRPr="00C509F5">
        <w:rPr>
          <w:szCs w:val="24"/>
        </w:rPr>
        <w:t>.</w:t>
      </w:r>
    </w:p>
    <w:p w:rsidR="00E7299F" w:rsidRPr="00CF29A1" w:rsidRDefault="00E7299F" w:rsidP="00CF29A1">
      <w:pPr>
        <w:spacing w:line="240" w:lineRule="auto"/>
        <w:jc w:val="both"/>
        <w:rPr>
          <w:rFonts w:cs="Arial"/>
          <w:b/>
          <w:i/>
          <w:sz w:val="16"/>
          <w:szCs w:val="24"/>
        </w:rPr>
      </w:pPr>
    </w:p>
    <w:p w:rsidR="00F40384" w:rsidRPr="00A1043E" w:rsidRDefault="00CE49AF" w:rsidP="00190622">
      <w:pPr>
        <w:pStyle w:val="Titre4"/>
        <w:spacing w:before="0" w:line="240" w:lineRule="auto"/>
        <w:rPr>
          <w:rFonts w:ascii="Calibri" w:hAnsi="Calibri"/>
          <w:b w:val="0"/>
          <w:color w:val="auto"/>
        </w:rPr>
      </w:pPr>
      <w:r w:rsidRPr="00A1043E">
        <w:rPr>
          <w:rFonts w:ascii="Calibri" w:hAnsi="Calibri"/>
          <w:b w:val="0"/>
          <w:color w:val="auto"/>
        </w:rPr>
        <w:t xml:space="preserve">4.5.5.5. </w:t>
      </w:r>
      <w:r w:rsidR="00E7299F" w:rsidRPr="00A1043E">
        <w:rPr>
          <w:rFonts w:ascii="Calibri" w:hAnsi="Calibri"/>
          <w:b w:val="0"/>
          <w:color w:val="auto"/>
        </w:rPr>
        <w:t>La loi N°006-98/AN du 26 mars 1998 portant modification de la loi N°041-96/ADP du 8 novembre 1996 instituant un contrôle des pesticides au Burkina Faso</w:t>
      </w:r>
    </w:p>
    <w:p w:rsidR="00CF29A1" w:rsidRPr="00CF29A1" w:rsidRDefault="00CF29A1" w:rsidP="00CF29A1">
      <w:pPr>
        <w:spacing w:line="240" w:lineRule="auto"/>
        <w:jc w:val="both"/>
        <w:rPr>
          <w:rFonts w:cs="Arial"/>
          <w:b/>
          <w:i/>
          <w:sz w:val="16"/>
          <w:szCs w:val="24"/>
        </w:rPr>
      </w:pPr>
    </w:p>
    <w:p w:rsidR="00E7299F" w:rsidRDefault="004D6FAC" w:rsidP="00CF29A1">
      <w:pPr>
        <w:spacing w:line="240" w:lineRule="auto"/>
        <w:jc w:val="both"/>
        <w:rPr>
          <w:rFonts w:eastAsia="Times New Roman" w:cs="Arial"/>
          <w:szCs w:val="24"/>
          <w:lang w:eastAsia="fr-FR"/>
        </w:rPr>
      </w:pPr>
      <w:r w:rsidRPr="00CF29A1">
        <w:rPr>
          <w:rFonts w:eastAsia="Times New Roman" w:cs="Arial"/>
          <w:szCs w:val="24"/>
          <w:lang w:eastAsia="fr-FR"/>
        </w:rPr>
        <w:t>E</w:t>
      </w:r>
      <w:r w:rsidR="008639AF" w:rsidRPr="00CF29A1">
        <w:rPr>
          <w:rFonts w:eastAsia="Times New Roman" w:cs="Arial"/>
          <w:szCs w:val="24"/>
          <w:lang w:eastAsia="fr-FR"/>
        </w:rPr>
        <w:t>lle</w:t>
      </w:r>
      <w:r w:rsidR="00BE30D2">
        <w:rPr>
          <w:rFonts w:eastAsia="Times New Roman" w:cs="Arial"/>
          <w:szCs w:val="24"/>
          <w:lang w:eastAsia="fr-FR"/>
        </w:rPr>
        <w:t xml:space="preserve"> </w:t>
      </w:r>
      <w:r w:rsidR="008639AF" w:rsidRPr="00CF29A1">
        <w:rPr>
          <w:rFonts w:eastAsia="Times New Roman" w:cs="Arial"/>
          <w:szCs w:val="24"/>
          <w:lang w:eastAsia="fr-FR"/>
        </w:rPr>
        <w:t>porte sur</w:t>
      </w:r>
      <w:r w:rsidRPr="00CF29A1">
        <w:rPr>
          <w:rFonts w:eastAsia="Times New Roman" w:cs="Arial"/>
          <w:szCs w:val="24"/>
          <w:lang w:eastAsia="fr-FR"/>
        </w:rPr>
        <w:t> :</w:t>
      </w:r>
    </w:p>
    <w:p w:rsidR="00CF29A1" w:rsidRPr="00CF29A1" w:rsidRDefault="00CF29A1" w:rsidP="00CF29A1">
      <w:pPr>
        <w:spacing w:line="240" w:lineRule="auto"/>
        <w:jc w:val="both"/>
        <w:rPr>
          <w:rFonts w:eastAsia="Times New Roman" w:cs="Arial"/>
          <w:szCs w:val="24"/>
          <w:lang w:eastAsia="fr-FR"/>
        </w:rPr>
      </w:pPr>
    </w:p>
    <w:p w:rsidR="00E7299F" w:rsidRPr="00C509F5" w:rsidRDefault="00E7299F" w:rsidP="0045731B">
      <w:pPr>
        <w:pStyle w:val="Paragraphedeliste"/>
        <w:numPr>
          <w:ilvl w:val="0"/>
          <w:numId w:val="40"/>
        </w:numPr>
        <w:spacing w:line="240" w:lineRule="auto"/>
        <w:ind w:left="584" w:hanging="227"/>
        <w:contextualSpacing w:val="0"/>
        <w:jc w:val="both"/>
        <w:rPr>
          <w:szCs w:val="24"/>
        </w:rPr>
      </w:pPr>
      <w:r w:rsidRPr="00C509F5">
        <w:rPr>
          <w:szCs w:val="24"/>
        </w:rPr>
        <w:t>la régularité de la procédure d'importation et d'exportation des pesticides;</w:t>
      </w:r>
    </w:p>
    <w:p w:rsidR="00E7299F" w:rsidRPr="00C509F5" w:rsidRDefault="00E7299F" w:rsidP="0045731B">
      <w:pPr>
        <w:pStyle w:val="Paragraphedeliste"/>
        <w:numPr>
          <w:ilvl w:val="0"/>
          <w:numId w:val="40"/>
        </w:numPr>
        <w:spacing w:line="240" w:lineRule="auto"/>
        <w:ind w:left="584" w:hanging="227"/>
        <w:contextualSpacing w:val="0"/>
        <w:jc w:val="both"/>
        <w:rPr>
          <w:szCs w:val="24"/>
        </w:rPr>
      </w:pPr>
      <w:r w:rsidRPr="00C509F5">
        <w:rPr>
          <w:szCs w:val="24"/>
        </w:rPr>
        <w:t>la qualité technique des pesticides;</w:t>
      </w:r>
    </w:p>
    <w:p w:rsidR="00E7299F" w:rsidRPr="00C509F5" w:rsidRDefault="00E7299F" w:rsidP="0045731B">
      <w:pPr>
        <w:pStyle w:val="Paragraphedeliste"/>
        <w:numPr>
          <w:ilvl w:val="0"/>
          <w:numId w:val="40"/>
        </w:numPr>
        <w:spacing w:line="240" w:lineRule="auto"/>
        <w:ind w:left="584" w:hanging="227"/>
        <w:contextualSpacing w:val="0"/>
        <w:jc w:val="both"/>
        <w:rPr>
          <w:szCs w:val="24"/>
        </w:rPr>
      </w:pPr>
      <w:r w:rsidRPr="00C509F5">
        <w:rPr>
          <w:szCs w:val="24"/>
        </w:rPr>
        <w:t>le respect des normes des étiquettes, des emballages et de la procédure d'homologation en vigueur</w:t>
      </w:r>
      <w:r w:rsidR="000C1B00">
        <w:rPr>
          <w:szCs w:val="24"/>
        </w:rPr>
        <w:t xml:space="preserve"> </w:t>
      </w:r>
      <w:r w:rsidRPr="00C509F5">
        <w:rPr>
          <w:szCs w:val="24"/>
        </w:rPr>
        <w:t>(manuel de procédures de contrôle des pesticides au Burkina  Faso)</w:t>
      </w:r>
      <w:r w:rsidR="008639AF" w:rsidRPr="00C509F5">
        <w:rPr>
          <w:szCs w:val="24"/>
        </w:rPr>
        <w:t>.</w:t>
      </w:r>
    </w:p>
    <w:p w:rsidR="00C038B0" w:rsidRPr="00CF29A1" w:rsidRDefault="00E7299F" w:rsidP="00CF29A1">
      <w:pPr>
        <w:spacing w:line="240" w:lineRule="auto"/>
        <w:jc w:val="both"/>
        <w:rPr>
          <w:rFonts w:cs="Arial"/>
          <w:szCs w:val="24"/>
        </w:rPr>
      </w:pPr>
      <w:r w:rsidRPr="00CF29A1">
        <w:rPr>
          <w:rFonts w:cs="Arial"/>
          <w:szCs w:val="24"/>
        </w:rPr>
        <w:lastRenderedPageBreak/>
        <w:t>Cette loi souffre d'insuffisance dans son élaboration. En effet</w:t>
      </w:r>
      <w:r w:rsidR="009610AD" w:rsidRPr="00CF29A1">
        <w:rPr>
          <w:rFonts w:cs="Arial"/>
          <w:szCs w:val="24"/>
        </w:rPr>
        <w:t>,</w:t>
      </w:r>
      <w:r w:rsidRPr="00CF29A1">
        <w:rPr>
          <w:rFonts w:cs="Arial"/>
          <w:szCs w:val="24"/>
        </w:rPr>
        <w:t xml:space="preserve"> elle ne prévoit pas de clauses pour les infractions et les pénalités liées aux mauvais usages des pesticides. Cette situation d'impunité ne fait qu'encour</w:t>
      </w:r>
      <w:r w:rsidR="008639AF" w:rsidRPr="00CF29A1">
        <w:rPr>
          <w:rFonts w:cs="Arial"/>
          <w:szCs w:val="24"/>
        </w:rPr>
        <w:t>ager la fraude. Toutefois, il</w:t>
      </w:r>
      <w:r w:rsidRPr="00CF29A1">
        <w:rPr>
          <w:rFonts w:cs="Arial"/>
          <w:szCs w:val="24"/>
        </w:rPr>
        <w:t xml:space="preserve"> convient de signaler que les autorités du MA</w:t>
      </w:r>
      <w:r w:rsidR="006765FD">
        <w:rPr>
          <w:rFonts w:cs="Arial"/>
          <w:szCs w:val="24"/>
        </w:rPr>
        <w:t>RHA</w:t>
      </w:r>
      <w:r w:rsidRPr="00CF29A1">
        <w:rPr>
          <w:rFonts w:cs="Arial"/>
          <w:szCs w:val="24"/>
        </w:rPr>
        <w:t>SA</w:t>
      </w:r>
      <w:r w:rsidR="008639AF" w:rsidRPr="00CF29A1">
        <w:rPr>
          <w:rFonts w:cs="Arial"/>
          <w:szCs w:val="24"/>
        </w:rPr>
        <w:t>,</w:t>
      </w:r>
      <w:r w:rsidRPr="00CF29A1">
        <w:rPr>
          <w:rFonts w:cs="Arial"/>
          <w:szCs w:val="24"/>
        </w:rPr>
        <w:t xml:space="preserve"> conscientes de la situation</w:t>
      </w:r>
      <w:r w:rsidR="008639AF" w:rsidRPr="00CF29A1">
        <w:rPr>
          <w:rFonts w:cs="Arial"/>
          <w:szCs w:val="24"/>
        </w:rPr>
        <w:t>,</w:t>
      </w:r>
      <w:r w:rsidRPr="00CF29A1">
        <w:rPr>
          <w:rFonts w:cs="Arial"/>
          <w:szCs w:val="24"/>
        </w:rPr>
        <w:t xml:space="preserve"> ont entrepris l'élaboration d'un projet de loi pour la gestion des pesticides. Ce projet de loi qui se conformera à la réglementation de la CEDEAO prendra en compte les insuffisances constatées dans la loi en cours d'exécution.</w:t>
      </w:r>
    </w:p>
    <w:p w:rsidR="00D839FF" w:rsidRPr="00CF29A1" w:rsidRDefault="00D839FF" w:rsidP="00CF29A1">
      <w:pPr>
        <w:spacing w:line="240" w:lineRule="auto"/>
        <w:jc w:val="both"/>
        <w:rPr>
          <w:rFonts w:cs="Arial"/>
          <w:szCs w:val="24"/>
        </w:rPr>
      </w:pPr>
    </w:p>
    <w:p w:rsidR="00F40384" w:rsidRPr="00A1043E" w:rsidRDefault="00CE49AF" w:rsidP="00CE49AF">
      <w:pPr>
        <w:pStyle w:val="Titre4"/>
        <w:spacing w:before="0" w:line="240" w:lineRule="auto"/>
        <w:jc w:val="both"/>
        <w:rPr>
          <w:rFonts w:ascii="Calibri" w:hAnsi="Calibri"/>
          <w:b w:val="0"/>
          <w:color w:val="auto"/>
        </w:rPr>
      </w:pPr>
      <w:r w:rsidRPr="00A1043E">
        <w:rPr>
          <w:rFonts w:ascii="Calibri" w:hAnsi="Calibri"/>
          <w:b w:val="0"/>
          <w:color w:val="auto"/>
        </w:rPr>
        <w:t xml:space="preserve">4.5.5.6. </w:t>
      </w:r>
      <w:r w:rsidR="00E7299F" w:rsidRPr="00A1043E">
        <w:rPr>
          <w:rFonts w:ascii="Calibri" w:hAnsi="Calibri"/>
          <w:b w:val="0"/>
          <w:color w:val="auto"/>
        </w:rPr>
        <w:t>La loi N° 010-2006/AN du 31 Mars 2006 portant réglementation des semences végétales au Burkina Faso promulguée par Décret N° 2006-225/ PRES  du 19 Mai 2006 et publié au journal du Faso le 15 juin 2006.</w:t>
      </w:r>
    </w:p>
    <w:p w:rsidR="00CF29A1" w:rsidRDefault="00CF29A1" w:rsidP="00CF29A1">
      <w:pPr>
        <w:spacing w:line="240" w:lineRule="auto"/>
        <w:jc w:val="both"/>
        <w:rPr>
          <w:rFonts w:eastAsia="Times New Roman" w:cs="Arial"/>
          <w:szCs w:val="24"/>
          <w:lang w:eastAsia="fr-FR"/>
        </w:rPr>
      </w:pPr>
    </w:p>
    <w:p w:rsidR="00E7299F" w:rsidRDefault="008639AF" w:rsidP="00CF29A1">
      <w:pPr>
        <w:spacing w:line="240" w:lineRule="auto"/>
        <w:jc w:val="both"/>
        <w:rPr>
          <w:rFonts w:eastAsia="Times New Roman" w:cs="Arial"/>
          <w:szCs w:val="24"/>
          <w:lang w:eastAsia="fr-FR"/>
        </w:rPr>
      </w:pPr>
      <w:r w:rsidRPr="00CF29A1">
        <w:rPr>
          <w:rFonts w:eastAsia="Times New Roman" w:cs="Arial"/>
          <w:szCs w:val="24"/>
          <w:lang w:eastAsia="fr-FR"/>
        </w:rPr>
        <w:t>Cette</w:t>
      </w:r>
      <w:r w:rsidR="00E7299F" w:rsidRPr="00CF29A1">
        <w:rPr>
          <w:rFonts w:eastAsia="Times New Roman" w:cs="Arial"/>
          <w:szCs w:val="24"/>
          <w:lang w:eastAsia="fr-FR"/>
        </w:rPr>
        <w:t xml:space="preserve"> loi concerne toutes les activités relatives aux semences végétales (</w:t>
      </w:r>
      <w:r w:rsidR="00E7299F" w:rsidRPr="00CF29A1">
        <w:rPr>
          <w:rFonts w:eastAsia="Times New Roman" w:cs="Arial"/>
          <w:bCs/>
          <w:szCs w:val="24"/>
          <w:lang w:eastAsia="fr-FR"/>
        </w:rPr>
        <w:t>production, commercialisation, contrôle de la qualité</w:t>
      </w:r>
      <w:r w:rsidR="00E7299F" w:rsidRPr="00CF29A1">
        <w:rPr>
          <w:rFonts w:eastAsia="Times New Roman" w:cs="Arial"/>
          <w:szCs w:val="24"/>
          <w:lang w:eastAsia="fr-FR"/>
        </w:rPr>
        <w:t>) et a pour objectifs d’assurer le contrôle de la qualité et d’organiser la production, la commercialisation et de l’utilisation des semences végétales.</w:t>
      </w:r>
    </w:p>
    <w:p w:rsidR="00CF29A1" w:rsidRPr="00CF29A1" w:rsidRDefault="00CF29A1" w:rsidP="00CF29A1">
      <w:pPr>
        <w:spacing w:line="240" w:lineRule="auto"/>
        <w:jc w:val="both"/>
        <w:rPr>
          <w:rFonts w:eastAsia="Times New Roman" w:cs="Arial"/>
          <w:szCs w:val="24"/>
          <w:lang w:eastAsia="fr-FR"/>
        </w:rPr>
      </w:pPr>
    </w:p>
    <w:p w:rsidR="00E7299F" w:rsidRDefault="00E7299F" w:rsidP="00CF29A1">
      <w:pPr>
        <w:spacing w:line="240" w:lineRule="auto"/>
        <w:jc w:val="both"/>
        <w:rPr>
          <w:rFonts w:eastAsia="Times New Roman" w:cs="Arial"/>
          <w:b/>
          <w:szCs w:val="24"/>
          <w:lang w:eastAsia="fr-FR"/>
        </w:rPr>
      </w:pPr>
      <w:r w:rsidRPr="00CF29A1">
        <w:rPr>
          <w:rFonts w:eastAsia="Times New Roman" w:cs="Arial"/>
          <w:b/>
          <w:szCs w:val="24"/>
          <w:lang w:eastAsia="fr-FR"/>
        </w:rPr>
        <w:t>Etat de mise en œuvre de la loi</w:t>
      </w:r>
    </w:p>
    <w:p w:rsidR="00CF29A1" w:rsidRPr="00CF29A1" w:rsidRDefault="00CF29A1" w:rsidP="00CF29A1">
      <w:pPr>
        <w:spacing w:line="240" w:lineRule="auto"/>
        <w:jc w:val="both"/>
        <w:rPr>
          <w:rFonts w:eastAsia="Times New Roman" w:cs="Arial"/>
          <w:b/>
          <w:szCs w:val="24"/>
          <w:lang w:eastAsia="fr-FR"/>
        </w:rPr>
      </w:pPr>
    </w:p>
    <w:p w:rsidR="00201725" w:rsidRDefault="00F40384" w:rsidP="0045731B">
      <w:pPr>
        <w:pStyle w:val="Paragraphedeliste"/>
        <w:numPr>
          <w:ilvl w:val="0"/>
          <w:numId w:val="69"/>
        </w:numPr>
        <w:tabs>
          <w:tab w:val="left" w:pos="426"/>
        </w:tabs>
        <w:spacing w:line="240" w:lineRule="auto"/>
        <w:jc w:val="both"/>
        <w:rPr>
          <w:rFonts w:cs="Arial"/>
          <w:b/>
          <w:i/>
          <w:szCs w:val="24"/>
        </w:rPr>
      </w:pPr>
      <w:r w:rsidRPr="005D3680">
        <w:rPr>
          <w:rFonts w:cs="Arial"/>
          <w:b/>
          <w:i/>
          <w:szCs w:val="24"/>
        </w:rPr>
        <w:t xml:space="preserve">De la mise en place des organes </w:t>
      </w:r>
    </w:p>
    <w:p w:rsidR="00CF29A1" w:rsidRDefault="00CF29A1" w:rsidP="00CF29A1">
      <w:pPr>
        <w:spacing w:line="240" w:lineRule="auto"/>
        <w:jc w:val="both"/>
        <w:rPr>
          <w:szCs w:val="24"/>
        </w:rPr>
      </w:pPr>
    </w:p>
    <w:p w:rsidR="00F40384" w:rsidRDefault="00F40384" w:rsidP="00CF29A1">
      <w:pPr>
        <w:spacing w:line="240" w:lineRule="auto"/>
        <w:jc w:val="both"/>
        <w:rPr>
          <w:szCs w:val="24"/>
        </w:rPr>
      </w:pPr>
      <w:r w:rsidRPr="00CF29A1">
        <w:rPr>
          <w:szCs w:val="24"/>
        </w:rPr>
        <w:t>La loi prévoit la mise en place de deux instances à savoir le Comité National des Semences (CNS) et le Fonds d’Appui au Secteur Semencier (FASS).</w:t>
      </w:r>
    </w:p>
    <w:p w:rsidR="00CF29A1" w:rsidRPr="00CF29A1" w:rsidRDefault="00CF29A1" w:rsidP="00CF29A1">
      <w:pPr>
        <w:spacing w:line="240" w:lineRule="auto"/>
        <w:jc w:val="both"/>
        <w:rPr>
          <w:szCs w:val="24"/>
        </w:rPr>
      </w:pPr>
    </w:p>
    <w:p w:rsidR="00F40384" w:rsidRPr="00CF29A1" w:rsidRDefault="00F40384" w:rsidP="00CF29A1">
      <w:pPr>
        <w:spacing w:line="240" w:lineRule="auto"/>
        <w:jc w:val="both"/>
        <w:rPr>
          <w:b/>
          <w:szCs w:val="24"/>
        </w:rPr>
      </w:pPr>
      <w:r w:rsidRPr="00CF29A1">
        <w:rPr>
          <w:b/>
          <w:i/>
          <w:szCs w:val="24"/>
        </w:rPr>
        <w:t xml:space="preserve">Le Comité National des Semences (CNS) </w:t>
      </w:r>
    </w:p>
    <w:p w:rsidR="00B57F0F" w:rsidRDefault="00B57F0F" w:rsidP="00B57F0F">
      <w:pPr>
        <w:spacing w:line="240" w:lineRule="auto"/>
        <w:jc w:val="both"/>
        <w:rPr>
          <w:szCs w:val="24"/>
        </w:rPr>
      </w:pPr>
    </w:p>
    <w:p w:rsidR="00F40384" w:rsidRDefault="00F40384" w:rsidP="00B57F0F">
      <w:pPr>
        <w:spacing w:line="240" w:lineRule="auto"/>
        <w:jc w:val="both"/>
        <w:rPr>
          <w:szCs w:val="24"/>
        </w:rPr>
      </w:pPr>
      <w:r w:rsidRPr="00CF29A1">
        <w:rPr>
          <w:szCs w:val="24"/>
        </w:rPr>
        <w:t xml:space="preserve">Le Comité National des Semences qui est l’organe chargé de </w:t>
      </w:r>
      <w:r w:rsidRPr="00CF29A1">
        <w:rPr>
          <w:bCs/>
          <w:szCs w:val="24"/>
        </w:rPr>
        <w:t>contribuer à l’orientation et à l’élaboration des politiques de promotion des semences</w:t>
      </w:r>
      <w:r w:rsidRPr="00CF29A1">
        <w:rPr>
          <w:szCs w:val="24"/>
        </w:rPr>
        <w:t xml:space="preserve"> a été officiellement installé le 27 décembre 2012. Il comprend en son sein:</w:t>
      </w:r>
    </w:p>
    <w:p w:rsidR="00201725" w:rsidRPr="00C509F5" w:rsidRDefault="00201725" w:rsidP="0045731B">
      <w:pPr>
        <w:pStyle w:val="Paragraphedeliste"/>
        <w:numPr>
          <w:ilvl w:val="0"/>
          <w:numId w:val="40"/>
        </w:numPr>
        <w:spacing w:line="240" w:lineRule="auto"/>
        <w:ind w:left="584" w:hanging="227"/>
        <w:contextualSpacing w:val="0"/>
        <w:jc w:val="both"/>
        <w:rPr>
          <w:szCs w:val="24"/>
        </w:rPr>
      </w:pPr>
      <w:r w:rsidRPr="00C509F5">
        <w:rPr>
          <w:szCs w:val="24"/>
        </w:rPr>
        <w:t xml:space="preserve">un sous-comité d’homologation des variétés agricoles (SCHV) </w:t>
      </w:r>
    </w:p>
    <w:p w:rsidR="00201725" w:rsidRPr="00C509F5" w:rsidRDefault="00201725" w:rsidP="0045731B">
      <w:pPr>
        <w:pStyle w:val="Paragraphedeliste"/>
        <w:numPr>
          <w:ilvl w:val="0"/>
          <w:numId w:val="40"/>
        </w:numPr>
        <w:spacing w:line="240" w:lineRule="auto"/>
        <w:ind w:left="584" w:hanging="227"/>
        <w:contextualSpacing w:val="0"/>
        <w:jc w:val="both"/>
        <w:rPr>
          <w:szCs w:val="24"/>
        </w:rPr>
      </w:pPr>
      <w:r w:rsidRPr="00C509F5">
        <w:rPr>
          <w:szCs w:val="24"/>
        </w:rPr>
        <w:t>un sous-comité d’homologation des matériels forestiers de base (SCHMFB).</w:t>
      </w:r>
    </w:p>
    <w:p w:rsidR="00B57F0F" w:rsidRPr="00A1043E" w:rsidRDefault="00B57F0F" w:rsidP="00CF29A1">
      <w:pPr>
        <w:pStyle w:val="BFNormal"/>
        <w:spacing w:before="0" w:after="0" w:line="240" w:lineRule="auto"/>
        <w:jc w:val="both"/>
        <w:rPr>
          <w:rFonts w:ascii="Calibri" w:hAnsi="Calibri"/>
          <w:sz w:val="22"/>
          <w:szCs w:val="24"/>
        </w:rPr>
      </w:pPr>
    </w:p>
    <w:p w:rsidR="00F40384" w:rsidRPr="00A1043E" w:rsidRDefault="00F40384" w:rsidP="00CF29A1">
      <w:pPr>
        <w:pStyle w:val="BFNormal"/>
        <w:spacing w:before="0" w:after="0" w:line="240" w:lineRule="auto"/>
        <w:jc w:val="both"/>
        <w:rPr>
          <w:rFonts w:ascii="Calibri" w:hAnsi="Calibri"/>
          <w:sz w:val="22"/>
          <w:szCs w:val="24"/>
        </w:rPr>
      </w:pPr>
      <w:r w:rsidRPr="00A1043E">
        <w:rPr>
          <w:rFonts w:ascii="Calibri" w:hAnsi="Calibri"/>
          <w:sz w:val="22"/>
          <w:szCs w:val="24"/>
        </w:rPr>
        <w:t xml:space="preserve">Depuis son installation en 2012,  le comité a réalisé les activités majeures suivantes : </w:t>
      </w:r>
    </w:p>
    <w:p w:rsidR="00B57F0F" w:rsidRPr="00A1043E" w:rsidRDefault="00B57F0F" w:rsidP="00CF29A1">
      <w:pPr>
        <w:pStyle w:val="BFNormal"/>
        <w:spacing w:before="0" w:after="0" w:line="240" w:lineRule="auto"/>
        <w:jc w:val="both"/>
        <w:rPr>
          <w:rFonts w:ascii="Calibri" w:hAnsi="Calibri"/>
          <w:sz w:val="22"/>
          <w:szCs w:val="24"/>
        </w:rPr>
      </w:pPr>
    </w:p>
    <w:p w:rsidR="00201725" w:rsidRPr="00C509F5" w:rsidRDefault="00201725" w:rsidP="0045731B">
      <w:pPr>
        <w:pStyle w:val="Paragraphedeliste"/>
        <w:numPr>
          <w:ilvl w:val="0"/>
          <w:numId w:val="40"/>
        </w:numPr>
        <w:spacing w:line="240" w:lineRule="auto"/>
        <w:ind w:left="584" w:hanging="227"/>
        <w:contextualSpacing w:val="0"/>
        <w:jc w:val="both"/>
        <w:rPr>
          <w:szCs w:val="24"/>
        </w:rPr>
      </w:pPr>
      <w:r w:rsidRPr="00C509F5">
        <w:rPr>
          <w:szCs w:val="24"/>
        </w:rPr>
        <w:t>l’élaboration du  répertoire des variétés agricoles et des Matériels Forestiers de base vulgarisés au Burkina Faso qui ont été validé et édités;</w:t>
      </w:r>
    </w:p>
    <w:p w:rsidR="00201725" w:rsidRPr="00C509F5" w:rsidRDefault="00201725" w:rsidP="0045731B">
      <w:pPr>
        <w:pStyle w:val="Paragraphedeliste"/>
        <w:numPr>
          <w:ilvl w:val="0"/>
          <w:numId w:val="40"/>
        </w:numPr>
        <w:spacing w:line="240" w:lineRule="auto"/>
        <w:ind w:left="584" w:hanging="227"/>
        <w:contextualSpacing w:val="0"/>
        <w:jc w:val="both"/>
        <w:rPr>
          <w:szCs w:val="24"/>
        </w:rPr>
      </w:pPr>
      <w:r w:rsidRPr="00C509F5">
        <w:rPr>
          <w:szCs w:val="24"/>
        </w:rPr>
        <w:t>l’adoption du Règlement Intérieur du Comité ;</w:t>
      </w:r>
    </w:p>
    <w:p w:rsidR="00201725" w:rsidRPr="00C509F5" w:rsidRDefault="00201725" w:rsidP="0045731B">
      <w:pPr>
        <w:pStyle w:val="Paragraphedeliste"/>
        <w:numPr>
          <w:ilvl w:val="0"/>
          <w:numId w:val="40"/>
        </w:numPr>
        <w:spacing w:line="240" w:lineRule="auto"/>
        <w:ind w:left="584" w:hanging="227"/>
        <w:contextualSpacing w:val="0"/>
        <w:jc w:val="both"/>
        <w:rPr>
          <w:szCs w:val="24"/>
        </w:rPr>
      </w:pPr>
      <w:r w:rsidRPr="00C509F5">
        <w:rPr>
          <w:szCs w:val="24"/>
        </w:rPr>
        <w:t>l’élaboration et l’édition du Catalogue National des Variétés Agricoles et Matériels Forestiers de base vulgarisés du Burkina Faso ;</w:t>
      </w:r>
    </w:p>
    <w:p w:rsidR="00B57F0F" w:rsidRDefault="00B57F0F" w:rsidP="00CF29A1">
      <w:pPr>
        <w:spacing w:line="240" w:lineRule="auto"/>
        <w:jc w:val="both"/>
        <w:rPr>
          <w:szCs w:val="24"/>
        </w:rPr>
      </w:pPr>
    </w:p>
    <w:p w:rsidR="00FA6E13" w:rsidRDefault="00B57F0F" w:rsidP="00CF29A1">
      <w:pPr>
        <w:spacing w:line="240" w:lineRule="auto"/>
        <w:jc w:val="both"/>
        <w:rPr>
          <w:szCs w:val="24"/>
        </w:rPr>
      </w:pPr>
      <w:r>
        <w:rPr>
          <w:szCs w:val="24"/>
        </w:rPr>
        <w:t>L</w:t>
      </w:r>
      <w:r w:rsidR="00F40384" w:rsidRPr="00CF29A1">
        <w:rPr>
          <w:szCs w:val="24"/>
        </w:rPr>
        <w:t>a conduite du processus d’assermentation de 65 agents  du Ministère de l’Agriculture et des Forêts chargés du contrôle de qualité pour la certification des semences végétales le 31 juillet 2014.</w:t>
      </w:r>
    </w:p>
    <w:p w:rsidR="00B57F0F" w:rsidRPr="00CF29A1" w:rsidRDefault="00B57F0F" w:rsidP="00CF29A1">
      <w:pPr>
        <w:spacing w:line="240" w:lineRule="auto"/>
        <w:jc w:val="both"/>
        <w:rPr>
          <w:szCs w:val="24"/>
        </w:rPr>
      </w:pPr>
    </w:p>
    <w:p w:rsidR="00B57F0F" w:rsidRDefault="00B57F0F">
      <w:pPr>
        <w:rPr>
          <w:b/>
          <w:i/>
          <w:szCs w:val="24"/>
        </w:rPr>
      </w:pPr>
      <w:r>
        <w:rPr>
          <w:b/>
          <w:i/>
          <w:szCs w:val="24"/>
        </w:rPr>
        <w:br w:type="page"/>
      </w:r>
    </w:p>
    <w:p w:rsidR="00F40384" w:rsidRPr="00CF29A1" w:rsidRDefault="00F40384" w:rsidP="00B57F0F">
      <w:pPr>
        <w:spacing w:line="240" w:lineRule="auto"/>
        <w:jc w:val="both"/>
        <w:rPr>
          <w:b/>
          <w:i/>
          <w:szCs w:val="24"/>
        </w:rPr>
      </w:pPr>
      <w:r w:rsidRPr="00CF29A1">
        <w:rPr>
          <w:b/>
          <w:i/>
          <w:szCs w:val="24"/>
        </w:rPr>
        <w:lastRenderedPageBreak/>
        <w:t xml:space="preserve">Le Fonds d’Appui au Secteur Semencier (FASS) </w:t>
      </w:r>
    </w:p>
    <w:p w:rsidR="00B57F0F" w:rsidRPr="00A1043E" w:rsidRDefault="00B57F0F" w:rsidP="00CF29A1">
      <w:pPr>
        <w:pStyle w:val="BFNormal"/>
        <w:spacing w:before="0" w:after="0" w:line="240" w:lineRule="auto"/>
        <w:jc w:val="both"/>
        <w:rPr>
          <w:rFonts w:ascii="Calibri" w:hAnsi="Calibri"/>
          <w:sz w:val="22"/>
          <w:szCs w:val="24"/>
        </w:rPr>
      </w:pPr>
    </w:p>
    <w:p w:rsidR="00F40384" w:rsidRPr="00A1043E" w:rsidRDefault="00F40384" w:rsidP="00CF29A1">
      <w:pPr>
        <w:pStyle w:val="BFNormal"/>
        <w:spacing w:before="0" w:after="0" w:line="240" w:lineRule="auto"/>
        <w:jc w:val="both"/>
        <w:rPr>
          <w:rFonts w:ascii="Calibri" w:hAnsi="Calibri"/>
          <w:sz w:val="22"/>
          <w:szCs w:val="24"/>
        </w:rPr>
      </w:pPr>
      <w:r w:rsidRPr="00A1043E">
        <w:rPr>
          <w:rFonts w:ascii="Calibri" w:hAnsi="Calibri"/>
          <w:sz w:val="22"/>
          <w:szCs w:val="24"/>
        </w:rPr>
        <w:t xml:space="preserve">Le Fonds d’Appui au Secteur Semencier (FASS) créé par décret </w:t>
      </w:r>
      <w:r w:rsidRPr="00A1043E">
        <w:rPr>
          <w:rFonts w:ascii="Calibri" w:hAnsi="Calibri"/>
          <w:bCs/>
          <w:sz w:val="22"/>
          <w:szCs w:val="24"/>
        </w:rPr>
        <w:t>N°2008-705/PRES/PM/MAHRH /MECV/ du 17 novembre 2008</w:t>
      </w:r>
      <w:r w:rsidRPr="00A1043E">
        <w:rPr>
          <w:rFonts w:ascii="Calibri" w:eastAsia="PMingLiU" w:hAnsi="Calibri"/>
          <w:kern w:val="24"/>
          <w:sz w:val="22"/>
          <w:szCs w:val="24"/>
        </w:rPr>
        <w:t xml:space="preserve">qui a </w:t>
      </w:r>
      <w:r w:rsidRPr="00A1043E">
        <w:rPr>
          <w:rFonts w:ascii="Calibri" w:hAnsi="Calibri"/>
          <w:sz w:val="22"/>
          <w:szCs w:val="24"/>
        </w:rPr>
        <w:t>pour mission de financer les activités d’homologation, de contrôle de qualité et de promotion du secteur semencier est en cours d’opérationnalisation. Les textes qui instituent le fonds sont adoptés et il reste la nomination des responsables.</w:t>
      </w:r>
    </w:p>
    <w:p w:rsidR="00B57F0F" w:rsidRPr="00A1043E" w:rsidRDefault="00B57F0F" w:rsidP="00CF29A1">
      <w:pPr>
        <w:pStyle w:val="BFNormal"/>
        <w:spacing w:before="0" w:after="0" w:line="240" w:lineRule="auto"/>
        <w:jc w:val="both"/>
        <w:rPr>
          <w:rFonts w:ascii="Calibri" w:hAnsi="Calibri"/>
          <w:sz w:val="22"/>
          <w:szCs w:val="24"/>
        </w:rPr>
      </w:pPr>
    </w:p>
    <w:p w:rsidR="00F40384" w:rsidRPr="00A1043E" w:rsidRDefault="00F40384" w:rsidP="00CF29A1">
      <w:pPr>
        <w:pStyle w:val="BFNormal"/>
        <w:spacing w:before="0" w:after="0" w:line="240" w:lineRule="auto"/>
        <w:jc w:val="both"/>
        <w:rPr>
          <w:rFonts w:ascii="Calibri" w:hAnsi="Calibri"/>
          <w:sz w:val="22"/>
          <w:szCs w:val="24"/>
        </w:rPr>
      </w:pPr>
      <w:r w:rsidRPr="00A1043E">
        <w:rPr>
          <w:rFonts w:ascii="Calibri" w:hAnsi="Calibri"/>
          <w:sz w:val="22"/>
          <w:szCs w:val="24"/>
        </w:rPr>
        <w:t>Actuellement c’est la non fonctionnalité du fonds</w:t>
      </w:r>
      <w:r w:rsidR="00BE30D2" w:rsidRPr="00A1043E">
        <w:rPr>
          <w:rFonts w:ascii="Calibri" w:hAnsi="Calibri"/>
          <w:sz w:val="22"/>
          <w:szCs w:val="24"/>
        </w:rPr>
        <w:t xml:space="preserve"> </w:t>
      </w:r>
      <w:r w:rsidRPr="00A1043E">
        <w:rPr>
          <w:rFonts w:ascii="Calibri" w:hAnsi="Calibri"/>
          <w:sz w:val="22"/>
          <w:szCs w:val="24"/>
        </w:rPr>
        <w:t>qui rend difficile l’application de certaines dispositions de la loi relatives aux redevances à payer par les acteurs, au financement des activités du CNS et de celles des services chargés du contrôle de la qualité des semences.</w:t>
      </w:r>
    </w:p>
    <w:p w:rsidR="00B57F0F" w:rsidRPr="00A1043E" w:rsidRDefault="00B57F0F" w:rsidP="00CF29A1">
      <w:pPr>
        <w:pStyle w:val="BFNormal"/>
        <w:spacing w:before="0" w:after="0" w:line="240" w:lineRule="auto"/>
        <w:jc w:val="both"/>
        <w:rPr>
          <w:rFonts w:ascii="Calibri" w:hAnsi="Calibri"/>
          <w:sz w:val="22"/>
          <w:szCs w:val="24"/>
        </w:rPr>
      </w:pPr>
    </w:p>
    <w:p w:rsidR="00201725" w:rsidRPr="00201725" w:rsidRDefault="00F40384" w:rsidP="0045731B">
      <w:pPr>
        <w:pStyle w:val="Paragraphedeliste"/>
        <w:numPr>
          <w:ilvl w:val="0"/>
          <w:numId w:val="69"/>
        </w:numPr>
        <w:tabs>
          <w:tab w:val="left" w:pos="426"/>
        </w:tabs>
        <w:spacing w:line="240" w:lineRule="auto"/>
        <w:ind w:left="0" w:firstLine="0"/>
        <w:jc w:val="both"/>
        <w:rPr>
          <w:rFonts w:cs="Arial"/>
          <w:b/>
          <w:i/>
          <w:szCs w:val="24"/>
        </w:rPr>
      </w:pPr>
      <w:r w:rsidRPr="005D3680">
        <w:rPr>
          <w:rFonts w:cs="Arial"/>
          <w:b/>
          <w:i/>
          <w:szCs w:val="24"/>
        </w:rPr>
        <w:t xml:space="preserve">Du contrôle de la qualité et de la certification des semences </w:t>
      </w:r>
    </w:p>
    <w:p w:rsidR="00B57F0F" w:rsidRDefault="00B57F0F" w:rsidP="00CF29A1">
      <w:pPr>
        <w:spacing w:line="240" w:lineRule="auto"/>
        <w:jc w:val="both"/>
        <w:rPr>
          <w:bCs/>
          <w:iCs/>
          <w:szCs w:val="24"/>
        </w:rPr>
      </w:pPr>
    </w:p>
    <w:p w:rsidR="00F40384" w:rsidRDefault="00F40384" w:rsidP="00CF29A1">
      <w:pPr>
        <w:spacing w:line="240" w:lineRule="auto"/>
        <w:jc w:val="both"/>
        <w:rPr>
          <w:bCs/>
          <w:iCs/>
          <w:szCs w:val="24"/>
        </w:rPr>
      </w:pPr>
      <w:r w:rsidRPr="00CF29A1">
        <w:rPr>
          <w:szCs w:val="24"/>
        </w:rPr>
        <w:t>La</w:t>
      </w:r>
      <w:r w:rsidRPr="00CF29A1">
        <w:rPr>
          <w:bCs/>
          <w:iCs/>
          <w:szCs w:val="24"/>
        </w:rPr>
        <w:t xml:space="preserve"> loi dispose que l</w:t>
      </w:r>
      <w:r w:rsidRPr="00CF29A1">
        <w:rPr>
          <w:szCs w:val="24"/>
        </w:rPr>
        <w:t xml:space="preserve">es activités de contrôle de qualité pour la certification des semences sont effectuées </w:t>
      </w:r>
      <w:r w:rsidRPr="00CF29A1">
        <w:rPr>
          <w:b/>
          <w:szCs w:val="24"/>
        </w:rPr>
        <w:t xml:space="preserve">exclusivement par </w:t>
      </w:r>
      <w:r w:rsidRPr="00CF29A1">
        <w:rPr>
          <w:b/>
          <w:bCs/>
          <w:szCs w:val="24"/>
        </w:rPr>
        <w:t xml:space="preserve">des agents assermentés </w:t>
      </w:r>
      <w:r w:rsidRPr="00CF29A1">
        <w:rPr>
          <w:szCs w:val="24"/>
        </w:rPr>
        <w:t xml:space="preserve">des ministères chargés de l’Agriculture ou des Forêts. </w:t>
      </w:r>
      <w:r w:rsidRPr="00CF29A1">
        <w:rPr>
          <w:bCs/>
          <w:iCs/>
          <w:szCs w:val="24"/>
        </w:rPr>
        <w:t>La loi dispose également que le contrôle de la qualité des semences est assuré au champ, au laboratoire, à l’importation et aux lieux de distribution et d’utilisation.</w:t>
      </w:r>
    </w:p>
    <w:p w:rsidR="00B57F0F" w:rsidRPr="00CF29A1" w:rsidRDefault="00B57F0F" w:rsidP="00CF29A1">
      <w:pPr>
        <w:spacing w:line="240" w:lineRule="auto"/>
        <w:jc w:val="both"/>
        <w:rPr>
          <w:bCs/>
          <w:iCs/>
          <w:szCs w:val="24"/>
        </w:rPr>
      </w:pPr>
    </w:p>
    <w:p w:rsidR="00F40384" w:rsidRDefault="00F40384" w:rsidP="00CF29A1">
      <w:pPr>
        <w:spacing w:line="240" w:lineRule="auto"/>
        <w:jc w:val="both"/>
        <w:rPr>
          <w:bCs/>
          <w:iCs/>
          <w:szCs w:val="24"/>
        </w:rPr>
      </w:pPr>
      <w:r w:rsidRPr="00CF29A1">
        <w:rPr>
          <w:bCs/>
          <w:iCs/>
          <w:szCs w:val="24"/>
        </w:rPr>
        <w:t>A ce jour, les dispositions suivantes de la loi sont appliquées en qui concerne le contrôle proprement dit :</w:t>
      </w:r>
    </w:p>
    <w:p w:rsidR="00B57F0F" w:rsidRPr="00CF29A1" w:rsidRDefault="00B57F0F" w:rsidP="00CF29A1">
      <w:pPr>
        <w:spacing w:line="240" w:lineRule="auto"/>
        <w:jc w:val="both"/>
        <w:rPr>
          <w:bCs/>
          <w:iCs/>
          <w:szCs w:val="24"/>
        </w:rPr>
      </w:pPr>
    </w:p>
    <w:p w:rsidR="00201725" w:rsidRPr="00C509F5" w:rsidRDefault="00201725" w:rsidP="0045731B">
      <w:pPr>
        <w:pStyle w:val="Paragraphedeliste"/>
        <w:numPr>
          <w:ilvl w:val="0"/>
          <w:numId w:val="40"/>
        </w:numPr>
        <w:spacing w:line="240" w:lineRule="auto"/>
        <w:ind w:left="584" w:hanging="227"/>
        <w:contextualSpacing w:val="0"/>
        <w:jc w:val="both"/>
        <w:rPr>
          <w:szCs w:val="24"/>
        </w:rPr>
      </w:pPr>
      <w:r w:rsidRPr="00C509F5">
        <w:rPr>
          <w:szCs w:val="24"/>
        </w:rPr>
        <w:t>tous les producteurs semenciers (individuels ou organisés) sont enregistrés et déclarent leurs cultures en début de chaque campagne agricole ;</w:t>
      </w:r>
    </w:p>
    <w:p w:rsidR="00201725" w:rsidRPr="00C509F5" w:rsidRDefault="00201725" w:rsidP="0045731B">
      <w:pPr>
        <w:pStyle w:val="Paragraphedeliste"/>
        <w:numPr>
          <w:ilvl w:val="0"/>
          <w:numId w:val="40"/>
        </w:numPr>
        <w:spacing w:line="240" w:lineRule="auto"/>
        <w:ind w:left="584" w:hanging="227"/>
        <w:contextualSpacing w:val="0"/>
        <w:jc w:val="both"/>
        <w:rPr>
          <w:szCs w:val="24"/>
        </w:rPr>
      </w:pPr>
      <w:r w:rsidRPr="00C509F5">
        <w:rPr>
          <w:szCs w:val="24"/>
        </w:rPr>
        <w:t>dans le souci de garantir la qualité et l’originalité des semences certifiées qui seront produites, les semences de base acquises auprès de l’INERA sont distribuées aux producteurs semenciers par les structures déconcentrées du  MA</w:t>
      </w:r>
      <w:r w:rsidR="006765FD" w:rsidRPr="00C509F5">
        <w:rPr>
          <w:szCs w:val="24"/>
        </w:rPr>
        <w:t>RHA</w:t>
      </w:r>
      <w:r w:rsidRPr="00C509F5">
        <w:rPr>
          <w:szCs w:val="24"/>
        </w:rPr>
        <w:t>SA à travers les inspecteurs semenciers ;</w:t>
      </w:r>
    </w:p>
    <w:p w:rsidR="00201725" w:rsidRPr="00C509F5" w:rsidRDefault="00201725" w:rsidP="0045731B">
      <w:pPr>
        <w:pStyle w:val="Paragraphedeliste"/>
        <w:numPr>
          <w:ilvl w:val="0"/>
          <w:numId w:val="40"/>
        </w:numPr>
        <w:spacing w:line="240" w:lineRule="auto"/>
        <w:ind w:left="584" w:hanging="227"/>
        <w:contextualSpacing w:val="0"/>
        <w:jc w:val="both"/>
        <w:rPr>
          <w:szCs w:val="24"/>
        </w:rPr>
      </w:pPr>
      <w:r w:rsidRPr="00C509F5">
        <w:rPr>
          <w:szCs w:val="24"/>
        </w:rPr>
        <w:t>les parcelles de production des semences de base ainsi que les parcelles de multiplication des semences certifiées sont suivies et inspectées ;</w:t>
      </w:r>
    </w:p>
    <w:p w:rsidR="00201725" w:rsidRPr="00C509F5" w:rsidRDefault="00201725" w:rsidP="0045731B">
      <w:pPr>
        <w:pStyle w:val="Paragraphedeliste"/>
        <w:numPr>
          <w:ilvl w:val="0"/>
          <w:numId w:val="40"/>
        </w:numPr>
        <w:spacing w:line="240" w:lineRule="auto"/>
        <w:ind w:left="584" w:hanging="227"/>
        <w:contextualSpacing w:val="0"/>
        <w:jc w:val="both"/>
        <w:rPr>
          <w:szCs w:val="24"/>
        </w:rPr>
      </w:pPr>
      <w:r w:rsidRPr="00C509F5">
        <w:rPr>
          <w:szCs w:val="24"/>
        </w:rPr>
        <w:t>les semences de base et les semences de variétés améliorées produites sont, à partir de la présente campagne agricole 2014, regroupées dans des magasins traités et scellés, reconditionnées dans des emballages spécialement fabriqués qui sont pesées  et scellées ;</w:t>
      </w:r>
    </w:p>
    <w:p w:rsidR="00201725" w:rsidRPr="00C509F5" w:rsidRDefault="00201725" w:rsidP="0045731B">
      <w:pPr>
        <w:pStyle w:val="Paragraphedeliste"/>
        <w:numPr>
          <w:ilvl w:val="0"/>
          <w:numId w:val="40"/>
        </w:numPr>
        <w:spacing w:line="240" w:lineRule="auto"/>
        <w:ind w:left="584" w:hanging="227"/>
        <w:contextualSpacing w:val="0"/>
        <w:jc w:val="both"/>
        <w:rPr>
          <w:szCs w:val="24"/>
        </w:rPr>
      </w:pPr>
      <w:r w:rsidRPr="00C509F5">
        <w:rPr>
          <w:szCs w:val="24"/>
        </w:rPr>
        <w:t>les semences de base et les semences de variétés améliorées produites sont analysées au laboratoire et certifiées conformément à la règlementation ;</w:t>
      </w:r>
    </w:p>
    <w:p w:rsidR="00201725" w:rsidRPr="00C509F5" w:rsidRDefault="00201725" w:rsidP="0045731B">
      <w:pPr>
        <w:pStyle w:val="Paragraphedeliste"/>
        <w:numPr>
          <w:ilvl w:val="0"/>
          <w:numId w:val="40"/>
        </w:numPr>
        <w:spacing w:line="240" w:lineRule="auto"/>
        <w:ind w:left="584" w:hanging="227"/>
        <w:contextualSpacing w:val="0"/>
        <w:jc w:val="both"/>
        <w:rPr>
          <w:szCs w:val="24"/>
        </w:rPr>
      </w:pPr>
      <w:r w:rsidRPr="00C509F5">
        <w:rPr>
          <w:szCs w:val="24"/>
        </w:rPr>
        <w:t>des registres de suivi de la traçabilité des semences et des certificats d’origine des semences sont utilisés au niveau de chaque magasin de regroupement des semences ;</w:t>
      </w:r>
    </w:p>
    <w:p w:rsidR="00201725" w:rsidRPr="00C509F5" w:rsidRDefault="00201725" w:rsidP="0045731B">
      <w:pPr>
        <w:pStyle w:val="Paragraphedeliste"/>
        <w:numPr>
          <w:ilvl w:val="0"/>
          <w:numId w:val="40"/>
        </w:numPr>
        <w:spacing w:line="240" w:lineRule="auto"/>
        <w:ind w:left="584" w:hanging="227"/>
        <w:contextualSpacing w:val="0"/>
        <w:jc w:val="both"/>
        <w:rPr>
          <w:szCs w:val="24"/>
        </w:rPr>
      </w:pPr>
      <w:r w:rsidRPr="00C509F5">
        <w:rPr>
          <w:szCs w:val="24"/>
        </w:rPr>
        <w:t>tous les acteurs publics ou privés apportant un appui aux agriculteurs en semences ou commercialisant des semences sont informés sur la loi et sont tenus au respect du mécanisme de gestion et de cont</w:t>
      </w:r>
      <w:r w:rsidR="000C1B00">
        <w:rPr>
          <w:szCs w:val="24"/>
        </w:rPr>
        <w:t>rôle de la qualité des semences ;</w:t>
      </w:r>
    </w:p>
    <w:p w:rsidR="00201725" w:rsidRPr="00C509F5" w:rsidRDefault="00201725" w:rsidP="0045731B">
      <w:pPr>
        <w:pStyle w:val="Paragraphedeliste"/>
        <w:numPr>
          <w:ilvl w:val="0"/>
          <w:numId w:val="40"/>
        </w:numPr>
        <w:spacing w:line="240" w:lineRule="auto"/>
        <w:ind w:left="584" w:hanging="227"/>
        <w:contextualSpacing w:val="0"/>
        <w:jc w:val="both"/>
        <w:rPr>
          <w:szCs w:val="24"/>
        </w:rPr>
      </w:pPr>
      <w:r w:rsidRPr="00C509F5">
        <w:rPr>
          <w:szCs w:val="24"/>
        </w:rPr>
        <w:t xml:space="preserve">sur le plan infrastructurel, en plus du laboratoire central </w:t>
      </w:r>
      <w:r w:rsidRPr="00C509F5">
        <w:rPr>
          <w:rFonts w:hint="eastAsia"/>
          <w:szCs w:val="24"/>
        </w:rPr>
        <w:t>à</w:t>
      </w:r>
      <w:r w:rsidRPr="00C509F5">
        <w:rPr>
          <w:szCs w:val="24"/>
        </w:rPr>
        <w:t xml:space="preserve"> Ouagadougou, le </w:t>
      </w:r>
      <w:r w:rsidR="006765FD" w:rsidRPr="00C509F5">
        <w:rPr>
          <w:szCs w:val="24"/>
        </w:rPr>
        <w:t xml:space="preserve">Ministère de l’Agriculture, des ressources hydrauliques, de l’assainissement et de la Sécurité Alimentaire </w:t>
      </w:r>
      <w:r w:rsidRPr="00C509F5">
        <w:rPr>
          <w:szCs w:val="24"/>
        </w:rPr>
        <w:t xml:space="preserve"> a r</w:t>
      </w:r>
      <w:r w:rsidRPr="00C509F5">
        <w:rPr>
          <w:rFonts w:hint="eastAsia"/>
          <w:szCs w:val="24"/>
        </w:rPr>
        <w:t>é</w:t>
      </w:r>
      <w:r w:rsidRPr="00C509F5">
        <w:rPr>
          <w:szCs w:val="24"/>
        </w:rPr>
        <w:t>alis</w:t>
      </w:r>
      <w:r w:rsidRPr="00C509F5">
        <w:rPr>
          <w:rFonts w:hint="eastAsia"/>
          <w:szCs w:val="24"/>
        </w:rPr>
        <w:t>é</w:t>
      </w:r>
      <w:r w:rsidRPr="00C509F5">
        <w:rPr>
          <w:szCs w:val="24"/>
        </w:rPr>
        <w:t xml:space="preserve"> quatre laboratoires d</w:t>
      </w:r>
      <w:r w:rsidR="000C1B00">
        <w:rPr>
          <w:szCs w:val="24"/>
        </w:rPr>
        <w:t>’</w:t>
      </w:r>
      <w:r w:rsidRPr="00C509F5">
        <w:rPr>
          <w:szCs w:val="24"/>
        </w:rPr>
        <w:t>analyse fonctionnels qui sont implant</w:t>
      </w:r>
      <w:r w:rsidRPr="00C509F5">
        <w:rPr>
          <w:rFonts w:hint="eastAsia"/>
          <w:szCs w:val="24"/>
        </w:rPr>
        <w:t>é</w:t>
      </w:r>
      <w:r w:rsidRPr="00C509F5">
        <w:rPr>
          <w:szCs w:val="24"/>
        </w:rPr>
        <w:t xml:space="preserve">s </w:t>
      </w:r>
      <w:r w:rsidRPr="00C509F5">
        <w:rPr>
          <w:rFonts w:hint="eastAsia"/>
          <w:szCs w:val="24"/>
        </w:rPr>
        <w:t>à</w:t>
      </w:r>
      <w:r w:rsidRPr="00C509F5">
        <w:rPr>
          <w:szCs w:val="24"/>
        </w:rPr>
        <w:t xml:space="preserve"> Bobo-Dioulasso, Tenkodogo, D</w:t>
      </w:r>
      <w:r w:rsidRPr="00C509F5">
        <w:rPr>
          <w:rFonts w:hint="eastAsia"/>
          <w:szCs w:val="24"/>
        </w:rPr>
        <w:t>é</w:t>
      </w:r>
      <w:r w:rsidRPr="00C509F5">
        <w:rPr>
          <w:szCs w:val="24"/>
        </w:rPr>
        <w:t xml:space="preserve">dougou et Fada </w:t>
      </w:r>
      <w:r w:rsidR="009B259E" w:rsidRPr="00C509F5">
        <w:rPr>
          <w:szCs w:val="24"/>
        </w:rPr>
        <w:t>N’G</w:t>
      </w:r>
      <w:r w:rsidRPr="00C509F5">
        <w:rPr>
          <w:szCs w:val="24"/>
        </w:rPr>
        <w:t>ourma.</w:t>
      </w:r>
      <w:r w:rsidR="00BE30D2">
        <w:rPr>
          <w:szCs w:val="24"/>
        </w:rPr>
        <w:t xml:space="preserve"> </w:t>
      </w:r>
      <w:r w:rsidRPr="00C509F5">
        <w:rPr>
          <w:szCs w:val="24"/>
        </w:rPr>
        <w:t>Quant au Minist</w:t>
      </w:r>
      <w:r w:rsidRPr="00C509F5">
        <w:rPr>
          <w:rFonts w:hint="eastAsia"/>
          <w:szCs w:val="24"/>
        </w:rPr>
        <w:t>è</w:t>
      </w:r>
      <w:r w:rsidRPr="00C509F5">
        <w:rPr>
          <w:szCs w:val="24"/>
        </w:rPr>
        <w:t>re de l</w:t>
      </w:r>
      <w:r w:rsidR="006765FD" w:rsidRPr="00C509F5">
        <w:rPr>
          <w:szCs w:val="24"/>
        </w:rPr>
        <w:t>’</w:t>
      </w:r>
      <w:r w:rsidRPr="00C509F5">
        <w:rPr>
          <w:szCs w:val="24"/>
        </w:rPr>
        <w:t xml:space="preserve">environnement et </w:t>
      </w:r>
      <w:r w:rsidR="006765FD" w:rsidRPr="00C509F5">
        <w:rPr>
          <w:szCs w:val="24"/>
        </w:rPr>
        <w:t>des ressources halieutiques,</w:t>
      </w:r>
      <w:r w:rsidRPr="00C509F5">
        <w:rPr>
          <w:szCs w:val="24"/>
        </w:rPr>
        <w:t xml:space="preserve"> il dispose d</w:t>
      </w:r>
      <w:r w:rsidR="006765FD" w:rsidRPr="00C509F5">
        <w:rPr>
          <w:szCs w:val="24"/>
        </w:rPr>
        <w:t>’</w:t>
      </w:r>
      <w:r w:rsidRPr="00C509F5">
        <w:rPr>
          <w:szCs w:val="24"/>
        </w:rPr>
        <w:t>un laboratoire d</w:t>
      </w:r>
      <w:r w:rsidR="000C1B00">
        <w:rPr>
          <w:szCs w:val="24"/>
        </w:rPr>
        <w:t>’</w:t>
      </w:r>
      <w:r w:rsidRPr="00C509F5">
        <w:rPr>
          <w:szCs w:val="24"/>
        </w:rPr>
        <w:t>analyse du mat</w:t>
      </w:r>
      <w:r w:rsidRPr="00C509F5">
        <w:rPr>
          <w:rFonts w:hint="eastAsia"/>
          <w:szCs w:val="24"/>
        </w:rPr>
        <w:t>é</w:t>
      </w:r>
      <w:r w:rsidRPr="00C509F5">
        <w:rPr>
          <w:szCs w:val="24"/>
        </w:rPr>
        <w:t>riel forestier de base au Centre National des Semences Foresti</w:t>
      </w:r>
      <w:r w:rsidRPr="00C509F5">
        <w:rPr>
          <w:rFonts w:hint="eastAsia"/>
          <w:szCs w:val="24"/>
        </w:rPr>
        <w:t>è</w:t>
      </w:r>
      <w:r w:rsidRPr="00C509F5">
        <w:rPr>
          <w:szCs w:val="24"/>
        </w:rPr>
        <w:t xml:space="preserve">re </w:t>
      </w:r>
      <w:r w:rsidRPr="00C509F5">
        <w:rPr>
          <w:rFonts w:hint="eastAsia"/>
          <w:szCs w:val="24"/>
        </w:rPr>
        <w:t>à</w:t>
      </w:r>
      <w:r w:rsidRPr="00C509F5">
        <w:rPr>
          <w:szCs w:val="24"/>
        </w:rPr>
        <w:t xml:space="preserve"> Ouagadougou</w:t>
      </w:r>
      <w:r w:rsidR="006765FD" w:rsidRPr="00C509F5">
        <w:rPr>
          <w:szCs w:val="24"/>
        </w:rPr>
        <w:t>.</w:t>
      </w:r>
    </w:p>
    <w:p w:rsidR="00B57F0F" w:rsidRDefault="00B57F0F">
      <w:pPr>
        <w:rPr>
          <w:b/>
          <w:i/>
          <w:szCs w:val="24"/>
        </w:rPr>
      </w:pPr>
      <w:r>
        <w:rPr>
          <w:b/>
          <w:i/>
          <w:szCs w:val="24"/>
        </w:rPr>
        <w:br w:type="page"/>
      </w:r>
    </w:p>
    <w:p w:rsidR="00201725" w:rsidRDefault="00F40384" w:rsidP="0045731B">
      <w:pPr>
        <w:pStyle w:val="Paragraphedeliste"/>
        <w:numPr>
          <w:ilvl w:val="0"/>
          <w:numId w:val="69"/>
        </w:numPr>
        <w:tabs>
          <w:tab w:val="left" w:pos="426"/>
        </w:tabs>
        <w:spacing w:line="240" w:lineRule="auto"/>
        <w:ind w:left="0" w:firstLine="0"/>
        <w:jc w:val="both"/>
        <w:rPr>
          <w:rFonts w:cs="Arial"/>
          <w:b/>
          <w:i/>
          <w:szCs w:val="24"/>
        </w:rPr>
      </w:pPr>
      <w:r w:rsidRPr="005D3680">
        <w:rPr>
          <w:rFonts w:cs="Arial"/>
          <w:b/>
          <w:i/>
          <w:szCs w:val="24"/>
        </w:rPr>
        <w:lastRenderedPageBreak/>
        <w:t>De l</w:t>
      </w:r>
      <w:r w:rsidR="003F706F" w:rsidRPr="005D3680">
        <w:rPr>
          <w:rFonts w:cs="Arial"/>
          <w:b/>
          <w:i/>
          <w:szCs w:val="24"/>
        </w:rPr>
        <w:t>’</w:t>
      </w:r>
      <w:r w:rsidRPr="005D3680">
        <w:rPr>
          <w:rFonts w:cs="Arial"/>
          <w:b/>
          <w:i/>
          <w:szCs w:val="24"/>
        </w:rPr>
        <w:t>assermentation des inspecteurs semenciers</w:t>
      </w:r>
    </w:p>
    <w:p w:rsidR="00B57F0F" w:rsidRDefault="00B57F0F" w:rsidP="00CF29A1">
      <w:pPr>
        <w:spacing w:line="240" w:lineRule="auto"/>
        <w:jc w:val="both"/>
        <w:rPr>
          <w:bCs/>
          <w:iCs/>
          <w:szCs w:val="24"/>
        </w:rPr>
      </w:pPr>
    </w:p>
    <w:p w:rsidR="00F40384" w:rsidRDefault="00F40384" w:rsidP="00CF29A1">
      <w:pPr>
        <w:spacing w:line="240" w:lineRule="auto"/>
        <w:jc w:val="both"/>
        <w:rPr>
          <w:szCs w:val="24"/>
        </w:rPr>
      </w:pPr>
      <w:r w:rsidRPr="00CF29A1">
        <w:rPr>
          <w:bCs/>
          <w:iCs/>
          <w:szCs w:val="24"/>
        </w:rPr>
        <w:t>En application des dispositions de loi portant sur les semences végétales au Burkina Faso,</w:t>
      </w:r>
      <w:r w:rsidRPr="00CF29A1">
        <w:rPr>
          <w:szCs w:val="24"/>
        </w:rPr>
        <w:t xml:space="preserve"> 65 agents  du Ministère de l’Agriculture et des Forêts chargés du contrôle de la qualité pour la certification des semences végétales  ont prêté serment le 31 août 2014.</w:t>
      </w:r>
    </w:p>
    <w:p w:rsidR="00B57F0F" w:rsidRPr="00CF29A1" w:rsidRDefault="00B57F0F" w:rsidP="00CF29A1">
      <w:pPr>
        <w:spacing w:line="240" w:lineRule="auto"/>
        <w:jc w:val="both"/>
        <w:rPr>
          <w:szCs w:val="24"/>
        </w:rPr>
      </w:pPr>
    </w:p>
    <w:p w:rsidR="00F71D93" w:rsidRDefault="00F71D93" w:rsidP="00CF29A1">
      <w:pPr>
        <w:spacing w:line="240" w:lineRule="auto"/>
        <w:jc w:val="both"/>
        <w:rPr>
          <w:rFonts w:cs="Arial"/>
          <w:b/>
          <w:szCs w:val="24"/>
        </w:rPr>
      </w:pPr>
      <w:r w:rsidRPr="00CF29A1">
        <w:rPr>
          <w:rFonts w:cs="Arial"/>
          <w:szCs w:val="24"/>
        </w:rPr>
        <w:t>La r</w:t>
      </w:r>
      <w:r w:rsidR="008639AF" w:rsidRPr="00CF29A1">
        <w:rPr>
          <w:rFonts w:cs="Arial"/>
          <w:szCs w:val="24"/>
        </w:rPr>
        <w:t>éalisation de l’état des lieux a</w:t>
      </w:r>
      <w:r w:rsidRPr="00CF29A1">
        <w:rPr>
          <w:rFonts w:cs="Arial"/>
          <w:szCs w:val="24"/>
        </w:rPr>
        <w:t xml:space="preserve"> permis une meilleure connaissance du secteur des intrants et équipements agricoles et par conséquent de pouvoir dégager les potentialités et les contraintes de ce secteur</w:t>
      </w:r>
      <w:r w:rsidRPr="00CF29A1">
        <w:rPr>
          <w:rFonts w:cs="Arial"/>
          <w:b/>
          <w:szCs w:val="24"/>
        </w:rPr>
        <w:t xml:space="preserve">. </w:t>
      </w:r>
    </w:p>
    <w:p w:rsidR="00B57F0F" w:rsidRPr="00CF29A1" w:rsidRDefault="00B57F0F" w:rsidP="00CF29A1">
      <w:pPr>
        <w:spacing w:line="240" w:lineRule="auto"/>
        <w:jc w:val="both"/>
        <w:rPr>
          <w:rFonts w:cs="Arial"/>
          <w:b/>
          <w:szCs w:val="24"/>
        </w:rPr>
      </w:pPr>
    </w:p>
    <w:p w:rsidR="00F40384" w:rsidRPr="00CE49AF" w:rsidRDefault="00CE49AF" w:rsidP="00CE49AF">
      <w:pPr>
        <w:pStyle w:val="Titre3"/>
        <w:numPr>
          <w:ilvl w:val="0"/>
          <w:numId w:val="0"/>
        </w:numPr>
        <w:spacing w:after="0" w:line="240" w:lineRule="auto"/>
        <w:rPr>
          <w:sz w:val="22"/>
        </w:rPr>
      </w:pPr>
      <w:bookmarkStart w:id="664" w:name="_Toc405283852"/>
      <w:r>
        <w:rPr>
          <w:sz w:val="22"/>
        </w:rPr>
        <w:t xml:space="preserve">4.5.6. </w:t>
      </w:r>
      <w:r w:rsidR="00917B2C" w:rsidRPr="00CE49AF">
        <w:rPr>
          <w:sz w:val="22"/>
        </w:rPr>
        <w:t>Les actions en cours en matière d'intrants et d'équipements</w:t>
      </w:r>
      <w:bookmarkEnd w:id="664"/>
    </w:p>
    <w:p w:rsidR="00B57F0F" w:rsidRPr="00CF29A1" w:rsidRDefault="00B57F0F" w:rsidP="00A1043E">
      <w:pPr>
        <w:pStyle w:val="Paragraphedeliste"/>
        <w:shd w:val="clear" w:color="auto" w:fill="FFFFFF"/>
        <w:spacing w:line="240" w:lineRule="auto"/>
        <w:ind w:left="0"/>
        <w:contextualSpacing w:val="0"/>
        <w:jc w:val="both"/>
        <w:rPr>
          <w:rFonts w:cs="Arial"/>
          <w:b/>
          <w:sz w:val="24"/>
          <w:szCs w:val="28"/>
        </w:rPr>
      </w:pPr>
    </w:p>
    <w:p w:rsidR="00F40384" w:rsidRPr="00A1043E" w:rsidRDefault="00CE49AF" w:rsidP="00CE49AF">
      <w:pPr>
        <w:pStyle w:val="Titre4"/>
        <w:spacing w:before="0" w:line="240" w:lineRule="auto"/>
        <w:jc w:val="both"/>
        <w:rPr>
          <w:rFonts w:ascii="Calibri" w:hAnsi="Calibri"/>
          <w:b w:val="0"/>
          <w:color w:val="auto"/>
        </w:rPr>
      </w:pPr>
      <w:r w:rsidRPr="00A1043E">
        <w:rPr>
          <w:rFonts w:ascii="Calibri" w:hAnsi="Calibri"/>
          <w:b w:val="0"/>
          <w:color w:val="auto"/>
        </w:rPr>
        <w:t xml:space="preserve">4.5.6.1. </w:t>
      </w:r>
      <w:r w:rsidR="00B85981" w:rsidRPr="00A1043E">
        <w:rPr>
          <w:rFonts w:ascii="Calibri" w:hAnsi="Calibri"/>
          <w:b w:val="0"/>
          <w:color w:val="auto"/>
        </w:rPr>
        <w:t xml:space="preserve">Au plan des intrants (engrais </w:t>
      </w:r>
      <w:r w:rsidR="005971E7" w:rsidRPr="00A1043E">
        <w:rPr>
          <w:rFonts w:ascii="Calibri" w:hAnsi="Calibri"/>
          <w:b w:val="0"/>
          <w:color w:val="auto"/>
        </w:rPr>
        <w:t xml:space="preserve">et </w:t>
      </w:r>
      <w:r w:rsidR="00B85981" w:rsidRPr="00A1043E">
        <w:rPr>
          <w:rFonts w:ascii="Calibri" w:hAnsi="Calibri"/>
          <w:b w:val="0"/>
          <w:color w:val="auto"/>
        </w:rPr>
        <w:t>semences)</w:t>
      </w:r>
    </w:p>
    <w:p w:rsidR="00B57F0F" w:rsidRPr="00CF29A1" w:rsidRDefault="00B57F0F" w:rsidP="00B57F0F">
      <w:pPr>
        <w:pStyle w:val="Paragraphedeliste"/>
        <w:spacing w:line="240" w:lineRule="auto"/>
        <w:ind w:left="794"/>
        <w:contextualSpacing w:val="0"/>
        <w:jc w:val="both"/>
        <w:rPr>
          <w:rFonts w:cs="Arial"/>
          <w:b/>
          <w:i/>
          <w:szCs w:val="28"/>
        </w:rPr>
      </w:pPr>
    </w:p>
    <w:p w:rsidR="00B85981" w:rsidRDefault="00B85981" w:rsidP="00CF29A1">
      <w:pPr>
        <w:pStyle w:val="Paragraphedeliste"/>
        <w:spacing w:line="240" w:lineRule="auto"/>
        <w:ind w:left="0"/>
        <w:contextualSpacing w:val="0"/>
        <w:jc w:val="both"/>
        <w:rPr>
          <w:rFonts w:cs="Arial"/>
          <w:szCs w:val="24"/>
        </w:rPr>
      </w:pPr>
      <w:r w:rsidRPr="00CF29A1">
        <w:rPr>
          <w:rFonts w:cs="Arial"/>
          <w:szCs w:val="24"/>
        </w:rPr>
        <w:t xml:space="preserve">Chaque année, l’Etat subventionne les intrants agricoles au profit des producteurs vulnérables. Ainsi, pour la campagne 2014-2015, les efforts consentis par l’Etat dans le cadre de la subvention se présentent comme suit : </w:t>
      </w:r>
    </w:p>
    <w:p w:rsidR="00B57F0F" w:rsidRPr="00CF29A1" w:rsidRDefault="00B57F0F" w:rsidP="00CF29A1">
      <w:pPr>
        <w:pStyle w:val="Paragraphedeliste"/>
        <w:spacing w:line="240" w:lineRule="auto"/>
        <w:ind w:left="0"/>
        <w:contextualSpacing w:val="0"/>
        <w:jc w:val="both"/>
        <w:rPr>
          <w:rFonts w:cs="Arial"/>
          <w:szCs w:val="24"/>
        </w:rPr>
      </w:pPr>
    </w:p>
    <w:p w:rsidR="00B85981" w:rsidRPr="008B33A9" w:rsidRDefault="00B85981" w:rsidP="0045731B">
      <w:pPr>
        <w:pStyle w:val="Paragraphedeliste"/>
        <w:numPr>
          <w:ilvl w:val="0"/>
          <w:numId w:val="40"/>
        </w:numPr>
        <w:spacing w:line="240" w:lineRule="auto"/>
        <w:ind w:left="584" w:hanging="227"/>
        <w:contextualSpacing w:val="0"/>
        <w:jc w:val="both"/>
        <w:rPr>
          <w:szCs w:val="24"/>
        </w:rPr>
      </w:pPr>
      <w:r w:rsidRPr="00C509F5">
        <w:rPr>
          <w:b/>
          <w:szCs w:val="24"/>
        </w:rPr>
        <w:t>Au niveau des engrais (NPK Urée)</w:t>
      </w:r>
      <w:r w:rsidRPr="00C509F5">
        <w:rPr>
          <w:szCs w:val="24"/>
        </w:rPr>
        <w:t xml:space="preserve"> : </w:t>
      </w:r>
      <w:r w:rsidRPr="008B33A9">
        <w:rPr>
          <w:szCs w:val="24"/>
        </w:rPr>
        <w:t xml:space="preserve">L'Etat et ses partenaires ont distribué aux producteurs environ </w:t>
      </w:r>
      <w:r w:rsidR="00E0482E" w:rsidRPr="008B33A9">
        <w:rPr>
          <w:szCs w:val="24"/>
        </w:rPr>
        <w:t>27 000</w:t>
      </w:r>
      <w:r w:rsidRPr="008B33A9">
        <w:rPr>
          <w:szCs w:val="24"/>
        </w:rPr>
        <w:t xml:space="preserve"> T d'engrais à prix subventionnés</w:t>
      </w:r>
      <w:r w:rsidR="00E0482E" w:rsidRPr="008B33A9">
        <w:rPr>
          <w:szCs w:val="24"/>
        </w:rPr>
        <w:t xml:space="preserve"> dont 20 600 T au titre de l’Etat. La subvention de l'E</w:t>
      </w:r>
      <w:r w:rsidRPr="008B33A9">
        <w:rPr>
          <w:szCs w:val="24"/>
        </w:rPr>
        <w:t>tat se chiffre à  huit (8) milliards  F CFA s</w:t>
      </w:r>
      <w:r w:rsidR="00CE49AF" w:rsidRPr="008B33A9">
        <w:rPr>
          <w:szCs w:val="24"/>
        </w:rPr>
        <w:t>upportés par le budget national ;</w:t>
      </w:r>
    </w:p>
    <w:p w:rsidR="00D839FF" w:rsidRPr="00C509F5" w:rsidRDefault="00B85981" w:rsidP="0045731B">
      <w:pPr>
        <w:pStyle w:val="Paragraphedeliste"/>
        <w:numPr>
          <w:ilvl w:val="0"/>
          <w:numId w:val="40"/>
        </w:numPr>
        <w:spacing w:line="240" w:lineRule="auto"/>
        <w:ind w:left="584" w:hanging="227"/>
        <w:contextualSpacing w:val="0"/>
        <w:jc w:val="both"/>
        <w:rPr>
          <w:szCs w:val="24"/>
        </w:rPr>
      </w:pPr>
      <w:r w:rsidRPr="00C509F5">
        <w:rPr>
          <w:b/>
          <w:szCs w:val="24"/>
        </w:rPr>
        <w:t>Au niveau des semences :</w:t>
      </w:r>
      <w:r w:rsidR="000C1B00">
        <w:rPr>
          <w:b/>
          <w:szCs w:val="24"/>
        </w:rPr>
        <w:t xml:space="preserve"> </w:t>
      </w:r>
      <w:r w:rsidR="005971E7" w:rsidRPr="008B33A9">
        <w:rPr>
          <w:szCs w:val="24"/>
        </w:rPr>
        <w:t>5,</w:t>
      </w:r>
      <w:r w:rsidRPr="008B33A9">
        <w:rPr>
          <w:szCs w:val="24"/>
        </w:rPr>
        <w:t>6 milliards de F CFA correspondant à 8</w:t>
      </w:r>
      <w:r w:rsidR="00CE49AF" w:rsidRPr="008B33A9">
        <w:rPr>
          <w:szCs w:val="24"/>
        </w:rPr>
        <w:t> </w:t>
      </w:r>
      <w:r w:rsidRPr="008B33A9">
        <w:rPr>
          <w:szCs w:val="24"/>
        </w:rPr>
        <w:t>000T environ  de semences toutes spéculations confondues ont été supportés par le budget national</w:t>
      </w:r>
      <w:r w:rsidR="00CE49AF" w:rsidRPr="008B33A9">
        <w:rPr>
          <w:szCs w:val="24"/>
        </w:rPr>
        <w:t> ;</w:t>
      </w:r>
    </w:p>
    <w:p w:rsidR="00F45537" w:rsidRPr="008B33A9" w:rsidRDefault="00F40384" w:rsidP="0045731B">
      <w:pPr>
        <w:pStyle w:val="Paragraphedeliste"/>
        <w:numPr>
          <w:ilvl w:val="0"/>
          <w:numId w:val="40"/>
        </w:numPr>
        <w:spacing w:line="240" w:lineRule="auto"/>
        <w:ind w:left="584" w:hanging="227"/>
        <w:contextualSpacing w:val="0"/>
        <w:jc w:val="both"/>
        <w:rPr>
          <w:szCs w:val="24"/>
        </w:rPr>
      </w:pPr>
      <w:r w:rsidRPr="008B33A9">
        <w:rPr>
          <w:szCs w:val="24"/>
        </w:rPr>
        <w:t>La mise en place de boutiques d'intrants</w:t>
      </w:r>
      <w:r w:rsidR="00F45537" w:rsidRPr="008B33A9">
        <w:rPr>
          <w:szCs w:val="24"/>
        </w:rPr>
        <w:t xml:space="preserve"> pour faciliter l'accès des producteurs aux intrants de qualité.</w:t>
      </w:r>
    </w:p>
    <w:p w:rsidR="00F45537" w:rsidRPr="00CF29A1" w:rsidRDefault="00F45537" w:rsidP="00B57F0F">
      <w:pPr>
        <w:pStyle w:val="Paragraphedeliste"/>
        <w:spacing w:line="240" w:lineRule="auto"/>
        <w:contextualSpacing w:val="0"/>
        <w:jc w:val="both"/>
        <w:rPr>
          <w:rFonts w:cs="Arial"/>
          <w:i/>
          <w:szCs w:val="24"/>
        </w:rPr>
      </w:pPr>
    </w:p>
    <w:p w:rsidR="00F40384" w:rsidRPr="00CF29A1" w:rsidRDefault="00B85981" w:rsidP="00CF29A1">
      <w:pPr>
        <w:pStyle w:val="Paragraphedeliste"/>
        <w:spacing w:line="240" w:lineRule="auto"/>
        <w:ind w:left="0"/>
        <w:contextualSpacing w:val="0"/>
        <w:jc w:val="both"/>
        <w:rPr>
          <w:rFonts w:cs="Arial"/>
          <w:i/>
          <w:szCs w:val="24"/>
        </w:rPr>
      </w:pPr>
      <w:r w:rsidRPr="00CF29A1">
        <w:rPr>
          <w:rFonts w:cs="Arial"/>
          <w:szCs w:val="24"/>
        </w:rPr>
        <w:t>A cela il convient d'ajouter la contribution des différents partenaires estimée à environ 2 000 T de semences</w:t>
      </w:r>
      <w:r w:rsidRPr="00CF29A1">
        <w:rPr>
          <w:rFonts w:cs="Arial"/>
          <w:i/>
          <w:szCs w:val="24"/>
        </w:rPr>
        <w:t>.</w:t>
      </w:r>
    </w:p>
    <w:p w:rsidR="00F45537" w:rsidRPr="00CF29A1" w:rsidRDefault="00F45537" w:rsidP="00CF29A1">
      <w:pPr>
        <w:spacing w:line="240" w:lineRule="auto"/>
        <w:ind w:left="426"/>
        <w:jc w:val="both"/>
        <w:rPr>
          <w:rFonts w:cs="Arial"/>
          <w:b/>
          <w:i/>
          <w:szCs w:val="24"/>
        </w:rPr>
      </w:pPr>
    </w:p>
    <w:p w:rsidR="00F40384" w:rsidRPr="00A1043E" w:rsidRDefault="00CE49AF" w:rsidP="00CE49AF">
      <w:pPr>
        <w:pStyle w:val="Titre4"/>
        <w:spacing w:before="0" w:line="240" w:lineRule="auto"/>
        <w:jc w:val="both"/>
        <w:rPr>
          <w:rFonts w:ascii="Calibri" w:hAnsi="Calibri"/>
          <w:b w:val="0"/>
          <w:color w:val="auto"/>
        </w:rPr>
      </w:pPr>
      <w:r w:rsidRPr="00A1043E">
        <w:rPr>
          <w:rFonts w:ascii="Calibri" w:hAnsi="Calibri"/>
          <w:b w:val="0"/>
          <w:color w:val="auto"/>
        </w:rPr>
        <w:t xml:space="preserve">4.5.6.2. </w:t>
      </w:r>
      <w:r w:rsidR="00B85981" w:rsidRPr="00A1043E">
        <w:rPr>
          <w:rFonts w:ascii="Calibri" w:hAnsi="Calibri"/>
          <w:b w:val="0"/>
          <w:color w:val="auto"/>
        </w:rPr>
        <w:t>Au plan des équipements agricoles</w:t>
      </w:r>
    </w:p>
    <w:p w:rsidR="00B57F0F" w:rsidRDefault="00B57F0F" w:rsidP="00CF29A1">
      <w:pPr>
        <w:spacing w:line="240" w:lineRule="auto"/>
        <w:jc w:val="both"/>
        <w:rPr>
          <w:rFonts w:cs="Arial"/>
          <w:szCs w:val="24"/>
        </w:rPr>
      </w:pPr>
    </w:p>
    <w:p w:rsidR="00B85981" w:rsidRDefault="00B85981" w:rsidP="00CF29A1">
      <w:pPr>
        <w:spacing w:line="240" w:lineRule="auto"/>
        <w:jc w:val="both"/>
        <w:rPr>
          <w:rFonts w:cs="Arial"/>
          <w:szCs w:val="24"/>
        </w:rPr>
      </w:pPr>
      <w:r w:rsidRPr="00CF29A1">
        <w:rPr>
          <w:rFonts w:cs="Arial"/>
          <w:szCs w:val="24"/>
        </w:rPr>
        <w:t>Les actions de soutien à la promotion en cours pour la promotion des intrants et  des équipements agricoles sont essentiellement des initiatives de l’Etat et de ses partenaires au développement à travers le système de subvention. C’est dans cette dynamique que les actions suivantes sont entreprises :</w:t>
      </w:r>
    </w:p>
    <w:p w:rsidR="00B57F0F" w:rsidRPr="00CF29A1" w:rsidRDefault="00B57F0F" w:rsidP="00CF29A1">
      <w:pPr>
        <w:spacing w:line="240" w:lineRule="auto"/>
        <w:jc w:val="both"/>
        <w:rPr>
          <w:rFonts w:cs="Arial"/>
          <w:szCs w:val="24"/>
        </w:rPr>
      </w:pPr>
    </w:p>
    <w:p w:rsidR="00B85981" w:rsidRPr="00C509F5" w:rsidRDefault="00B85981" w:rsidP="0045731B">
      <w:pPr>
        <w:pStyle w:val="Paragraphedeliste"/>
        <w:numPr>
          <w:ilvl w:val="0"/>
          <w:numId w:val="40"/>
        </w:numPr>
        <w:spacing w:line="240" w:lineRule="auto"/>
        <w:ind w:left="584" w:hanging="227"/>
        <w:contextualSpacing w:val="0"/>
        <w:jc w:val="both"/>
        <w:rPr>
          <w:szCs w:val="24"/>
        </w:rPr>
      </w:pPr>
      <w:r w:rsidRPr="00C509F5">
        <w:rPr>
          <w:szCs w:val="24"/>
        </w:rPr>
        <w:t>L’opération 100 000 charrues </w:t>
      </w:r>
      <w:r w:rsidRPr="008B33A9">
        <w:rPr>
          <w:szCs w:val="24"/>
        </w:rPr>
        <w:t xml:space="preserve">: Le matériel est subventionné à hauteur de     85% pour les hommes et   90 % pour les femmes. </w:t>
      </w:r>
      <w:r w:rsidR="00E971E8" w:rsidRPr="008B33A9">
        <w:rPr>
          <w:szCs w:val="24"/>
        </w:rPr>
        <w:t xml:space="preserve">1466 et 11 690 </w:t>
      </w:r>
      <w:r w:rsidRPr="008B33A9">
        <w:rPr>
          <w:szCs w:val="24"/>
        </w:rPr>
        <w:t>animaux</w:t>
      </w:r>
      <w:r w:rsidR="00E971E8" w:rsidRPr="008B33A9">
        <w:rPr>
          <w:szCs w:val="24"/>
        </w:rPr>
        <w:t xml:space="preserve"> de trait (ânes, bœufs)</w:t>
      </w:r>
      <w:r w:rsidRPr="008B33A9">
        <w:rPr>
          <w:szCs w:val="24"/>
        </w:rPr>
        <w:t xml:space="preserve"> sont également mis à la disposition des bénéficiaires </w:t>
      </w:r>
      <w:r w:rsidR="00E971E8" w:rsidRPr="008B33A9">
        <w:rPr>
          <w:szCs w:val="24"/>
        </w:rPr>
        <w:t>respectivement e</w:t>
      </w:r>
      <w:r w:rsidR="00B57F0F" w:rsidRPr="008B33A9">
        <w:rPr>
          <w:szCs w:val="24"/>
        </w:rPr>
        <w:t>n 2013 et 2014 ;</w:t>
      </w:r>
    </w:p>
    <w:p w:rsidR="00B85981" w:rsidRPr="00C509F5" w:rsidRDefault="00B85981" w:rsidP="0045731B">
      <w:pPr>
        <w:pStyle w:val="Paragraphedeliste"/>
        <w:numPr>
          <w:ilvl w:val="0"/>
          <w:numId w:val="40"/>
        </w:numPr>
        <w:spacing w:line="240" w:lineRule="auto"/>
        <w:ind w:left="584" w:hanging="227"/>
        <w:contextualSpacing w:val="0"/>
        <w:jc w:val="both"/>
        <w:rPr>
          <w:szCs w:val="24"/>
        </w:rPr>
      </w:pPr>
      <w:r w:rsidRPr="00C509F5">
        <w:rPr>
          <w:szCs w:val="24"/>
        </w:rPr>
        <w:t xml:space="preserve">Les opérations de 700 et de 125 tracteurs et de 1200 motoculteurs : </w:t>
      </w:r>
      <w:r w:rsidRPr="008B33A9">
        <w:rPr>
          <w:szCs w:val="24"/>
        </w:rPr>
        <w:t>Démarrées en 2008, ces opérations prendront fin en 2015. Ces équipements sont subventionnés à hauteurs de 50%.La Société National</w:t>
      </w:r>
      <w:r w:rsidR="005971E7" w:rsidRPr="008B33A9">
        <w:rPr>
          <w:szCs w:val="24"/>
        </w:rPr>
        <w:t>e</w:t>
      </w:r>
      <w:r w:rsidRPr="008B33A9">
        <w:rPr>
          <w:szCs w:val="24"/>
        </w:rPr>
        <w:t xml:space="preserve"> de l’Aménagement des terres et de l’</w:t>
      </w:r>
      <w:r w:rsidR="00FE6293" w:rsidRPr="008B33A9">
        <w:rPr>
          <w:szCs w:val="24"/>
        </w:rPr>
        <w:t>Equipement Rural (SONATER</w:t>
      </w:r>
      <w:r w:rsidRPr="008B33A9">
        <w:rPr>
          <w:szCs w:val="24"/>
        </w:rPr>
        <w:t>) assure la mise en œuvre de ces opérations ;</w:t>
      </w:r>
    </w:p>
    <w:p w:rsidR="00B85981" w:rsidRPr="008B33A9" w:rsidRDefault="00B85981" w:rsidP="0045731B">
      <w:pPr>
        <w:pStyle w:val="Paragraphedeliste"/>
        <w:numPr>
          <w:ilvl w:val="0"/>
          <w:numId w:val="40"/>
        </w:numPr>
        <w:spacing w:line="240" w:lineRule="auto"/>
        <w:ind w:left="584" w:hanging="227"/>
        <w:contextualSpacing w:val="0"/>
        <w:jc w:val="both"/>
        <w:rPr>
          <w:szCs w:val="24"/>
        </w:rPr>
      </w:pPr>
      <w:r w:rsidRPr="00C509F5">
        <w:rPr>
          <w:szCs w:val="24"/>
        </w:rPr>
        <w:t>La subvention des équipements de transformation</w:t>
      </w:r>
      <w:r w:rsidRPr="008B33A9">
        <w:rPr>
          <w:szCs w:val="24"/>
        </w:rPr>
        <w:t> : Des équipements de transformation (technologie alimentaire) sont mis à la disposition des productrices et des producteurs sous formes de subvention par les soins de la DGPER. Ainsi</w:t>
      </w:r>
      <w:r w:rsidR="005971E7" w:rsidRPr="008B33A9">
        <w:rPr>
          <w:szCs w:val="24"/>
        </w:rPr>
        <w:t>,</w:t>
      </w:r>
      <w:r w:rsidRPr="008B33A9">
        <w:rPr>
          <w:szCs w:val="24"/>
        </w:rPr>
        <w:t xml:space="preserve"> des égreneuses de maïs, des torrificateurs d’arachides, des moulins, des décortiqueuses d’arachides, des unités de transformation, etc</w:t>
      </w:r>
      <w:r w:rsidR="005971E7" w:rsidRPr="008B33A9">
        <w:rPr>
          <w:szCs w:val="24"/>
        </w:rPr>
        <w:t>.</w:t>
      </w:r>
      <w:r w:rsidRPr="008B33A9">
        <w:rPr>
          <w:szCs w:val="24"/>
        </w:rPr>
        <w:t xml:space="preserve"> sont concernés par cette subvention</w:t>
      </w:r>
      <w:r w:rsidR="00B57F0F" w:rsidRPr="008B33A9">
        <w:rPr>
          <w:szCs w:val="24"/>
        </w:rPr>
        <w:t>.</w:t>
      </w:r>
    </w:p>
    <w:p w:rsidR="00B57F0F" w:rsidRDefault="00B57F0F">
      <w:pPr>
        <w:rPr>
          <w:rFonts w:cs="Arial"/>
          <w:szCs w:val="24"/>
        </w:rPr>
      </w:pPr>
      <w:r>
        <w:rPr>
          <w:rFonts w:cs="Arial"/>
          <w:szCs w:val="24"/>
        </w:rPr>
        <w:br w:type="page"/>
      </w:r>
    </w:p>
    <w:p w:rsidR="00B85981" w:rsidRDefault="00B85981" w:rsidP="00CF29A1">
      <w:pPr>
        <w:spacing w:line="240" w:lineRule="auto"/>
        <w:jc w:val="both"/>
        <w:rPr>
          <w:rFonts w:cs="Arial"/>
          <w:szCs w:val="24"/>
        </w:rPr>
      </w:pPr>
      <w:r w:rsidRPr="00CF29A1">
        <w:rPr>
          <w:rFonts w:cs="Arial"/>
          <w:szCs w:val="24"/>
        </w:rPr>
        <w:lastRenderedPageBreak/>
        <w:t>D’autres opérations sont également  en cours à travers des projets et programmes. Ce sont :</w:t>
      </w:r>
    </w:p>
    <w:p w:rsidR="00B57F0F" w:rsidRPr="00CF29A1" w:rsidRDefault="00B57F0F" w:rsidP="00CF29A1">
      <w:pPr>
        <w:spacing w:line="240" w:lineRule="auto"/>
        <w:jc w:val="both"/>
        <w:rPr>
          <w:rFonts w:cs="Arial"/>
          <w:szCs w:val="24"/>
        </w:rPr>
      </w:pPr>
    </w:p>
    <w:p w:rsidR="00B85981" w:rsidRPr="008B33A9" w:rsidRDefault="00B85981" w:rsidP="0045731B">
      <w:pPr>
        <w:pStyle w:val="Paragraphedeliste"/>
        <w:numPr>
          <w:ilvl w:val="0"/>
          <w:numId w:val="40"/>
        </w:numPr>
        <w:spacing w:line="240" w:lineRule="auto"/>
        <w:ind w:left="584" w:hanging="227"/>
        <w:contextualSpacing w:val="0"/>
        <w:jc w:val="both"/>
        <w:rPr>
          <w:szCs w:val="24"/>
        </w:rPr>
      </w:pPr>
      <w:r w:rsidRPr="008B33A9">
        <w:rPr>
          <w:szCs w:val="24"/>
        </w:rPr>
        <w:t>Le Programme National Plateformes Multifonctionnelles pour la Lutte contre la Pauvreté (PN-PTMF/LCP) du M</w:t>
      </w:r>
      <w:r w:rsidR="005971E7" w:rsidRPr="008B33A9">
        <w:rPr>
          <w:szCs w:val="24"/>
        </w:rPr>
        <w:t>inistère de l’</w:t>
      </w:r>
      <w:r w:rsidRPr="008B33A9">
        <w:rPr>
          <w:szCs w:val="24"/>
        </w:rPr>
        <w:t>E</w:t>
      </w:r>
      <w:r w:rsidR="005971E7" w:rsidRPr="008B33A9">
        <w:rPr>
          <w:szCs w:val="24"/>
        </w:rPr>
        <w:t xml:space="preserve">conomie et des </w:t>
      </w:r>
      <w:r w:rsidRPr="008B33A9">
        <w:rPr>
          <w:szCs w:val="24"/>
        </w:rPr>
        <w:t>F</w:t>
      </w:r>
      <w:r w:rsidR="005971E7" w:rsidRPr="008B33A9">
        <w:rPr>
          <w:szCs w:val="24"/>
        </w:rPr>
        <w:t>inances</w:t>
      </w:r>
      <w:r w:rsidRPr="008B33A9">
        <w:rPr>
          <w:szCs w:val="24"/>
        </w:rPr>
        <w:t xml:space="preserve"> qui a mis en place dans les villages près de 1343 plateformes composées de plusieurs équipements de transformation agroalimentaire</w:t>
      </w:r>
      <w:r w:rsidR="00D3412B" w:rsidRPr="008B33A9">
        <w:rPr>
          <w:szCs w:val="24"/>
        </w:rPr>
        <w:t> ;</w:t>
      </w:r>
    </w:p>
    <w:p w:rsidR="00B85981" w:rsidRPr="00E320C4" w:rsidRDefault="00B85981" w:rsidP="0045731B">
      <w:pPr>
        <w:pStyle w:val="Paragraphedeliste"/>
        <w:numPr>
          <w:ilvl w:val="0"/>
          <w:numId w:val="40"/>
        </w:numPr>
        <w:spacing w:line="240" w:lineRule="auto"/>
        <w:ind w:left="584" w:hanging="227"/>
        <w:contextualSpacing w:val="0"/>
        <w:jc w:val="both"/>
        <w:rPr>
          <w:szCs w:val="24"/>
        </w:rPr>
      </w:pPr>
      <w:r w:rsidRPr="004D1FEC">
        <w:rPr>
          <w:szCs w:val="24"/>
        </w:rPr>
        <w:t>Le projet Opération Spéciale Semences en démarrage permettra de booster la production semencière en quantité et en qualité par le renforcement des capacités des acteurs de la filière et la réalisation et l'équipement d'infrastructures app</w:t>
      </w:r>
      <w:r w:rsidRPr="0073369E">
        <w:rPr>
          <w:szCs w:val="24"/>
        </w:rPr>
        <w:t>ropriées</w:t>
      </w:r>
      <w:r w:rsidR="00D3412B" w:rsidRPr="00BB5ECA">
        <w:rPr>
          <w:szCs w:val="24"/>
        </w:rPr>
        <w:t>.</w:t>
      </w:r>
    </w:p>
    <w:p w:rsidR="00B57F0F" w:rsidRDefault="00B57F0F" w:rsidP="00CF29A1">
      <w:pPr>
        <w:spacing w:line="240" w:lineRule="auto"/>
        <w:rPr>
          <w:szCs w:val="24"/>
        </w:rPr>
      </w:pPr>
    </w:p>
    <w:p w:rsidR="00CF2C18" w:rsidRDefault="00F40384" w:rsidP="00CF29A1">
      <w:pPr>
        <w:spacing w:line="240" w:lineRule="auto"/>
        <w:rPr>
          <w:szCs w:val="24"/>
        </w:rPr>
      </w:pPr>
      <w:r w:rsidRPr="00CF29A1">
        <w:rPr>
          <w:szCs w:val="24"/>
        </w:rPr>
        <w:t>Quatre projets sont à un stade avancé et ont pris en compte  le Partenariat Public/Privé. Il s'agit :</w:t>
      </w:r>
    </w:p>
    <w:p w:rsidR="00B57F0F" w:rsidRPr="00CF29A1" w:rsidRDefault="00B57F0F" w:rsidP="00CF29A1">
      <w:pPr>
        <w:spacing w:line="240" w:lineRule="auto"/>
        <w:rPr>
          <w:szCs w:val="24"/>
        </w:rPr>
      </w:pPr>
    </w:p>
    <w:p w:rsidR="00F40384" w:rsidRPr="00CF29A1" w:rsidRDefault="00F40384" w:rsidP="0045731B">
      <w:pPr>
        <w:pStyle w:val="Paragraphedeliste"/>
        <w:numPr>
          <w:ilvl w:val="0"/>
          <w:numId w:val="68"/>
        </w:numPr>
        <w:spacing w:line="240" w:lineRule="auto"/>
        <w:jc w:val="both"/>
        <w:rPr>
          <w:rFonts w:cs="Arial"/>
          <w:szCs w:val="24"/>
        </w:rPr>
      </w:pPr>
      <w:r w:rsidRPr="00CF29A1">
        <w:rPr>
          <w:rFonts w:cs="Arial"/>
          <w:szCs w:val="24"/>
        </w:rPr>
        <w:t xml:space="preserve">Du projet de mise en place de la Centrale d'Achat d'Intrants et de Matériels Agricoles (CAIMA) ; </w:t>
      </w:r>
    </w:p>
    <w:p w:rsidR="00F40384" w:rsidRPr="00CF29A1" w:rsidRDefault="00F40384" w:rsidP="0045731B">
      <w:pPr>
        <w:pStyle w:val="Paragraphedeliste"/>
        <w:numPr>
          <w:ilvl w:val="0"/>
          <w:numId w:val="68"/>
        </w:numPr>
        <w:spacing w:line="240" w:lineRule="auto"/>
        <w:jc w:val="both"/>
        <w:rPr>
          <w:rFonts w:cs="Arial"/>
          <w:szCs w:val="24"/>
        </w:rPr>
      </w:pPr>
      <w:r w:rsidRPr="00CF29A1">
        <w:rPr>
          <w:rFonts w:cs="Arial"/>
          <w:szCs w:val="24"/>
        </w:rPr>
        <w:t>Du projet de création d'une Unité Industrielle de Production d'engrais à partir des phosphates naturels de Kodjari (Tapoa) ;</w:t>
      </w:r>
    </w:p>
    <w:p w:rsidR="00F40384" w:rsidRPr="00CF29A1" w:rsidRDefault="00F40384" w:rsidP="0045731B">
      <w:pPr>
        <w:pStyle w:val="Paragraphedeliste"/>
        <w:numPr>
          <w:ilvl w:val="0"/>
          <w:numId w:val="68"/>
        </w:numPr>
        <w:spacing w:line="240" w:lineRule="auto"/>
        <w:jc w:val="both"/>
        <w:rPr>
          <w:rFonts w:cs="Arial"/>
          <w:szCs w:val="24"/>
        </w:rPr>
      </w:pPr>
      <w:r w:rsidRPr="00CF29A1">
        <w:rPr>
          <w:rFonts w:cs="Arial"/>
          <w:szCs w:val="24"/>
        </w:rPr>
        <w:t>L’unité de montage et de fabrication de tracteurs et équipements motorisés ;</w:t>
      </w:r>
    </w:p>
    <w:p w:rsidR="00CF2C18" w:rsidRPr="00CF29A1" w:rsidRDefault="00F40384" w:rsidP="0045731B">
      <w:pPr>
        <w:pStyle w:val="Paragraphedeliste"/>
        <w:numPr>
          <w:ilvl w:val="0"/>
          <w:numId w:val="68"/>
        </w:numPr>
        <w:spacing w:line="240" w:lineRule="auto"/>
        <w:jc w:val="both"/>
        <w:rPr>
          <w:rFonts w:cs="Arial"/>
          <w:szCs w:val="24"/>
        </w:rPr>
      </w:pPr>
      <w:r w:rsidRPr="00CF29A1">
        <w:rPr>
          <w:rFonts w:cs="Arial"/>
          <w:szCs w:val="24"/>
        </w:rPr>
        <w:t>Du projet de création d'une société de production de semences agricoles (SOPROSA).</w:t>
      </w:r>
    </w:p>
    <w:p w:rsidR="00CF2C18" w:rsidRPr="00CF29A1" w:rsidRDefault="00CF2C18" w:rsidP="00CF29A1">
      <w:pPr>
        <w:spacing w:line="240" w:lineRule="auto"/>
        <w:jc w:val="both"/>
        <w:rPr>
          <w:rFonts w:cs="Arial"/>
          <w:szCs w:val="24"/>
        </w:rPr>
      </w:pPr>
    </w:p>
    <w:p w:rsidR="008639AF" w:rsidRPr="00CF29A1" w:rsidRDefault="00F444D6" w:rsidP="00CF29A1">
      <w:pPr>
        <w:spacing w:line="240" w:lineRule="auto"/>
        <w:jc w:val="both"/>
        <w:rPr>
          <w:rFonts w:cs="Arial"/>
          <w:szCs w:val="24"/>
        </w:rPr>
      </w:pPr>
      <w:r w:rsidRPr="00CF29A1">
        <w:rPr>
          <w:rFonts w:cs="Arial"/>
          <w:szCs w:val="24"/>
        </w:rPr>
        <w:t xml:space="preserve">En résumé, il ressort de cet état des lieux, que le niveau d’utilisation des intrants et des équipements agricoles est faible. Cette faiblesse est expliquée par une multitude de facteurs qui sont entre autres le manque d’usines au niveau national de production de ces engrais et équipements, l’existence de nombreux circuits de distribution complexe qui conduit des approvisionnements de mauvaise qualité. Il a été constaté aussi, les difficultés de financement à la fois pour les fournisseurs d’engrais et d’équipements agricoles que pour les producteurs de céréales. L’analyse a montré l’existence d’une volonté politique pour opérer des changements qualitatifs, toutefois il y a de nombreuses insuffisances notamment en matière d’application des lois et textes et aussi la défaillance en matière de contrôle sur le marché des intrants et matériels agricoles vendus. Il a été relevé que les politiques récentes vont dans le sens d’une amélioration de ces défaillances mais que de nombreux obstacles demeurent. Dans ce sens, il est important de relever les potentialités et les contraintes dans le sens de l’élaboration d’une stratégie nationale et un plan </w:t>
      </w:r>
      <w:r w:rsidR="00342A78" w:rsidRPr="00CF29A1">
        <w:rPr>
          <w:rFonts w:cs="Arial"/>
          <w:szCs w:val="24"/>
        </w:rPr>
        <w:t xml:space="preserve">d’action en matière d’intrants </w:t>
      </w:r>
      <w:r w:rsidRPr="00CF29A1">
        <w:rPr>
          <w:rFonts w:cs="Arial"/>
          <w:szCs w:val="24"/>
        </w:rPr>
        <w:t>et d’équipements agricoles</w:t>
      </w:r>
      <w:r w:rsidR="006765FD">
        <w:rPr>
          <w:rFonts w:cs="Arial"/>
          <w:szCs w:val="24"/>
        </w:rPr>
        <w:t>.</w:t>
      </w:r>
      <w:r w:rsidR="008639AF" w:rsidRPr="00CF29A1">
        <w:rPr>
          <w:rFonts w:cs="Arial"/>
          <w:szCs w:val="24"/>
        </w:rPr>
        <w:br w:type="page"/>
      </w:r>
    </w:p>
    <w:p w:rsidR="00F40384" w:rsidRPr="00CE49AF" w:rsidRDefault="00CE49AF" w:rsidP="00CE49AF">
      <w:pPr>
        <w:pStyle w:val="Titre1"/>
        <w:spacing w:after="0" w:line="240" w:lineRule="auto"/>
        <w:ind w:left="0"/>
        <w:rPr>
          <w:sz w:val="22"/>
        </w:rPr>
      </w:pPr>
      <w:bookmarkStart w:id="665" w:name="_Toc402261907"/>
      <w:bookmarkStart w:id="666" w:name="_Toc405283853"/>
      <w:r w:rsidRPr="00CE49AF">
        <w:rPr>
          <w:sz w:val="22"/>
        </w:rPr>
        <w:lastRenderedPageBreak/>
        <w:t xml:space="preserve">5. </w:t>
      </w:r>
      <w:r w:rsidR="006B3FD9" w:rsidRPr="00CE49AF">
        <w:rPr>
          <w:sz w:val="22"/>
        </w:rPr>
        <w:t>L</w:t>
      </w:r>
      <w:r w:rsidR="001F21D3" w:rsidRPr="00CE49AF">
        <w:rPr>
          <w:sz w:val="22"/>
        </w:rPr>
        <w:t>ES POTENTIALITES ET</w:t>
      </w:r>
      <w:r w:rsidR="006B3FD9" w:rsidRPr="00CE49AF">
        <w:rPr>
          <w:sz w:val="22"/>
        </w:rPr>
        <w:t xml:space="preserve"> L</w:t>
      </w:r>
      <w:r w:rsidR="001F21D3" w:rsidRPr="00CE49AF">
        <w:rPr>
          <w:sz w:val="22"/>
        </w:rPr>
        <w:t xml:space="preserve">ES CONTRAINTES DANS LE DOMAINE DES INTRANTS ET </w:t>
      </w:r>
      <w:r w:rsidR="0081361A" w:rsidRPr="00CE49AF">
        <w:rPr>
          <w:sz w:val="22"/>
        </w:rPr>
        <w:t xml:space="preserve">DES </w:t>
      </w:r>
      <w:r w:rsidR="001F21D3" w:rsidRPr="00CE49AF">
        <w:rPr>
          <w:sz w:val="22"/>
        </w:rPr>
        <w:t>EQUIPEMENTS AGRICOLES</w:t>
      </w:r>
      <w:bookmarkEnd w:id="665"/>
      <w:bookmarkEnd w:id="666"/>
    </w:p>
    <w:p w:rsidR="00B57F0F" w:rsidRDefault="00B57F0F" w:rsidP="00B57F0F">
      <w:pPr>
        <w:spacing w:line="240" w:lineRule="auto"/>
        <w:jc w:val="both"/>
        <w:rPr>
          <w:rFonts w:cs="Arial"/>
          <w:szCs w:val="24"/>
        </w:rPr>
      </w:pPr>
    </w:p>
    <w:p w:rsidR="00F40384" w:rsidRDefault="00AC05EB" w:rsidP="00B57F0F">
      <w:pPr>
        <w:spacing w:line="240" w:lineRule="auto"/>
        <w:jc w:val="both"/>
        <w:rPr>
          <w:rFonts w:cs="Arial"/>
          <w:szCs w:val="24"/>
        </w:rPr>
      </w:pPr>
      <w:r w:rsidRPr="00B57F0F">
        <w:rPr>
          <w:rFonts w:cs="Arial"/>
          <w:szCs w:val="24"/>
        </w:rPr>
        <w:t xml:space="preserve">Il s’agit à travers </w:t>
      </w:r>
      <w:r w:rsidR="005D2122" w:rsidRPr="00B57F0F">
        <w:rPr>
          <w:rFonts w:cs="Arial"/>
          <w:szCs w:val="24"/>
        </w:rPr>
        <w:t>les analyses</w:t>
      </w:r>
      <w:r w:rsidRPr="00B57F0F">
        <w:rPr>
          <w:rFonts w:cs="Arial"/>
          <w:szCs w:val="24"/>
        </w:rPr>
        <w:t xml:space="preserve"> de mettre en exergue les forces et les potentialités ainsi que les faiblesses et les contraintes du secteur des intrants et des équipements agricoles. Les différents points ci-après  constituent les résultats de cette analyse : </w:t>
      </w:r>
    </w:p>
    <w:p w:rsidR="00B57F0F" w:rsidRPr="00B57F0F" w:rsidRDefault="00B57F0F" w:rsidP="00B57F0F">
      <w:pPr>
        <w:spacing w:line="240" w:lineRule="auto"/>
        <w:jc w:val="both"/>
        <w:rPr>
          <w:rFonts w:cs="Arial"/>
          <w:szCs w:val="24"/>
        </w:rPr>
      </w:pPr>
    </w:p>
    <w:p w:rsidR="00F40384" w:rsidRPr="00CE49AF" w:rsidRDefault="00C34CC9" w:rsidP="00CE49AF">
      <w:pPr>
        <w:pStyle w:val="Titre2"/>
        <w:numPr>
          <w:ilvl w:val="0"/>
          <w:numId w:val="0"/>
        </w:numPr>
        <w:ind w:left="720" w:hanging="720"/>
        <w:rPr>
          <w:sz w:val="22"/>
        </w:rPr>
      </w:pPr>
      <w:bookmarkStart w:id="667" w:name="_Toc402261908"/>
      <w:bookmarkStart w:id="668" w:name="_Toc405283854"/>
      <w:r w:rsidRPr="00CE49AF">
        <w:rPr>
          <w:sz w:val="22"/>
        </w:rPr>
        <w:t xml:space="preserve">5.1. </w:t>
      </w:r>
      <w:r w:rsidR="00F40384" w:rsidRPr="00CE49AF">
        <w:rPr>
          <w:sz w:val="22"/>
        </w:rPr>
        <w:t>POTENTIALITES</w:t>
      </w:r>
      <w:bookmarkEnd w:id="667"/>
      <w:bookmarkEnd w:id="668"/>
    </w:p>
    <w:p w:rsidR="00B57F0F" w:rsidRDefault="00B57F0F" w:rsidP="00B57F0F">
      <w:pPr>
        <w:spacing w:line="240" w:lineRule="auto"/>
        <w:jc w:val="both"/>
        <w:rPr>
          <w:rFonts w:cs="Arial"/>
          <w:szCs w:val="24"/>
        </w:rPr>
      </w:pPr>
    </w:p>
    <w:p w:rsidR="00EE2622" w:rsidRDefault="00EE2622" w:rsidP="00B57F0F">
      <w:pPr>
        <w:spacing w:line="240" w:lineRule="auto"/>
        <w:jc w:val="both"/>
        <w:rPr>
          <w:rFonts w:cs="Arial"/>
          <w:szCs w:val="24"/>
        </w:rPr>
      </w:pPr>
      <w:r w:rsidRPr="00B57F0F">
        <w:rPr>
          <w:rFonts w:cs="Arial"/>
          <w:szCs w:val="24"/>
        </w:rPr>
        <w:t>D’une manière générale, les intrants et les équipements agricoles on</w:t>
      </w:r>
      <w:r w:rsidR="00F71D93" w:rsidRPr="00B57F0F">
        <w:rPr>
          <w:rFonts w:cs="Arial"/>
          <w:szCs w:val="24"/>
        </w:rPr>
        <w:t>t</w:t>
      </w:r>
      <w:r w:rsidR="00621B22">
        <w:rPr>
          <w:rFonts w:cs="Arial"/>
          <w:szCs w:val="24"/>
        </w:rPr>
        <w:t xml:space="preserve"> </w:t>
      </w:r>
      <w:r w:rsidR="004B2737" w:rsidRPr="00B57F0F">
        <w:rPr>
          <w:rFonts w:cs="Arial"/>
          <w:szCs w:val="24"/>
        </w:rPr>
        <w:t>un caractère stratégique</w:t>
      </w:r>
      <w:r w:rsidRPr="00B57F0F">
        <w:rPr>
          <w:rFonts w:cs="Arial"/>
          <w:szCs w:val="24"/>
        </w:rPr>
        <w:t xml:space="preserve"> à tel</w:t>
      </w:r>
      <w:r w:rsidR="00F71D93" w:rsidRPr="00B57F0F">
        <w:rPr>
          <w:rFonts w:cs="Arial"/>
          <w:szCs w:val="24"/>
        </w:rPr>
        <w:t>le</w:t>
      </w:r>
      <w:r w:rsidRPr="00B57F0F">
        <w:rPr>
          <w:rFonts w:cs="Arial"/>
          <w:szCs w:val="24"/>
        </w:rPr>
        <w:t xml:space="preserve"> enseigne qu’ils sont constamment pris en compte dans les stratégies et les programmes de développ</w:t>
      </w:r>
      <w:r w:rsidR="001142AD" w:rsidRPr="00B57F0F">
        <w:rPr>
          <w:rFonts w:cs="Arial"/>
          <w:szCs w:val="24"/>
        </w:rPr>
        <w:t>e</w:t>
      </w:r>
      <w:r w:rsidRPr="00B57F0F">
        <w:rPr>
          <w:rFonts w:cs="Arial"/>
          <w:szCs w:val="24"/>
        </w:rPr>
        <w:t>ment</w:t>
      </w:r>
      <w:r w:rsidR="001142AD" w:rsidRPr="00B57F0F">
        <w:rPr>
          <w:rFonts w:cs="Arial"/>
          <w:szCs w:val="24"/>
        </w:rPr>
        <w:t xml:space="preserve"> de l’agriculture. </w:t>
      </w:r>
      <w:r w:rsidR="00811EA5" w:rsidRPr="00B57F0F">
        <w:rPr>
          <w:rFonts w:cs="Arial"/>
          <w:szCs w:val="24"/>
        </w:rPr>
        <w:t>Il existe un certain nombre de potentialités et d’opportunités dans l’utilisation des intrants et des équipements agricoles.  </w:t>
      </w:r>
      <w:r w:rsidR="001142AD" w:rsidRPr="00B57F0F">
        <w:rPr>
          <w:rFonts w:cs="Arial"/>
          <w:szCs w:val="24"/>
        </w:rPr>
        <w:t>On peut retenir les principales potentialités et opportunités suivantes :</w:t>
      </w:r>
    </w:p>
    <w:p w:rsidR="00B57F0F" w:rsidRPr="00B57F0F" w:rsidRDefault="00B57F0F" w:rsidP="00B57F0F">
      <w:pPr>
        <w:spacing w:line="240" w:lineRule="auto"/>
        <w:jc w:val="both"/>
        <w:rPr>
          <w:rFonts w:cs="Arial"/>
          <w:szCs w:val="24"/>
        </w:rPr>
      </w:pPr>
    </w:p>
    <w:p w:rsidR="00F40384" w:rsidRPr="00CE49AF" w:rsidRDefault="00C34CC9" w:rsidP="00CE49AF">
      <w:pPr>
        <w:pStyle w:val="Titre3"/>
        <w:numPr>
          <w:ilvl w:val="0"/>
          <w:numId w:val="0"/>
        </w:numPr>
        <w:spacing w:after="0" w:line="240" w:lineRule="auto"/>
        <w:ind w:left="1077" w:hanging="1077"/>
        <w:rPr>
          <w:sz w:val="22"/>
        </w:rPr>
      </w:pPr>
      <w:bookmarkStart w:id="669" w:name="_Toc402261909"/>
      <w:bookmarkStart w:id="670" w:name="_Toc405283855"/>
      <w:r w:rsidRPr="00CE49AF">
        <w:rPr>
          <w:sz w:val="22"/>
        </w:rPr>
        <w:t xml:space="preserve">5.1.1. </w:t>
      </w:r>
      <w:r w:rsidR="00C718D8" w:rsidRPr="00CE49AF">
        <w:rPr>
          <w:sz w:val="22"/>
        </w:rPr>
        <w:t>Les potentialités et opportunités transversales</w:t>
      </w:r>
      <w:bookmarkEnd w:id="669"/>
      <w:bookmarkEnd w:id="670"/>
    </w:p>
    <w:p w:rsidR="00B57F0F" w:rsidRDefault="00B57F0F" w:rsidP="00B57F0F">
      <w:pPr>
        <w:spacing w:line="240" w:lineRule="auto"/>
        <w:jc w:val="both"/>
        <w:rPr>
          <w:rFonts w:cs="Arial"/>
          <w:szCs w:val="24"/>
        </w:rPr>
      </w:pPr>
    </w:p>
    <w:p w:rsidR="00C718D8" w:rsidRDefault="00811EA5" w:rsidP="00B57F0F">
      <w:pPr>
        <w:spacing w:line="240" w:lineRule="auto"/>
        <w:jc w:val="both"/>
        <w:rPr>
          <w:rFonts w:cs="Arial"/>
          <w:szCs w:val="24"/>
        </w:rPr>
      </w:pPr>
      <w:r w:rsidRPr="00B57F0F">
        <w:rPr>
          <w:rFonts w:cs="Arial"/>
          <w:szCs w:val="24"/>
        </w:rPr>
        <w:t>Elles sont les suivantes :</w:t>
      </w:r>
    </w:p>
    <w:p w:rsidR="00B57F0F" w:rsidRPr="00B57F0F" w:rsidRDefault="00B57F0F" w:rsidP="00B57F0F">
      <w:pPr>
        <w:spacing w:line="240" w:lineRule="auto"/>
        <w:jc w:val="both"/>
        <w:rPr>
          <w:rFonts w:cs="Arial"/>
          <w:szCs w:val="24"/>
        </w:rPr>
      </w:pPr>
    </w:p>
    <w:p w:rsidR="000E2F49" w:rsidRPr="008B33A9" w:rsidRDefault="004B2737" w:rsidP="0045731B">
      <w:pPr>
        <w:pStyle w:val="Paragraphedeliste"/>
        <w:numPr>
          <w:ilvl w:val="0"/>
          <w:numId w:val="40"/>
        </w:numPr>
        <w:spacing w:line="240" w:lineRule="auto"/>
        <w:ind w:left="584" w:hanging="227"/>
        <w:contextualSpacing w:val="0"/>
        <w:jc w:val="both"/>
        <w:rPr>
          <w:szCs w:val="24"/>
        </w:rPr>
      </w:pPr>
      <w:r w:rsidRPr="008B33A9">
        <w:rPr>
          <w:szCs w:val="24"/>
        </w:rPr>
        <w:t>l</w:t>
      </w:r>
      <w:r w:rsidR="000E2F49" w:rsidRPr="008B33A9">
        <w:rPr>
          <w:szCs w:val="24"/>
        </w:rPr>
        <w:t>e poids des intrants et des équipements agricoles dans la modernisation et l’intensification des productions agricoles ;</w:t>
      </w:r>
    </w:p>
    <w:p w:rsidR="000E2F49" w:rsidRPr="008B33A9" w:rsidRDefault="004B2737" w:rsidP="0045731B">
      <w:pPr>
        <w:pStyle w:val="Paragraphedeliste"/>
        <w:numPr>
          <w:ilvl w:val="0"/>
          <w:numId w:val="40"/>
        </w:numPr>
        <w:spacing w:line="240" w:lineRule="auto"/>
        <w:ind w:left="584" w:hanging="227"/>
        <w:contextualSpacing w:val="0"/>
        <w:jc w:val="both"/>
        <w:rPr>
          <w:szCs w:val="24"/>
        </w:rPr>
      </w:pPr>
      <w:r w:rsidRPr="008B33A9">
        <w:rPr>
          <w:szCs w:val="24"/>
        </w:rPr>
        <w:t>l</w:t>
      </w:r>
      <w:r w:rsidR="000E2F49" w:rsidRPr="008B33A9">
        <w:rPr>
          <w:szCs w:val="24"/>
        </w:rPr>
        <w:t>a rentabilité économique et financière induite par l’utilisation des intrants et des équipements agricoles ;</w:t>
      </w:r>
    </w:p>
    <w:p w:rsidR="00C718D8" w:rsidRPr="008B33A9" w:rsidRDefault="004B2737" w:rsidP="0045731B">
      <w:pPr>
        <w:pStyle w:val="Paragraphedeliste"/>
        <w:numPr>
          <w:ilvl w:val="0"/>
          <w:numId w:val="40"/>
        </w:numPr>
        <w:spacing w:line="240" w:lineRule="auto"/>
        <w:ind w:left="584" w:hanging="227"/>
        <w:contextualSpacing w:val="0"/>
        <w:jc w:val="both"/>
        <w:rPr>
          <w:szCs w:val="24"/>
        </w:rPr>
      </w:pPr>
      <w:r w:rsidRPr="008B33A9">
        <w:rPr>
          <w:szCs w:val="24"/>
        </w:rPr>
        <w:t>l</w:t>
      </w:r>
      <w:r w:rsidR="00AB00B8" w:rsidRPr="008B33A9">
        <w:rPr>
          <w:szCs w:val="24"/>
        </w:rPr>
        <w:t>es nombreuses innovations techniques disponibles au niveau de la recherche agricole ;</w:t>
      </w:r>
    </w:p>
    <w:p w:rsidR="00AB00B8" w:rsidRPr="00C509F5" w:rsidRDefault="004B2737" w:rsidP="0045731B">
      <w:pPr>
        <w:pStyle w:val="Paragraphedeliste"/>
        <w:numPr>
          <w:ilvl w:val="0"/>
          <w:numId w:val="40"/>
        </w:numPr>
        <w:spacing w:line="240" w:lineRule="auto"/>
        <w:ind w:left="584" w:hanging="227"/>
        <w:contextualSpacing w:val="0"/>
        <w:jc w:val="both"/>
        <w:rPr>
          <w:szCs w:val="24"/>
        </w:rPr>
      </w:pPr>
      <w:r w:rsidRPr="004D1FEC">
        <w:rPr>
          <w:szCs w:val="24"/>
        </w:rPr>
        <w:t>l</w:t>
      </w:r>
      <w:r w:rsidR="00AB00B8" w:rsidRPr="004D1FEC">
        <w:rPr>
          <w:szCs w:val="24"/>
        </w:rPr>
        <w:t>a tendance à une meilleure organisation</w:t>
      </w:r>
      <w:r w:rsidR="00F71D93" w:rsidRPr="0073369E">
        <w:rPr>
          <w:szCs w:val="24"/>
        </w:rPr>
        <w:t xml:space="preserve"> et</w:t>
      </w:r>
      <w:r w:rsidR="00AB00B8" w:rsidRPr="00BB5ECA">
        <w:rPr>
          <w:szCs w:val="24"/>
        </w:rPr>
        <w:t xml:space="preserve"> structuration du secteur privé avec </w:t>
      </w:r>
      <w:r w:rsidRPr="00E320C4">
        <w:rPr>
          <w:szCs w:val="24"/>
        </w:rPr>
        <w:t>l’émergence</w:t>
      </w:r>
      <w:r w:rsidR="00AB00B8" w:rsidRPr="00E320C4">
        <w:rPr>
          <w:szCs w:val="24"/>
        </w:rPr>
        <w:t xml:space="preserve"> de certaines sociétés privées intervenant dans les intrants et les équipements agricoles comme AGRODI</w:t>
      </w:r>
      <w:r w:rsidR="00F71D93" w:rsidRPr="00C509F5">
        <w:rPr>
          <w:szCs w:val="24"/>
        </w:rPr>
        <w:t>A</w:t>
      </w:r>
      <w:r w:rsidR="00AB00B8" w:rsidRPr="00C509F5">
        <w:rPr>
          <w:szCs w:val="24"/>
        </w:rPr>
        <w:t>, COCIMA, NAFASO, etc.</w:t>
      </w:r>
      <w:r w:rsidRPr="00C509F5">
        <w:rPr>
          <w:szCs w:val="24"/>
        </w:rPr>
        <w:t> ;</w:t>
      </w:r>
    </w:p>
    <w:p w:rsidR="00AB00B8"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w:t>
      </w:r>
      <w:r w:rsidR="00AB00B8" w:rsidRPr="00C509F5">
        <w:rPr>
          <w:szCs w:val="24"/>
        </w:rPr>
        <w:t>’existence d’organisation</w:t>
      </w:r>
      <w:r w:rsidR="00F71D93" w:rsidRPr="00C509F5">
        <w:rPr>
          <w:szCs w:val="24"/>
        </w:rPr>
        <w:t>s</w:t>
      </w:r>
      <w:r w:rsidR="00AB00B8" w:rsidRPr="00C509F5">
        <w:rPr>
          <w:szCs w:val="24"/>
        </w:rPr>
        <w:t xml:space="preserve"> et de structures fa</w:t>
      </w:r>
      <w:r w:rsidR="00AA105C" w:rsidRPr="00C509F5">
        <w:rPr>
          <w:szCs w:val="24"/>
        </w:rPr>
        <w:t>î</w:t>
      </w:r>
      <w:r w:rsidR="00AB00B8" w:rsidRPr="00C509F5">
        <w:rPr>
          <w:szCs w:val="24"/>
        </w:rPr>
        <w:t xml:space="preserve">tières intervenant dans le domaine des intrants et </w:t>
      </w:r>
      <w:r w:rsidRPr="00C509F5">
        <w:rPr>
          <w:szCs w:val="24"/>
        </w:rPr>
        <w:t>équipements agricoles. Il s’agit</w:t>
      </w:r>
      <w:r w:rsidR="00AB00B8" w:rsidRPr="00C509F5">
        <w:rPr>
          <w:szCs w:val="24"/>
        </w:rPr>
        <w:t xml:space="preserve"> de </w:t>
      </w:r>
      <w:r w:rsidR="0035771A" w:rsidRPr="00C509F5">
        <w:rPr>
          <w:szCs w:val="24"/>
        </w:rPr>
        <w:t>l</w:t>
      </w:r>
      <w:r w:rsidR="00AB00B8" w:rsidRPr="00C509F5">
        <w:rPr>
          <w:szCs w:val="24"/>
        </w:rPr>
        <w:t xml:space="preserve">’UNPC-B, </w:t>
      </w:r>
      <w:r w:rsidRPr="00C509F5">
        <w:rPr>
          <w:szCs w:val="24"/>
        </w:rPr>
        <w:t xml:space="preserve">de </w:t>
      </w:r>
      <w:r w:rsidR="0035771A" w:rsidRPr="00C509F5">
        <w:rPr>
          <w:szCs w:val="24"/>
        </w:rPr>
        <w:t>l</w:t>
      </w:r>
      <w:r w:rsidRPr="00C509F5">
        <w:rPr>
          <w:szCs w:val="24"/>
        </w:rPr>
        <w:t>’UNPSB, de l</w:t>
      </w:r>
      <w:r w:rsidR="00F71D93" w:rsidRPr="00C509F5">
        <w:rPr>
          <w:szCs w:val="24"/>
        </w:rPr>
        <w:t>a Chambre des M</w:t>
      </w:r>
      <w:r w:rsidR="00AB00B8" w:rsidRPr="00C509F5">
        <w:rPr>
          <w:szCs w:val="24"/>
        </w:rPr>
        <w:t>étiers</w:t>
      </w:r>
      <w:r w:rsidRPr="00C509F5">
        <w:rPr>
          <w:szCs w:val="24"/>
        </w:rPr>
        <w:t> ;</w:t>
      </w:r>
    </w:p>
    <w:p w:rsidR="00AB00B8"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w:t>
      </w:r>
      <w:r w:rsidR="00950A16" w:rsidRPr="00C509F5">
        <w:rPr>
          <w:szCs w:val="24"/>
        </w:rPr>
        <w:t>’existence de lois et textes r</w:t>
      </w:r>
      <w:r w:rsidR="00AA105C" w:rsidRPr="00C509F5">
        <w:rPr>
          <w:szCs w:val="24"/>
        </w:rPr>
        <w:t>é</w:t>
      </w:r>
      <w:r w:rsidR="00950A16" w:rsidRPr="00C509F5">
        <w:rPr>
          <w:szCs w:val="24"/>
        </w:rPr>
        <w:t>glementaires qui régissent le secteur des intrants (la loi sur les pesticides, la loi su</w:t>
      </w:r>
      <w:r w:rsidR="00F71D93" w:rsidRPr="00C509F5">
        <w:rPr>
          <w:szCs w:val="24"/>
        </w:rPr>
        <w:t>r</w:t>
      </w:r>
      <w:r w:rsidR="00950A16" w:rsidRPr="00C509F5">
        <w:rPr>
          <w:szCs w:val="24"/>
        </w:rPr>
        <w:t xml:space="preserve"> les engrais, la loi sur les semences</w:t>
      </w:r>
      <w:r w:rsidR="0035771A" w:rsidRPr="00C509F5">
        <w:rPr>
          <w:szCs w:val="24"/>
        </w:rPr>
        <w:t>)</w:t>
      </w:r>
      <w:r w:rsidRPr="00C509F5">
        <w:rPr>
          <w:szCs w:val="24"/>
        </w:rPr>
        <w:t> ;</w:t>
      </w:r>
    </w:p>
    <w:p w:rsidR="002F040D"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w:t>
      </w:r>
      <w:r w:rsidR="002F040D" w:rsidRPr="00C509F5">
        <w:rPr>
          <w:szCs w:val="24"/>
        </w:rPr>
        <w:t>e potentiel de l’INERA pour mettre à la disposition des utilisateurs des technologies performantes;</w:t>
      </w:r>
    </w:p>
    <w:p w:rsidR="00CF5DC7"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w:t>
      </w:r>
      <w:r w:rsidR="00CF5DC7" w:rsidRPr="00C509F5">
        <w:rPr>
          <w:szCs w:val="24"/>
        </w:rPr>
        <w:t>’existence  d’une politique sur la sécurisation foncière en milieu rural et la mis</w:t>
      </w:r>
      <w:r w:rsidR="00BA46A1" w:rsidRPr="00C509F5">
        <w:rPr>
          <w:szCs w:val="24"/>
        </w:rPr>
        <w:t>e</w:t>
      </w:r>
      <w:r w:rsidR="00CF5DC7" w:rsidRPr="00C509F5">
        <w:rPr>
          <w:szCs w:val="24"/>
        </w:rPr>
        <w:t xml:space="preserve"> en œuvre d’une loi y relative</w:t>
      </w:r>
      <w:r w:rsidRPr="00C509F5">
        <w:rPr>
          <w:szCs w:val="24"/>
        </w:rPr>
        <w:t>.</w:t>
      </w:r>
    </w:p>
    <w:p w:rsidR="00F40384" w:rsidRPr="00B57F0F" w:rsidRDefault="00F40384" w:rsidP="00B57F0F">
      <w:pPr>
        <w:spacing w:line="240" w:lineRule="auto"/>
        <w:ind w:left="708"/>
        <w:jc w:val="both"/>
        <w:rPr>
          <w:rFonts w:cs="Arial"/>
          <w:szCs w:val="24"/>
        </w:rPr>
      </w:pPr>
    </w:p>
    <w:p w:rsidR="00F40384" w:rsidRPr="00CE49AF" w:rsidRDefault="00C34CC9" w:rsidP="00CE49AF">
      <w:pPr>
        <w:pStyle w:val="Titre3"/>
        <w:numPr>
          <w:ilvl w:val="0"/>
          <w:numId w:val="0"/>
        </w:numPr>
        <w:spacing w:after="0" w:line="240" w:lineRule="auto"/>
        <w:ind w:left="1077" w:hanging="1077"/>
        <w:rPr>
          <w:sz w:val="22"/>
        </w:rPr>
      </w:pPr>
      <w:bookmarkStart w:id="671" w:name="_Toc402261910"/>
      <w:bookmarkStart w:id="672" w:name="_Toc405283856"/>
      <w:r w:rsidRPr="00CE49AF">
        <w:rPr>
          <w:sz w:val="22"/>
        </w:rPr>
        <w:t xml:space="preserve">5.1.2. </w:t>
      </w:r>
      <w:r w:rsidR="00F40384" w:rsidRPr="00CE49AF">
        <w:rPr>
          <w:sz w:val="22"/>
        </w:rPr>
        <w:t>Les potentialités et opportunités spécifiques</w:t>
      </w:r>
      <w:bookmarkEnd w:id="671"/>
      <w:bookmarkEnd w:id="672"/>
    </w:p>
    <w:p w:rsidR="00B57F0F" w:rsidRDefault="00B57F0F" w:rsidP="00B57F0F">
      <w:pPr>
        <w:spacing w:line="240" w:lineRule="auto"/>
        <w:jc w:val="both"/>
        <w:rPr>
          <w:rFonts w:cs="Arial"/>
          <w:szCs w:val="24"/>
        </w:rPr>
      </w:pPr>
    </w:p>
    <w:p w:rsidR="00811EA5" w:rsidRDefault="00811EA5" w:rsidP="00B57F0F">
      <w:pPr>
        <w:spacing w:line="240" w:lineRule="auto"/>
        <w:jc w:val="both"/>
        <w:rPr>
          <w:rFonts w:cs="Arial"/>
          <w:szCs w:val="24"/>
        </w:rPr>
      </w:pPr>
      <w:r w:rsidRPr="00B57F0F">
        <w:rPr>
          <w:rFonts w:cs="Arial"/>
          <w:szCs w:val="24"/>
        </w:rPr>
        <w:t>Les principales sont les suivantes :</w:t>
      </w:r>
    </w:p>
    <w:p w:rsidR="00B57F0F" w:rsidRPr="00B57F0F" w:rsidRDefault="00B57F0F" w:rsidP="00B57F0F">
      <w:pPr>
        <w:spacing w:line="240" w:lineRule="auto"/>
        <w:jc w:val="both"/>
        <w:rPr>
          <w:rFonts w:cs="Arial"/>
          <w:szCs w:val="24"/>
        </w:rPr>
      </w:pPr>
    </w:p>
    <w:p w:rsidR="00C718D8" w:rsidRDefault="007050C2" w:rsidP="0045731B">
      <w:pPr>
        <w:pStyle w:val="Paragraphedeliste"/>
        <w:numPr>
          <w:ilvl w:val="0"/>
          <w:numId w:val="41"/>
        </w:numPr>
        <w:spacing w:line="240" w:lineRule="auto"/>
        <w:ind w:left="567" w:hanging="227"/>
        <w:contextualSpacing w:val="0"/>
        <w:jc w:val="both"/>
        <w:rPr>
          <w:rFonts w:cs="Arial"/>
          <w:b/>
          <w:i/>
          <w:szCs w:val="24"/>
        </w:rPr>
      </w:pPr>
      <w:r w:rsidRPr="00B57F0F">
        <w:rPr>
          <w:rFonts w:cs="Arial"/>
          <w:b/>
          <w:i/>
          <w:szCs w:val="24"/>
        </w:rPr>
        <w:t xml:space="preserve">Au niveau des </w:t>
      </w:r>
      <w:r w:rsidR="00C718D8" w:rsidRPr="00B57F0F">
        <w:rPr>
          <w:rFonts w:cs="Arial"/>
          <w:b/>
          <w:i/>
          <w:szCs w:val="24"/>
        </w:rPr>
        <w:t>engrais</w:t>
      </w:r>
      <w:r w:rsidR="004B2737" w:rsidRPr="00B57F0F">
        <w:rPr>
          <w:rFonts w:cs="Arial"/>
          <w:b/>
          <w:i/>
          <w:szCs w:val="24"/>
        </w:rPr>
        <w:t> :</w:t>
      </w:r>
    </w:p>
    <w:p w:rsidR="00B57F0F" w:rsidRPr="00B57F0F" w:rsidRDefault="00B57F0F" w:rsidP="00B57F0F">
      <w:pPr>
        <w:pStyle w:val="Paragraphedeliste"/>
        <w:spacing w:line="240" w:lineRule="auto"/>
        <w:ind w:left="567"/>
        <w:contextualSpacing w:val="0"/>
        <w:jc w:val="both"/>
        <w:rPr>
          <w:rFonts w:cs="Arial"/>
          <w:b/>
          <w:i/>
          <w:szCs w:val="24"/>
        </w:rPr>
      </w:pPr>
    </w:p>
    <w:p w:rsidR="00526468" w:rsidRPr="00B57F0F" w:rsidRDefault="004B2737"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e</w:t>
      </w:r>
      <w:r w:rsidR="00526468" w:rsidRPr="00B57F0F">
        <w:rPr>
          <w:rFonts w:cs="Arial"/>
          <w:szCs w:val="24"/>
        </w:rPr>
        <w:t>ngagement pris par les chefs d'Etat</w:t>
      </w:r>
      <w:r w:rsidR="00BA46A1" w:rsidRPr="00B57F0F">
        <w:rPr>
          <w:rFonts w:cs="Arial"/>
          <w:szCs w:val="24"/>
        </w:rPr>
        <w:t>s</w:t>
      </w:r>
      <w:r w:rsidR="00526468" w:rsidRPr="00B57F0F">
        <w:rPr>
          <w:rFonts w:cs="Arial"/>
          <w:szCs w:val="24"/>
        </w:rPr>
        <w:t xml:space="preserve"> de l'UEMOA et du Tchad à promouvoir l'utilisation des engrais;</w:t>
      </w:r>
    </w:p>
    <w:p w:rsidR="00825190" w:rsidRPr="00B57F0F" w:rsidRDefault="004B2737"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e</w:t>
      </w:r>
      <w:r w:rsidR="00825190" w:rsidRPr="00B57F0F">
        <w:rPr>
          <w:rFonts w:cs="Arial"/>
          <w:szCs w:val="24"/>
        </w:rPr>
        <w:t>xistence de gisements naturels de phosphate et de dolomie</w:t>
      </w:r>
      <w:r w:rsidR="00684A4E" w:rsidRPr="00B57F0F">
        <w:rPr>
          <w:rFonts w:cs="Arial"/>
          <w:szCs w:val="24"/>
        </w:rPr>
        <w:t> ;</w:t>
      </w:r>
    </w:p>
    <w:p w:rsidR="00684A4E" w:rsidRPr="00B57F0F" w:rsidRDefault="00F40384" w:rsidP="0045731B">
      <w:pPr>
        <w:pStyle w:val="Paragraphedeliste"/>
        <w:numPr>
          <w:ilvl w:val="0"/>
          <w:numId w:val="42"/>
        </w:numPr>
        <w:spacing w:line="240" w:lineRule="auto"/>
        <w:ind w:left="936" w:hanging="227"/>
        <w:contextualSpacing w:val="0"/>
        <w:jc w:val="both"/>
        <w:rPr>
          <w:szCs w:val="24"/>
        </w:rPr>
      </w:pPr>
      <w:r w:rsidRPr="00B57F0F">
        <w:rPr>
          <w:szCs w:val="24"/>
        </w:rPr>
        <w:t>existence d’une unité de formulation d’engrais minéraux qu’est la CIPAM, installée depuis 2003 à Bobo-Dioulasso ;</w:t>
      </w:r>
    </w:p>
    <w:p w:rsidR="00B57F0F" w:rsidRDefault="00B57F0F">
      <w:pPr>
        <w:rPr>
          <w:szCs w:val="24"/>
        </w:rPr>
      </w:pPr>
      <w:r>
        <w:rPr>
          <w:szCs w:val="24"/>
        </w:rPr>
        <w:br w:type="page"/>
      </w:r>
    </w:p>
    <w:p w:rsidR="00684A4E" w:rsidRPr="00B57F0F" w:rsidRDefault="00F40384" w:rsidP="0045731B">
      <w:pPr>
        <w:pStyle w:val="Paragraphedeliste"/>
        <w:numPr>
          <w:ilvl w:val="0"/>
          <w:numId w:val="42"/>
        </w:numPr>
        <w:spacing w:line="240" w:lineRule="auto"/>
        <w:ind w:left="936" w:hanging="227"/>
        <w:contextualSpacing w:val="0"/>
        <w:jc w:val="both"/>
        <w:rPr>
          <w:szCs w:val="24"/>
        </w:rPr>
      </w:pPr>
      <w:r w:rsidRPr="00B57F0F">
        <w:rPr>
          <w:szCs w:val="24"/>
        </w:rPr>
        <w:lastRenderedPageBreak/>
        <w:t>existence de nombreux acteurs dont la plupart sont formés et organisés en association et coopérative couvrant l’ensemble du territoire national notamment AGRODIA et COCIMA</w:t>
      </w:r>
      <w:r w:rsidR="00B57F0F">
        <w:rPr>
          <w:szCs w:val="24"/>
        </w:rPr>
        <w:t> ;</w:t>
      </w:r>
    </w:p>
    <w:p w:rsidR="00684A4E" w:rsidRDefault="00F40384" w:rsidP="0045731B">
      <w:pPr>
        <w:pStyle w:val="Paragraphedeliste"/>
        <w:numPr>
          <w:ilvl w:val="0"/>
          <w:numId w:val="42"/>
        </w:numPr>
        <w:spacing w:line="240" w:lineRule="auto"/>
        <w:ind w:left="936" w:hanging="227"/>
        <w:contextualSpacing w:val="0"/>
        <w:jc w:val="both"/>
        <w:rPr>
          <w:sz w:val="20"/>
        </w:rPr>
      </w:pPr>
      <w:r w:rsidRPr="00B57F0F">
        <w:rPr>
          <w:szCs w:val="24"/>
        </w:rPr>
        <w:t>expérience des acteurs dans l’exécution des marchés de l’Etat pour la fourniture d’engrais et dans les contrats de distribution depuis trois (03) ans (2012)</w:t>
      </w:r>
      <w:r w:rsidRPr="00B57F0F">
        <w:rPr>
          <w:rFonts w:cs="Arial"/>
          <w:szCs w:val="24"/>
        </w:rPr>
        <w:t>.</w:t>
      </w:r>
    </w:p>
    <w:p w:rsidR="00B57F0F" w:rsidRPr="00B57F0F" w:rsidRDefault="00B57F0F" w:rsidP="00B57F0F">
      <w:pPr>
        <w:pStyle w:val="Paragraphedeliste"/>
        <w:spacing w:line="240" w:lineRule="auto"/>
        <w:ind w:left="936"/>
        <w:contextualSpacing w:val="0"/>
        <w:jc w:val="both"/>
        <w:rPr>
          <w:sz w:val="20"/>
        </w:rPr>
      </w:pPr>
    </w:p>
    <w:p w:rsidR="0035771A" w:rsidRDefault="00CB57A8" w:rsidP="0045731B">
      <w:pPr>
        <w:pStyle w:val="Paragraphedeliste"/>
        <w:numPr>
          <w:ilvl w:val="0"/>
          <w:numId w:val="41"/>
        </w:numPr>
        <w:spacing w:line="240" w:lineRule="auto"/>
        <w:ind w:left="567" w:hanging="227"/>
        <w:contextualSpacing w:val="0"/>
        <w:jc w:val="both"/>
        <w:rPr>
          <w:rFonts w:cs="Arial"/>
          <w:b/>
          <w:i/>
          <w:szCs w:val="24"/>
        </w:rPr>
      </w:pPr>
      <w:r w:rsidRPr="00B57F0F">
        <w:rPr>
          <w:rFonts w:cs="Arial"/>
          <w:b/>
          <w:i/>
          <w:szCs w:val="24"/>
        </w:rPr>
        <w:t>Au niveau d</w:t>
      </w:r>
      <w:r w:rsidR="0035771A" w:rsidRPr="00B57F0F">
        <w:rPr>
          <w:rFonts w:cs="Arial"/>
          <w:b/>
          <w:i/>
          <w:szCs w:val="24"/>
        </w:rPr>
        <w:t>es pesticides</w:t>
      </w:r>
      <w:r w:rsidR="004B2737" w:rsidRPr="00B57F0F">
        <w:rPr>
          <w:rFonts w:cs="Arial"/>
          <w:b/>
          <w:i/>
          <w:szCs w:val="24"/>
        </w:rPr>
        <w:t> :</w:t>
      </w:r>
    </w:p>
    <w:p w:rsidR="00B57F0F" w:rsidRPr="00B57F0F" w:rsidRDefault="00B57F0F" w:rsidP="00B57F0F">
      <w:pPr>
        <w:pStyle w:val="Paragraphedeliste"/>
        <w:spacing w:line="240" w:lineRule="auto"/>
        <w:ind w:left="567"/>
        <w:contextualSpacing w:val="0"/>
        <w:jc w:val="both"/>
        <w:rPr>
          <w:rFonts w:cs="Arial"/>
          <w:b/>
          <w:i/>
          <w:szCs w:val="24"/>
        </w:rPr>
      </w:pPr>
    </w:p>
    <w:p w:rsidR="00526468" w:rsidRDefault="004B2737"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é</w:t>
      </w:r>
      <w:r w:rsidR="00526468" w:rsidRPr="00B57F0F">
        <w:rPr>
          <w:rFonts w:cs="Arial"/>
          <w:szCs w:val="24"/>
        </w:rPr>
        <w:t>laboration d'un projet de loi pour se conformer à la réglementation CEDEAO et corriger les insuffisances constatées dans la loi en cours d'exécution</w:t>
      </w:r>
      <w:r w:rsidRPr="00B57F0F">
        <w:rPr>
          <w:rFonts w:cs="Arial"/>
          <w:szCs w:val="24"/>
        </w:rPr>
        <w:t>.</w:t>
      </w:r>
    </w:p>
    <w:p w:rsidR="00B57F0F" w:rsidRPr="00B57F0F" w:rsidRDefault="00B57F0F" w:rsidP="00B57F0F">
      <w:pPr>
        <w:pStyle w:val="Paragraphedeliste"/>
        <w:spacing w:line="240" w:lineRule="auto"/>
        <w:ind w:left="936"/>
        <w:contextualSpacing w:val="0"/>
        <w:jc w:val="both"/>
        <w:rPr>
          <w:rFonts w:cs="Arial"/>
          <w:szCs w:val="24"/>
        </w:rPr>
      </w:pPr>
    </w:p>
    <w:p w:rsidR="0035771A" w:rsidRDefault="00CB57A8" w:rsidP="0045731B">
      <w:pPr>
        <w:pStyle w:val="Paragraphedeliste"/>
        <w:numPr>
          <w:ilvl w:val="0"/>
          <w:numId w:val="41"/>
        </w:numPr>
        <w:spacing w:line="240" w:lineRule="auto"/>
        <w:ind w:left="567" w:hanging="227"/>
        <w:contextualSpacing w:val="0"/>
        <w:jc w:val="both"/>
        <w:rPr>
          <w:rFonts w:cs="Arial"/>
          <w:b/>
          <w:i/>
          <w:szCs w:val="24"/>
        </w:rPr>
      </w:pPr>
      <w:r w:rsidRPr="00B57F0F">
        <w:rPr>
          <w:rFonts w:cs="Arial"/>
          <w:b/>
          <w:i/>
          <w:szCs w:val="24"/>
        </w:rPr>
        <w:t>Au niveau d</w:t>
      </w:r>
      <w:r w:rsidR="0035771A" w:rsidRPr="00B57F0F">
        <w:rPr>
          <w:rFonts w:cs="Arial"/>
          <w:b/>
          <w:i/>
          <w:szCs w:val="24"/>
        </w:rPr>
        <w:t>es semences</w:t>
      </w:r>
      <w:r w:rsidR="004B2737" w:rsidRPr="00B57F0F">
        <w:rPr>
          <w:rFonts w:cs="Arial"/>
          <w:b/>
          <w:i/>
          <w:szCs w:val="24"/>
        </w:rPr>
        <w:t> :</w:t>
      </w:r>
    </w:p>
    <w:p w:rsidR="00B57F0F" w:rsidRPr="00B57F0F" w:rsidRDefault="00B57F0F" w:rsidP="00B57F0F">
      <w:pPr>
        <w:pStyle w:val="Paragraphedeliste"/>
        <w:spacing w:line="240" w:lineRule="auto"/>
        <w:ind w:left="567"/>
        <w:contextualSpacing w:val="0"/>
        <w:jc w:val="both"/>
        <w:rPr>
          <w:rFonts w:cs="Arial"/>
          <w:b/>
          <w:i/>
          <w:szCs w:val="24"/>
        </w:rPr>
      </w:pPr>
    </w:p>
    <w:p w:rsidR="007A6E57" w:rsidRPr="00B57F0F" w:rsidRDefault="007A6E57"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existence d’un laboratoire bien équipé au niveau du SNS et sa déconcentration dans quatre régions du pays</w:t>
      </w:r>
      <w:r w:rsidR="002F040D" w:rsidRPr="00B57F0F">
        <w:rPr>
          <w:rFonts w:cs="Arial"/>
          <w:szCs w:val="24"/>
        </w:rPr>
        <w:t xml:space="preserve"> (Bobo-Dioulasso, Fada N’Gourma, Tenkodogo, </w:t>
      </w:r>
      <w:r w:rsidR="00AA105C" w:rsidRPr="00B57F0F">
        <w:rPr>
          <w:rFonts w:cs="Arial"/>
          <w:szCs w:val="24"/>
        </w:rPr>
        <w:t>Dédougou</w:t>
      </w:r>
      <w:r w:rsidR="002F040D" w:rsidRPr="00B57F0F">
        <w:rPr>
          <w:rFonts w:cs="Arial"/>
          <w:szCs w:val="24"/>
        </w:rPr>
        <w:t>)</w:t>
      </w:r>
      <w:r w:rsidR="004B2737" w:rsidRPr="00B57F0F">
        <w:rPr>
          <w:rFonts w:cs="Arial"/>
          <w:szCs w:val="24"/>
        </w:rPr>
        <w:t> ;</w:t>
      </w:r>
    </w:p>
    <w:p w:rsidR="002F040D" w:rsidRPr="00B57F0F" w:rsidRDefault="002F040D"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bon niveau de rémunération des semences certifiées grâce à la subvention ;</w:t>
      </w:r>
    </w:p>
    <w:p w:rsidR="002F040D" w:rsidRPr="00B57F0F" w:rsidRDefault="002F040D"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existence de ressources phyto-génétiques végétales importantes matérialisée</w:t>
      </w:r>
      <w:r w:rsidR="00BA46A1" w:rsidRPr="00B57F0F">
        <w:rPr>
          <w:rFonts w:cs="Arial"/>
          <w:szCs w:val="24"/>
        </w:rPr>
        <w:t>s</w:t>
      </w:r>
      <w:r w:rsidRPr="00B57F0F">
        <w:rPr>
          <w:rFonts w:cs="Arial"/>
          <w:szCs w:val="24"/>
        </w:rPr>
        <w:t xml:space="preserve"> par de nombreuses collections de plantes cultivées ; </w:t>
      </w:r>
    </w:p>
    <w:p w:rsidR="00684A4E" w:rsidRPr="00B57F0F" w:rsidRDefault="004B2737"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m</w:t>
      </w:r>
      <w:r w:rsidR="00526468" w:rsidRPr="00B57F0F">
        <w:rPr>
          <w:rFonts w:cs="Arial"/>
          <w:szCs w:val="24"/>
        </w:rPr>
        <w:t>ise au point de nombreuses</w:t>
      </w:r>
      <w:r w:rsidR="00BA46A1" w:rsidRPr="00B57F0F">
        <w:rPr>
          <w:rFonts w:cs="Arial"/>
          <w:szCs w:val="24"/>
        </w:rPr>
        <w:t xml:space="preserve">  variétés performantes par la r</w:t>
      </w:r>
      <w:r w:rsidR="00526468" w:rsidRPr="00B57F0F">
        <w:rPr>
          <w:rFonts w:cs="Arial"/>
          <w:szCs w:val="24"/>
        </w:rPr>
        <w:t>echerche</w:t>
      </w:r>
      <w:r w:rsidR="00684A4E" w:rsidRPr="00B57F0F">
        <w:rPr>
          <w:rFonts w:cs="Arial"/>
          <w:szCs w:val="24"/>
        </w:rPr>
        <w:t> ;</w:t>
      </w:r>
    </w:p>
    <w:p w:rsidR="00201725" w:rsidRDefault="00F40384" w:rsidP="0045731B">
      <w:pPr>
        <w:pStyle w:val="Paragraphedeliste"/>
        <w:numPr>
          <w:ilvl w:val="0"/>
          <w:numId w:val="42"/>
        </w:numPr>
        <w:spacing w:line="240" w:lineRule="auto"/>
        <w:ind w:left="936" w:hanging="227"/>
        <w:contextualSpacing w:val="0"/>
        <w:jc w:val="both"/>
        <w:rPr>
          <w:rFonts w:cs="Arial"/>
          <w:szCs w:val="24"/>
        </w:rPr>
      </w:pPr>
      <w:r w:rsidRPr="005D3680">
        <w:rPr>
          <w:rFonts w:cs="Arial"/>
          <w:szCs w:val="24"/>
        </w:rPr>
        <w:t>la volonté politique du gouvernement de faire du secteur semencier le pilier de l’accroissement qualitative et quantitative des productions végétales ;</w:t>
      </w:r>
    </w:p>
    <w:p w:rsidR="00201725" w:rsidRDefault="00F40384" w:rsidP="0045731B">
      <w:pPr>
        <w:pStyle w:val="Paragraphedeliste"/>
        <w:numPr>
          <w:ilvl w:val="0"/>
          <w:numId w:val="42"/>
        </w:numPr>
        <w:spacing w:line="240" w:lineRule="auto"/>
        <w:ind w:left="936" w:hanging="227"/>
        <w:contextualSpacing w:val="0"/>
        <w:jc w:val="both"/>
        <w:rPr>
          <w:rFonts w:cs="Arial"/>
          <w:szCs w:val="24"/>
        </w:rPr>
      </w:pPr>
      <w:r w:rsidRPr="007A6D80">
        <w:rPr>
          <w:rFonts w:cs="Arial"/>
          <w:szCs w:val="24"/>
        </w:rPr>
        <w:t>l’existence de nombreux acteurs publics et privés internant dans la filière semencière ;</w:t>
      </w:r>
    </w:p>
    <w:p w:rsidR="00526468" w:rsidRDefault="00F40384" w:rsidP="0045731B">
      <w:pPr>
        <w:pStyle w:val="Paragraphedeliste"/>
        <w:numPr>
          <w:ilvl w:val="0"/>
          <w:numId w:val="42"/>
        </w:numPr>
        <w:spacing w:line="240" w:lineRule="auto"/>
        <w:ind w:left="936" w:hanging="227"/>
        <w:contextualSpacing w:val="0"/>
        <w:jc w:val="both"/>
        <w:rPr>
          <w:rFonts w:cs="Arial"/>
          <w:szCs w:val="24"/>
        </w:rPr>
      </w:pPr>
      <w:r w:rsidRPr="007A6D80">
        <w:rPr>
          <w:rFonts w:cs="Arial"/>
          <w:szCs w:val="24"/>
        </w:rPr>
        <w:t>l’exis</w:t>
      </w:r>
      <w:r w:rsidRPr="00023E66">
        <w:rPr>
          <w:rFonts w:cs="Arial"/>
          <w:szCs w:val="24"/>
        </w:rPr>
        <w:t>tence de dispositifs de contrôle de la qualité des semences, notamment des laboratoires d’analyse.</w:t>
      </w:r>
    </w:p>
    <w:p w:rsidR="00B57F0F" w:rsidRPr="00B57F0F" w:rsidRDefault="00B57F0F" w:rsidP="00B57F0F">
      <w:pPr>
        <w:pStyle w:val="Paragraphedeliste"/>
        <w:spacing w:line="240" w:lineRule="auto"/>
        <w:ind w:left="936"/>
        <w:contextualSpacing w:val="0"/>
        <w:jc w:val="both"/>
        <w:rPr>
          <w:rFonts w:cs="Arial"/>
          <w:szCs w:val="24"/>
        </w:rPr>
      </w:pPr>
    </w:p>
    <w:p w:rsidR="0035771A" w:rsidRDefault="00CB57A8" w:rsidP="0045731B">
      <w:pPr>
        <w:pStyle w:val="Paragraphedeliste"/>
        <w:numPr>
          <w:ilvl w:val="0"/>
          <w:numId w:val="41"/>
        </w:numPr>
        <w:spacing w:line="240" w:lineRule="auto"/>
        <w:ind w:left="567" w:hanging="227"/>
        <w:contextualSpacing w:val="0"/>
        <w:jc w:val="both"/>
        <w:rPr>
          <w:rFonts w:cs="Arial"/>
          <w:b/>
          <w:i/>
          <w:szCs w:val="24"/>
        </w:rPr>
      </w:pPr>
      <w:r w:rsidRPr="00B57F0F">
        <w:rPr>
          <w:rFonts w:cs="Arial"/>
          <w:b/>
          <w:i/>
          <w:szCs w:val="24"/>
        </w:rPr>
        <w:t xml:space="preserve">Au niveau des </w:t>
      </w:r>
      <w:r w:rsidR="0035771A" w:rsidRPr="00B57F0F">
        <w:rPr>
          <w:rFonts w:cs="Arial"/>
          <w:b/>
          <w:i/>
          <w:szCs w:val="24"/>
        </w:rPr>
        <w:t>équipements agricoles</w:t>
      </w:r>
      <w:r w:rsidR="004B2737" w:rsidRPr="00B57F0F">
        <w:rPr>
          <w:rFonts w:cs="Arial"/>
          <w:b/>
          <w:i/>
          <w:szCs w:val="24"/>
        </w:rPr>
        <w:t> :</w:t>
      </w:r>
    </w:p>
    <w:p w:rsidR="00B57F0F" w:rsidRPr="00B57F0F" w:rsidRDefault="00B57F0F" w:rsidP="00B57F0F">
      <w:pPr>
        <w:pStyle w:val="Paragraphedeliste"/>
        <w:spacing w:line="240" w:lineRule="auto"/>
        <w:ind w:left="567"/>
        <w:contextualSpacing w:val="0"/>
        <w:jc w:val="both"/>
        <w:rPr>
          <w:rFonts w:cs="Arial"/>
          <w:b/>
          <w:i/>
          <w:szCs w:val="24"/>
        </w:rPr>
      </w:pPr>
    </w:p>
    <w:p w:rsidR="00201725" w:rsidRPr="00201725" w:rsidRDefault="00201725" w:rsidP="0045731B">
      <w:pPr>
        <w:pStyle w:val="Paragraphedeliste"/>
        <w:numPr>
          <w:ilvl w:val="0"/>
          <w:numId w:val="42"/>
        </w:numPr>
        <w:spacing w:line="240" w:lineRule="auto"/>
        <w:ind w:left="936" w:hanging="227"/>
        <w:contextualSpacing w:val="0"/>
        <w:jc w:val="both"/>
        <w:rPr>
          <w:rFonts w:cs="Arial"/>
          <w:szCs w:val="24"/>
        </w:rPr>
      </w:pPr>
      <w:r w:rsidRPr="00201725">
        <w:rPr>
          <w:rFonts w:cs="Arial"/>
          <w:szCs w:val="24"/>
        </w:rPr>
        <w:t>l’allègement de la pénibilité de travail par l’utilisation des équipements de production, d’opération post-récolte et de transformation adaptés ;</w:t>
      </w:r>
    </w:p>
    <w:p w:rsidR="00201725" w:rsidRPr="00201725" w:rsidRDefault="00201725" w:rsidP="0045731B">
      <w:pPr>
        <w:pStyle w:val="Paragraphedeliste"/>
        <w:numPr>
          <w:ilvl w:val="0"/>
          <w:numId w:val="42"/>
        </w:numPr>
        <w:spacing w:line="240" w:lineRule="auto"/>
        <w:ind w:left="936" w:hanging="227"/>
        <w:contextualSpacing w:val="0"/>
        <w:jc w:val="both"/>
        <w:rPr>
          <w:rFonts w:cs="Arial"/>
          <w:szCs w:val="24"/>
        </w:rPr>
      </w:pPr>
      <w:r w:rsidRPr="00201725">
        <w:rPr>
          <w:rFonts w:cs="Arial"/>
          <w:szCs w:val="24"/>
        </w:rPr>
        <w:t>la mécanisation agricole permet de pallier à l’insuffisance de la main d’œuvre ;</w:t>
      </w:r>
    </w:p>
    <w:p w:rsidR="00201725" w:rsidRPr="00201725" w:rsidRDefault="00201725" w:rsidP="0045731B">
      <w:pPr>
        <w:pStyle w:val="Paragraphedeliste"/>
        <w:numPr>
          <w:ilvl w:val="0"/>
          <w:numId w:val="42"/>
        </w:numPr>
        <w:spacing w:line="240" w:lineRule="auto"/>
        <w:ind w:left="936" w:hanging="227"/>
        <w:contextualSpacing w:val="0"/>
        <w:jc w:val="both"/>
        <w:rPr>
          <w:rFonts w:cs="Arial"/>
          <w:szCs w:val="24"/>
        </w:rPr>
      </w:pPr>
      <w:r w:rsidRPr="00201725">
        <w:rPr>
          <w:rFonts w:cs="Arial"/>
          <w:szCs w:val="24"/>
        </w:rPr>
        <w:t>la relecture de la stratégie  de la mécanisation et de son plan d’action ;</w:t>
      </w:r>
    </w:p>
    <w:p w:rsidR="00201725" w:rsidRPr="00201725" w:rsidRDefault="00201725" w:rsidP="0045731B">
      <w:pPr>
        <w:pStyle w:val="Paragraphedeliste"/>
        <w:numPr>
          <w:ilvl w:val="0"/>
          <w:numId w:val="42"/>
        </w:numPr>
        <w:spacing w:line="240" w:lineRule="auto"/>
        <w:ind w:left="936" w:hanging="227"/>
        <w:contextualSpacing w:val="0"/>
        <w:jc w:val="both"/>
        <w:rPr>
          <w:rFonts w:cs="Arial"/>
          <w:szCs w:val="24"/>
        </w:rPr>
      </w:pPr>
      <w:r w:rsidRPr="00201725">
        <w:rPr>
          <w:rFonts w:cs="Arial"/>
          <w:szCs w:val="24"/>
        </w:rPr>
        <w:t>l’existence des compétences locales en matière de production d’équipements agricoles ;</w:t>
      </w:r>
    </w:p>
    <w:p w:rsidR="00201725" w:rsidRPr="00201725" w:rsidRDefault="00201725" w:rsidP="0045731B">
      <w:pPr>
        <w:pStyle w:val="Paragraphedeliste"/>
        <w:numPr>
          <w:ilvl w:val="0"/>
          <w:numId w:val="42"/>
        </w:numPr>
        <w:spacing w:line="240" w:lineRule="auto"/>
        <w:ind w:left="936" w:hanging="227"/>
        <w:contextualSpacing w:val="0"/>
        <w:jc w:val="both"/>
        <w:rPr>
          <w:rFonts w:cs="Arial"/>
          <w:szCs w:val="24"/>
        </w:rPr>
      </w:pPr>
      <w:r w:rsidRPr="00201725">
        <w:rPr>
          <w:rFonts w:cs="Arial"/>
          <w:szCs w:val="24"/>
        </w:rPr>
        <w:t>la</w:t>
      </w:r>
      <w:r w:rsidR="00F40384" w:rsidRPr="00B57F0F">
        <w:rPr>
          <w:rFonts w:cs="Arial"/>
          <w:szCs w:val="24"/>
        </w:rPr>
        <w:t xml:space="preserve"> mécanisation permet d’avoir des produits de qualité.</w:t>
      </w:r>
    </w:p>
    <w:p w:rsidR="00B57F0F" w:rsidRPr="00B57F0F" w:rsidRDefault="00B57F0F" w:rsidP="00B57F0F">
      <w:pPr>
        <w:pStyle w:val="Paragraphedeliste"/>
        <w:spacing w:line="240" w:lineRule="auto"/>
        <w:ind w:left="1070"/>
        <w:jc w:val="both"/>
        <w:rPr>
          <w:rFonts w:cs="Arial"/>
          <w:b/>
          <w:i/>
          <w:szCs w:val="24"/>
        </w:rPr>
      </w:pPr>
    </w:p>
    <w:p w:rsidR="00F40384" w:rsidRPr="00CE49AF" w:rsidRDefault="00C34CC9" w:rsidP="00CE49AF">
      <w:pPr>
        <w:pStyle w:val="Titre2"/>
        <w:numPr>
          <w:ilvl w:val="0"/>
          <w:numId w:val="0"/>
        </w:numPr>
        <w:ind w:left="720" w:hanging="720"/>
        <w:rPr>
          <w:sz w:val="22"/>
        </w:rPr>
      </w:pPr>
      <w:bookmarkStart w:id="673" w:name="_Toc402261911"/>
      <w:bookmarkStart w:id="674" w:name="_Toc405283857"/>
      <w:r w:rsidRPr="00CE49AF">
        <w:rPr>
          <w:sz w:val="22"/>
        </w:rPr>
        <w:t xml:space="preserve">5.2. </w:t>
      </w:r>
      <w:r w:rsidR="00F40384" w:rsidRPr="00CE49AF">
        <w:rPr>
          <w:sz w:val="22"/>
        </w:rPr>
        <w:t>CONTRAINTES</w:t>
      </w:r>
      <w:bookmarkEnd w:id="673"/>
      <w:bookmarkEnd w:id="674"/>
    </w:p>
    <w:p w:rsidR="00B57F0F" w:rsidRDefault="00B57F0F" w:rsidP="00B57F0F">
      <w:pPr>
        <w:spacing w:line="240" w:lineRule="auto"/>
        <w:jc w:val="both"/>
        <w:rPr>
          <w:rFonts w:cs="Arial"/>
          <w:szCs w:val="24"/>
        </w:rPr>
      </w:pPr>
    </w:p>
    <w:p w:rsidR="00BE138E" w:rsidRDefault="0035771A" w:rsidP="00B57F0F">
      <w:pPr>
        <w:spacing w:line="240" w:lineRule="auto"/>
        <w:jc w:val="both"/>
        <w:rPr>
          <w:rFonts w:cs="Arial"/>
          <w:szCs w:val="24"/>
        </w:rPr>
      </w:pPr>
      <w:r w:rsidRPr="00B57F0F">
        <w:rPr>
          <w:rFonts w:cs="Arial"/>
          <w:szCs w:val="24"/>
        </w:rPr>
        <w:t>Malgré les nombreuses opportunités qui s’offre</w:t>
      </w:r>
      <w:r w:rsidR="00BA46A1" w:rsidRPr="00B57F0F">
        <w:rPr>
          <w:rFonts w:cs="Arial"/>
          <w:szCs w:val="24"/>
        </w:rPr>
        <w:t>nt</w:t>
      </w:r>
      <w:r w:rsidRPr="00B57F0F">
        <w:rPr>
          <w:rFonts w:cs="Arial"/>
          <w:szCs w:val="24"/>
        </w:rPr>
        <w:t xml:space="preserve"> au</w:t>
      </w:r>
      <w:r w:rsidR="00CF5190" w:rsidRPr="00B57F0F">
        <w:rPr>
          <w:rFonts w:cs="Arial"/>
          <w:szCs w:val="24"/>
        </w:rPr>
        <w:t xml:space="preserve"> secteur des intrants et des équipements agricoles</w:t>
      </w:r>
      <w:r w:rsidR="00BA46A1" w:rsidRPr="00B57F0F">
        <w:rPr>
          <w:rFonts w:cs="Arial"/>
          <w:szCs w:val="24"/>
        </w:rPr>
        <w:t>, des contraintes e</w:t>
      </w:r>
      <w:r w:rsidRPr="00B57F0F">
        <w:rPr>
          <w:rFonts w:cs="Arial"/>
          <w:szCs w:val="24"/>
        </w:rPr>
        <w:t>t</w:t>
      </w:r>
      <w:r w:rsidR="00BA46A1" w:rsidRPr="00B57F0F">
        <w:rPr>
          <w:rFonts w:cs="Arial"/>
          <w:szCs w:val="24"/>
        </w:rPr>
        <w:t xml:space="preserve"> d</w:t>
      </w:r>
      <w:r w:rsidRPr="00B57F0F">
        <w:rPr>
          <w:rFonts w:cs="Arial"/>
          <w:szCs w:val="24"/>
        </w:rPr>
        <w:t>es faiblesses multiples et multiformes</w:t>
      </w:r>
      <w:r w:rsidR="00BE138E" w:rsidRPr="00B57F0F">
        <w:rPr>
          <w:rFonts w:cs="Arial"/>
          <w:szCs w:val="24"/>
        </w:rPr>
        <w:t xml:space="preserve"> handicapent l’utilisation optimale de ces facteurs de production et les empêchent d’exprimer avec efficacité leurs potentialités. Les principales contraintes et faiblesses se présentent comme suit :</w:t>
      </w:r>
    </w:p>
    <w:p w:rsidR="00B57F0F" w:rsidRPr="00B57F0F" w:rsidRDefault="00B57F0F" w:rsidP="00B57F0F">
      <w:pPr>
        <w:spacing w:line="240" w:lineRule="auto"/>
        <w:jc w:val="both"/>
        <w:rPr>
          <w:rFonts w:cs="Arial"/>
          <w:szCs w:val="24"/>
        </w:rPr>
      </w:pPr>
    </w:p>
    <w:p w:rsidR="00F40384" w:rsidRPr="00CE49AF" w:rsidRDefault="00C34CC9" w:rsidP="00CE49AF">
      <w:pPr>
        <w:pStyle w:val="Titre3"/>
        <w:numPr>
          <w:ilvl w:val="0"/>
          <w:numId w:val="0"/>
        </w:numPr>
        <w:spacing w:after="0" w:line="240" w:lineRule="auto"/>
        <w:ind w:left="1077" w:hanging="1077"/>
        <w:rPr>
          <w:sz w:val="22"/>
        </w:rPr>
      </w:pPr>
      <w:bookmarkStart w:id="675" w:name="_Toc402261912"/>
      <w:bookmarkStart w:id="676" w:name="_Toc405283858"/>
      <w:r w:rsidRPr="00CE49AF">
        <w:rPr>
          <w:sz w:val="22"/>
        </w:rPr>
        <w:t xml:space="preserve">5.2.1. </w:t>
      </w:r>
      <w:r w:rsidR="00BE138E" w:rsidRPr="00CE49AF">
        <w:rPr>
          <w:sz w:val="22"/>
        </w:rPr>
        <w:t>Les contraintes et faiblesses transversales</w:t>
      </w:r>
      <w:r w:rsidR="004B2737" w:rsidRPr="00CE49AF">
        <w:rPr>
          <w:sz w:val="22"/>
        </w:rPr>
        <w:t> :</w:t>
      </w:r>
      <w:bookmarkEnd w:id="675"/>
      <w:bookmarkEnd w:id="676"/>
    </w:p>
    <w:p w:rsidR="00B57F0F" w:rsidRDefault="00B57F0F" w:rsidP="00B57F0F">
      <w:pPr>
        <w:spacing w:line="240" w:lineRule="auto"/>
        <w:jc w:val="both"/>
        <w:rPr>
          <w:rFonts w:cs="Arial"/>
          <w:szCs w:val="24"/>
        </w:rPr>
      </w:pPr>
    </w:p>
    <w:p w:rsidR="00CA4455" w:rsidRDefault="00CA4455" w:rsidP="00B57F0F">
      <w:pPr>
        <w:spacing w:line="240" w:lineRule="auto"/>
        <w:jc w:val="both"/>
        <w:rPr>
          <w:rFonts w:cs="Arial"/>
          <w:szCs w:val="24"/>
        </w:rPr>
      </w:pPr>
      <w:r w:rsidRPr="00B57F0F">
        <w:rPr>
          <w:rFonts w:cs="Arial"/>
          <w:szCs w:val="24"/>
        </w:rPr>
        <w:t>On peut citer :</w:t>
      </w:r>
    </w:p>
    <w:p w:rsidR="00B57F0F" w:rsidRPr="00B57F0F" w:rsidRDefault="00B57F0F" w:rsidP="00B57F0F">
      <w:pPr>
        <w:spacing w:line="240" w:lineRule="auto"/>
        <w:jc w:val="both"/>
        <w:rPr>
          <w:rFonts w:cs="Arial"/>
          <w:szCs w:val="24"/>
        </w:rPr>
      </w:pPr>
    </w:p>
    <w:p w:rsidR="00BE138E" w:rsidRPr="008B33A9" w:rsidRDefault="004B2737" w:rsidP="0045731B">
      <w:pPr>
        <w:pStyle w:val="Paragraphedeliste"/>
        <w:numPr>
          <w:ilvl w:val="0"/>
          <w:numId w:val="40"/>
        </w:numPr>
        <w:spacing w:line="240" w:lineRule="auto"/>
        <w:ind w:left="584" w:hanging="227"/>
        <w:contextualSpacing w:val="0"/>
        <w:jc w:val="both"/>
        <w:rPr>
          <w:szCs w:val="24"/>
        </w:rPr>
      </w:pPr>
      <w:r w:rsidRPr="008B33A9">
        <w:rPr>
          <w:szCs w:val="24"/>
        </w:rPr>
        <w:t>l</w:t>
      </w:r>
      <w:r w:rsidR="00BE138E" w:rsidRPr="008B33A9">
        <w:rPr>
          <w:szCs w:val="24"/>
        </w:rPr>
        <w:t>’impact négatif de la fraude sur la qualité des produits distribués ;</w:t>
      </w:r>
    </w:p>
    <w:p w:rsidR="00BE030C" w:rsidRPr="008B33A9" w:rsidRDefault="004B2737" w:rsidP="0045731B">
      <w:pPr>
        <w:pStyle w:val="Paragraphedeliste"/>
        <w:numPr>
          <w:ilvl w:val="0"/>
          <w:numId w:val="40"/>
        </w:numPr>
        <w:spacing w:line="240" w:lineRule="auto"/>
        <w:ind w:left="584" w:hanging="227"/>
        <w:contextualSpacing w:val="0"/>
        <w:jc w:val="both"/>
        <w:rPr>
          <w:szCs w:val="24"/>
        </w:rPr>
      </w:pPr>
      <w:r w:rsidRPr="008B33A9">
        <w:rPr>
          <w:szCs w:val="24"/>
        </w:rPr>
        <w:t>l</w:t>
      </w:r>
      <w:r w:rsidR="00BE138E" w:rsidRPr="008B33A9">
        <w:rPr>
          <w:szCs w:val="24"/>
        </w:rPr>
        <w:t>es faiblesses/insuffisances dans l’homologation des produits</w:t>
      </w:r>
      <w:r w:rsidR="00BE030C" w:rsidRPr="008B33A9">
        <w:rPr>
          <w:szCs w:val="24"/>
        </w:rPr>
        <w:t> ;</w:t>
      </w:r>
    </w:p>
    <w:p w:rsidR="00BE138E" w:rsidRPr="0073369E" w:rsidRDefault="004B2737" w:rsidP="0045731B">
      <w:pPr>
        <w:pStyle w:val="Paragraphedeliste"/>
        <w:numPr>
          <w:ilvl w:val="0"/>
          <w:numId w:val="40"/>
        </w:numPr>
        <w:spacing w:line="240" w:lineRule="auto"/>
        <w:ind w:left="584" w:hanging="227"/>
        <w:contextualSpacing w:val="0"/>
        <w:jc w:val="both"/>
        <w:rPr>
          <w:szCs w:val="24"/>
        </w:rPr>
      </w:pPr>
      <w:r w:rsidRPr="008B33A9">
        <w:rPr>
          <w:szCs w:val="24"/>
        </w:rPr>
        <w:t>l</w:t>
      </w:r>
      <w:r w:rsidR="00BE030C" w:rsidRPr="008B33A9">
        <w:rPr>
          <w:szCs w:val="24"/>
        </w:rPr>
        <w:t>’insuffisance</w:t>
      </w:r>
      <w:r w:rsidR="00BE30D2">
        <w:rPr>
          <w:szCs w:val="24"/>
        </w:rPr>
        <w:t xml:space="preserve"> </w:t>
      </w:r>
      <w:r w:rsidR="00BE030C" w:rsidRPr="008B33A9">
        <w:rPr>
          <w:szCs w:val="24"/>
        </w:rPr>
        <w:t xml:space="preserve">du </w:t>
      </w:r>
      <w:r w:rsidR="00BE138E" w:rsidRPr="008B33A9">
        <w:rPr>
          <w:szCs w:val="24"/>
        </w:rPr>
        <w:t>contrôle</w:t>
      </w:r>
      <w:r w:rsidR="00BE030C" w:rsidRPr="004D1FEC">
        <w:rPr>
          <w:szCs w:val="24"/>
        </w:rPr>
        <w:t xml:space="preserve"> de qualité</w:t>
      </w:r>
      <w:r w:rsidR="00BE138E" w:rsidRPr="004D1FEC">
        <w:rPr>
          <w:szCs w:val="24"/>
        </w:rPr>
        <w:t> ;</w:t>
      </w:r>
    </w:p>
    <w:p w:rsidR="00BE138E" w:rsidRPr="00C509F5" w:rsidRDefault="004B2737" w:rsidP="0045731B">
      <w:pPr>
        <w:pStyle w:val="Paragraphedeliste"/>
        <w:numPr>
          <w:ilvl w:val="0"/>
          <w:numId w:val="40"/>
        </w:numPr>
        <w:spacing w:line="240" w:lineRule="auto"/>
        <w:ind w:left="584" w:hanging="227"/>
        <w:contextualSpacing w:val="0"/>
        <w:jc w:val="both"/>
        <w:rPr>
          <w:szCs w:val="24"/>
        </w:rPr>
      </w:pPr>
      <w:r w:rsidRPr="00BB5ECA">
        <w:rPr>
          <w:szCs w:val="24"/>
        </w:rPr>
        <w:t>l</w:t>
      </w:r>
      <w:r w:rsidR="00BE138E" w:rsidRPr="00E320C4">
        <w:rPr>
          <w:szCs w:val="24"/>
        </w:rPr>
        <w:t>es insuffisances dans l’application des lois et des textes r</w:t>
      </w:r>
      <w:r w:rsidR="00AA105C" w:rsidRPr="00E320C4">
        <w:rPr>
          <w:szCs w:val="24"/>
        </w:rPr>
        <w:t>é</w:t>
      </w:r>
      <w:r w:rsidR="00BE138E" w:rsidRPr="00C509F5">
        <w:rPr>
          <w:szCs w:val="24"/>
        </w:rPr>
        <w:t>glementaires ;</w:t>
      </w:r>
    </w:p>
    <w:p w:rsidR="00062E5A"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w:t>
      </w:r>
      <w:r w:rsidR="00062E5A" w:rsidRPr="00C509F5">
        <w:rPr>
          <w:szCs w:val="24"/>
        </w:rPr>
        <w:t>es faibles capacités techniques et organisationnelles des acteurs</w:t>
      </w:r>
      <w:r w:rsidRPr="00C509F5">
        <w:rPr>
          <w:szCs w:val="24"/>
        </w:rPr>
        <w:t> ;</w:t>
      </w:r>
    </w:p>
    <w:p w:rsidR="00062E5A"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lastRenderedPageBreak/>
        <w:t>l</w:t>
      </w:r>
      <w:r w:rsidR="00062E5A" w:rsidRPr="00C509F5">
        <w:rPr>
          <w:szCs w:val="24"/>
        </w:rPr>
        <w:t>a méconnaissance des produits par les utilisateurs ;</w:t>
      </w:r>
    </w:p>
    <w:p w:rsidR="00062E5A"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w:t>
      </w:r>
      <w:r w:rsidR="00062E5A" w:rsidRPr="00C509F5">
        <w:rPr>
          <w:szCs w:val="24"/>
        </w:rPr>
        <w:t>a maitrise insuffisante des mécanismes de distribution des produits dans le cadre de la subvention</w:t>
      </w:r>
      <w:r w:rsidR="00BE030C" w:rsidRPr="00C509F5">
        <w:rPr>
          <w:szCs w:val="24"/>
        </w:rPr>
        <w:t> ;</w:t>
      </w:r>
    </w:p>
    <w:p w:rsidR="00BE030C"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w:t>
      </w:r>
      <w:r w:rsidR="00BE030C" w:rsidRPr="00C509F5">
        <w:rPr>
          <w:szCs w:val="24"/>
        </w:rPr>
        <w:t>e coût élevé des intrants et équipements agricoles ;</w:t>
      </w:r>
    </w:p>
    <w:p w:rsidR="00BE030C"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w:t>
      </w:r>
      <w:r w:rsidR="00BE030C" w:rsidRPr="00C509F5">
        <w:rPr>
          <w:szCs w:val="24"/>
        </w:rPr>
        <w:t>’accès difficile des acteurs au financement ;</w:t>
      </w:r>
    </w:p>
    <w:p w:rsidR="00BE030C"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w:t>
      </w:r>
      <w:r w:rsidR="00BE030C" w:rsidRPr="00C509F5">
        <w:rPr>
          <w:szCs w:val="24"/>
        </w:rPr>
        <w:t xml:space="preserve">’insuffisance de </w:t>
      </w:r>
      <w:r w:rsidR="00EC48CD" w:rsidRPr="00C509F5">
        <w:rPr>
          <w:szCs w:val="24"/>
        </w:rPr>
        <w:t>communication/</w:t>
      </w:r>
      <w:r w:rsidR="00BE030C" w:rsidRPr="00C509F5">
        <w:rPr>
          <w:szCs w:val="24"/>
        </w:rPr>
        <w:t>concertation  entre recherche, développement et autres acteurs du secteur des intrants et équipements agricoles ;</w:t>
      </w:r>
    </w:p>
    <w:p w:rsidR="008F6A2E"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l’i</w:t>
      </w:r>
      <w:r w:rsidR="00144DA0" w:rsidRPr="00C509F5">
        <w:rPr>
          <w:szCs w:val="24"/>
        </w:rPr>
        <w:t>nsuffisance d’infrastructures de stockage</w:t>
      </w:r>
      <w:r w:rsidR="00E73A47" w:rsidRPr="00C509F5">
        <w:rPr>
          <w:szCs w:val="24"/>
        </w:rPr>
        <w:t xml:space="preserve"> et de conservation</w:t>
      </w:r>
      <w:r w:rsidR="008F6A2E" w:rsidRPr="00C509F5">
        <w:rPr>
          <w:szCs w:val="24"/>
        </w:rPr>
        <w:t> ;</w:t>
      </w:r>
    </w:p>
    <w:p w:rsidR="00EC48CD"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la m</w:t>
      </w:r>
      <w:r w:rsidR="00EC48CD" w:rsidRPr="00C509F5">
        <w:rPr>
          <w:szCs w:val="24"/>
        </w:rPr>
        <w:t>ise en place tardive des intrants auprès des utilisateurs</w:t>
      </w:r>
      <w:r w:rsidRPr="00C509F5">
        <w:rPr>
          <w:szCs w:val="24"/>
        </w:rPr>
        <w:t> ;</w:t>
      </w:r>
    </w:p>
    <w:p w:rsidR="00CF5DC7"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w:t>
      </w:r>
      <w:r w:rsidR="00CF5DC7" w:rsidRPr="00C509F5">
        <w:rPr>
          <w:szCs w:val="24"/>
        </w:rPr>
        <w:t>’insécurité foncière</w:t>
      </w:r>
      <w:r w:rsidRPr="00C509F5">
        <w:rPr>
          <w:szCs w:val="24"/>
        </w:rPr>
        <w:t> ;</w:t>
      </w:r>
    </w:p>
    <w:p w:rsidR="00E73A47"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la n</w:t>
      </w:r>
      <w:r w:rsidR="00E73A47" w:rsidRPr="00C509F5">
        <w:rPr>
          <w:szCs w:val="24"/>
        </w:rPr>
        <w:t>on maîtrise des besoins en intrants et équipements agricoles par les utilisat</w:t>
      </w:r>
      <w:r w:rsidR="008D3E30" w:rsidRPr="00C509F5">
        <w:rPr>
          <w:szCs w:val="24"/>
        </w:rPr>
        <w:t>e</w:t>
      </w:r>
      <w:r w:rsidR="00E73A47" w:rsidRPr="00C509F5">
        <w:rPr>
          <w:szCs w:val="24"/>
        </w:rPr>
        <w:t>urs</w:t>
      </w:r>
      <w:r w:rsidRPr="00C509F5">
        <w:rPr>
          <w:szCs w:val="24"/>
        </w:rPr>
        <w:t> ;</w:t>
      </w:r>
    </w:p>
    <w:p w:rsidR="00E73A47"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l’i</w:t>
      </w:r>
      <w:r w:rsidR="00E73A47" w:rsidRPr="00C509F5">
        <w:rPr>
          <w:szCs w:val="24"/>
        </w:rPr>
        <w:t>nsuffisance de la subvention de l'Etat</w:t>
      </w:r>
      <w:r w:rsidR="008E08DD" w:rsidRPr="00C509F5">
        <w:rPr>
          <w:szCs w:val="24"/>
        </w:rPr>
        <w:t xml:space="preserve"> pour certains, source de création de distorsion des prix pour d’autres ;</w:t>
      </w:r>
    </w:p>
    <w:p w:rsidR="00E73A47"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l’i</w:t>
      </w:r>
      <w:r w:rsidR="00E73A47" w:rsidRPr="00C509F5">
        <w:rPr>
          <w:szCs w:val="24"/>
        </w:rPr>
        <w:t>nsuffisance de professio</w:t>
      </w:r>
      <w:r w:rsidR="008D3E30" w:rsidRPr="00C509F5">
        <w:rPr>
          <w:szCs w:val="24"/>
        </w:rPr>
        <w:t>n</w:t>
      </w:r>
      <w:r w:rsidR="00E73A47" w:rsidRPr="00C509F5">
        <w:rPr>
          <w:szCs w:val="24"/>
        </w:rPr>
        <w:t>nalisme des acteurs</w:t>
      </w:r>
      <w:r w:rsidR="008D3E30" w:rsidRPr="00C509F5">
        <w:rPr>
          <w:szCs w:val="24"/>
        </w:rPr>
        <w:t xml:space="preserve"> et leur organisation/structura</w:t>
      </w:r>
      <w:r w:rsidRPr="00C509F5">
        <w:rPr>
          <w:szCs w:val="24"/>
        </w:rPr>
        <w:t>tion ;</w:t>
      </w:r>
    </w:p>
    <w:p w:rsidR="001D0720"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w:t>
      </w:r>
      <w:r w:rsidR="00446182" w:rsidRPr="00C509F5">
        <w:rPr>
          <w:szCs w:val="24"/>
        </w:rPr>
        <w:t>e caractère saisonnier de la demande qui oblige les fournisseurs (fabricants et commerçants) à gérer des stocks importants immobilisant ainsi des fonds durant plusieurs mois</w:t>
      </w:r>
      <w:r w:rsidR="001D0720" w:rsidRPr="00C509F5">
        <w:rPr>
          <w:szCs w:val="24"/>
        </w:rPr>
        <w:t> ;</w:t>
      </w:r>
    </w:p>
    <w:p w:rsidR="00EC48CD" w:rsidRPr="00C509F5"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la q</w:t>
      </w:r>
      <w:r w:rsidR="00EC48CD" w:rsidRPr="00C509F5">
        <w:rPr>
          <w:szCs w:val="24"/>
        </w:rPr>
        <w:t>ualité douteuse des intrants ;</w:t>
      </w:r>
    </w:p>
    <w:p w:rsidR="009C4CE0" w:rsidRDefault="004B2737" w:rsidP="0045731B">
      <w:pPr>
        <w:pStyle w:val="Paragraphedeliste"/>
        <w:numPr>
          <w:ilvl w:val="0"/>
          <w:numId w:val="40"/>
        </w:numPr>
        <w:spacing w:line="240" w:lineRule="auto"/>
        <w:ind w:left="584" w:hanging="227"/>
        <w:contextualSpacing w:val="0"/>
        <w:jc w:val="both"/>
        <w:rPr>
          <w:szCs w:val="24"/>
        </w:rPr>
      </w:pPr>
      <w:r w:rsidRPr="00C509F5">
        <w:rPr>
          <w:szCs w:val="24"/>
        </w:rPr>
        <w:t>les d</w:t>
      </w:r>
      <w:r w:rsidR="001D0720" w:rsidRPr="00C509F5">
        <w:rPr>
          <w:szCs w:val="24"/>
        </w:rPr>
        <w:t>ispositions fiscales encore défavorables aux intrants et aux équipements agricoles</w:t>
      </w:r>
      <w:r w:rsidR="009C4CE0">
        <w:rPr>
          <w:szCs w:val="24"/>
        </w:rPr>
        <w:t> ;</w:t>
      </w:r>
    </w:p>
    <w:p w:rsidR="00CF5DC7" w:rsidRPr="00C509F5" w:rsidRDefault="009C4CE0" w:rsidP="0045731B">
      <w:pPr>
        <w:pStyle w:val="Paragraphedeliste"/>
        <w:numPr>
          <w:ilvl w:val="0"/>
          <w:numId w:val="40"/>
        </w:numPr>
        <w:spacing w:line="240" w:lineRule="auto"/>
        <w:ind w:left="584" w:hanging="227"/>
        <w:contextualSpacing w:val="0"/>
        <w:jc w:val="both"/>
        <w:rPr>
          <w:szCs w:val="24"/>
        </w:rPr>
      </w:pPr>
      <w:r>
        <w:rPr>
          <w:szCs w:val="24"/>
        </w:rPr>
        <w:t>l’insuffisance de l’organisation du marché des intrants et équipements agricoles</w:t>
      </w:r>
      <w:r w:rsidR="00446182" w:rsidRPr="00C509F5">
        <w:rPr>
          <w:szCs w:val="24"/>
        </w:rPr>
        <w:t>.</w:t>
      </w:r>
    </w:p>
    <w:p w:rsidR="00A7738B" w:rsidRPr="00B57F0F" w:rsidRDefault="00A7738B" w:rsidP="00B57F0F">
      <w:pPr>
        <w:pStyle w:val="Paragraphedeliste"/>
        <w:spacing w:line="240" w:lineRule="auto"/>
        <w:ind w:left="1713"/>
        <w:jc w:val="both"/>
        <w:rPr>
          <w:rFonts w:cs="Arial"/>
          <w:szCs w:val="24"/>
        </w:rPr>
      </w:pPr>
    </w:p>
    <w:p w:rsidR="00F40384" w:rsidRPr="00CE49AF" w:rsidRDefault="00C34CC9" w:rsidP="00CE49AF">
      <w:pPr>
        <w:pStyle w:val="Titre3"/>
        <w:numPr>
          <w:ilvl w:val="0"/>
          <w:numId w:val="0"/>
        </w:numPr>
        <w:spacing w:after="0" w:line="240" w:lineRule="auto"/>
        <w:ind w:left="1077" w:hanging="1077"/>
        <w:rPr>
          <w:sz w:val="22"/>
        </w:rPr>
      </w:pPr>
      <w:bookmarkStart w:id="677" w:name="_Toc402261913"/>
      <w:bookmarkStart w:id="678" w:name="_Toc405283859"/>
      <w:r w:rsidRPr="00CE49AF">
        <w:rPr>
          <w:sz w:val="22"/>
        </w:rPr>
        <w:t xml:space="preserve">5.2.2. </w:t>
      </w:r>
      <w:r w:rsidR="00062E5A" w:rsidRPr="00CE49AF">
        <w:rPr>
          <w:sz w:val="22"/>
        </w:rPr>
        <w:t>Les contraintes et faiblesses spécifiques</w:t>
      </w:r>
      <w:bookmarkEnd w:id="677"/>
      <w:bookmarkEnd w:id="678"/>
    </w:p>
    <w:p w:rsidR="00B57F0F" w:rsidRDefault="00B57F0F" w:rsidP="00B57F0F">
      <w:pPr>
        <w:spacing w:line="240" w:lineRule="auto"/>
        <w:jc w:val="both"/>
        <w:rPr>
          <w:rFonts w:cs="Arial"/>
          <w:szCs w:val="24"/>
        </w:rPr>
      </w:pPr>
    </w:p>
    <w:p w:rsidR="00CA4455" w:rsidRDefault="00CA4455" w:rsidP="00B57F0F">
      <w:pPr>
        <w:spacing w:line="240" w:lineRule="auto"/>
        <w:jc w:val="both"/>
        <w:rPr>
          <w:rFonts w:cs="Arial"/>
          <w:szCs w:val="24"/>
        </w:rPr>
      </w:pPr>
      <w:r w:rsidRPr="00B57F0F">
        <w:rPr>
          <w:rFonts w:cs="Arial"/>
          <w:szCs w:val="24"/>
        </w:rPr>
        <w:t>Elles sont les suivantes :</w:t>
      </w:r>
    </w:p>
    <w:p w:rsidR="00B57F0F" w:rsidRPr="00B57F0F" w:rsidRDefault="00B57F0F" w:rsidP="00B57F0F">
      <w:pPr>
        <w:spacing w:line="240" w:lineRule="auto"/>
        <w:jc w:val="both"/>
        <w:rPr>
          <w:rFonts w:cs="Arial"/>
          <w:szCs w:val="24"/>
        </w:rPr>
      </w:pPr>
    </w:p>
    <w:p w:rsidR="00062E5A" w:rsidRDefault="00062E5A" w:rsidP="0045731B">
      <w:pPr>
        <w:pStyle w:val="Paragraphedeliste"/>
        <w:numPr>
          <w:ilvl w:val="0"/>
          <w:numId w:val="41"/>
        </w:numPr>
        <w:spacing w:line="240" w:lineRule="auto"/>
        <w:ind w:left="567" w:hanging="227"/>
        <w:contextualSpacing w:val="0"/>
        <w:jc w:val="both"/>
        <w:rPr>
          <w:rFonts w:cs="Arial"/>
          <w:b/>
          <w:i/>
          <w:szCs w:val="24"/>
        </w:rPr>
      </w:pPr>
      <w:r w:rsidRPr="00B57F0F">
        <w:rPr>
          <w:rFonts w:cs="Arial"/>
          <w:b/>
          <w:i/>
          <w:szCs w:val="24"/>
        </w:rPr>
        <w:t>Au niveau de l’engrais</w:t>
      </w:r>
      <w:r w:rsidR="00AC2955" w:rsidRPr="00B57F0F">
        <w:rPr>
          <w:rFonts w:cs="Arial"/>
          <w:b/>
          <w:i/>
          <w:szCs w:val="24"/>
        </w:rPr>
        <w:t> :</w:t>
      </w:r>
    </w:p>
    <w:p w:rsidR="00B57F0F" w:rsidRPr="00B57F0F" w:rsidRDefault="00B57F0F" w:rsidP="00B57F0F">
      <w:pPr>
        <w:pStyle w:val="Paragraphedeliste"/>
        <w:spacing w:line="240" w:lineRule="auto"/>
        <w:ind w:left="567"/>
        <w:contextualSpacing w:val="0"/>
        <w:jc w:val="both"/>
        <w:rPr>
          <w:rFonts w:cs="Arial"/>
          <w:b/>
          <w:i/>
          <w:szCs w:val="24"/>
        </w:rPr>
      </w:pPr>
    </w:p>
    <w:p w:rsidR="00EC48CD" w:rsidRPr="00B57F0F" w:rsidRDefault="00986100"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 xml:space="preserve">le </w:t>
      </w:r>
      <w:r w:rsidR="00AC2955" w:rsidRPr="00B57F0F">
        <w:rPr>
          <w:rFonts w:cs="Arial"/>
          <w:szCs w:val="24"/>
        </w:rPr>
        <w:t>m</w:t>
      </w:r>
      <w:r w:rsidR="00EC48CD" w:rsidRPr="00B57F0F">
        <w:rPr>
          <w:rFonts w:cs="Arial"/>
          <w:szCs w:val="24"/>
        </w:rPr>
        <w:t>anque d'engrais spécifique</w:t>
      </w:r>
      <w:r w:rsidR="00AC2955" w:rsidRPr="00B57F0F">
        <w:rPr>
          <w:rFonts w:cs="Arial"/>
          <w:szCs w:val="24"/>
        </w:rPr>
        <w:t>s ;</w:t>
      </w:r>
    </w:p>
    <w:p w:rsidR="00EC48CD" w:rsidRPr="00B57F0F" w:rsidRDefault="00986100"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 xml:space="preserve">la </w:t>
      </w:r>
      <w:r w:rsidR="00AC2955" w:rsidRPr="00B57F0F">
        <w:rPr>
          <w:rFonts w:cs="Arial"/>
          <w:szCs w:val="24"/>
        </w:rPr>
        <w:t>m</w:t>
      </w:r>
      <w:r w:rsidR="00EC48CD" w:rsidRPr="00B57F0F">
        <w:rPr>
          <w:rFonts w:cs="Arial"/>
          <w:szCs w:val="24"/>
        </w:rPr>
        <w:t>éconnaissance des formules appropriées</w:t>
      </w:r>
      <w:r w:rsidR="00AC2955" w:rsidRPr="00B57F0F">
        <w:rPr>
          <w:rFonts w:cs="Arial"/>
          <w:szCs w:val="24"/>
        </w:rPr>
        <w:t> ;</w:t>
      </w:r>
    </w:p>
    <w:p w:rsidR="00EC48CD" w:rsidRPr="00B57F0F" w:rsidRDefault="00986100"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 xml:space="preserve">la </w:t>
      </w:r>
      <w:r w:rsidR="00AC2955" w:rsidRPr="00B57F0F">
        <w:rPr>
          <w:rFonts w:cs="Arial"/>
          <w:szCs w:val="24"/>
        </w:rPr>
        <w:t>m</w:t>
      </w:r>
      <w:r w:rsidR="00EC48CD" w:rsidRPr="00B57F0F">
        <w:rPr>
          <w:rFonts w:cs="Arial"/>
          <w:szCs w:val="24"/>
        </w:rPr>
        <w:t>éconnaissance et non application de la loi</w:t>
      </w:r>
      <w:r w:rsidR="00AC2955" w:rsidRPr="00B57F0F">
        <w:rPr>
          <w:rFonts w:cs="Arial"/>
          <w:szCs w:val="24"/>
        </w:rPr>
        <w:t> ;</w:t>
      </w:r>
    </w:p>
    <w:p w:rsidR="00EC48CD" w:rsidRPr="00B57F0F" w:rsidRDefault="00986100"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 xml:space="preserve">la </w:t>
      </w:r>
      <w:r w:rsidR="00AC2955" w:rsidRPr="00B57F0F">
        <w:rPr>
          <w:rFonts w:cs="Arial"/>
          <w:szCs w:val="24"/>
        </w:rPr>
        <w:t>f</w:t>
      </w:r>
      <w:r w:rsidR="00EC48CD" w:rsidRPr="00B57F0F">
        <w:rPr>
          <w:rFonts w:cs="Arial"/>
          <w:szCs w:val="24"/>
        </w:rPr>
        <w:t>aible action de promotion du Burkina phosphate</w:t>
      </w:r>
      <w:r w:rsidR="008E08DD" w:rsidRPr="00B57F0F">
        <w:rPr>
          <w:rFonts w:cs="Arial"/>
          <w:szCs w:val="24"/>
        </w:rPr>
        <w:t> ;</w:t>
      </w:r>
    </w:p>
    <w:p w:rsidR="008E08DD" w:rsidRDefault="00986100"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la</w:t>
      </w:r>
      <w:r w:rsidR="00BE30D2">
        <w:rPr>
          <w:rFonts w:cs="Arial"/>
          <w:szCs w:val="24"/>
        </w:rPr>
        <w:t xml:space="preserve"> </w:t>
      </w:r>
      <w:r w:rsidR="00AC2955" w:rsidRPr="00B57F0F">
        <w:rPr>
          <w:rFonts w:cs="Arial"/>
          <w:szCs w:val="24"/>
        </w:rPr>
        <w:t>q</w:t>
      </w:r>
      <w:r w:rsidR="008E08DD" w:rsidRPr="00B57F0F">
        <w:rPr>
          <w:rFonts w:cs="Arial"/>
          <w:szCs w:val="24"/>
        </w:rPr>
        <w:t>uasi absence d’unités de production d’engrais</w:t>
      </w:r>
      <w:r w:rsidR="00AC2955" w:rsidRPr="00B57F0F">
        <w:rPr>
          <w:rFonts w:cs="Arial"/>
          <w:szCs w:val="24"/>
        </w:rPr>
        <w:t>.</w:t>
      </w:r>
    </w:p>
    <w:p w:rsidR="00B57F0F" w:rsidRPr="00B57F0F" w:rsidRDefault="00B57F0F" w:rsidP="00B57F0F">
      <w:pPr>
        <w:pStyle w:val="Paragraphedeliste"/>
        <w:spacing w:line="240" w:lineRule="auto"/>
        <w:ind w:left="936"/>
        <w:contextualSpacing w:val="0"/>
        <w:jc w:val="both"/>
        <w:rPr>
          <w:rFonts w:cs="Arial"/>
          <w:szCs w:val="24"/>
        </w:rPr>
      </w:pPr>
    </w:p>
    <w:p w:rsidR="00062E5A" w:rsidRDefault="00CB57A8" w:rsidP="0045731B">
      <w:pPr>
        <w:pStyle w:val="Paragraphedeliste"/>
        <w:numPr>
          <w:ilvl w:val="0"/>
          <w:numId w:val="41"/>
        </w:numPr>
        <w:spacing w:line="240" w:lineRule="auto"/>
        <w:ind w:left="567" w:hanging="227"/>
        <w:contextualSpacing w:val="0"/>
        <w:jc w:val="both"/>
        <w:rPr>
          <w:rFonts w:cs="Arial"/>
          <w:b/>
          <w:i/>
          <w:szCs w:val="24"/>
        </w:rPr>
      </w:pPr>
      <w:r w:rsidRPr="00B57F0F">
        <w:rPr>
          <w:rFonts w:cs="Arial"/>
          <w:b/>
          <w:i/>
          <w:szCs w:val="24"/>
        </w:rPr>
        <w:t>Au niveau d</w:t>
      </w:r>
      <w:r w:rsidR="00062E5A" w:rsidRPr="00B57F0F">
        <w:rPr>
          <w:rFonts w:cs="Arial"/>
          <w:b/>
          <w:i/>
          <w:szCs w:val="24"/>
        </w:rPr>
        <w:t>es pesticides</w:t>
      </w:r>
      <w:r w:rsidR="00AC2955" w:rsidRPr="00B57F0F">
        <w:rPr>
          <w:rFonts w:cs="Arial"/>
          <w:b/>
          <w:i/>
          <w:szCs w:val="24"/>
        </w:rPr>
        <w:t> :</w:t>
      </w:r>
    </w:p>
    <w:p w:rsidR="00B57F0F" w:rsidRPr="00B57F0F" w:rsidRDefault="00B57F0F" w:rsidP="00B57F0F">
      <w:pPr>
        <w:pStyle w:val="Paragraphedeliste"/>
        <w:spacing w:line="240" w:lineRule="auto"/>
        <w:ind w:left="567"/>
        <w:contextualSpacing w:val="0"/>
        <w:jc w:val="both"/>
        <w:rPr>
          <w:rFonts w:cs="Arial"/>
          <w:b/>
          <w:i/>
          <w:szCs w:val="24"/>
        </w:rPr>
      </w:pPr>
    </w:p>
    <w:p w:rsidR="00C778C8" w:rsidRPr="00B57F0F" w:rsidRDefault="00986100"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l’</w:t>
      </w:r>
      <w:r w:rsidR="00AC2955" w:rsidRPr="00B57F0F">
        <w:rPr>
          <w:rFonts w:cs="Arial"/>
          <w:szCs w:val="24"/>
        </w:rPr>
        <w:t>a</w:t>
      </w:r>
      <w:r w:rsidR="00C778C8" w:rsidRPr="00B57F0F">
        <w:rPr>
          <w:rFonts w:cs="Arial"/>
          <w:szCs w:val="24"/>
        </w:rPr>
        <w:t xml:space="preserve">bsence </w:t>
      </w:r>
      <w:r w:rsidR="00AA105C" w:rsidRPr="00B57F0F">
        <w:rPr>
          <w:rFonts w:cs="Arial"/>
          <w:szCs w:val="24"/>
        </w:rPr>
        <w:t xml:space="preserve">de dispositions relatives à des </w:t>
      </w:r>
      <w:r w:rsidR="00C778C8" w:rsidRPr="00B57F0F">
        <w:rPr>
          <w:rFonts w:cs="Arial"/>
          <w:szCs w:val="24"/>
        </w:rPr>
        <w:t>infraction</w:t>
      </w:r>
      <w:r w:rsidR="00AA105C" w:rsidRPr="00B57F0F">
        <w:rPr>
          <w:rFonts w:cs="Arial"/>
          <w:szCs w:val="24"/>
        </w:rPr>
        <w:t>s</w:t>
      </w:r>
      <w:r w:rsidR="00C778C8" w:rsidRPr="00B57F0F">
        <w:rPr>
          <w:rFonts w:cs="Arial"/>
          <w:szCs w:val="24"/>
        </w:rPr>
        <w:t xml:space="preserve"> et de</w:t>
      </w:r>
      <w:r w:rsidR="00AA105C" w:rsidRPr="00B57F0F">
        <w:rPr>
          <w:rFonts w:cs="Arial"/>
          <w:szCs w:val="24"/>
        </w:rPr>
        <w:t>s</w:t>
      </w:r>
      <w:r w:rsidR="00C778C8" w:rsidRPr="00B57F0F">
        <w:rPr>
          <w:rFonts w:cs="Arial"/>
          <w:szCs w:val="24"/>
        </w:rPr>
        <w:t xml:space="preserve"> sanction</w:t>
      </w:r>
      <w:r w:rsidR="00AA105C" w:rsidRPr="00B57F0F">
        <w:rPr>
          <w:rFonts w:cs="Arial"/>
          <w:szCs w:val="24"/>
        </w:rPr>
        <w:t>s</w:t>
      </w:r>
      <w:r w:rsidR="00C778C8" w:rsidRPr="00B57F0F">
        <w:rPr>
          <w:rFonts w:cs="Arial"/>
          <w:szCs w:val="24"/>
        </w:rPr>
        <w:t xml:space="preserve"> dans la loi</w:t>
      </w:r>
      <w:r w:rsidR="00AA105C" w:rsidRPr="00B57F0F">
        <w:rPr>
          <w:rFonts w:cs="Arial"/>
          <w:szCs w:val="24"/>
        </w:rPr>
        <w:t xml:space="preserve"> pour mauvais usage des pesticides ;</w:t>
      </w:r>
    </w:p>
    <w:p w:rsidR="00C778C8" w:rsidRPr="00B57F0F" w:rsidRDefault="00986100"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 xml:space="preserve">la </w:t>
      </w:r>
      <w:r w:rsidR="00AC2955" w:rsidRPr="00B57F0F">
        <w:rPr>
          <w:rFonts w:cs="Arial"/>
          <w:szCs w:val="24"/>
        </w:rPr>
        <w:t>m</w:t>
      </w:r>
      <w:r w:rsidR="00C778C8" w:rsidRPr="00B57F0F">
        <w:rPr>
          <w:rFonts w:cs="Arial"/>
          <w:szCs w:val="24"/>
        </w:rPr>
        <w:t>éconnaissance des pesticides par les agents chargés de l'appui conseil aux producteurs;</w:t>
      </w:r>
    </w:p>
    <w:p w:rsidR="00C778C8" w:rsidRPr="00B57F0F" w:rsidRDefault="00986100"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l’</w:t>
      </w:r>
      <w:r w:rsidR="00AC2955" w:rsidRPr="00B57F0F">
        <w:rPr>
          <w:rFonts w:cs="Arial"/>
          <w:szCs w:val="24"/>
        </w:rPr>
        <w:t>a</w:t>
      </w:r>
      <w:r w:rsidR="00C778C8" w:rsidRPr="00B57F0F">
        <w:rPr>
          <w:rFonts w:cs="Arial"/>
          <w:szCs w:val="24"/>
        </w:rPr>
        <w:t xml:space="preserve">ccroissement considérable </w:t>
      </w:r>
      <w:r w:rsidR="00AA105C" w:rsidRPr="00B57F0F">
        <w:rPr>
          <w:rFonts w:cs="Arial"/>
          <w:szCs w:val="24"/>
        </w:rPr>
        <w:t xml:space="preserve">de l’utilisation </w:t>
      </w:r>
      <w:r w:rsidR="00C778C8" w:rsidRPr="00B57F0F">
        <w:rPr>
          <w:rFonts w:cs="Arial"/>
          <w:szCs w:val="24"/>
        </w:rPr>
        <w:t>des pesticides totaux</w:t>
      </w:r>
      <w:r w:rsidR="00AC2955" w:rsidRPr="00B57F0F">
        <w:rPr>
          <w:rFonts w:cs="Arial"/>
          <w:szCs w:val="24"/>
        </w:rPr>
        <w:t> ;</w:t>
      </w:r>
    </w:p>
    <w:p w:rsidR="00C778C8" w:rsidRPr="00B57F0F" w:rsidRDefault="00986100"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 xml:space="preserve"> la </w:t>
      </w:r>
      <w:r w:rsidR="00AC2955" w:rsidRPr="00B57F0F">
        <w:rPr>
          <w:rFonts w:cs="Arial"/>
          <w:szCs w:val="24"/>
        </w:rPr>
        <w:t>m</w:t>
      </w:r>
      <w:r w:rsidR="00C778C8" w:rsidRPr="00B57F0F">
        <w:rPr>
          <w:rFonts w:cs="Arial"/>
          <w:szCs w:val="24"/>
        </w:rPr>
        <w:t>éconnaissance des précautions et doses d'emploi par les utilisateurs</w:t>
      </w:r>
      <w:r w:rsidR="00AC2955" w:rsidRPr="00B57F0F">
        <w:rPr>
          <w:rFonts w:cs="Arial"/>
          <w:szCs w:val="24"/>
        </w:rPr>
        <w:t> ;</w:t>
      </w:r>
    </w:p>
    <w:p w:rsidR="00F40384" w:rsidRPr="00B57F0F" w:rsidRDefault="00986100" w:rsidP="0045731B">
      <w:pPr>
        <w:pStyle w:val="Paragraphedeliste"/>
        <w:numPr>
          <w:ilvl w:val="0"/>
          <w:numId w:val="42"/>
        </w:numPr>
        <w:spacing w:line="240" w:lineRule="auto"/>
        <w:ind w:left="936" w:hanging="227"/>
        <w:contextualSpacing w:val="0"/>
        <w:jc w:val="both"/>
        <w:rPr>
          <w:rFonts w:cs="Arial"/>
          <w:b/>
          <w:i/>
          <w:szCs w:val="24"/>
        </w:rPr>
      </w:pPr>
      <w:r w:rsidRPr="00B57F0F">
        <w:rPr>
          <w:rFonts w:cs="Arial"/>
          <w:szCs w:val="24"/>
        </w:rPr>
        <w:t>l’</w:t>
      </w:r>
      <w:r w:rsidR="00AC2955" w:rsidRPr="00B57F0F">
        <w:rPr>
          <w:rFonts w:cs="Arial"/>
          <w:szCs w:val="24"/>
        </w:rPr>
        <w:t>a</w:t>
      </w:r>
      <w:r w:rsidR="00C778C8" w:rsidRPr="00B57F0F">
        <w:rPr>
          <w:rFonts w:cs="Arial"/>
          <w:szCs w:val="24"/>
        </w:rPr>
        <w:t>bsence de structure</w:t>
      </w:r>
      <w:r w:rsidR="00F711F4" w:rsidRPr="00B57F0F">
        <w:rPr>
          <w:rFonts w:cs="Arial"/>
          <w:szCs w:val="24"/>
        </w:rPr>
        <w:t>s</w:t>
      </w:r>
      <w:r w:rsidR="00C778C8" w:rsidRPr="00B57F0F">
        <w:rPr>
          <w:rFonts w:cs="Arial"/>
          <w:szCs w:val="24"/>
        </w:rPr>
        <w:t xml:space="preserve"> de destruction des pesticides non autorisés </w:t>
      </w:r>
      <w:r w:rsidR="00AC2955" w:rsidRPr="00B57F0F">
        <w:rPr>
          <w:rFonts w:cs="Arial"/>
          <w:szCs w:val="24"/>
        </w:rPr>
        <w:t>et des emballages vides</w:t>
      </w:r>
      <w:r w:rsidR="00AA1A92" w:rsidRPr="00B57F0F">
        <w:rPr>
          <w:rFonts w:cs="Arial"/>
          <w:szCs w:val="24"/>
        </w:rPr>
        <w:t> ;</w:t>
      </w:r>
    </w:p>
    <w:p w:rsidR="00AA1A92" w:rsidRPr="000631BC" w:rsidRDefault="00F40384" w:rsidP="0045731B">
      <w:pPr>
        <w:pStyle w:val="Paragraphedeliste"/>
        <w:numPr>
          <w:ilvl w:val="0"/>
          <w:numId w:val="42"/>
        </w:numPr>
        <w:spacing w:line="240" w:lineRule="auto"/>
        <w:ind w:left="936" w:hanging="227"/>
        <w:contextualSpacing w:val="0"/>
        <w:jc w:val="both"/>
      </w:pPr>
      <w:r w:rsidRPr="000631BC">
        <w:t>la méconnaissance des dangers et des risques liés à l’utilisation des emballages vides ;</w:t>
      </w:r>
    </w:p>
    <w:p w:rsidR="00AA1A92" w:rsidRPr="000631BC" w:rsidRDefault="00F40384" w:rsidP="0045731B">
      <w:pPr>
        <w:pStyle w:val="Paragraphedeliste"/>
        <w:numPr>
          <w:ilvl w:val="0"/>
          <w:numId w:val="42"/>
        </w:numPr>
        <w:spacing w:line="240" w:lineRule="auto"/>
        <w:ind w:left="936" w:hanging="227"/>
        <w:contextualSpacing w:val="0"/>
        <w:jc w:val="both"/>
      </w:pPr>
      <w:r w:rsidRPr="000631BC">
        <w:t>l’usage détourné des pesticides ;</w:t>
      </w:r>
    </w:p>
    <w:p w:rsidR="007A6E57" w:rsidRPr="00B57F0F" w:rsidRDefault="00F40384" w:rsidP="0045731B">
      <w:pPr>
        <w:pStyle w:val="Paragraphedeliste"/>
        <w:numPr>
          <w:ilvl w:val="0"/>
          <w:numId w:val="42"/>
        </w:numPr>
        <w:spacing w:line="240" w:lineRule="auto"/>
        <w:ind w:left="936" w:hanging="227"/>
        <w:contextualSpacing w:val="0"/>
        <w:jc w:val="both"/>
        <w:rPr>
          <w:rFonts w:cs="Arial"/>
          <w:b/>
          <w:i/>
          <w:szCs w:val="24"/>
        </w:rPr>
      </w:pPr>
      <w:r w:rsidRPr="000631BC">
        <w:t>l’usage massif des pesticides non autorisés</w:t>
      </w:r>
      <w:r w:rsidR="006765FD">
        <w:t>.</w:t>
      </w:r>
      <w:r w:rsidR="00AA1A92" w:rsidRPr="00B57F0F">
        <w:rPr>
          <w:sz w:val="20"/>
        </w:rPr>
        <w:t> </w:t>
      </w:r>
      <w:r w:rsidR="00AC2955" w:rsidRPr="00B57F0F">
        <w:rPr>
          <w:rFonts w:cs="Arial"/>
          <w:szCs w:val="24"/>
        </w:rPr>
        <w:tab/>
      </w:r>
    </w:p>
    <w:p w:rsidR="00B57F0F" w:rsidRDefault="00B57F0F">
      <w:pPr>
        <w:rPr>
          <w:rFonts w:cs="Arial"/>
          <w:b/>
          <w:i/>
          <w:szCs w:val="24"/>
        </w:rPr>
      </w:pPr>
      <w:r>
        <w:rPr>
          <w:rFonts w:cs="Arial"/>
          <w:b/>
          <w:i/>
          <w:szCs w:val="24"/>
        </w:rPr>
        <w:br w:type="page"/>
      </w:r>
    </w:p>
    <w:p w:rsidR="00062E5A" w:rsidRDefault="00CB57A8" w:rsidP="0045731B">
      <w:pPr>
        <w:pStyle w:val="Paragraphedeliste"/>
        <w:numPr>
          <w:ilvl w:val="0"/>
          <w:numId w:val="41"/>
        </w:numPr>
        <w:spacing w:line="240" w:lineRule="auto"/>
        <w:ind w:left="567" w:hanging="227"/>
        <w:contextualSpacing w:val="0"/>
        <w:jc w:val="both"/>
        <w:rPr>
          <w:rFonts w:cs="Arial"/>
          <w:b/>
          <w:i/>
          <w:szCs w:val="24"/>
        </w:rPr>
      </w:pPr>
      <w:r w:rsidRPr="00B57F0F">
        <w:rPr>
          <w:rFonts w:cs="Arial"/>
          <w:b/>
          <w:i/>
          <w:szCs w:val="24"/>
        </w:rPr>
        <w:lastRenderedPageBreak/>
        <w:t>Au niveau d</w:t>
      </w:r>
      <w:r w:rsidR="00062E5A" w:rsidRPr="00B57F0F">
        <w:rPr>
          <w:rFonts w:cs="Arial"/>
          <w:b/>
          <w:i/>
          <w:szCs w:val="24"/>
        </w:rPr>
        <w:t>es semences</w:t>
      </w:r>
      <w:r w:rsidR="00AC2955" w:rsidRPr="00B57F0F">
        <w:rPr>
          <w:rFonts w:cs="Arial"/>
          <w:b/>
          <w:i/>
          <w:szCs w:val="24"/>
        </w:rPr>
        <w:t> :</w:t>
      </w:r>
    </w:p>
    <w:p w:rsidR="00B57F0F" w:rsidRPr="00B57F0F" w:rsidRDefault="00B57F0F" w:rsidP="00B57F0F">
      <w:pPr>
        <w:pStyle w:val="Paragraphedeliste"/>
        <w:spacing w:line="240" w:lineRule="auto"/>
        <w:ind w:left="567"/>
        <w:contextualSpacing w:val="0"/>
        <w:jc w:val="both"/>
        <w:rPr>
          <w:rFonts w:cs="Arial"/>
          <w:b/>
          <w:i/>
          <w:szCs w:val="24"/>
        </w:rPr>
      </w:pPr>
    </w:p>
    <w:p w:rsidR="00BE030C" w:rsidRPr="00B57F0F" w:rsidRDefault="00AC2955"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l</w:t>
      </w:r>
      <w:r w:rsidR="00BE030C" w:rsidRPr="00B57F0F">
        <w:rPr>
          <w:rFonts w:cs="Arial"/>
          <w:szCs w:val="24"/>
        </w:rPr>
        <w:t xml:space="preserve">’accès difficile </w:t>
      </w:r>
      <w:r w:rsidR="00144DA0" w:rsidRPr="00B57F0F">
        <w:rPr>
          <w:rFonts w:cs="Arial"/>
          <w:szCs w:val="24"/>
        </w:rPr>
        <w:t xml:space="preserve">des utilisateurs </w:t>
      </w:r>
      <w:r w:rsidR="00BE030C" w:rsidRPr="00B57F0F">
        <w:rPr>
          <w:rFonts w:cs="Arial"/>
          <w:szCs w:val="24"/>
        </w:rPr>
        <w:t>aux semences de base et aux semences certifiées</w:t>
      </w:r>
      <w:r w:rsidR="00144DA0" w:rsidRPr="00B57F0F">
        <w:rPr>
          <w:rFonts w:cs="Arial"/>
          <w:szCs w:val="24"/>
        </w:rPr>
        <w:t>;</w:t>
      </w:r>
    </w:p>
    <w:p w:rsidR="00144DA0" w:rsidRPr="00B57F0F" w:rsidRDefault="00AC2955"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l</w:t>
      </w:r>
      <w:r w:rsidR="00144DA0" w:rsidRPr="00B57F0F">
        <w:rPr>
          <w:rFonts w:cs="Arial"/>
          <w:szCs w:val="24"/>
        </w:rPr>
        <w:t>a longueur du processus de certification et la délivrance tardive des certificats ;</w:t>
      </w:r>
    </w:p>
    <w:p w:rsidR="008F6A2E" w:rsidRPr="00B57F0F" w:rsidRDefault="00AC2955"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l</w:t>
      </w:r>
      <w:r w:rsidR="008F6A2E" w:rsidRPr="00B57F0F">
        <w:rPr>
          <w:rFonts w:cs="Arial"/>
          <w:szCs w:val="24"/>
        </w:rPr>
        <w:t xml:space="preserve">e nombre insuffisant d’inspecteurs semenciers  et l’insuffisance de leurs capacités techniques ; </w:t>
      </w:r>
    </w:p>
    <w:p w:rsidR="008F6A2E" w:rsidRPr="00B57F0F" w:rsidRDefault="00AC2955"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l</w:t>
      </w:r>
      <w:r w:rsidR="008F6A2E" w:rsidRPr="00B57F0F">
        <w:rPr>
          <w:rFonts w:cs="Arial"/>
          <w:szCs w:val="24"/>
        </w:rPr>
        <w:t>e retard dans le paiement des producteurs par l’Etat</w:t>
      </w:r>
      <w:r w:rsidR="00BE30D2">
        <w:rPr>
          <w:rFonts w:cs="Arial"/>
          <w:szCs w:val="24"/>
        </w:rPr>
        <w:t xml:space="preserve"> </w:t>
      </w:r>
      <w:r w:rsidR="008F6A2E" w:rsidRPr="00B57F0F">
        <w:rPr>
          <w:rFonts w:cs="Arial"/>
          <w:szCs w:val="24"/>
        </w:rPr>
        <w:t>après l’enlèvement de leurs stocks ;</w:t>
      </w:r>
    </w:p>
    <w:p w:rsidR="00C778C8" w:rsidRPr="00B57F0F" w:rsidRDefault="00AC2955"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l</w:t>
      </w:r>
      <w:r w:rsidR="00C778C8" w:rsidRPr="00B57F0F">
        <w:rPr>
          <w:rFonts w:cs="Arial"/>
          <w:szCs w:val="24"/>
        </w:rPr>
        <w:t>’expression tardive des besoins en semences de base par les semenciers</w:t>
      </w:r>
      <w:r w:rsidRPr="00B57F0F">
        <w:rPr>
          <w:rFonts w:cs="Arial"/>
          <w:szCs w:val="24"/>
        </w:rPr>
        <w:t> ;</w:t>
      </w:r>
    </w:p>
    <w:p w:rsidR="00C778C8" w:rsidRPr="00B57F0F" w:rsidRDefault="00AC2955"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la f</w:t>
      </w:r>
      <w:r w:rsidR="00C778C8" w:rsidRPr="00B57F0F">
        <w:rPr>
          <w:rFonts w:cs="Arial"/>
          <w:szCs w:val="24"/>
        </w:rPr>
        <w:t>orte quantité des semences maraîchères importées;</w:t>
      </w:r>
    </w:p>
    <w:p w:rsidR="008F6A2E" w:rsidRDefault="00AC2955"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l</w:t>
      </w:r>
      <w:r w:rsidR="008F6A2E" w:rsidRPr="00B57F0F">
        <w:rPr>
          <w:rFonts w:cs="Arial"/>
          <w:szCs w:val="24"/>
        </w:rPr>
        <w:t>’insuffisance de marketing comm</w:t>
      </w:r>
      <w:r w:rsidRPr="00B57F0F">
        <w:rPr>
          <w:rFonts w:cs="Arial"/>
          <w:szCs w:val="24"/>
        </w:rPr>
        <w:t>ercial des semences améliorées.</w:t>
      </w:r>
    </w:p>
    <w:p w:rsidR="00B57F0F" w:rsidRPr="00B57F0F" w:rsidRDefault="00B57F0F" w:rsidP="00B57F0F">
      <w:pPr>
        <w:pStyle w:val="Paragraphedeliste"/>
        <w:spacing w:line="240" w:lineRule="auto"/>
        <w:ind w:left="936"/>
        <w:contextualSpacing w:val="0"/>
        <w:jc w:val="both"/>
        <w:rPr>
          <w:rFonts w:cs="Arial"/>
          <w:szCs w:val="24"/>
        </w:rPr>
      </w:pPr>
    </w:p>
    <w:p w:rsidR="00BE138E" w:rsidRDefault="00CB57A8" w:rsidP="0045731B">
      <w:pPr>
        <w:pStyle w:val="Paragraphedeliste"/>
        <w:numPr>
          <w:ilvl w:val="0"/>
          <w:numId w:val="41"/>
        </w:numPr>
        <w:spacing w:line="240" w:lineRule="auto"/>
        <w:ind w:left="567" w:hanging="227"/>
        <w:contextualSpacing w:val="0"/>
        <w:jc w:val="both"/>
        <w:rPr>
          <w:rFonts w:cs="Arial"/>
          <w:b/>
          <w:i/>
          <w:szCs w:val="24"/>
        </w:rPr>
      </w:pPr>
      <w:r w:rsidRPr="00B57F0F">
        <w:rPr>
          <w:rFonts w:cs="Arial"/>
          <w:b/>
          <w:i/>
          <w:szCs w:val="24"/>
        </w:rPr>
        <w:t>Au niveau d</w:t>
      </w:r>
      <w:r w:rsidR="00062E5A" w:rsidRPr="00B57F0F">
        <w:rPr>
          <w:rFonts w:cs="Arial"/>
          <w:b/>
          <w:i/>
          <w:szCs w:val="24"/>
        </w:rPr>
        <w:t>es équipements agricoles</w:t>
      </w:r>
      <w:r w:rsidR="00AC2955" w:rsidRPr="00B57F0F">
        <w:rPr>
          <w:rFonts w:cs="Arial"/>
          <w:b/>
          <w:i/>
          <w:szCs w:val="24"/>
        </w:rPr>
        <w:t> :</w:t>
      </w:r>
    </w:p>
    <w:p w:rsidR="00B57F0F" w:rsidRPr="00B57F0F" w:rsidRDefault="00B57F0F" w:rsidP="00B57F0F">
      <w:pPr>
        <w:pStyle w:val="Paragraphedeliste"/>
        <w:spacing w:line="240" w:lineRule="auto"/>
        <w:ind w:left="567"/>
        <w:contextualSpacing w:val="0"/>
        <w:jc w:val="both"/>
        <w:rPr>
          <w:rFonts w:cs="Arial"/>
          <w:b/>
          <w:i/>
          <w:szCs w:val="24"/>
        </w:rPr>
      </w:pPr>
    </w:p>
    <w:p w:rsidR="00446182" w:rsidRPr="00B57F0F" w:rsidRDefault="00986100"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l’</w:t>
      </w:r>
      <w:r w:rsidR="00AC2955" w:rsidRPr="00B57F0F">
        <w:rPr>
          <w:rFonts w:cs="Arial"/>
          <w:szCs w:val="24"/>
        </w:rPr>
        <w:t>a</w:t>
      </w:r>
      <w:r w:rsidR="00446182" w:rsidRPr="00B57F0F">
        <w:rPr>
          <w:rFonts w:cs="Arial"/>
          <w:szCs w:val="24"/>
        </w:rPr>
        <w:t>ccès difficile et faible qualité du service après</w:t>
      </w:r>
      <w:r w:rsidR="00F711F4" w:rsidRPr="00B57F0F">
        <w:rPr>
          <w:rFonts w:cs="Arial"/>
          <w:szCs w:val="24"/>
        </w:rPr>
        <w:t>-</w:t>
      </w:r>
      <w:r w:rsidR="00446182" w:rsidRPr="00B57F0F">
        <w:rPr>
          <w:rFonts w:cs="Arial"/>
          <w:szCs w:val="24"/>
        </w:rPr>
        <w:t>vente et de maintenance ainsi que la diversité des marques des équipements notamment des tracteurs </w:t>
      </w:r>
      <w:r w:rsidR="00DF0C4A" w:rsidRPr="00B57F0F">
        <w:rPr>
          <w:rFonts w:cs="Arial"/>
          <w:szCs w:val="24"/>
        </w:rPr>
        <w:t xml:space="preserve">qui complique cette maintenance </w:t>
      </w:r>
      <w:r w:rsidR="00AC2955" w:rsidRPr="00B57F0F">
        <w:rPr>
          <w:rFonts w:cs="Arial"/>
          <w:szCs w:val="24"/>
        </w:rPr>
        <w:t>(f</w:t>
      </w:r>
      <w:r w:rsidR="00C23CBE" w:rsidRPr="00B57F0F">
        <w:rPr>
          <w:rFonts w:cs="Arial"/>
          <w:szCs w:val="24"/>
        </w:rPr>
        <w:t>abrication de matériels agricoles de moindre qualité correspondant au pouvoir d’achat de certains producteurs)</w:t>
      </w:r>
      <w:r w:rsidR="00446182" w:rsidRPr="00B57F0F">
        <w:rPr>
          <w:rFonts w:cs="Arial"/>
          <w:szCs w:val="24"/>
        </w:rPr>
        <w:t>;</w:t>
      </w:r>
    </w:p>
    <w:p w:rsidR="00446182" w:rsidRPr="00B57F0F" w:rsidRDefault="00986100"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l’</w:t>
      </w:r>
      <w:r w:rsidR="00AC2955" w:rsidRPr="00B57F0F">
        <w:rPr>
          <w:rFonts w:cs="Arial"/>
          <w:szCs w:val="24"/>
        </w:rPr>
        <w:t>i</w:t>
      </w:r>
      <w:r w:rsidR="00446182" w:rsidRPr="00B57F0F">
        <w:rPr>
          <w:rFonts w:cs="Arial"/>
          <w:szCs w:val="24"/>
        </w:rPr>
        <w:t>nsuffisance de spécialistes à tous les échelons de la mécanisation et du machinisme agricoles</w:t>
      </w:r>
      <w:r w:rsidR="00AC2955" w:rsidRPr="00B57F0F">
        <w:rPr>
          <w:rFonts w:cs="Arial"/>
          <w:szCs w:val="24"/>
        </w:rPr>
        <w:t> ;</w:t>
      </w:r>
    </w:p>
    <w:p w:rsidR="00446182" w:rsidRPr="00B57F0F" w:rsidRDefault="00986100"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 xml:space="preserve">la </w:t>
      </w:r>
      <w:r w:rsidR="00AC2955" w:rsidRPr="00B57F0F">
        <w:rPr>
          <w:rFonts w:cs="Arial"/>
          <w:szCs w:val="24"/>
        </w:rPr>
        <w:t>m</w:t>
      </w:r>
      <w:r w:rsidR="00446182" w:rsidRPr="00B57F0F">
        <w:rPr>
          <w:rFonts w:cs="Arial"/>
          <w:szCs w:val="24"/>
        </w:rPr>
        <w:t>éconnaissance des normes standards pour un</w:t>
      </w:r>
      <w:r w:rsidR="001D0720" w:rsidRPr="00B57F0F">
        <w:rPr>
          <w:rFonts w:cs="Arial"/>
          <w:szCs w:val="24"/>
        </w:rPr>
        <w:t>e</w:t>
      </w:r>
      <w:r w:rsidR="00446182" w:rsidRPr="00B57F0F">
        <w:rPr>
          <w:rFonts w:cs="Arial"/>
          <w:szCs w:val="24"/>
        </w:rPr>
        <w:t xml:space="preserve"> fabrication</w:t>
      </w:r>
      <w:r w:rsidR="001D0720" w:rsidRPr="00B57F0F">
        <w:rPr>
          <w:rFonts w:cs="Arial"/>
          <w:szCs w:val="24"/>
        </w:rPr>
        <w:t xml:space="preserve"> d’équipements de qualité</w:t>
      </w:r>
      <w:r w:rsidR="00AC2955" w:rsidRPr="00B57F0F">
        <w:rPr>
          <w:rFonts w:cs="Arial"/>
          <w:szCs w:val="24"/>
        </w:rPr>
        <w:t> ;</w:t>
      </w:r>
    </w:p>
    <w:p w:rsidR="00C778C8" w:rsidRPr="00B57F0F" w:rsidRDefault="00986100"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l’</w:t>
      </w:r>
      <w:r w:rsidR="00AC2955" w:rsidRPr="00B57F0F">
        <w:rPr>
          <w:rFonts w:cs="Arial"/>
          <w:szCs w:val="24"/>
        </w:rPr>
        <w:t>a</w:t>
      </w:r>
      <w:r w:rsidR="00C778C8" w:rsidRPr="00B57F0F">
        <w:rPr>
          <w:rFonts w:cs="Arial"/>
          <w:szCs w:val="24"/>
        </w:rPr>
        <w:t>bsence de loi régissant le domaine  des équipements agricoles</w:t>
      </w:r>
      <w:r w:rsidR="00AC2955" w:rsidRPr="00B57F0F">
        <w:rPr>
          <w:rFonts w:cs="Arial"/>
          <w:szCs w:val="24"/>
        </w:rPr>
        <w:t> ;</w:t>
      </w:r>
    </w:p>
    <w:p w:rsidR="00C778C8" w:rsidRPr="00B57F0F" w:rsidRDefault="00986100" w:rsidP="0045731B">
      <w:pPr>
        <w:pStyle w:val="Paragraphedeliste"/>
        <w:numPr>
          <w:ilvl w:val="0"/>
          <w:numId w:val="42"/>
        </w:numPr>
        <w:spacing w:line="240" w:lineRule="auto"/>
        <w:ind w:left="936" w:hanging="227"/>
        <w:contextualSpacing w:val="0"/>
        <w:jc w:val="both"/>
        <w:rPr>
          <w:rFonts w:cs="Arial"/>
          <w:szCs w:val="24"/>
        </w:rPr>
      </w:pPr>
      <w:r w:rsidRPr="00B57F0F">
        <w:rPr>
          <w:rFonts w:cs="Arial"/>
          <w:szCs w:val="24"/>
        </w:rPr>
        <w:t>l’</w:t>
      </w:r>
      <w:r w:rsidR="00AC2955" w:rsidRPr="00B57F0F">
        <w:rPr>
          <w:rFonts w:cs="Arial"/>
          <w:szCs w:val="24"/>
        </w:rPr>
        <w:t>i</w:t>
      </w:r>
      <w:r w:rsidR="00C778C8" w:rsidRPr="00B57F0F">
        <w:rPr>
          <w:rFonts w:cs="Arial"/>
          <w:szCs w:val="24"/>
        </w:rPr>
        <w:t>nsuffisance d'animaux de trait pour les bénéficiaires de l'opération 100000 charrues</w:t>
      </w:r>
      <w:r w:rsidR="00AC2955" w:rsidRPr="00B57F0F">
        <w:rPr>
          <w:rFonts w:cs="Arial"/>
          <w:szCs w:val="24"/>
        </w:rPr>
        <w:t>.</w:t>
      </w:r>
    </w:p>
    <w:p w:rsidR="00A74EC4" w:rsidRPr="00D1382A" w:rsidRDefault="003F706F" w:rsidP="00D1382A">
      <w:pPr>
        <w:spacing w:line="240" w:lineRule="auto"/>
        <w:rPr>
          <w:rFonts w:cs="Arial"/>
          <w:b/>
          <w:szCs w:val="24"/>
        </w:rPr>
      </w:pPr>
      <w:r w:rsidRPr="00B57F0F">
        <w:rPr>
          <w:rFonts w:cs="Arial"/>
          <w:b/>
          <w:szCs w:val="24"/>
        </w:rPr>
        <w:br w:type="page"/>
      </w:r>
    </w:p>
    <w:p w:rsidR="00F40384" w:rsidRPr="00CE49AF" w:rsidRDefault="00CE49AF" w:rsidP="00CE49AF">
      <w:pPr>
        <w:pStyle w:val="Titre1"/>
        <w:spacing w:after="0" w:line="240" w:lineRule="auto"/>
        <w:ind w:left="0"/>
        <w:rPr>
          <w:sz w:val="22"/>
        </w:rPr>
      </w:pPr>
      <w:bookmarkStart w:id="679" w:name="_Toc402261914"/>
      <w:bookmarkStart w:id="680" w:name="_Toc405283860"/>
      <w:r>
        <w:rPr>
          <w:sz w:val="22"/>
        </w:rPr>
        <w:lastRenderedPageBreak/>
        <w:t xml:space="preserve">6. </w:t>
      </w:r>
      <w:r w:rsidR="00917B2C" w:rsidRPr="00CE49AF">
        <w:rPr>
          <w:sz w:val="22"/>
        </w:rPr>
        <w:t>QUELQUES ORIENTATIONS STRATEGIQUES POUR LA PROMOTION DU SECTEUR DES INTRANTS ET DES EQUIPMENTS AGRICOLES</w:t>
      </w:r>
      <w:bookmarkEnd w:id="679"/>
      <w:bookmarkEnd w:id="680"/>
    </w:p>
    <w:p w:rsidR="00C34CC9" w:rsidRDefault="00C34CC9" w:rsidP="00B57F0F">
      <w:pPr>
        <w:spacing w:line="240" w:lineRule="auto"/>
        <w:jc w:val="both"/>
        <w:rPr>
          <w:rFonts w:cs="Arial"/>
          <w:szCs w:val="24"/>
        </w:rPr>
      </w:pPr>
    </w:p>
    <w:p w:rsidR="00B74917" w:rsidRDefault="00B74917" w:rsidP="00B57F0F">
      <w:pPr>
        <w:spacing w:line="240" w:lineRule="auto"/>
        <w:jc w:val="both"/>
        <w:rPr>
          <w:rFonts w:cs="Arial"/>
          <w:szCs w:val="24"/>
        </w:rPr>
      </w:pPr>
      <w:r w:rsidRPr="00B57F0F">
        <w:rPr>
          <w:rFonts w:cs="Arial"/>
          <w:szCs w:val="24"/>
        </w:rPr>
        <w:t>L’analyse des différentes contraintes et potentialités identifiées lors du diagnostic participatif du secteur des intrants et des équipements agricoles a perm</w:t>
      </w:r>
      <w:r w:rsidR="00D3412B" w:rsidRPr="00B57F0F">
        <w:rPr>
          <w:rFonts w:cs="Arial"/>
          <w:szCs w:val="24"/>
        </w:rPr>
        <w:t>is</w:t>
      </w:r>
      <w:r w:rsidRPr="00B57F0F">
        <w:rPr>
          <w:rFonts w:cs="Arial"/>
          <w:szCs w:val="24"/>
        </w:rPr>
        <w:t xml:space="preserve"> de dégager cinq (5) grandes orientations stratégiques prioritaires qui serviront de base pour la formulation d’une stratégie pertinente à même de lever progressivement les contraintes unanimement retenues. Ce sont :  </w:t>
      </w:r>
    </w:p>
    <w:p w:rsidR="00C34CC9" w:rsidRPr="00B57F0F" w:rsidRDefault="00C34CC9" w:rsidP="00B57F0F">
      <w:pPr>
        <w:spacing w:line="240" w:lineRule="auto"/>
        <w:jc w:val="both"/>
        <w:rPr>
          <w:rFonts w:cs="Arial"/>
          <w:szCs w:val="24"/>
        </w:rPr>
      </w:pPr>
    </w:p>
    <w:p w:rsidR="00B74917" w:rsidRPr="00B57F0F" w:rsidRDefault="00F40384" w:rsidP="0045731B">
      <w:pPr>
        <w:pStyle w:val="Paragraphedeliste"/>
        <w:numPr>
          <w:ilvl w:val="0"/>
          <w:numId w:val="53"/>
        </w:numPr>
        <w:spacing w:line="240" w:lineRule="auto"/>
        <w:contextualSpacing w:val="0"/>
        <w:jc w:val="both"/>
        <w:rPr>
          <w:rFonts w:cs="Arial"/>
          <w:szCs w:val="24"/>
        </w:rPr>
      </w:pPr>
      <w:r w:rsidRPr="00B57F0F">
        <w:rPr>
          <w:rFonts w:cs="Arial"/>
          <w:b/>
          <w:i/>
          <w:szCs w:val="24"/>
        </w:rPr>
        <w:t>Apporter un soutien conséquent aux utilisateurs/producteurs en vue de les mettre en situation favorable pour acquérir les intrants et les équipements agricoles de façon durable</w:t>
      </w:r>
      <w:r w:rsidR="001F115C" w:rsidRPr="00B57F0F">
        <w:rPr>
          <w:rFonts w:cs="Arial"/>
          <w:szCs w:val="24"/>
        </w:rPr>
        <w:t> :</w:t>
      </w:r>
      <w:r w:rsidR="00B74917" w:rsidRPr="00B57F0F">
        <w:rPr>
          <w:rFonts w:cs="Arial"/>
          <w:szCs w:val="24"/>
        </w:rPr>
        <w:t xml:space="preserve"> Cet appui devrait aboutir à la création de conditions appropriées pour un accroissement continu de la demande en matière d’intrants et d’équipements agricoles ;</w:t>
      </w:r>
    </w:p>
    <w:p w:rsidR="00B74917" w:rsidRPr="00B57F0F" w:rsidRDefault="00F40384" w:rsidP="0045731B">
      <w:pPr>
        <w:pStyle w:val="Paragraphedeliste"/>
        <w:numPr>
          <w:ilvl w:val="0"/>
          <w:numId w:val="53"/>
        </w:numPr>
        <w:spacing w:line="240" w:lineRule="auto"/>
        <w:contextualSpacing w:val="0"/>
        <w:jc w:val="both"/>
        <w:rPr>
          <w:szCs w:val="24"/>
        </w:rPr>
      </w:pPr>
      <w:r w:rsidRPr="00B57F0F">
        <w:rPr>
          <w:rFonts w:cs="Arial"/>
          <w:b/>
          <w:i/>
          <w:szCs w:val="24"/>
        </w:rPr>
        <w:t>Renforcer les capacités des acteurs chargés de rendre disponibles des intrants et des équipements agricoles de bonne qualité et à des prix attractifs pour les producteurs</w:t>
      </w:r>
      <w:r w:rsidR="001F115C" w:rsidRPr="00B57F0F">
        <w:rPr>
          <w:rFonts w:cs="Arial"/>
          <w:b/>
          <w:i/>
          <w:szCs w:val="24"/>
        </w:rPr>
        <w:t> :</w:t>
      </w:r>
      <w:r w:rsidR="00B74917" w:rsidRPr="00B57F0F">
        <w:rPr>
          <w:rFonts w:cs="Arial"/>
          <w:szCs w:val="24"/>
        </w:rPr>
        <w:t xml:space="preserve"> Cette orientation vise la promotion de l’offre en matière d’intrants et d’équipements agricoles</w:t>
      </w:r>
      <w:r w:rsidR="00D3412B" w:rsidRPr="00B57F0F">
        <w:rPr>
          <w:rFonts w:cs="Arial"/>
          <w:szCs w:val="24"/>
        </w:rPr>
        <w:t> ;</w:t>
      </w:r>
    </w:p>
    <w:p w:rsidR="00B74917" w:rsidRPr="00B57F0F" w:rsidRDefault="00F40384" w:rsidP="0045731B">
      <w:pPr>
        <w:pStyle w:val="Paragraphedeliste"/>
        <w:numPr>
          <w:ilvl w:val="0"/>
          <w:numId w:val="53"/>
        </w:numPr>
        <w:spacing w:line="240" w:lineRule="auto"/>
        <w:contextualSpacing w:val="0"/>
        <w:jc w:val="both"/>
        <w:rPr>
          <w:szCs w:val="24"/>
        </w:rPr>
      </w:pPr>
      <w:r w:rsidRPr="00B57F0F">
        <w:rPr>
          <w:rFonts w:cs="Arial"/>
          <w:b/>
          <w:i/>
          <w:szCs w:val="24"/>
        </w:rPr>
        <w:t>Promouvoir l’approvisionnement et la distribution des intrants et des équipements agricoles</w:t>
      </w:r>
      <w:r w:rsidR="001F115C" w:rsidRPr="00B57F0F">
        <w:rPr>
          <w:rFonts w:cs="Arial"/>
          <w:b/>
          <w:i/>
          <w:szCs w:val="24"/>
        </w:rPr>
        <w:t> </w:t>
      </w:r>
      <w:r w:rsidRPr="00B57F0F">
        <w:rPr>
          <w:rFonts w:cs="Arial"/>
          <w:b/>
          <w:i/>
          <w:szCs w:val="24"/>
        </w:rPr>
        <w:t>de qualité</w:t>
      </w:r>
      <w:r w:rsidR="001F115C" w:rsidRPr="00B57F0F">
        <w:rPr>
          <w:rFonts w:cs="Arial"/>
          <w:b/>
          <w:i/>
          <w:szCs w:val="24"/>
        </w:rPr>
        <w:t> :</w:t>
      </w:r>
      <w:r w:rsidR="001F115C" w:rsidRPr="00B57F0F">
        <w:rPr>
          <w:rFonts w:cs="Arial"/>
          <w:szCs w:val="24"/>
        </w:rPr>
        <w:t xml:space="preserve"> Cette orientation permettra une</w:t>
      </w:r>
      <w:r w:rsidR="00B74917" w:rsidRPr="00B57F0F">
        <w:rPr>
          <w:rFonts w:cs="Arial"/>
          <w:szCs w:val="24"/>
        </w:rPr>
        <w:t xml:space="preserve"> dynamisation </w:t>
      </w:r>
      <w:r w:rsidR="001F115C" w:rsidRPr="00B57F0F">
        <w:rPr>
          <w:rFonts w:cs="Arial"/>
          <w:szCs w:val="24"/>
        </w:rPr>
        <w:t xml:space="preserve">plus forte </w:t>
      </w:r>
      <w:r w:rsidR="00B74917" w:rsidRPr="00B57F0F">
        <w:rPr>
          <w:rFonts w:cs="Arial"/>
          <w:szCs w:val="24"/>
        </w:rPr>
        <w:t xml:space="preserve">des circuits de commercialisation </w:t>
      </w:r>
      <w:r w:rsidR="001F115C" w:rsidRPr="00B57F0F">
        <w:rPr>
          <w:rFonts w:cs="Arial"/>
          <w:szCs w:val="24"/>
        </w:rPr>
        <w:t xml:space="preserve">à travers une </w:t>
      </w:r>
      <w:r w:rsidR="00A55802" w:rsidRPr="00B57F0F">
        <w:rPr>
          <w:rFonts w:cs="Arial"/>
          <w:szCs w:val="24"/>
        </w:rPr>
        <w:t xml:space="preserve">meilleure </w:t>
      </w:r>
      <w:r w:rsidR="004C3855" w:rsidRPr="00B57F0F">
        <w:rPr>
          <w:rFonts w:cs="Arial"/>
          <w:szCs w:val="24"/>
        </w:rPr>
        <w:t xml:space="preserve">offre </w:t>
      </w:r>
      <w:r w:rsidR="001F115C" w:rsidRPr="00B57F0F">
        <w:rPr>
          <w:rFonts w:cs="Arial"/>
          <w:szCs w:val="24"/>
        </w:rPr>
        <w:t xml:space="preserve">des intrants et des équipements agricoles et le renforcement de la </w:t>
      </w:r>
      <w:r w:rsidR="00B74917" w:rsidRPr="00B57F0F">
        <w:rPr>
          <w:rFonts w:cs="Arial"/>
          <w:szCs w:val="24"/>
        </w:rPr>
        <w:t>professionnalisation des fournisseurs</w:t>
      </w:r>
      <w:r w:rsidR="00D3412B" w:rsidRPr="00B57F0F">
        <w:rPr>
          <w:rFonts w:cs="Arial"/>
          <w:szCs w:val="24"/>
        </w:rPr>
        <w:t> ;</w:t>
      </w:r>
    </w:p>
    <w:p w:rsidR="00B74917" w:rsidRPr="00B57F0F" w:rsidRDefault="00F40384" w:rsidP="0045731B">
      <w:pPr>
        <w:pStyle w:val="Paragraphedeliste"/>
        <w:numPr>
          <w:ilvl w:val="0"/>
          <w:numId w:val="53"/>
        </w:numPr>
        <w:spacing w:line="240" w:lineRule="auto"/>
        <w:contextualSpacing w:val="0"/>
        <w:jc w:val="both"/>
        <w:rPr>
          <w:szCs w:val="24"/>
        </w:rPr>
      </w:pPr>
      <w:r w:rsidRPr="00B57F0F">
        <w:rPr>
          <w:b/>
          <w:i/>
          <w:szCs w:val="24"/>
        </w:rPr>
        <w:t>Créer un environnement politique, législatif et réglementaire favorable à la promotion du secteur des intrants et des équipements agricoles</w:t>
      </w:r>
      <w:r w:rsidR="004028F5" w:rsidRPr="00B57F0F">
        <w:rPr>
          <w:szCs w:val="24"/>
        </w:rPr>
        <w:t> :</w:t>
      </w:r>
      <w:r w:rsidR="00B74917" w:rsidRPr="00B57F0F">
        <w:rPr>
          <w:szCs w:val="24"/>
        </w:rPr>
        <w:t xml:space="preserve"> Cette </w:t>
      </w:r>
      <w:r w:rsidR="00D3412B" w:rsidRPr="00B57F0F">
        <w:rPr>
          <w:szCs w:val="24"/>
        </w:rPr>
        <w:t xml:space="preserve">quatrième </w:t>
      </w:r>
      <w:r w:rsidR="00B74917" w:rsidRPr="00B57F0F">
        <w:rPr>
          <w:szCs w:val="24"/>
        </w:rPr>
        <w:t xml:space="preserve">orientation stratégique interpelle l’Etat sur ses fonctions régaliennes afin qu’il crée les conditions idoines </w:t>
      </w:r>
      <w:r w:rsidR="005971E7" w:rsidRPr="00B57F0F">
        <w:rPr>
          <w:szCs w:val="24"/>
        </w:rPr>
        <w:t>pour</w:t>
      </w:r>
      <w:r w:rsidR="00B74917" w:rsidRPr="00B57F0F">
        <w:rPr>
          <w:szCs w:val="24"/>
        </w:rPr>
        <w:t xml:space="preserve"> que les différents acteurs exercent leurs activités dans un cadre sain profitable à tous ;</w:t>
      </w:r>
    </w:p>
    <w:p w:rsidR="006C1693" w:rsidRDefault="00F40384" w:rsidP="0045731B">
      <w:pPr>
        <w:pStyle w:val="Paragraphedeliste"/>
        <w:numPr>
          <w:ilvl w:val="0"/>
          <w:numId w:val="53"/>
        </w:numPr>
        <w:spacing w:line="240" w:lineRule="auto"/>
        <w:contextualSpacing w:val="0"/>
        <w:jc w:val="both"/>
        <w:rPr>
          <w:szCs w:val="24"/>
        </w:rPr>
      </w:pPr>
      <w:r w:rsidRPr="00B57F0F">
        <w:rPr>
          <w:b/>
          <w:i/>
          <w:szCs w:val="24"/>
        </w:rPr>
        <w:t>Assurer une mise en œuvre réussie des actions qui seront proposées pour résorber les différentes difficultés qui handicapent la promotion du secteur des intrants et équipements agricoles</w:t>
      </w:r>
      <w:r w:rsidR="004028F5" w:rsidRPr="00B57F0F">
        <w:rPr>
          <w:szCs w:val="24"/>
        </w:rPr>
        <w:t> ;</w:t>
      </w:r>
      <w:r w:rsidR="00B74917" w:rsidRPr="00B57F0F">
        <w:rPr>
          <w:szCs w:val="24"/>
        </w:rPr>
        <w:t xml:space="preserve"> Il s’agira de mettre en place le dispositif et les instances fonctionnels de coordination et de pilotage qui garantissent une bonne gouvernance de l’opérationnalisation de la stratégie de développement d</w:t>
      </w:r>
      <w:r w:rsidR="004028F5" w:rsidRPr="00B57F0F">
        <w:rPr>
          <w:szCs w:val="24"/>
        </w:rPr>
        <w:t>u</w:t>
      </w:r>
      <w:r w:rsidR="00B74917" w:rsidRPr="00B57F0F">
        <w:rPr>
          <w:szCs w:val="24"/>
        </w:rPr>
        <w:t xml:space="preserve"> secteur</w:t>
      </w:r>
      <w:r w:rsidRPr="00B57F0F">
        <w:rPr>
          <w:szCs w:val="24"/>
        </w:rPr>
        <w:t xml:space="preserve"> des intrants et équipements agricoles</w:t>
      </w:r>
      <w:r w:rsidR="006C1693">
        <w:rPr>
          <w:szCs w:val="24"/>
        </w:rPr>
        <w:t> ;</w:t>
      </w:r>
    </w:p>
    <w:p w:rsidR="00B74917" w:rsidRPr="00B57F0F" w:rsidRDefault="006C1693" w:rsidP="0045731B">
      <w:pPr>
        <w:pStyle w:val="Paragraphedeliste"/>
        <w:numPr>
          <w:ilvl w:val="0"/>
          <w:numId w:val="53"/>
        </w:numPr>
        <w:spacing w:line="240" w:lineRule="auto"/>
        <w:contextualSpacing w:val="0"/>
        <w:jc w:val="both"/>
        <w:rPr>
          <w:szCs w:val="24"/>
        </w:rPr>
      </w:pPr>
      <w:r>
        <w:rPr>
          <w:b/>
          <w:i/>
          <w:szCs w:val="24"/>
        </w:rPr>
        <w:t xml:space="preserve"> Renforcer les capacités de recherche et la liaison recherche</w:t>
      </w:r>
      <w:r w:rsidRPr="006B4528">
        <w:rPr>
          <w:b/>
          <w:i/>
          <w:szCs w:val="24"/>
        </w:rPr>
        <w:t>-</w:t>
      </w:r>
      <w:r w:rsidR="00201725" w:rsidRPr="00201725">
        <w:rPr>
          <w:b/>
          <w:i/>
          <w:szCs w:val="24"/>
        </w:rPr>
        <w:t>développement</w:t>
      </w:r>
      <w:r>
        <w:rPr>
          <w:szCs w:val="24"/>
        </w:rPr>
        <w:t xml:space="preserve"> : cette orientation permettra </w:t>
      </w:r>
      <w:r w:rsidR="001E4EAE">
        <w:rPr>
          <w:szCs w:val="24"/>
        </w:rPr>
        <w:t xml:space="preserve">d’une part, </w:t>
      </w:r>
      <w:r>
        <w:rPr>
          <w:szCs w:val="24"/>
        </w:rPr>
        <w:t xml:space="preserve">de soutenir la mise au point de nouvelles variétés performantes de cultures, </w:t>
      </w:r>
      <w:r w:rsidR="006B4528">
        <w:rPr>
          <w:szCs w:val="24"/>
        </w:rPr>
        <w:t>de</w:t>
      </w:r>
      <w:r>
        <w:rPr>
          <w:szCs w:val="24"/>
        </w:rPr>
        <w:t xml:space="preserve"> formule</w:t>
      </w:r>
      <w:r w:rsidR="006B4528">
        <w:rPr>
          <w:szCs w:val="24"/>
        </w:rPr>
        <w:t>s</w:t>
      </w:r>
      <w:r>
        <w:rPr>
          <w:szCs w:val="24"/>
        </w:rPr>
        <w:t xml:space="preserve"> spécifique</w:t>
      </w:r>
      <w:r w:rsidR="006B4528">
        <w:rPr>
          <w:szCs w:val="24"/>
        </w:rPr>
        <w:t>s</w:t>
      </w:r>
      <w:r>
        <w:rPr>
          <w:szCs w:val="24"/>
        </w:rPr>
        <w:t xml:space="preserve"> de fertilisants</w:t>
      </w:r>
      <w:r w:rsidR="006B4528">
        <w:rPr>
          <w:szCs w:val="24"/>
        </w:rPr>
        <w:t>, d’équipements agricoles performants et d’autre part, de contribuer au transfert des technologies éprouvées.</w:t>
      </w:r>
    </w:p>
    <w:p w:rsidR="00A55802" w:rsidRPr="00B57F0F" w:rsidRDefault="00A55802" w:rsidP="00B57F0F">
      <w:pPr>
        <w:spacing w:line="240" w:lineRule="auto"/>
        <w:rPr>
          <w:rFonts w:cs="Arial"/>
          <w:szCs w:val="24"/>
        </w:rPr>
      </w:pPr>
      <w:r w:rsidRPr="00B57F0F">
        <w:rPr>
          <w:rFonts w:cs="Arial"/>
          <w:szCs w:val="24"/>
        </w:rPr>
        <w:br w:type="page"/>
      </w:r>
    </w:p>
    <w:p w:rsidR="001F21D3" w:rsidRPr="00CE49AF" w:rsidRDefault="00B31659" w:rsidP="00CE49AF">
      <w:pPr>
        <w:pStyle w:val="Titre1"/>
        <w:spacing w:after="0" w:line="240" w:lineRule="auto"/>
        <w:ind w:left="0"/>
        <w:rPr>
          <w:sz w:val="22"/>
        </w:rPr>
      </w:pPr>
      <w:bookmarkStart w:id="681" w:name="_Toc405283861"/>
      <w:r w:rsidRPr="00CE49AF">
        <w:rPr>
          <w:sz w:val="22"/>
        </w:rPr>
        <w:lastRenderedPageBreak/>
        <w:t>CONCLUSION</w:t>
      </w:r>
      <w:bookmarkEnd w:id="681"/>
    </w:p>
    <w:p w:rsidR="00B57F0F" w:rsidRPr="00B57F0F" w:rsidRDefault="00B57F0F" w:rsidP="00B57F0F">
      <w:pPr>
        <w:spacing w:line="240" w:lineRule="auto"/>
        <w:jc w:val="both"/>
        <w:rPr>
          <w:rFonts w:cs="Arial"/>
          <w:sz w:val="16"/>
          <w:szCs w:val="24"/>
        </w:rPr>
      </w:pPr>
    </w:p>
    <w:p w:rsidR="00D77018" w:rsidRDefault="00DF0C4A" w:rsidP="00B57F0F">
      <w:pPr>
        <w:spacing w:line="240" w:lineRule="auto"/>
        <w:jc w:val="both"/>
        <w:rPr>
          <w:rFonts w:cs="Arial"/>
          <w:szCs w:val="24"/>
        </w:rPr>
      </w:pPr>
      <w:r w:rsidRPr="00B57F0F">
        <w:rPr>
          <w:rFonts w:cs="Arial"/>
          <w:szCs w:val="24"/>
        </w:rPr>
        <w:t>Le présent diagnostic a fait ressortir les forces et les faiblesses du secteur des intrants et de</w:t>
      </w:r>
      <w:r w:rsidR="00B74917" w:rsidRPr="00B57F0F">
        <w:rPr>
          <w:rFonts w:cs="Arial"/>
          <w:szCs w:val="24"/>
        </w:rPr>
        <w:t>s</w:t>
      </w:r>
      <w:r w:rsidRPr="00B57F0F">
        <w:rPr>
          <w:rFonts w:cs="Arial"/>
          <w:szCs w:val="24"/>
        </w:rPr>
        <w:t xml:space="preserve"> équipement</w:t>
      </w:r>
      <w:r w:rsidR="00B74917" w:rsidRPr="00B57F0F">
        <w:rPr>
          <w:rFonts w:cs="Arial"/>
          <w:szCs w:val="24"/>
        </w:rPr>
        <w:t>s</w:t>
      </w:r>
      <w:r w:rsidRPr="00B57F0F">
        <w:rPr>
          <w:rFonts w:cs="Arial"/>
          <w:szCs w:val="24"/>
        </w:rPr>
        <w:t xml:space="preserve"> agricoles.</w:t>
      </w:r>
      <w:r w:rsidR="00D77018" w:rsidRPr="00B57F0F">
        <w:rPr>
          <w:rFonts w:cs="Arial"/>
          <w:szCs w:val="24"/>
        </w:rPr>
        <w:t xml:space="preserve"> Il a montré les caractéristiques des sols et la nécessité que ces intrants et </w:t>
      </w:r>
      <w:r w:rsidR="00B74917" w:rsidRPr="00B57F0F">
        <w:rPr>
          <w:rFonts w:cs="Arial"/>
          <w:szCs w:val="24"/>
        </w:rPr>
        <w:t>équip</w:t>
      </w:r>
      <w:r w:rsidR="00817745" w:rsidRPr="00B57F0F">
        <w:rPr>
          <w:rFonts w:cs="Arial"/>
          <w:szCs w:val="24"/>
        </w:rPr>
        <w:t>e</w:t>
      </w:r>
      <w:r w:rsidR="00B74917" w:rsidRPr="00B57F0F">
        <w:rPr>
          <w:rFonts w:cs="Arial"/>
          <w:szCs w:val="24"/>
        </w:rPr>
        <w:t>ments agricoles</w:t>
      </w:r>
      <w:r w:rsidR="00D77018" w:rsidRPr="00B57F0F">
        <w:rPr>
          <w:rFonts w:cs="Arial"/>
          <w:szCs w:val="24"/>
        </w:rPr>
        <w:t xml:space="preserve"> soient adaptés en fonction des sols et des types de spéculations. Dans le même temps, il a été relevé les efforts fournis par les différents responsables dans l’organisation et le soutien des acteurs dans le but de la promotion du secteur des intrants et des équipements agricoles en vue du renforcement de la sécurité alimentaire</w:t>
      </w:r>
      <w:r w:rsidR="00B74917" w:rsidRPr="00B57F0F">
        <w:rPr>
          <w:rFonts w:cs="Arial"/>
          <w:szCs w:val="24"/>
        </w:rPr>
        <w:t xml:space="preserve"> et </w:t>
      </w:r>
      <w:r w:rsidR="00D77018" w:rsidRPr="00B57F0F">
        <w:rPr>
          <w:rFonts w:cs="Arial"/>
          <w:szCs w:val="24"/>
        </w:rPr>
        <w:t>de la réduction de la pauvreté des populations rurales.</w:t>
      </w:r>
    </w:p>
    <w:p w:rsidR="00B57F0F" w:rsidRPr="00B57F0F" w:rsidRDefault="00B57F0F" w:rsidP="00B57F0F">
      <w:pPr>
        <w:spacing w:line="240" w:lineRule="auto"/>
        <w:jc w:val="both"/>
        <w:rPr>
          <w:rFonts w:cs="Arial"/>
          <w:sz w:val="16"/>
          <w:szCs w:val="24"/>
        </w:rPr>
      </w:pPr>
    </w:p>
    <w:p w:rsidR="00DF0C4A" w:rsidRPr="00B57F0F" w:rsidRDefault="00D77018" w:rsidP="00B57F0F">
      <w:pPr>
        <w:spacing w:line="240" w:lineRule="auto"/>
        <w:jc w:val="both"/>
        <w:rPr>
          <w:rFonts w:cs="Arial"/>
          <w:szCs w:val="24"/>
        </w:rPr>
      </w:pPr>
      <w:r w:rsidRPr="00B57F0F">
        <w:rPr>
          <w:rFonts w:cs="Arial"/>
          <w:szCs w:val="24"/>
        </w:rPr>
        <w:t>Les nombreuses faiblesses et contraintes dégagées doivent trouver des so</w:t>
      </w:r>
      <w:r w:rsidR="006E6644" w:rsidRPr="00B57F0F">
        <w:rPr>
          <w:rFonts w:cs="Arial"/>
          <w:szCs w:val="24"/>
        </w:rPr>
        <w:t>lutions appropriées à travers une stratégie et un</w:t>
      </w:r>
      <w:r w:rsidRPr="00B57F0F">
        <w:rPr>
          <w:rFonts w:cs="Arial"/>
          <w:szCs w:val="24"/>
        </w:rPr>
        <w:t xml:space="preserve"> plan d’action op</w:t>
      </w:r>
      <w:r w:rsidR="006E6644" w:rsidRPr="00B57F0F">
        <w:rPr>
          <w:rFonts w:cs="Arial"/>
          <w:szCs w:val="24"/>
        </w:rPr>
        <w:t>érationnel sur les intrants et l</w:t>
      </w:r>
      <w:r w:rsidRPr="00B57F0F">
        <w:rPr>
          <w:rFonts w:cs="Arial"/>
          <w:szCs w:val="24"/>
        </w:rPr>
        <w:t>es équipements agricoles</w:t>
      </w:r>
      <w:r w:rsidR="00AC2955" w:rsidRPr="00B57F0F">
        <w:rPr>
          <w:rFonts w:cs="Arial"/>
          <w:szCs w:val="24"/>
        </w:rPr>
        <w:t>.</w:t>
      </w:r>
    </w:p>
    <w:p w:rsidR="009F63E4" w:rsidRDefault="009F63E4" w:rsidP="00B57F0F">
      <w:pPr>
        <w:spacing w:line="240" w:lineRule="auto"/>
        <w:jc w:val="both"/>
        <w:rPr>
          <w:rFonts w:cs="Arial"/>
          <w:szCs w:val="24"/>
        </w:rPr>
      </w:pPr>
      <w:r w:rsidRPr="00B57F0F">
        <w:rPr>
          <w:rFonts w:cs="Arial"/>
          <w:szCs w:val="24"/>
        </w:rPr>
        <w:t>En dépit des efforts constatés, le diagnostic souligne un certain nomb</w:t>
      </w:r>
      <w:r w:rsidR="00F711F4" w:rsidRPr="00B57F0F">
        <w:rPr>
          <w:rFonts w:cs="Arial"/>
          <w:szCs w:val="24"/>
        </w:rPr>
        <w:t>re de difficultés qui sont</w:t>
      </w:r>
      <w:r w:rsidR="00AC2955" w:rsidRPr="00B57F0F">
        <w:rPr>
          <w:rFonts w:cs="Arial"/>
          <w:szCs w:val="24"/>
        </w:rPr>
        <w:t>,</w:t>
      </w:r>
      <w:r w:rsidR="00F711F4" w:rsidRPr="00B57F0F">
        <w:rPr>
          <w:rFonts w:cs="Arial"/>
          <w:szCs w:val="24"/>
        </w:rPr>
        <w:t xml:space="preserve"> entre</w:t>
      </w:r>
      <w:r w:rsidRPr="00B57F0F">
        <w:rPr>
          <w:rFonts w:cs="Arial"/>
          <w:szCs w:val="24"/>
        </w:rPr>
        <w:t xml:space="preserve"> autres :</w:t>
      </w:r>
    </w:p>
    <w:p w:rsidR="00B57F0F" w:rsidRPr="00B57F0F" w:rsidRDefault="00B57F0F" w:rsidP="00B57F0F">
      <w:pPr>
        <w:spacing w:line="240" w:lineRule="auto"/>
        <w:jc w:val="both"/>
        <w:rPr>
          <w:rFonts w:cs="Arial"/>
          <w:sz w:val="16"/>
          <w:szCs w:val="24"/>
        </w:rPr>
      </w:pPr>
    </w:p>
    <w:p w:rsidR="00332723" w:rsidRPr="008B33A9" w:rsidRDefault="00AC2955" w:rsidP="0045731B">
      <w:pPr>
        <w:pStyle w:val="Paragraphedeliste"/>
        <w:numPr>
          <w:ilvl w:val="0"/>
          <w:numId w:val="40"/>
        </w:numPr>
        <w:spacing w:line="240" w:lineRule="auto"/>
        <w:ind w:left="584" w:hanging="227"/>
        <w:contextualSpacing w:val="0"/>
        <w:jc w:val="both"/>
        <w:rPr>
          <w:szCs w:val="24"/>
        </w:rPr>
      </w:pPr>
      <w:r w:rsidRPr="008B33A9">
        <w:rPr>
          <w:szCs w:val="24"/>
        </w:rPr>
        <w:t>l</w:t>
      </w:r>
      <w:r w:rsidR="004719E9" w:rsidRPr="008B33A9">
        <w:rPr>
          <w:szCs w:val="24"/>
        </w:rPr>
        <w:t>’</w:t>
      </w:r>
      <w:r w:rsidR="00F711F4" w:rsidRPr="008B33A9">
        <w:rPr>
          <w:szCs w:val="24"/>
        </w:rPr>
        <w:t>i</w:t>
      </w:r>
      <w:r w:rsidR="00332723" w:rsidRPr="008B33A9">
        <w:rPr>
          <w:szCs w:val="24"/>
        </w:rPr>
        <w:t>nsuffisance de l’offre ;</w:t>
      </w:r>
    </w:p>
    <w:p w:rsidR="00332723" w:rsidRPr="00C509F5" w:rsidRDefault="00AC2955" w:rsidP="0045731B">
      <w:pPr>
        <w:pStyle w:val="Paragraphedeliste"/>
        <w:numPr>
          <w:ilvl w:val="0"/>
          <w:numId w:val="40"/>
        </w:numPr>
        <w:spacing w:line="240" w:lineRule="auto"/>
        <w:ind w:left="584" w:hanging="227"/>
        <w:contextualSpacing w:val="0"/>
        <w:jc w:val="both"/>
        <w:rPr>
          <w:szCs w:val="24"/>
        </w:rPr>
      </w:pPr>
      <w:r w:rsidRPr="004D1FEC">
        <w:rPr>
          <w:szCs w:val="24"/>
        </w:rPr>
        <w:t>l</w:t>
      </w:r>
      <w:r w:rsidR="00F711F4" w:rsidRPr="0073369E">
        <w:rPr>
          <w:szCs w:val="24"/>
        </w:rPr>
        <w:t xml:space="preserve">es </w:t>
      </w:r>
      <w:r w:rsidR="004719E9" w:rsidRPr="00BB5ECA">
        <w:rPr>
          <w:szCs w:val="24"/>
        </w:rPr>
        <w:t>d</w:t>
      </w:r>
      <w:r w:rsidR="00332723" w:rsidRPr="00E320C4">
        <w:rPr>
          <w:szCs w:val="24"/>
        </w:rPr>
        <w:t>ifficultés d’estimation de la demande ;</w:t>
      </w:r>
    </w:p>
    <w:p w:rsidR="009F63E4" w:rsidRPr="00C509F5" w:rsidRDefault="00AC2955" w:rsidP="0045731B">
      <w:pPr>
        <w:pStyle w:val="Paragraphedeliste"/>
        <w:numPr>
          <w:ilvl w:val="0"/>
          <w:numId w:val="40"/>
        </w:numPr>
        <w:spacing w:line="240" w:lineRule="auto"/>
        <w:ind w:left="584" w:hanging="227"/>
        <w:contextualSpacing w:val="0"/>
        <w:jc w:val="both"/>
        <w:rPr>
          <w:szCs w:val="24"/>
        </w:rPr>
      </w:pPr>
      <w:r w:rsidRPr="00C509F5">
        <w:rPr>
          <w:szCs w:val="24"/>
        </w:rPr>
        <w:t>l</w:t>
      </w:r>
      <w:r w:rsidR="009F63E4" w:rsidRPr="00C509F5">
        <w:rPr>
          <w:szCs w:val="24"/>
        </w:rPr>
        <w:t>e manque de crédit ;</w:t>
      </w:r>
    </w:p>
    <w:p w:rsidR="009F63E4" w:rsidRPr="00C509F5" w:rsidRDefault="00AC2955" w:rsidP="0045731B">
      <w:pPr>
        <w:pStyle w:val="Paragraphedeliste"/>
        <w:numPr>
          <w:ilvl w:val="0"/>
          <w:numId w:val="40"/>
        </w:numPr>
        <w:spacing w:line="240" w:lineRule="auto"/>
        <w:ind w:left="584" w:hanging="227"/>
        <w:contextualSpacing w:val="0"/>
        <w:jc w:val="both"/>
        <w:rPr>
          <w:szCs w:val="24"/>
        </w:rPr>
      </w:pPr>
      <w:r w:rsidRPr="00C509F5">
        <w:rPr>
          <w:szCs w:val="24"/>
        </w:rPr>
        <w:t>l</w:t>
      </w:r>
      <w:r w:rsidR="009F63E4" w:rsidRPr="00C509F5">
        <w:rPr>
          <w:szCs w:val="24"/>
        </w:rPr>
        <w:t>’absence de formation et d’encadrement des acteurs ;</w:t>
      </w:r>
    </w:p>
    <w:p w:rsidR="009F63E4" w:rsidRPr="00C509F5" w:rsidRDefault="00AC2955" w:rsidP="0045731B">
      <w:pPr>
        <w:pStyle w:val="Paragraphedeliste"/>
        <w:numPr>
          <w:ilvl w:val="0"/>
          <w:numId w:val="40"/>
        </w:numPr>
        <w:spacing w:line="240" w:lineRule="auto"/>
        <w:ind w:left="584" w:hanging="227"/>
        <w:contextualSpacing w:val="0"/>
        <w:jc w:val="both"/>
        <w:rPr>
          <w:szCs w:val="24"/>
        </w:rPr>
      </w:pPr>
      <w:r w:rsidRPr="00C509F5">
        <w:rPr>
          <w:szCs w:val="24"/>
        </w:rPr>
        <w:t>l</w:t>
      </w:r>
      <w:r w:rsidR="009F63E4" w:rsidRPr="00C509F5">
        <w:rPr>
          <w:szCs w:val="24"/>
        </w:rPr>
        <w:t>e manque de professionnalisme ;</w:t>
      </w:r>
    </w:p>
    <w:p w:rsidR="00332723" w:rsidRPr="00C509F5" w:rsidRDefault="00AC2955" w:rsidP="0045731B">
      <w:pPr>
        <w:pStyle w:val="Paragraphedeliste"/>
        <w:numPr>
          <w:ilvl w:val="0"/>
          <w:numId w:val="40"/>
        </w:numPr>
        <w:spacing w:line="240" w:lineRule="auto"/>
        <w:ind w:left="584" w:hanging="227"/>
        <w:contextualSpacing w:val="0"/>
        <w:jc w:val="both"/>
        <w:rPr>
          <w:szCs w:val="24"/>
        </w:rPr>
      </w:pPr>
      <w:r w:rsidRPr="00C509F5">
        <w:rPr>
          <w:szCs w:val="24"/>
        </w:rPr>
        <w:t>l</w:t>
      </w:r>
      <w:r w:rsidR="00332723" w:rsidRPr="00C509F5">
        <w:rPr>
          <w:szCs w:val="24"/>
        </w:rPr>
        <w:t>a quasi-absence d’unités de production d’intrants et d’équipements motorisés ;</w:t>
      </w:r>
    </w:p>
    <w:p w:rsidR="00332723" w:rsidRPr="00C509F5" w:rsidRDefault="00AC2955" w:rsidP="0045731B">
      <w:pPr>
        <w:pStyle w:val="Paragraphedeliste"/>
        <w:numPr>
          <w:ilvl w:val="0"/>
          <w:numId w:val="40"/>
        </w:numPr>
        <w:spacing w:line="240" w:lineRule="auto"/>
        <w:ind w:left="584" w:hanging="227"/>
        <w:contextualSpacing w:val="0"/>
        <w:jc w:val="both"/>
        <w:rPr>
          <w:szCs w:val="24"/>
        </w:rPr>
      </w:pPr>
      <w:r w:rsidRPr="00C509F5">
        <w:rPr>
          <w:szCs w:val="24"/>
        </w:rPr>
        <w:t>l</w:t>
      </w:r>
      <w:r w:rsidR="00332723" w:rsidRPr="00C509F5">
        <w:rPr>
          <w:szCs w:val="24"/>
        </w:rPr>
        <w:t>’absence de construction d’une véritable chaine des valeurs ;</w:t>
      </w:r>
    </w:p>
    <w:p w:rsidR="00332723" w:rsidRPr="00C509F5" w:rsidRDefault="00AC2955" w:rsidP="0045731B">
      <w:pPr>
        <w:pStyle w:val="Paragraphedeliste"/>
        <w:numPr>
          <w:ilvl w:val="0"/>
          <w:numId w:val="40"/>
        </w:numPr>
        <w:spacing w:line="240" w:lineRule="auto"/>
        <w:ind w:left="584" w:hanging="227"/>
        <w:contextualSpacing w:val="0"/>
        <w:jc w:val="both"/>
        <w:rPr>
          <w:szCs w:val="24"/>
        </w:rPr>
      </w:pPr>
      <w:r w:rsidRPr="00C509F5">
        <w:rPr>
          <w:szCs w:val="24"/>
        </w:rPr>
        <w:t>l</w:t>
      </w:r>
      <w:r w:rsidR="00F711F4" w:rsidRPr="00C509F5">
        <w:rPr>
          <w:szCs w:val="24"/>
        </w:rPr>
        <w:t>a f</w:t>
      </w:r>
      <w:r w:rsidR="00332723" w:rsidRPr="00C509F5">
        <w:rPr>
          <w:szCs w:val="24"/>
        </w:rPr>
        <w:t>aible coordination de la filière ;</w:t>
      </w:r>
    </w:p>
    <w:p w:rsidR="00332723" w:rsidRPr="00C509F5" w:rsidRDefault="00AC2955" w:rsidP="0045731B">
      <w:pPr>
        <w:pStyle w:val="Paragraphedeliste"/>
        <w:numPr>
          <w:ilvl w:val="0"/>
          <w:numId w:val="40"/>
        </w:numPr>
        <w:spacing w:line="240" w:lineRule="auto"/>
        <w:ind w:left="584" w:hanging="227"/>
        <w:contextualSpacing w:val="0"/>
        <w:jc w:val="both"/>
        <w:rPr>
          <w:szCs w:val="24"/>
        </w:rPr>
      </w:pPr>
      <w:r w:rsidRPr="00C509F5">
        <w:rPr>
          <w:szCs w:val="24"/>
        </w:rPr>
        <w:t>l</w:t>
      </w:r>
      <w:r w:rsidR="00F711F4" w:rsidRPr="00C509F5">
        <w:rPr>
          <w:szCs w:val="24"/>
        </w:rPr>
        <w:t>es r</w:t>
      </w:r>
      <w:r w:rsidR="00332723" w:rsidRPr="00C509F5">
        <w:rPr>
          <w:szCs w:val="24"/>
        </w:rPr>
        <w:t>etards dans les livraisons aux producteurs ;</w:t>
      </w:r>
    </w:p>
    <w:p w:rsidR="00332723" w:rsidRPr="00C509F5" w:rsidRDefault="00AC2955" w:rsidP="0045731B">
      <w:pPr>
        <w:pStyle w:val="Paragraphedeliste"/>
        <w:numPr>
          <w:ilvl w:val="0"/>
          <w:numId w:val="40"/>
        </w:numPr>
        <w:spacing w:line="240" w:lineRule="auto"/>
        <w:ind w:left="584" w:hanging="227"/>
        <w:contextualSpacing w:val="0"/>
        <w:jc w:val="both"/>
        <w:rPr>
          <w:szCs w:val="24"/>
        </w:rPr>
      </w:pPr>
      <w:r w:rsidRPr="00C509F5">
        <w:rPr>
          <w:szCs w:val="24"/>
        </w:rPr>
        <w:t>l</w:t>
      </w:r>
      <w:r w:rsidR="00F711F4" w:rsidRPr="00C509F5">
        <w:rPr>
          <w:szCs w:val="24"/>
        </w:rPr>
        <w:t>e f</w:t>
      </w:r>
      <w:r w:rsidR="00332723" w:rsidRPr="00C509F5">
        <w:rPr>
          <w:szCs w:val="24"/>
        </w:rPr>
        <w:t>aible contrôle de la mise en œuvre des textes et règlements ;</w:t>
      </w:r>
    </w:p>
    <w:p w:rsidR="00332723" w:rsidRPr="00C509F5" w:rsidRDefault="00AC2955" w:rsidP="0045731B">
      <w:pPr>
        <w:pStyle w:val="Paragraphedeliste"/>
        <w:numPr>
          <w:ilvl w:val="0"/>
          <w:numId w:val="40"/>
        </w:numPr>
        <w:spacing w:line="240" w:lineRule="auto"/>
        <w:ind w:left="584" w:hanging="227"/>
        <w:contextualSpacing w:val="0"/>
        <w:jc w:val="both"/>
        <w:rPr>
          <w:szCs w:val="24"/>
        </w:rPr>
      </w:pPr>
      <w:r w:rsidRPr="00C509F5">
        <w:rPr>
          <w:szCs w:val="24"/>
        </w:rPr>
        <w:t>l</w:t>
      </w:r>
      <w:r w:rsidR="00F711F4" w:rsidRPr="00C509F5">
        <w:rPr>
          <w:szCs w:val="24"/>
        </w:rPr>
        <w:t>es f</w:t>
      </w:r>
      <w:r w:rsidR="00332723" w:rsidRPr="00C509F5">
        <w:rPr>
          <w:szCs w:val="24"/>
        </w:rPr>
        <w:t>aiblesses dans les mesures répressives en cas de violation des lois ;</w:t>
      </w:r>
    </w:p>
    <w:p w:rsidR="00332723" w:rsidRPr="00C509F5" w:rsidRDefault="00AC2955" w:rsidP="0045731B">
      <w:pPr>
        <w:pStyle w:val="Paragraphedeliste"/>
        <w:numPr>
          <w:ilvl w:val="0"/>
          <w:numId w:val="40"/>
        </w:numPr>
        <w:spacing w:line="240" w:lineRule="auto"/>
        <w:ind w:left="584" w:hanging="227"/>
        <w:contextualSpacing w:val="0"/>
        <w:jc w:val="both"/>
        <w:rPr>
          <w:szCs w:val="24"/>
        </w:rPr>
      </w:pPr>
      <w:r w:rsidRPr="00C509F5">
        <w:rPr>
          <w:szCs w:val="24"/>
        </w:rPr>
        <w:t>l</w:t>
      </w:r>
      <w:r w:rsidR="00F711F4" w:rsidRPr="00C509F5">
        <w:rPr>
          <w:szCs w:val="24"/>
        </w:rPr>
        <w:t xml:space="preserve">a </w:t>
      </w:r>
      <w:r w:rsidRPr="00C509F5">
        <w:rPr>
          <w:szCs w:val="24"/>
        </w:rPr>
        <w:t>c</w:t>
      </w:r>
      <w:r w:rsidR="00361EEE" w:rsidRPr="00C509F5">
        <w:rPr>
          <w:szCs w:val="24"/>
        </w:rPr>
        <w:t>oncurrence déloyale</w:t>
      </w:r>
      <w:r w:rsidR="00332723" w:rsidRPr="00C509F5">
        <w:rPr>
          <w:szCs w:val="24"/>
        </w:rPr>
        <w:t xml:space="preserve"> entre les produits certifiés et ceux importés frauduleusement ;</w:t>
      </w:r>
    </w:p>
    <w:p w:rsidR="00332723" w:rsidRPr="00C509F5" w:rsidRDefault="00361EEE" w:rsidP="0045731B">
      <w:pPr>
        <w:pStyle w:val="Paragraphedeliste"/>
        <w:numPr>
          <w:ilvl w:val="0"/>
          <w:numId w:val="40"/>
        </w:numPr>
        <w:spacing w:line="240" w:lineRule="auto"/>
        <w:ind w:left="584" w:hanging="227"/>
        <w:contextualSpacing w:val="0"/>
        <w:jc w:val="both"/>
        <w:rPr>
          <w:szCs w:val="24"/>
        </w:rPr>
      </w:pPr>
      <w:r w:rsidRPr="00C509F5">
        <w:rPr>
          <w:szCs w:val="24"/>
        </w:rPr>
        <w:t>l’i</w:t>
      </w:r>
      <w:r w:rsidR="00332723" w:rsidRPr="00C509F5">
        <w:rPr>
          <w:szCs w:val="24"/>
        </w:rPr>
        <w:t xml:space="preserve">nadéquation entre </w:t>
      </w:r>
      <w:r w:rsidRPr="00C509F5">
        <w:rPr>
          <w:szCs w:val="24"/>
        </w:rPr>
        <w:t xml:space="preserve">la </w:t>
      </w:r>
      <w:r w:rsidR="00332723" w:rsidRPr="00C509F5">
        <w:rPr>
          <w:szCs w:val="24"/>
        </w:rPr>
        <w:t xml:space="preserve">recherche et </w:t>
      </w:r>
      <w:r w:rsidRPr="00C509F5">
        <w:rPr>
          <w:szCs w:val="24"/>
        </w:rPr>
        <w:t xml:space="preserve">les </w:t>
      </w:r>
      <w:r w:rsidR="00332723" w:rsidRPr="00C509F5">
        <w:rPr>
          <w:szCs w:val="24"/>
        </w:rPr>
        <w:t>besoin</w:t>
      </w:r>
      <w:r w:rsidRPr="00C509F5">
        <w:rPr>
          <w:szCs w:val="24"/>
        </w:rPr>
        <w:t>s</w:t>
      </w:r>
      <w:r w:rsidR="00332723" w:rsidRPr="00C509F5">
        <w:rPr>
          <w:szCs w:val="24"/>
        </w:rPr>
        <w:t xml:space="preserve"> des </w:t>
      </w:r>
      <w:r w:rsidR="004A6F2E" w:rsidRPr="00C509F5">
        <w:rPr>
          <w:szCs w:val="24"/>
        </w:rPr>
        <w:t>acteurs.</w:t>
      </w:r>
    </w:p>
    <w:p w:rsidR="00B57F0F" w:rsidRPr="00B57F0F" w:rsidRDefault="00B57F0F" w:rsidP="00B57F0F">
      <w:pPr>
        <w:spacing w:line="240" w:lineRule="auto"/>
        <w:jc w:val="both"/>
        <w:rPr>
          <w:rFonts w:cs="Arial"/>
          <w:sz w:val="16"/>
          <w:szCs w:val="24"/>
        </w:rPr>
      </w:pPr>
    </w:p>
    <w:p w:rsidR="009F63E4" w:rsidRDefault="00361EEE" w:rsidP="00B57F0F">
      <w:pPr>
        <w:spacing w:line="240" w:lineRule="auto"/>
        <w:jc w:val="both"/>
        <w:rPr>
          <w:rFonts w:cs="Arial"/>
          <w:szCs w:val="24"/>
        </w:rPr>
      </w:pPr>
      <w:r w:rsidRPr="00B57F0F">
        <w:rPr>
          <w:rFonts w:cs="Arial"/>
          <w:szCs w:val="24"/>
        </w:rPr>
        <w:t>Au regard de ce diagnostic qui vient d’être dressé, quelques recommandations fortes peuvent être faites.</w:t>
      </w:r>
    </w:p>
    <w:p w:rsidR="00B57F0F" w:rsidRPr="00B57F0F" w:rsidRDefault="00B57F0F" w:rsidP="00B57F0F">
      <w:pPr>
        <w:spacing w:line="240" w:lineRule="auto"/>
        <w:jc w:val="both"/>
        <w:rPr>
          <w:rFonts w:cs="Arial"/>
          <w:sz w:val="16"/>
          <w:szCs w:val="24"/>
        </w:rPr>
      </w:pPr>
    </w:p>
    <w:p w:rsidR="000F6C41" w:rsidRDefault="000F6C41" w:rsidP="00B57F0F">
      <w:pPr>
        <w:spacing w:line="240" w:lineRule="auto"/>
        <w:jc w:val="both"/>
        <w:rPr>
          <w:rFonts w:cs="Arial"/>
          <w:szCs w:val="24"/>
        </w:rPr>
      </w:pPr>
      <w:r w:rsidRPr="00B57F0F">
        <w:rPr>
          <w:rFonts w:cs="Arial"/>
          <w:szCs w:val="24"/>
        </w:rPr>
        <w:t xml:space="preserve">Pour assurer une véritable promotion du secteur des intrants et des équipements agricoles, il est indispensable de trouver des réponses appropriées aux différentes contraintes dégagées suite au diagnostic réalisé. La stratégie et son plan d’action opérationnel </w:t>
      </w:r>
      <w:r w:rsidR="00361EEE" w:rsidRPr="00B57F0F">
        <w:rPr>
          <w:rFonts w:cs="Arial"/>
          <w:szCs w:val="24"/>
        </w:rPr>
        <w:t xml:space="preserve">à élaborer </w:t>
      </w:r>
      <w:r w:rsidRPr="00B57F0F">
        <w:rPr>
          <w:rFonts w:cs="Arial"/>
          <w:szCs w:val="24"/>
        </w:rPr>
        <w:t xml:space="preserve">sont des outils qui devront permettre d’atteindre cet objectif. </w:t>
      </w:r>
      <w:r w:rsidR="00361EEE" w:rsidRPr="00B57F0F">
        <w:rPr>
          <w:rFonts w:cs="Arial"/>
          <w:szCs w:val="24"/>
        </w:rPr>
        <w:t>Les actions urgentes à entreprendre sont ainsi qu’il suit</w:t>
      </w:r>
      <w:r w:rsidR="00B31659" w:rsidRPr="00B57F0F">
        <w:rPr>
          <w:rFonts w:cs="Arial"/>
          <w:szCs w:val="24"/>
        </w:rPr>
        <w:t>:</w:t>
      </w:r>
    </w:p>
    <w:p w:rsidR="00B57F0F" w:rsidRPr="00B57F0F" w:rsidRDefault="00B57F0F" w:rsidP="00B57F0F">
      <w:pPr>
        <w:spacing w:line="240" w:lineRule="auto"/>
        <w:jc w:val="both"/>
        <w:rPr>
          <w:rFonts w:cs="Arial"/>
          <w:sz w:val="16"/>
          <w:szCs w:val="24"/>
        </w:rPr>
      </w:pPr>
    </w:p>
    <w:p w:rsidR="00F40384" w:rsidRPr="008B33A9" w:rsidRDefault="00F40384" w:rsidP="0045731B">
      <w:pPr>
        <w:pStyle w:val="Paragraphedeliste"/>
        <w:numPr>
          <w:ilvl w:val="0"/>
          <w:numId w:val="40"/>
        </w:numPr>
        <w:spacing w:line="240" w:lineRule="auto"/>
        <w:ind w:left="584" w:hanging="227"/>
        <w:contextualSpacing w:val="0"/>
        <w:jc w:val="both"/>
        <w:rPr>
          <w:szCs w:val="24"/>
        </w:rPr>
      </w:pPr>
      <w:r w:rsidRPr="008B33A9">
        <w:rPr>
          <w:szCs w:val="24"/>
        </w:rPr>
        <w:t>accélérer l’application des lois et textes réglementaires relatifs aux intrants et élaborer une loi régissant les équipements agricoles;</w:t>
      </w:r>
    </w:p>
    <w:p w:rsidR="000F6C41" w:rsidRPr="00E320C4" w:rsidRDefault="00361EEE" w:rsidP="0045731B">
      <w:pPr>
        <w:pStyle w:val="Paragraphedeliste"/>
        <w:numPr>
          <w:ilvl w:val="0"/>
          <w:numId w:val="40"/>
        </w:numPr>
        <w:spacing w:line="240" w:lineRule="auto"/>
        <w:ind w:left="584" w:hanging="227"/>
        <w:contextualSpacing w:val="0"/>
        <w:jc w:val="both"/>
        <w:rPr>
          <w:szCs w:val="24"/>
        </w:rPr>
      </w:pPr>
      <w:r w:rsidRPr="004D1FEC">
        <w:rPr>
          <w:szCs w:val="24"/>
        </w:rPr>
        <w:t>s</w:t>
      </w:r>
      <w:r w:rsidR="000F6C41" w:rsidRPr="0073369E">
        <w:rPr>
          <w:szCs w:val="24"/>
        </w:rPr>
        <w:t xml:space="preserve">outenir la professionnalisation des acteurs </w:t>
      </w:r>
      <w:r w:rsidR="00B31659" w:rsidRPr="00BB5ECA">
        <w:rPr>
          <w:szCs w:val="24"/>
        </w:rPr>
        <w:t>des intrants et équipements agricoles</w:t>
      </w:r>
      <w:r w:rsidR="000F6C41" w:rsidRPr="00E320C4">
        <w:rPr>
          <w:szCs w:val="24"/>
        </w:rPr>
        <w:t> ;</w:t>
      </w:r>
    </w:p>
    <w:p w:rsidR="000F6C41" w:rsidRPr="00C509F5" w:rsidRDefault="00361EEE" w:rsidP="0045731B">
      <w:pPr>
        <w:pStyle w:val="Paragraphedeliste"/>
        <w:numPr>
          <w:ilvl w:val="0"/>
          <w:numId w:val="40"/>
        </w:numPr>
        <w:spacing w:line="240" w:lineRule="auto"/>
        <w:ind w:left="584" w:hanging="227"/>
        <w:contextualSpacing w:val="0"/>
        <w:jc w:val="both"/>
        <w:rPr>
          <w:szCs w:val="24"/>
        </w:rPr>
      </w:pPr>
      <w:r w:rsidRPr="00C509F5">
        <w:rPr>
          <w:szCs w:val="24"/>
        </w:rPr>
        <w:t>c</w:t>
      </w:r>
      <w:r w:rsidR="000F6C41" w:rsidRPr="00C509F5">
        <w:rPr>
          <w:szCs w:val="24"/>
        </w:rPr>
        <w:t>réer les conditions pour l’émergence de réseaux de spécialiste</w:t>
      </w:r>
      <w:r w:rsidR="004E728F" w:rsidRPr="00C509F5">
        <w:rPr>
          <w:szCs w:val="24"/>
        </w:rPr>
        <w:t>s</w:t>
      </w:r>
      <w:r w:rsidR="000F6C41" w:rsidRPr="00C509F5">
        <w:rPr>
          <w:szCs w:val="24"/>
        </w:rPr>
        <w:t xml:space="preserve"> en maintenance des équipements agricole</w:t>
      </w:r>
      <w:r w:rsidR="00B31659" w:rsidRPr="00C509F5">
        <w:rPr>
          <w:szCs w:val="24"/>
        </w:rPr>
        <w:t>s</w:t>
      </w:r>
      <w:r w:rsidR="004E728F" w:rsidRPr="00C509F5">
        <w:rPr>
          <w:szCs w:val="24"/>
        </w:rPr>
        <w:t xml:space="preserve"> et de service après-</w:t>
      </w:r>
      <w:r w:rsidR="000F6C41" w:rsidRPr="00C509F5">
        <w:rPr>
          <w:szCs w:val="24"/>
        </w:rPr>
        <w:t>vente</w:t>
      </w:r>
      <w:r w:rsidR="00B31659" w:rsidRPr="00C509F5">
        <w:rPr>
          <w:szCs w:val="24"/>
        </w:rPr>
        <w:t> ;</w:t>
      </w:r>
    </w:p>
    <w:p w:rsidR="00B31659" w:rsidRPr="00C509F5" w:rsidRDefault="00361EEE" w:rsidP="0045731B">
      <w:pPr>
        <w:pStyle w:val="Paragraphedeliste"/>
        <w:numPr>
          <w:ilvl w:val="0"/>
          <w:numId w:val="40"/>
        </w:numPr>
        <w:spacing w:line="240" w:lineRule="auto"/>
        <w:ind w:left="584" w:hanging="227"/>
        <w:contextualSpacing w:val="0"/>
        <w:jc w:val="both"/>
        <w:rPr>
          <w:szCs w:val="24"/>
        </w:rPr>
      </w:pPr>
      <w:r w:rsidRPr="00C509F5">
        <w:rPr>
          <w:szCs w:val="24"/>
        </w:rPr>
        <w:t>c</w:t>
      </w:r>
      <w:r w:rsidR="00B31659" w:rsidRPr="00C509F5">
        <w:rPr>
          <w:szCs w:val="24"/>
        </w:rPr>
        <w:t>réer les conditions pour un renforcement de la lia</w:t>
      </w:r>
      <w:r w:rsidR="00C23CBE" w:rsidRPr="00C509F5">
        <w:rPr>
          <w:szCs w:val="24"/>
        </w:rPr>
        <w:t>i</w:t>
      </w:r>
      <w:r w:rsidR="00B31659" w:rsidRPr="00C509F5">
        <w:rPr>
          <w:szCs w:val="24"/>
        </w:rPr>
        <w:t>son recherche et développement ;</w:t>
      </w:r>
    </w:p>
    <w:p w:rsidR="004A537C" w:rsidRPr="00C509F5" w:rsidRDefault="00361EEE" w:rsidP="0045731B">
      <w:pPr>
        <w:pStyle w:val="Paragraphedeliste"/>
        <w:numPr>
          <w:ilvl w:val="0"/>
          <w:numId w:val="40"/>
        </w:numPr>
        <w:spacing w:line="240" w:lineRule="auto"/>
        <w:ind w:left="584" w:hanging="227"/>
        <w:contextualSpacing w:val="0"/>
        <w:jc w:val="both"/>
        <w:rPr>
          <w:szCs w:val="24"/>
        </w:rPr>
      </w:pPr>
      <w:r w:rsidRPr="00C509F5">
        <w:rPr>
          <w:szCs w:val="24"/>
        </w:rPr>
        <w:t>f</w:t>
      </w:r>
      <w:r w:rsidR="009F63E4" w:rsidRPr="00C509F5">
        <w:rPr>
          <w:szCs w:val="24"/>
        </w:rPr>
        <w:t>aciliter l’accès au crédit </w:t>
      </w:r>
      <w:r w:rsidR="004A537C" w:rsidRPr="00C509F5">
        <w:rPr>
          <w:szCs w:val="24"/>
        </w:rPr>
        <w:t>par la création d’une banque d’investissement agricole.</w:t>
      </w:r>
    </w:p>
    <w:p w:rsidR="00B57F0F" w:rsidRPr="00B57F0F" w:rsidRDefault="00B57F0F" w:rsidP="00B57F0F">
      <w:pPr>
        <w:spacing w:line="240" w:lineRule="auto"/>
        <w:jc w:val="both"/>
        <w:rPr>
          <w:rFonts w:cs="Arial"/>
          <w:sz w:val="16"/>
          <w:szCs w:val="24"/>
        </w:rPr>
      </w:pPr>
    </w:p>
    <w:p w:rsidR="00B57F0F" w:rsidRDefault="00B57F0F">
      <w:pPr>
        <w:rPr>
          <w:rFonts w:cs="Arial"/>
          <w:szCs w:val="24"/>
        </w:rPr>
      </w:pPr>
      <w:r>
        <w:rPr>
          <w:rFonts w:cs="Arial"/>
          <w:szCs w:val="24"/>
        </w:rPr>
        <w:br w:type="page"/>
      </w:r>
    </w:p>
    <w:p w:rsidR="003E04EF" w:rsidRPr="00B57F0F" w:rsidRDefault="00792C33" w:rsidP="00B57F0F">
      <w:pPr>
        <w:spacing w:line="240" w:lineRule="auto"/>
        <w:jc w:val="both"/>
        <w:rPr>
          <w:rFonts w:cs="Arial"/>
          <w:szCs w:val="24"/>
        </w:rPr>
      </w:pPr>
      <w:r w:rsidRPr="00B57F0F">
        <w:rPr>
          <w:rFonts w:cs="Arial"/>
          <w:szCs w:val="24"/>
        </w:rPr>
        <w:lastRenderedPageBreak/>
        <w:t>Au moment où la recherche de la sécurité alimentaire et nutritionnelle est placée</w:t>
      </w:r>
      <w:r w:rsidR="00B50CE0">
        <w:rPr>
          <w:rFonts w:cs="Arial"/>
          <w:szCs w:val="24"/>
        </w:rPr>
        <w:t xml:space="preserve"> au cœur des préoccupations du G</w:t>
      </w:r>
      <w:r w:rsidRPr="00B57F0F">
        <w:rPr>
          <w:rFonts w:cs="Arial"/>
          <w:szCs w:val="24"/>
        </w:rPr>
        <w:t xml:space="preserve">ouvernement, il importe que ces </w:t>
      </w:r>
      <w:r w:rsidR="00FC426C" w:rsidRPr="00B57F0F">
        <w:rPr>
          <w:rFonts w:cs="Arial"/>
          <w:szCs w:val="24"/>
        </w:rPr>
        <w:t>actions fortes</w:t>
      </w:r>
      <w:r w:rsidRPr="00B57F0F">
        <w:rPr>
          <w:rFonts w:cs="Arial"/>
          <w:szCs w:val="24"/>
        </w:rPr>
        <w:t xml:space="preserve"> soient rapidement opérationnalisées. Leur mise en œuvre idoine permettra indubitablement </w:t>
      </w:r>
      <w:r w:rsidR="004A4F26" w:rsidRPr="00B57F0F">
        <w:rPr>
          <w:rFonts w:cs="Arial"/>
          <w:szCs w:val="24"/>
        </w:rPr>
        <w:t>d’améliorer de façon notable l’utilisation des intrants et d</w:t>
      </w:r>
      <w:r w:rsidR="00B74917" w:rsidRPr="00B57F0F">
        <w:rPr>
          <w:rFonts w:cs="Arial"/>
          <w:szCs w:val="24"/>
        </w:rPr>
        <w:t>es équipements</w:t>
      </w:r>
      <w:r w:rsidR="004A4F26" w:rsidRPr="00B57F0F">
        <w:rPr>
          <w:rFonts w:cs="Arial"/>
          <w:szCs w:val="24"/>
        </w:rPr>
        <w:t xml:space="preserve"> agricoles, </w:t>
      </w:r>
      <w:r w:rsidRPr="00B57F0F">
        <w:rPr>
          <w:rFonts w:cs="Arial"/>
          <w:szCs w:val="24"/>
        </w:rPr>
        <w:t>d’impulser la product</w:t>
      </w:r>
      <w:r w:rsidR="004A4F26" w:rsidRPr="00B57F0F">
        <w:rPr>
          <w:rFonts w:cs="Arial"/>
          <w:szCs w:val="24"/>
        </w:rPr>
        <w:t>ivité agricole et par voie de conséquence</w:t>
      </w:r>
      <w:r w:rsidR="00B74917" w:rsidRPr="00B57F0F">
        <w:rPr>
          <w:rFonts w:cs="Arial"/>
          <w:szCs w:val="24"/>
        </w:rPr>
        <w:t>,</w:t>
      </w:r>
      <w:r w:rsidR="004A4F26" w:rsidRPr="00B57F0F">
        <w:rPr>
          <w:rFonts w:cs="Arial"/>
          <w:szCs w:val="24"/>
        </w:rPr>
        <w:t xml:space="preserve"> la croiss</w:t>
      </w:r>
      <w:r w:rsidR="00AC6990" w:rsidRPr="00B57F0F">
        <w:rPr>
          <w:rFonts w:cs="Arial"/>
          <w:szCs w:val="24"/>
        </w:rPr>
        <w:t>ance économique au Burkina Faso</w:t>
      </w:r>
      <w:r w:rsidR="000B0C86" w:rsidRPr="00B57F0F">
        <w:rPr>
          <w:rFonts w:cs="Arial"/>
          <w:szCs w:val="24"/>
        </w:rPr>
        <w:t>. Ceci entrainera l’élaboration d’une stratégie et un plan d’action.</w:t>
      </w:r>
    </w:p>
    <w:p w:rsidR="003E04EF" w:rsidRDefault="003E04EF">
      <w:pPr>
        <w:rPr>
          <w:rFonts w:cs="Arial"/>
          <w:sz w:val="24"/>
          <w:szCs w:val="24"/>
        </w:rPr>
      </w:pPr>
      <w:r>
        <w:rPr>
          <w:rFonts w:cs="Arial"/>
          <w:sz w:val="24"/>
          <w:szCs w:val="24"/>
        </w:rPr>
        <w:br w:type="page"/>
      </w:r>
    </w:p>
    <w:p w:rsidR="00410C4A" w:rsidRPr="002C0FE8" w:rsidRDefault="006A5540" w:rsidP="00B57F0F">
      <w:pPr>
        <w:pStyle w:val="Titre1"/>
        <w:spacing w:after="0" w:line="240" w:lineRule="auto"/>
        <w:ind w:left="0"/>
        <w:rPr>
          <w:sz w:val="22"/>
        </w:rPr>
      </w:pPr>
      <w:bookmarkStart w:id="682" w:name="_Toc402261915"/>
      <w:bookmarkStart w:id="683" w:name="_Toc405283862"/>
      <w:r w:rsidRPr="002C0FE8">
        <w:rPr>
          <w:sz w:val="22"/>
        </w:rPr>
        <w:lastRenderedPageBreak/>
        <w:t>BIBLIOGRAPHIE</w:t>
      </w:r>
      <w:bookmarkEnd w:id="682"/>
      <w:bookmarkEnd w:id="683"/>
    </w:p>
    <w:p w:rsidR="00B57F0F" w:rsidRDefault="00B57F0F" w:rsidP="00B57F0F">
      <w:pPr>
        <w:spacing w:line="240" w:lineRule="auto"/>
        <w:ind w:left="964" w:hanging="964"/>
        <w:jc w:val="both"/>
        <w:rPr>
          <w:rFonts w:cs="Arial"/>
          <w:bCs/>
          <w:szCs w:val="24"/>
        </w:rPr>
      </w:pPr>
    </w:p>
    <w:p w:rsidR="00057E9E" w:rsidRPr="00B57F0F" w:rsidRDefault="00057E9E" w:rsidP="00212773">
      <w:pPr>
        <w:spacing w:line="240" w:lineRule="auto"/>
        <w:ind w:left="964" w:hanging="964"/>
        <w:jc w:val="both"/>
        <w:rPr>
          <w:rFonts w:cs="Arial"/>
          <w:bCs/>
          <w:i/>
          <w:szCs w:val="24"/>
        </w:rPr>
      </w:pPr>
      <w:r w:rsidRPr="00B57F0F">
        <w:rPr>
          <w:rFonts w:cs="Arial"/>
          <w:bCs/>
          <w:szCs w:val="24"/>
        </w:rPr>
        <w:t xml:space="preserve">BASSOLE D., OUEDRAOGO A., KONVOLBO A., KANRE S., SANOU N. A., YONI W., 2012 : </w:t>
      </w:r>
      <w:r w:rsidRPr="00B57F0F">
        <w:rPr>
          <w:rFonts w:cs="Arial"/>
          <w:bCs/>
          <w:i/>
          <w:szCs w:val="24"/>
        </w:rPr>
        <w:t>Annuaire des Distributaires d’Intrants Agricoles au Burkina Faso</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 xml:space="preserve">BELEM C. et al, 2012: </w:t>
      </w:r>
      <w:r w:rsidRPr="00B57F0F">
        <w:rPr>
          <w:rFonts w:cs="Arial"/>
          <w:i/>
          <w:szCs w:val="24"/>
        </w:rPr>
        <w:t>Programme national de consolidation de la sécurité alimentaire pour le développement du riz fluvial, du maïs et du niébé</w:t>
      </w:r>
      <w:r w:rsidRPr="00B57F0F">
        <w:rPr>
          <w:rFonts w:cs="Arial"/>
          <w:szCs w:val="24"/>
        </w:rPr>
        <w:t>.</w:t>
      </w:r>
    </w:p>
    <w:p w:rsidR="00201725" w:rsidRDefault="00201725" w:rsidP="00201725">
      <w:pPr>
        <w:spacing w:line="240" w:lineRule="auto"/>
        <w:jc w:val="both"/>
        <w:rPr>
          <w:rFonts w:cs="Arial"/>
          <w:szCs w:val="24"/>
        </w:rPr>
      </w:pPr>
    </w:p>
    <w:p w:rsidR="00201725" w:rsidRDefault="00057E9E" w:rsidP="00201725">
      <w:pPr>
        <w:spacing w:line="240" w:lineRule="auto"/>
        <w:jc w:val="both"/>
        <w:rPr>
          <w:szCs w:val="24"/>
        </w:rPr>
      </w:pPr>
      <w:r w:rsidRPr="00B57F0F">
        <w:rPr>
          <w:rFonts w:cs="Arial"/>
          <w:szCs w:val="24"/>
        </w:rPr>
        <w:t>BIKIENGA I. M., 2010 : Quel devenir pour les dispositifs de longue</w:t>
      </w:r>
      <w:r w:rsidR="00212773">
        <w:rPr>
          <w:rFonts w:cs="Arial"/>
          <w:szCs w:val="24"/>
        </w:rPr>
        <w:t xml:space="preserve"> durée</w:t>
      </w:r>
      <w:r w:rsidRPr="00B57F0F">
        <w:rPr>
          <w:rFonts w:cs="Arial"/>
          <w:szCs w:val="24"/>
        </w:rPr>
        <w:t xml:space="preserve"> ? </w:t>
      </w:r>
      <w:r w:rsidRPr="00B57F0F">
        <w:rPr>
          <w:szCs w:val="24"/>
        </w:rPr>
        <w:t>Contribution au panel sur les Essais de longue durée au Burkina Faso et ailleurs. Symposium scientifique international sur la Problématique de la gestion durable des terres en zone soudano-sahélienne ; place et rôle des dispositifs de longue durée de suivi de la fertilité des sols. Ouagadougou, 20-24 septembre 2010. 13 pages.</w:t>
      </w:r>
    </w:p>
    <w:p w:rsidR="00201725" w:rsidRDefault="00201725" w:rsidP="00201725">
      <w:pPr>
        <w:spacing w:line="240" w:lineRule="auto"/>
        <w:jc w:val="both"/>
        <w:rPr>
          <w:szCs w:val="24"/>
        </w:rPr>
      </w:pPr>
    </w:p>
    <w:p w:rsidR="00057E9E" w:rsidRPr="00B57F0F" w:rsidRDefault="00057E9E" w:rsidP="00212773">
      <w:pPr>
        <w:spacing w:line="240" w:lineRule="auto"/>
        <w:ind w:left="964" w:hanging="964"/>
        <w:jc w:val="both"/>
        <w:rPr>
          <w:rFonts w:cs="Arial"/>
          <w:szCs w:val="24"/>
        </w:rPr>
      </w:pPr>
      <w:r w:rsidRPr="00B57F0F">
        <w:rPr>
          <w:rFonts w:cs="Arial"/>
          <w:szCs w:val="24"/>
        </w:rPr>
        <w:t xml:space="preserve">BIKIENGA M. et THIOMBIANO T., 2014 : </w:t>
      </w:r>
      <w:r w:rsidR="00201725" w:rsidRPr="00201725">
        <w:rPr>
          <w:rFonts w:cs="Arial"/>
          <w:i/>
          <w:szCs w:val="24"/>
        </w:rPr>
        <w:t>Etude de faisabilité relative à la production d’engrais au Burkina Faso à partir des phosphates naturels de Kodjari</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 xml:space="preserve">BURKINA FASO, 2007 : </w:t>
      </w:r>
      <w:r w:rsidRPr="00B57F0F">
        <w:rPr>
          <w:rFonts w:cs="Arial"/>
          <w:i/>
          <w:szCs w:val="24"/>
        </w:rPr>
        <w:t>Politique Nationale de Sécurisation Foncière en Milieu Rural (PNSFMR), 75pages</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i/>
          <w:szCs w:val="24"/>
        </w:rPr>
      </w:pPr>
      <w:r w:rsidRPr="00B57F0F">
        <w:rPr>
          <w:rFonts w:cs="Arial"/>
          <w:szCs w:val="24"/>
        </w:rPr>
        <w:t xml:space="preserve">BURKINA FASO, 2011 : </w:t>
      </w:r>
      <w:r w:rsidRPr="00B57F0F">
        <w:rPr>
          <w:rFonts w:cs="Arial"/>
          <w:i/>
          <w:szCs w:val="24"/>
        </w:rPr>
        <w:t>Stratégie de croissance accélérée et de développement durable 2011-2015. 116 pages.</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 xml:space="preserve">BURKINA FASO, 2012 : </w:t>
      </w:r>
      <w:r w:rsidRPr="00B57F0F">
        <w:rPr>
          <w:rFonts w:cs="Arial"/>
          <w:i/>
          <w:szCs w:val="24"/>
        </w:rPr>
        <w:t>Programme national du secteur rural 2011-2015</w:t>
      </w:r>
      <w:r w:rsidRPr="00B57F0F">
        <w:rPr>
          <w:rFonts w:cs="Arial"/>
          <w:szCs w:val="24"/>
        </w:rPr>
        <w:t>. 77pages.</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 xml:space="preserve">BURKINA FASO/FAO, 1998 : </w:t>
      </w:r>
      <w:r w:rsidR="00201725" w:rsidRPr="00201725">
        <w:rPr>
          <w:rFonts w:cs="Arial"/>
          <w:i/>
          <w:szCs w:val="24"/>
        </w:rPr>
        <w:t>Stratégie de mécanisation agricole, document principal</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 xml:space="preserve">CEDEAO, 2010 : </w:t>
      </w:r>
      <w:r w:rsidRPr="00B57F0F">
        <w:rPr>
          <w:rFonts w:cs="Arial"/>
          <w:i/>
          <w:szCs w:val="24"/>
        </w:rPr>
        <w:t>Etude de la qualité des pesticides mis sur le marché en Afrique de l’Ouest</w:t>
      </w:r>
      <w:r w:rsidRPr="00B57F0F">
        <w:rPr>
          <w:rFonts w:cs="Arial"/>
          <w:szCs w:val="24"/>
        </w:rPr>
        <w:t>.</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 xml:space="preserve">DGPER, 2008 : </w:t>
      </w:r>
      <w:r w:rsidRPr="00B57F0F">
        <w:rPr>
          <w:rFonts w:cs="Arial"/>
          <w:i/>
          <w:szCs w:val="24"/>
        </w:rPr>
        <w:t>Rapport d’analyse des équipements et infrastructures agricoles</w:t>
      </w:r>
      <w:r w:rsidRPr="00B57F0F">
        <w:rPr>
          <w:rFonts w:cs="Arial"/>
          <w:szCs w:val="24"/>
        </w:rPr>
        <w:t>.</w:t>
      </w:r>
    </w:p>
    <w:p w:rsidR="00B57F0F" w:rsidRPr="00A1043E" w:rsidRDefault="00B57F0F">
      <w:pPr>
        <w:pStyle w:val="Paragraphedeliste1"/>
        <w:ind w:left="964" w:hanging="964"/>
        <w:jc w:val="both"/>
        <w:rPr>
          <w:rFonts w:ascii="Calibri" w:hAnsi="Calibri" w:cs="Arial"/>
          <w:sz w:val="22"/>
          <w:szCs w:val="24"/>
        </w:rPr>
      </w:pPr>
    </w:p>
    <w:p w:rsidR="00057E9E" w:rsidRPr="00A1043E" w:rsidRDefault="00057E9E">
      <w:pPr>
        <w:pStyle w:val="Paragraphedeliste1"/>
        <w:ind w:left="964" w:hanging="964"/>
        <w:jc w:val="both"/>
        <w:rPr>
          <w:rFonts w:ascii="Calibri" w:hAnsi="Calibri"/>
          <w:noProof/>
          <w:sz w:val="22"/>
          <w:szCs w:val="24"/>
        </w:rPr>
      </w:pPr>
      <w:r w:rsidRPr="00A1043E">
        <w:rPr>
          <w:rFonts w:ascii="Calibri" w:hAnsi="Calibri" w:cs="Arial"/>
          <w:sz w:val="22"/>
          <w:szCs w:val="24"/>
        </w:rPr>
        <w:t xml:space="preserve">DGPER, 2010 : </w:t>
      </w:r>
      <w:r w:rsidRPr="00A1043E">
        <w:rPr>
          <w:rFonts w:ascii="Calibri" w:hAnsi="Calibri"/>
          <w:i/>
          <w:noProof/>
          <w:sz w:val="22"/>
          <w:szCs w:val="24"/>
        </w:rPr>
        <w:t>L’évolution des performances de l’agriculture et des conditions de vie des ménages</w:t>
      </w:r>
      <w:r w:rsidRPr="00A1043E">
        <w:rPr>
          <w:rFonts w:ascii="Calibri" w:hAnsi="Calibri"/>
          <w:noProof/>
          <w:sz w:val="22"/>
          <w:szCs w:val="24"/>
        </w:rPr>
        <w:t>.</w:t>
      </w:r>
    </w:p>
    <w:p w:rsidR="00B57F0F" w:rsidRDefault="00B57F0F">
      <w:pPr>
        <w:spacing w:line="240" w:lineRule="auto"/>
        <w:jc w:val="both"/>
        <w:rPr>
          <w:rFonts w:cs="Arial"/>
          <w:szCs w:val="24"/>
        </w:rPr>
      </w:pPr>
    </w:p>
    <w:p w:rsidR="00057E9E" w:rsidRPr="00212773" w:rsidRDefault="00057E9E">
      <w:pPr>
        <w:spacing w:line="240" w:lineRule="auto"/>
        <w:jc w:val="both"/>
        <w:rPr>
          <w:rFonts w:cs="Arial"/>
          <w:i/>
          <w:szCs w:val="24"/>
        </w:rPr>
      </w:pPr>
      <w:r w:rsidRPr="00B57F0F">
        <w:rPr>
          <w:rFonts w:cs="Arial"/>
          <w:szCs w:val="24"/>
        </w:rPr>
        <w:t xml:space="preserve">FAO, 1981: </w:t>
      </w:r>
      <w:r w:rsidR="00201725" w:rsidRPr="00201725">
        <w:rPr>
          <w:rFonts w:cs="Arial"/>
          <w:i/>
          <w:szCs w:val="24"/>
        </w:rPr>
        <w:t>Optimisation de l'efficacité des engrais sur les céréales. Bulletin FAO, engrais et nutrition végétale NO 3</w:t>
      </w:r>
    </w:p>
    <w:p w:rsidR="00201725" w:rsidRDefault="00201725" w:rsidP="00201725">
      <w:pPr>
        <w:spacing w:line="240" w:lineRule="auto"/>
        <w:jc w:val="both"/>
        <w:rPr>
          <w:rFonts w:cs="Arial"/>
          <w:szCs w:val="24"/>
        </w:rPr>
      </w:pPr>
    </w:p>
    <w:p w:rsidR="00201725" w:rsidRDefault="00057E9E" w:rsidP="00201725">
      <w:pPr>
        <w:spacing w:line="240" w:lineRule="auto"/>
        <w:jc w:val="both"/>
        <w:rPr>
          <w:rFonts w:cs="Arial"/>
          <w:szCs w:val="24"/>
        </w:rPr>
      </w:pPr>
      <w:r w:rsidRPr="00B57F0F">
        <w:rPr>
          <w:rFonts w:cs="Arial"/>
          <w:szCs w:val="24"/>
        </w:rPr>
        <w:t xml:space="preserve">GUIRA T.,  1988: </w:t>
      </w:r>
      <w:r w:rsidR="00201725" w:rsidRPr="00201725">
        <w:rPr>
          <w:rFonts w:cs="Arial"/>
          <w:i/>
          <w:szCs w:val="24"/>
        </w:rPr>
        <w:t>Intensification de la culture du sorgho en sols ferrugineux. Etude des effets induits des techniques culturales sur la fertilité des sols.</w:t>
      </w:r>
      <w:r w:rsidRPr="00B57F0F">
        <w:rPr>
          <w:rFonts w:cs="Arial"/>
          <w:szCs w:val="24"/>
        </w:rPr>
        <w:t xml:space="preserve">  Mémoire fin d'études IDR/Ouagadougou.</w:t>
      </w:r>
    </w:p>
    <w:p w:rsidR="00201725" w:rsidRDefault="00201725" w:rsidP="00201725">
      <w:pPr>
        <w:spacing w:line="240" w:lineRule="auto"/>
        <w:jc w:val="both"/>
        <w:rPr>
          <w:rFonts w:cs="Arial"/>
          <w:szCs w:val="24"/>
        </w:rPr>
      </w:pPr>
    </w:p>
    <w:p w:rsidR="00057E9E" w:rsidRPr="00B57F0F" w:rsidRDefault="00057E9E" w:rsidP="00212773">
      <w:pPr>
        <w:pStyle w:val="Paragraphedeliste"/>
        <w:spacing w:line="240" w:lineRule="auto"/>
        <w:ind w:left="0"/>
        <w:jc w:val="both"/>
        <w:rPr>
          <w:szCs w:val="24"/>
        </w:rPr>
      </w:pPr>
      <w:r w:rsidRPr="00B57F0F">
        <w:rPr>
          <w:szCs w:val="24"/>
        </w:rPr>
        <w:t>INERA, 2000 : Bilan de 10 années de recherche : 1988-1998. 115 pages.</w:t>
      </w:r>
    </w:p>
    <w:p w:rsidR="00057E9E" w:rsidRPr="00B57F0F" w:rsidRDefault="00057E9E">
      <w:pPr>
        <w:pStyle w:val="Paragraphedeliste"/>
        <w:spacing w:line="240" w:lineRule="auto"/>
        <w:ind w:left="0"/>
        <w:jc w:val="both"/>
        <w:rPr>
          <w:szCs w:val="24"/>
        </w:rPr>
      </w:pPr>
    </w:p>
    <w:p w:rsidR="00057E9E" w:rsidRPr="00B57F0F" w:rsidRDefault="00057E9E">
      <w:pPr>
        <w:spacing w:line="240" w:lineRule="auto"/>
        <w:jc w:val="both"/>
        <w:rPr>
          <w:rFonts w:cs="Arial"/>
          <w:szCs w:val="24"/>
        </w:rPr>
      </w:pPr>
      <w:r w:rsidRPr="00B57F0F">
        <w:rPr>
          <w:rFonts w:cs="Arial"/>
          <w:szCs w:val="24"/>
        </w:rPr>
        <w:t>IRAT, 1987:</w:t>
      </w:r>
      <w:r w:rsidR="00201725" w:rsidRPr="00201725">
        <w:rPr>
          <w:rFonts w:cs="Arial"/>
          <w:i/>
          <w:szCs w:val="24"/>
        </w:rPr>
        <w:t>Intensification de l'agriculture pluviale; Relation entre la plante le sol et l'eau</w:t>
      </w:r>
      <w:r w:rsidRPr="00B57F0F">
        <w:rPr>
          <w:rFonts w:cs="Arial"/>
          <w:szCs w:val="24"/>
        </w:rPr>
        <w:t>. Mémoire et travaux de l'IRAT NO 13</w:t>
      </w:r>
    </w:p>
    <w:p w:rsidR="00B57F0F" w:rsidRDefault="00B57F0F">
      <w:pPr>
        <w:spacing w:line="240" w:lineRule="auto"/>
        <w:ind w:left="964" w:hanging="964"/>
        <w:jc w:val="both"/>
        <w:rPr>
          <w:rFonts w:cs="Arial"/>
          <w:bCs/>
          <w:szCs w:val="24"/>
        </w:rPr>
      </w:pPr>
    </w:p>
    <w:p w:rsidR="00057E9E" w:rsidRPr="00B57F0F" w:rsidRDefault="00057E9E">
      <w:pPr>
        <w:spacing w:line="240" w:lineRule="auto"/>
        <w:ind w:left="964" w:hanging="964"/>
        <w:jc w:val="both"/>
        <w:rPr>
          <w:rFonts w:cs="Arial"/>
          <w:szCs w:val="24"/>
        </w:rPr>
      </w:pPr>
      <w:r w:rsidRPr="00B57F0F">
        <w:rPr>
          <w:rFonts w:cs="Arial"/>
          <w:bCs/>
          <w:szCs w:val="24"/>
        </w:rPr>
        <w:t xml:space="preserve">KABORE A., </w:t>
      </w:r>
      <w:r w:rsidRPr="00B57F0F">
        <w:rPr>
          <w:rFonts w:cs="Arial"/>
          <w:bCs/>
          <w:szCs w:val="24"/>
          <w:lang w:val="de-DE"/>
        </w:rPr>
        <w:t xml:space="preserve">SON </w:t>
      </w:r>
      <w:r w:rsidRPr="00B57F0F">
        <w:rPr>
          <w:rFonts w:cs="Arial"/>
          <w:szCs w:val="24"/>
        </w:rPr>
        <w:t>G.</w:t>
      </w:r>
      <w:r w:rsidRPr="00B57F0F">
        <w:rPr>
          <w:rFonts w:cs="Arial"/>
          <w:bCs/>
          <w:szCs w:val="24"/>
          <w:lang w:val="de-DE"/>
        </w:rPr>
        <w:t>,</w:t>
      </w:r>
      <w:r w:rsidRPr="00B57F0F">
        <w:rPr>
          <w:rFonts w:cs="Arial"/>
          <w:szCs w:val="24"/>
          <w:lang w:val="de-DE"/>
        </w:rPr>
        <w:t xml:space="preserve"> ZANGRE S., 2005: </w:t>
      </w:r>
      <w:r w:rsidRPr="00B57F0F">
        <w:rPr>
          <w:rFonts w:cs="Arial"/>
          <w:bCs/>
          <w:i/>
          <w:szCs w:val="24"/>
        </w:rPr>
        <w:t>Rapport technique de diffusion des résultats du Projet</w:t>
      </w:r>
      <w:r w:rsidRPr="00B57F0F">
        <w:rPr>
          <w:rFonts w:cs="Arial"/>
          <w:i/>
          <w:szCs w:val="24"/>
        </w:rPr>
        <w:t>« Diversification des Equipements et Techniques de Travail du Sol en Traction Animale Conservatoires de l’Eau et de Sol ».</w:t>
      </w:r>
    </w:p>
    <w:p w:rsidR="00B57F0F" w:rsidRPr="00A1043E" w:rsidRDefault="00B57F0F">
      <w:pPr>
        <w:pStyle w:val="Paragraphedeliste1"/>
        <w:ind w:left="964" w:hanging="964"/>
        <w:jc w:val="both"/>
        <w:rPr>
          <w:rFonts w:ascii="Calibri" w:hAnsi="Calibri" w:cs="Arial"/>
          <w:sz w:val="22"/>
          <w:szCs w:val="24"/>
        </w:rPr>
      </w:pPr>
    </w:p>
    <w:p w:rsidR="00057E9E" w:rsidRPr="00A1043E" w:rsidRDefault="00057E9E">
      <w:pPr>
        <w:pStyle w:val="Paragraphedeliste1"/>
        <w:ind w:left="964" w:hanging="964"/>
        <w:jc w:val="both"/>
        <w:rPr>
          <w:rFonts w:ascii="Calibri" w:hAnsi="Calibri"/>
          <w:noProof/>
          <w:sz w:val="22"/>
          <w:szCs w:val="24"/>
        </w:rPr>
      </w:pPr>
      <w:r w:rsidRPr="00A1043E">
        <w:rPr>
          <w:rFonts w:ascii="Calibri" w:hAnsi="Calibri" w:cs="Arial"/>
          <w:sz w:val="22"/>
          <w:szCs w:val="24"/>
        </w:rPr>
        <w:t>MAHRH</w:t>
      </w:r>
      <w:r w:rsidRPr="00A1043E">
        <w:rPr>
          <w:rFonts w:ascii="Calibri" w:hAnsi="Calibri"/>
          <w:noProof/>
          <w:sz w:val="22"/>
          <w:szCs w:val="24"/>
        </w:rPr>
        <w:t xml:space="preserve"> : </w:t>
      </w:r>
      <w:r w:rsidRPr="00A1043E">
        <w:rPr>
          <w:rFonts w:ascii="Calibri" w:hAnsi="Calibri"/>
          <w:i/>
          <w:noProof/>
          <w:sz w:val="22"/>
          <w:szCs w:val="24"/>
        </w:rPr>
        <w:t>Etude sur les performances du secteur agricole au Burkina Faso</w:t>
      </w:r>
      <w:r w:rsidRPr="00A1043E">
        <w:rPr>
          <w:rFonts w:ascii="Calibri" w:hAnsi="Calibri"/>
          <w:noProof/>
          <w:sz w:val="22"/>
          <w:szCs w:val="24"/>
        </w:rPr>
        <w:t>.</w:t>
      </w:r>
    </w:p>
    <w:p w:rsidR="00057E9E" w:rsidRPr="00B57F0F" w:rsidRDefault="00057E9E">
      <w:pPr>
        <w:spacing w:line="240" w:lineRule="auto"/>
        <w:ind w:left="964" w:hanging="964"/>
        <w:jc w:val="both"/>
        <w:rPr>
          <w:rFonts w:cs="Arial"/>
          <w:szCs w:val="24"/>
        </w:rPr>
      </w:pPr>
      <w:r w:rsidRPr="00B57F0F">
        <w:rPr>
          <w:rFonts w:cs="Arial"/>
          <w:szCs w:val="24"/>
        </w:rPr>
        <w:lastRenderedPageBreak/>
        <w:t xml:space="preserve">MAHRH, 2004 : </w:t>
      </w:r>
      <w:r w:rsidRPr="00B57F0F">
        <w:rPr>
          <w:rFonts w:cs="Arial"/>
          <w:i/>
          <w:szCs w:val="24"/>
        </w:rPr>
        <w:t>La Stratégie et de Développement Rural (SDR) à l'horizon 2015</w:t>
      </w:r>
      <w:r w:rsidRPr="00B57F0F">
        <w:rPr>
          <w:rFonts w:cs="Arial"/>
          <w:szCs w:val="24"/>
        </w:rPr>
        <w:t xml:space="preserve">. </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 xml:space="preserve">MAHRH, 2008 : </w:t>
      </w:r>
      <w:r w:rsidRPr="00B57F0F">
        <w:rPr>
          <w:rFonts w:cs="Arial"/>
          <w:i/>
          <w:szCs w:val="24"/>
        </w:rPr>
        <w:t>Document Guide de la Révolution Verte</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i/>
          <w:szCs w:val="24"/>
        </w:rPr>
      </w:pPr>
      <w:r w:rsidRPr="00B57F0F">
        <w:rPr>
          <w:rFonts w:cs="Arial"/>
          <w:szCs w:val="24"/>
        </w:rPr>
        <w:t xml:space="preserve">MAHRH, 2009 : </w:t>
      </w:r>
      <w:r w:rsidRPr="00B57F0F">
        <w:rPr>
          <w:rFonts w:cs="Arial"/>
          <w:i/>
          <w:szCs w:val="24"/>
        </w:rPr>
        <w:t>Evolution de secteur agricole et des conditions de vie des ménages au Burkina Faso.</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i/>
          <w:szCs w:val="24"/>
        </w:rPr>
      </w:pPr>
      <w:r w:rsidRPr="00B57F0F">
        <w:rPr>
          <w:rFonts w:cs="Arial"/>
          <w:szCs w:val="24"/>
        </w:rPr>
        <w:t>MAHRH, 2011 :</w:t>
      </w:r>
      <w:r w:rsidRPr="00B57F0F">
        <w:rPr>
          <w:rFonts w:cs="Arial"/>
          <w:i/>
          <w:szCs w:val="24"/>
        </w:rPr>
        <w:t>Actes des Assises nationales sur les états généraux de l’agriculture et de la sécurité alimentaire (EGASA). 106 pages.</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szCs w:val="24"/>
        </w:rPr>
      </w:pPr>
      <w:r w:rsidRPr="00B57F0F">
        <w:rPr>
          <w:rFonts w:cs="Arial"/>
          <w:szCs w:val="24"/>
        </w:rPr>
        <w:t xml:space="preserve">MASA, 2013 : </w:t>
      </w:r>
      <w:r w:rsidRPr="00B57F0F">
        <w:rPr>
          <w:i/>
          <w:szCs w:val="24"/>
        </w:rPr>
        <w:t>Etude pour la mise en place d’une centrale d’approvisionnement des intrants et du matériel agricoles au Burkina Faso.</w:t>
      </w:r>
      <w:r w:rsidRPr="00B57F0F">
        <w:rPr>
          <w:szCs w:val="24"/>
        </w:rPr>
        <w:t xml:space="preserve"> 102 pages.</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MASA, 2013 </w:t>
      </w:r>
      <w:r w:rsidRPr="00B57F0F">
        <w:rPr>
          <w:rFonts w:cs="Arial"/>
          <w:i/>
          <w:szCs w:val="24"/>
        </w:rPr>
        <w:t>: La Politique Nationale de Sécurité Alimentaire et Nutritionnelle (PNSAN)</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 xml:space="preserve">MASA/FAO, 2014 : </w:t>
      </w:r>
      <w:r w:rsidRPr="00B57F0F">
        <w:rPr>
          <w:rFonts w:cs="Arial"/>
          <w:i/>
          <w:szCs w:val="24"/>
        </w:rPr>
        <w:t>Rapport final de l’étude portant sur la  détermination des indicateurs d’utilisation des semences de variétés  améliorées au Burkina Faso</w:t>
      </w:r>
      <w:r w:rsidRPr="00B57F0F">
        <w:rPr>
          <w:rFonts w:cs="Arial"/>
          <w:szCs w:val="24"/>
        </w:rPr>
        <w:t>.</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 xml:space="preserve">Ministère de l’agriculture et de l’hydraulique, Ministère de l’environnement et du développement durable, Ministère des ressources animales, 2011 : </w:t>
      </w:r>
      <w:r w:rsidRPr="00B57F0F">
        <w:rPr>
          <w:rFonts w:cs="Arial"/>
          <w:i/>
          <w:szCs w:val="24"/>
        </w:rPr>
        <w:t xml:space="preserve">Actes des assises nationales des états généraux de l’agriculture et de la sécurité alimentaire. Ouagadougou. Burkina Faso. </w:t>
      </w:r>
      <w:r w:rsidRPr="00B57F0F">
        <w:rPr>
          <w:rFonts w:cs="Arial"/>
          <w:szCs w:val="24"/>
        </w:rPr>
        <w:t>79 pages.</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i/>
          <w:szCs w:val="24"/>
        </w:rPr>
      </w:pPr>
      <w:r w:rsidRPr="00B57F0F">
        <w:rPr>
          <w:rFonts w:cs="Arial"/>
          <w:szCs w:val="24"/>
        </w:rPr>
        <w:t xml:space="preserve">Ministère de l’Agriculture, 2000 : </w:t>
      </w:r>
      <w:r w:rsidRPr="00B57F0F">
        <w:rPr>
          <w:rFonts w:cs="Arial"/>
          <w:i/>
          <w:szCs w:val="24"/>
        </w:rPr>
        <w:t>Le plan d’action de gestion intégrée de la fertilité des sols (PAGIFS) </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 xml:space="preserve">Ministère de l’Agriculture, 2000 : </w:t>
      </w:r>
      <w:r w:rsidRPr="00B57F0F">
        <w:rPr>
          <w:rFonts w:cs="Arial"/>
          <w:i/>
          <w:szCs w:val="24"/>
        </w:rPr>
        <w:t>Plan d’action de mécanisation agricole</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 xml:space="preserve">Ministère de l’agriculture, de l’hydraulique et des ressources halieutiques, 2007 : </w:t>
      </w:r>
      <w:r w:rsidRPr="00B57F0F">
        <w:rPr>
          <w:rFonts w:cs="Arial"/>
          <w:i/>
          <w:szCs w:val="24"/>
        </w:rPr>
        <w:t xml:space="preserve">Programme d’investissement du secteur de l’agriculture, de l’hydraulique et des ressources halieutiques. Ouagadougou. Burkina Faso. </w:t>
      </w:r>
      <w:r w:rsidRPr="00B57F0F">
        <w:rPr>
          <w:rFonts w:cs="Arial"/>
          <w:szCs w:val="24"/>
        </w:rPr>
        <w:t>60 pages.</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 xml:space="preserve">OUEDRAOGO B., 2013 : </w:t>
      </w:r>
      <w:r w:rsidRPr="00B57F0F">
        <w:rPr>
          <w:rFonts w:cs="Arial"/>
          <w:i/>
          <w:szCs w:val="24"/>
        </w:rPr>
        <w:t>Etude de faisabilité pour la mise en place d’un mécanisme fiable d’approvisionnement et de distribution des engrais coton et céréales dans les pays de l’UEMOA et au Tchad</w:t>
      </w:r>
      <w:r w:rsidRPr="00B57F0F">
        <w:rPr>
          <w:rFonts w:cs="Arial"/>
          <w:szCs w:val="24"/>
        </w:rPr>
        <w:t>. Cas du Burkina Faso. 68 pages.</w:t>
      </w:r>
    </w:p>
    <w:p w:rsidR="00B57F0F" w:rsidRPr="00A1043E" w:rsidRDefault="00B57F0F">
      <w:pPr>
        <w:pStyle w:val="Paragraphedeliste1"/>
        <w:ind w:left="964" w:hanging="964"/>
        <w:jc w:val="both"/>
        <w:rPr>
          <w:rFonts w:ascii="Calibri" w:hAnsi="Calibri"/>
          <w:noProof/>
          <w:sz w:val="22"/>
          <w:szCs w:val="24"/>
        </w:rPr>
      </w:pPr>
    </w:p>
    <w:p w:rsidR="00057E9E" w:rsidRPr="00A1043E" w:rsidRDefault="00057E9E">
      <w:pPr>
        <w:pStyle w:val="Paragraphedeliste1"/>
        <w:ind w:left="964" w:hanging="964"/>
        <w:jc w:val="both"/>
        <w:rPr>
          <w:rFonts w:ascii="Calibri" w:hAnsi="Calibri"/>
          <w:noProof/>
          <w:sz w:val="22"/>
          <w:szCs w:val="24"/>
        </w:rPr>
      </w:pPr>
      <w:r w:rsidRPr="00A1043E">
        <w:rPr>
          <w:rFonts w:ascii="Calibri" w:hAnsi="Calibri"/>
          <w:noProof/>
          <w:sz w:val="22"/>
          <w:szCs w:val="24"/>
        </w:rPr>
        <w:t xml:space="preserve">OUEDRAOGO S. et al. 2007 : </w:t>
      </w:r>
      <w:r w:rsidRPr="00A1043E">
        <w:rPr>
          <w:rFonts w:ascii="Calibri" w:hAnsi="Calibri"/>
          <w:i/>
          <w:noProof/>
          <w:sz w:val="22"/>
          <w:szCs w:val="24"/>
        </w:rPr>
        <w:t>Programme d’investissement du secteur Agricole (PISA).</w:t>
      </w:r>
    </w:p>
    <w:p w:rsidR="00B57F0F" w:rsidRDefault="00B57F0F">
      <w:pPr>
        <w:pStyle w:val="Paragraphedeliste"/>
        <w:spacing w:line="240" w:lineRule="auto"/>
        <w:ind w:left="0"/>
        <w:jc w:val="both"/>
        <w:rPr>
          <w:szCs w:val="24"/>
        </w:rPr>
      </w:pPr>
    </w:p>
    <w:p w:rsidR="00057E9E" w:rsidRDefault="00057E9E">
      <w:pPr>
        <w:pStyle w:val="Paragraphedeliste"/>
        <w:spacing w:line="240" w:lineRule="auto"/>
        <w:ind w:left="0"/>
        <w:jc w:val="both"/>
        <w:rPr>
          <w:szCs w:val="24"/>
        </w:rPr>
      </w:pPr>
      <w:r w:rsidRPr="00B57F0F">
        <w:rPr>
          <w:szCs w:val="24"/>
        </w:rPr>
        <w:t xml:space="preserve">PIERI C., 1989 : </w:t>
      </w:r>
      <w:r w:rsidR="00201725" w:rsidRPr="00201725">
        <w:rPr>
          <w:i/>
          <w:szCs w:val="24"/>
        </w:rPr>
        <w:t>Fertilité des terres de savanes. Bilan de trente ans de recherche et de développement agricoles au sud du Sahara.</w:t>
      </w:r>
      <w:r w:rsidRPr="00B57F0F">
        <w:rPr>
          <w:szCs w:val="24"/>
        </w:rPr>
        <w:t xml:space="preserve"> 444 pages. </w:t>
      </w:r>
    </w:p>
    <w:p w:rsidR="00212773" w:rsidRPr="00B57F0F" w:rsidRDefault="00212773">
      <w:pPr>
        <w:pStyle w:val="Paragraphedeliste"/>
        <w:spacing w:line="240" w:lineRule="auto"/>
        <w:ind w:left="0"/>
        <w:jc w:val="both"/>
        <w:rPr>
          <w:szCs w:val="24"/>
        </w:rPr>
      </w:pPr>
    </w:p>
    <w:p w:rsidR="00057E9E" w:rsidRPr="00B57F0F" w:rsidRDefault="00057E9E">
      <w:pPr>
        <w:spacing w:line="240" w:lineRule="auto"/>
        <w:ind w:left="964" w:hanging="964"/>
        <w:jc w:val="both"/>
        <w:rPr>
          <w:rFonts w:cs="Arial"/>
          <w:i/>
          <w:szCs w:val="24"/>
        </w:rPr>
      </w:pPr>
      <w:r w:rsidRPr="00B57F0F">
        <w:rPr>
          <w:rFonts w:cs="Arial"/>
          <w:szCs w:val="24"/>
        </w:rPr>
        <w:t xml:space="preserve">Secrétariat de la convention de Rotterdam (201O) : </w:t>
      </w:r>
      <w:r w:rsidRPr="00B57F0F">
        <w:rPr>
          <w:rFonts w:cs="Arial"/>
          <w:i/>
          <w:szCs w:val="24"/>
        </w:rPr>
        <w:t>Etude pilote des intoxications dues aux pesticides agricoles au Burkina Faso.</w:t>
      </w:r>
    </w:p>
    <w:p w:rsidR="00B57F0F" w:rsidRDefault="00B57F0F">
      <w:pPr>
        <w:pStyle w:val="Paragraphedeliste"/>
        <w:spacing w:line="240" w:lineRule="auto"/>
        <w:ind w:left="0"/>
        <w:jc w:val="both"/>
        <w:rPr>
          <w:szCs w:val="24"/>
        </w:rPr>
      </w:pPr>
    </w:p>
    <w:p w:rsidR="00057E9E" w:rsidRPr="00B57F0F" w:rsidRDefault="00057E9E">
      <w:pPr>
        <w:pStyle w:val="Paragraphedeliste"/>
        <w:spacing w:line="240" w:lineRule="auto"/>
        <w:ind w:left="0"/>
        <w:jc w:val="both"/>
        <w:rPr>
          <w:szCs w:val="24"/>
        </w:rPr>
      </w:pPr>
      <w:r w:rsidRPr="00B57F0F">
        <w:rPr>
          <w:szCs w:val="24"/>
        </w:rPr>
        <w:t>SEDOGO P.M., 1993 : Evolution des sols ferrugineux lessivés sous culture : incidence des modes de gestion sur la fertilité. Thèse présentée à la Faculté des sciences et techniques de l’Université nationale de Côte-d’Ivoire pour obtenir le grade de Docteur ès-sciences. 343 pages.</w:t>
      </w:r>
    </w:p>
    <w:p w:rsidR="00FC48B6" w:rsidRPr="00B57F0F" w:rsidRDefault="00FC48B6">
      <w:pPr>
        <w:pStyle w:val="Paragraphedeliste"/>
        <w:spacing w:line="240" w:lineRule="auto"/>
        <w:ind w:left="0"/>
        <w:jc w:val="both"/>
        <w:rPr>
          <w:szCs w:val="24"/>
        </w:rPr>
      </w:pPr>
    </w:p>
    <w:p w:rsidR="00057E9E" w:rsidRPr="00B57F0F" w:rsidRDefault="00057E9E">
      <w:pPr>
        <w:spacing w:line="240" w:lineRule="auto"/>
        <w:ind w:left="964" w:hanging="964"/>
        <w:jc w:val="both"/>
        <w:rPr>
          <w:rFonts w:cs="Arial"/>
          <w:i/>
          <w:szCs w:val="24"/>
        </w:rPr>
      </w:pPr>
      <w:r w:rsidRPr="00B57F0F">
        <w:rPr>
          <w:rFonts w:cs="Arial"/>
          <w:szCs w:val="24"/>
        </w:rPr>
        <w:t xml:space="preserve">SON  G., KABORE  C. A.,  MEDA  L.,  2000 : </w:t>
      </w:r>
      <w:r w:rsidRPr="00B57F0F">
        <w:rPr>
          <w:rFonts w:cs="Arial"/>
          <w:i/>
          <w:szCs w:val="24"/>
        </w:rPr>
        <w:t>Rapport  d’activités  1999/2000  sur  l’introduction  d’un paquet  technologique  dent IR12  et épandeur  de  BP dans le   Sanmatenga. Essai Agronomique.</w:t>
      </w:r>
    </w:p>
    <w:p w:rsidR="00057E9E" w:rsidRPr="00B57F0F" w:rsidRDefault="00057E9E">
      <w:pPr>
        <w:spacing w:line="240" w:lineRule="auto"/>
        <w:ind w:left="964" w:hanging="964"/>
        <w:jc w:val="both"/>
        <w:rPr>
          <w:szCs w:val="24"/>
        </w:rPr>
      </w:pPr>
      <w:r w:rsidRPr="00B57F0F">
        <w:rPr>
          <w:rFonts w:cs="Arial"/>
          <w:bCs/>
          <w:szCs w:val="24"/>
        </w:rPr>
        <w:lastRenderedPageBreak/>
        <w:t xml:space="preserve">UEMOA, 2O13 : </w:t>
      </w:r>
      <w:r w:rsidRPr="00B57F0F">
        <w:rPr>
          <w:i/>
          <w:szCs w:val="24"/>
        </w:rPr>
        <w:t>Etude de faisabilité pour la mise en place d’un mécanisme fiable d’approvisionnement et de distribution des engrais coton et céréales dans les pays de l’UEMOA et au Tchad</w:t>
      </w:r>
      <w:r w:rsidRPr="00B57F0F">
        <w:rPr>
          <w:szCs w:val="24"/>
        </w:rPr>
        <w:t>. 183 pages.</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 xml:space="preserve">VAIMBAMBA E., 2013 : </w:t>
      </w:r>
      <w:r w:rsidRPr="00B57F0F">
        <w:rPr>
          <w:rFonts w:cs="Arial"/>
          <w:i/>
          <w:szCs w:val="24"/>
        </w:rPr>
        <w:t>Le régime fiscal et douanier 2013</w:t>
      </w:r>
    </w:p>
    <w:p w:rsidR="00B57F0F" w:rsidRDefault="00B57F0F">
      <w:pPr>
        <w:spacing w:line="240" w:lineRule="auto"/>
        <w:ind w:left="964" w:hanging="964"/>
        <w:jc w:val="both"/>
        <w:rPr>
          <w:rFonts w:cs="Arial"/>
          <w:szCs w:val="24"/>
        </w:rPr>
      </w:pPr>
    </w:p>
    <w:p w:rsidR="00057E9E" w:rsidRPr="00B57F0F" w:rsidRDefault="00057E9E">
      <w:pPr>
        <w:spacing w:line="240" w:lineRule="auto"/>
        <w:ind w:left="964" w:hanging="964"/>
        <w:jc w:val="both"/>
        <w:rPr>
          <w:rFonts w:cs="Arial"/>
          <w:szCs w:val="24"/>
        </w:rPr>
      </w:pPr>
      <w:r w:rsidRPr="00B57F0F">
        <w:rPr>
          <w:rFonts w:cs="Arial"/>
          <w:szCs w:val="24"/>
        </w:rPr>
        <w:t xml:space="preserve">YAMEOGO K. J.C. et al., 2010 : </w:t>
      </w:r>
      <w:r w:rsidRPr="00B57F0F">
        <w:rPr>
          <w:rFonts w:cs="Arial"/>
          <w:i/>
          <w:szCs w:val="24"/>
        </w:rPr>
        <w:t>Stratégie de Développement Durable du Secteur Semencier</w:t>
      </w:r>
      <w:r w:rsidRPr="00B57F0F">
        <w:rPr>
          <w:rFonts w:cs="Arial"/>
          <w:szCs w:val="24"/>
        </w:rPr>
        <w:t>.</w:t>
      </w:r>
    </w:p>
    <w:p w:rsidR="00057E9E" w:rsidRPr="00B57F0F" w:rsidRDefault="00057E9E" w:rsidP="00B57F0F">
      <w:pPr>
        <w:spacing w:line="240" w:lineRule="auto"/>
        <w:ind w:left="-794"/>
        <w:rPr>
          <w:sz w:val="20"/>
        </w:rPr>
      </w:pPr>
    </w:p>
    <w:p w:rsidR="00410C4A" w:rsidRPr="00B57F0F" w:rsidRDefault="00410C4A" w:rsidP="00B57F0F">
      <w:pPr>
        <w:spacing w:line="240" w:lineRule="auto"/>
        <w:ind w:left="907" w:hanging="907"/>
        <w:jc w:val="both"/>
        <w:rPr>
          <w:sz w:val="20"/>
        </w:rPr>
      </w:pPr>
    </w:p>
    <w:p w:rsidR="00B57F0F" w:rsidRDefault="00B57F0F">
      <w:pPr>
        <w:rPr>
          <w:rFonts w:cs="Arial"/>
          <w:highlight w:val="green"/>
        </w:rPr>
      </w:pPr>
      <w:r>
        <w:rPr>
          <w:rFonts w:cs="Arial"/>
          <w:highlight w:val="green"/>
        </w:rPr>
        <w:br w:type="page"/>
      </w:r>
    </w:p>
    <w:p w:rsidR="00410C4A" w:rsidRPr="00C8134C" w:rsidRDefault="00410C4A" w:rsidP="00C8134C">
      <w:pPr>
        <w:spacing w:before="200"/>
        <w:jc w:val="both"/>
        <w:rPr>
          <w:rFonts w:cs="Arial"/>
          <w:highlight w:val="green"/>
        </w:rPr>
      </w:pPr>
    </w:p>
    <w:p w:rsidR="00383A8A" w:rsidRPr="00BD1FDA" w:rsidRDefault="00383A8A" w:rsidP="00383A8A">
      <w:pPr>
        <w:spacing w:before="200"/>
        <w:jc w:val="both"/>
        <w:rPr>
          <w:rFonts w:cs="Arial"/>
          <w:sz w:val="24"/>
          <w:szCs w:val="24"/>
          <w:highlight w:val="green"/>
        </w:rPr>
      </w:pPr>
    </w:p>
    <w:p w:rsidR="00383A8A" w:rsidRPr="00BD1FDA" w:rsidRDefault="00383A8A" w:rsidP="00383A8A"/>
    <w:p w:rsidR="00383A8A" w:rsidRPr="00BD1FDA" w:rsidRDefault="00383A8A" w:rsidP="00F101B8">
      <w:pPr>
        <w:jc w:val="both"/>
        <w:rPr>
          <w:rFonts w:ascii="Arial" w:hAnsi="Arial" w:cs="Arial"/>
          <w:sz w:val="40"/>
          <w:szCs w:val="40"/>
        </w:rPr>
      </w:pPr>
    </w:p>
    <w:p w:rsidR="00C65D75" w:rsidRDefault="00C65D75" w:rsidP="00F101B8">
      <w:pPr>
        <w:jc w:val="both"/>
        <w:rPr>
          <w:rFonts w:ascii="Arial" w:hAnsi="Arial" w:cs="Arial"/>
          <w:b/>
          <w:sz w:val="40"/>
          <w:szCs w:val="40"/>
        </w:rPr>
      </w:pPr>
    </w:p>
    <w:p w:rsidR="00C65D75" w:rsidRDefault="00C65D75" w:rsidP="00F101B8">
      <w:pPr>
        <w:jc w:val="both"/>
        <w:rPr>
          <w:rFonts w:ascii="Arial" w:hAnsi="Arial" w:cs="Arial"/>
          <w:b/>
          <w:sz w:val="40"/>
          <w:szCs w:val="40"/>
        </w:rPr>
      </w:pPr>
    </w:p>
    <w:p w:rsidR="00C65D75" w:rsidRDefault="00C65D75" w:rsidP="00F101B8">
      <w:pPr>
        <w:jc w:val="both"/>
        <w:rPr>
          <w:rFonts w:ascii="Arial" w:hAnsi="Arial" w:cs="Arial"/>
          <w:b/>
          <w:sz w:val="40"/>
          <w:szCs w:val="40"/>
        </w:rPr>
      </w:pPr>
    </w:p>
    <w:p w:rsidR="00C65D75" w:rsidRDefault="00C65D75" w:rsidP="00F101B8">
      <w:pPr>
        <w:jc w:val="both"/>
        <w:rPr>
          <w:rFonts w:ascii="Arial" w:hAnsi="Arial" w:cs="Arial"/>
          <w:b/>
          <w:sz w:val="40"/>
          <w:szCs w:val="40"/>
        </w:rPr>
      </w:pPr>
    </w:p>
    <w:p w:rsidR="00C65D75" w:rsidRDefault="00C65D75" w:rsidP="00F101B8">
      <w:pPr>
        <w:jc w:val="both"/>
        <w:rPr>
          <w:rFonts w:ascii="Arial" w:hAnsi="Arial" w:cs="Arial"/>
          <w:b/>
          <w:sz w:val="40"/>
          <w:szCs w:val="40"/>
        </w:rPr>
      </w:pPr>
    </w:p>
    <w:p w:rsidR="00C65D75" w:rsidRDefault="00C65D75" w:rsidP="00F101B8">
      <w:pPr>
        <w:jc w:val="both"/>
        <w:rPr>
          <w:rFonts w:ascii="Arial" w:hAnsi="Arial" w:cs="Arial"/>
          <w:b/>
          <w:sz w:val="40"/>
          <w:szCs w:val="40"/>
        </w:rPr>
      </w:pPr>
    </w:p>
    <w:p w:rsidR="00C65D75" w:rsidRDefault="00C65D75" w:rsidP="00F101B8">
      <w:pPr>
        <w:jc w:val="both"/>
        <w:rPr>
          <w:rFonts w:ascii="Arial" w:hAnsi="Arial" w:cs="Arial"/>
          <w:b/>
          <w:sz w:val="40"/>
          <w:szCs w:val="40"/>
        </w:rPr>
      </w:pPr>
    </w:p>
    <w:p w:rsidR="00C65D75" w:rsidRDefault="00C65D75" w:rsidP="00F101B8">
      <w:pPr>
        <w:jc w:val="both"/>
        <w:rPr>
          <w:rFonts w:ascii="Arial" w:hAnsi="Arial" w:cs="Arial"/>
          <w:sz w:val="24"/>
          <w:szCs w:val="24"/>
        </w:rPr>
      </w:pPr>
    </w:p>
    <w:p w:rsidR="006A5540" w:rsidRDefault="006A5540" w:rsidP="00F101B8">
      <w:pPr>
        <w:jc w:val="both"/>
        <w:rPr>
          <w:rFonts w:ascii="Arial" w:hAnsi="Arial" w:cs="Arial"/>
          <w:sz w:val="24"/>
          <w:szCs w:val="24"/>
        </w:rPr>
      </w:pPr>
    </w:p>
    <w:p w:rsidR="00942454" w:rsidRDefault="00942454" w:rsidP="00F101B8">
      <w:pPr>
        <w:jc w:val="both"/>
        <w:rPr>
          <w:rFonts w:ascii="Arial" w:hAnsi="Arial" w:cs="Arial"/>
          <w:sz w:val="24"/>
          <w:szCs w:val="24"/>
        </w:rPr>
      </w:pPr>
    </w:p>
    <w:p w:rsidR="00827D1A" w:rsidRDefault="00827D1A" w:rsidP="00F101B8">
      <w:pPr>
        <w:jc w:val="both"/>
        <w:rPr>
          <w:rFonts w:ascii="Arial" w:hAnsi="Arial" w:cs="Arial"/>
          <w:sz w:val="24"/>
          <w:szCs w:val="24"/>
        </w:rPr>
      </w:pPr>
    </w:p>
    <w:p w:rsidR="00827D1A" w:rsidRDefault="00827D1A" w:rsidP="00F101B8">
      <w:pPr>
        <w:jc w:val="both"/>
        <w:rPr>
          <w:rFonts w:ascii="Arial" w:hAnsi="Arial" w:cs="Arial"/>
          <w:sz w:val="24"/>
          <w:szCs w:val="24"/>
        </w:rPr>
      </w:pPr>
    </w:p>
    <w:p w:rsidR="00942454" w:rsidRPr="00942454" w:rsidRDefault="00942454" w:rsidP="00B57F0F">
      <w:pPr>
        <w:pStyle w:val="Titre1"/>
        <w:ind w:left="0"/>
        <w:jc w:val="center"/>
      </w:pPr>
      <w:bookmarkStart w:id="684" w:name="_Toc402261916"/>
      <w:bookmarkStart w:id="685" w:name="_Toc405283863"/>
      <w:r w:rsidRPr="00942454">
        <w:t>ANNEXES</w:t>
      </w:r>
      <w:bookmarkEnd w:id="684"/>
      <w:bookmarkEnd w:id="685"/>
    </w:p>
    <w:p w:rsidR="004A6F2E" w:rsidRDefault="004A6F2E" w:rsidP="00F101B8">
      <w:pPr>
        <w:jc w:val="both"/>
        <w:rPr>
          <w:rFonts w:ascii="Arial" w:hAnsi="Arial" w:cs="Arial"/>
          <w:sz w:val="24"/>
          <w:szCs w:val="24"/>
        </w:rPr>
      </w:pPr>
    </w:p>
    <w:p w:rsidR="004A6F2E" w:rsidRDefault="004A6F2E" w:rsidP="00F101B8">
      <w:pPr>
        <w:jc w:val="both"/>
        <w:rPr>
          <w:rFonts w:ascii="Arial" w:hAnsi="Arial" w:cs="Arial"/>
          <w:sz w:val="24"/>
          <w:szCs w:val="24"/>
        </w:rPr>
      </w:pPr>
    </w:p>
    <w:p w:rsidR="004A6F2E" w:rsidRDefault="004A6F2E" w:rsidP="00F101B8">
      <w:pPr>
        <w:jc w:val="both"/>
        <w:rPr>
          <w:rFonts w:ascii="Arial" w:hAnsi="Arial" w:cs="Arial"/>
          <w:sz w:val="24"/>
          <w:szCs w:val="24"/>
        </w:rPr>
      </w:pPr>
    </w:p>
    <w:p w:rsidR="00747CC2" w:rsidRPr="00F101B8" w:rsidRDefault="00747CC2" w:rsidP="00F101B8">
      <w:pPr>
        <w:jc w:val="both"/>
        <w:rPr>
          <w:rFonts w:ascii="Arial" w:hAnsi="Arial" w:cs="Arial"/>
          <w:sz w:val="24"/>
          <w:szCs w:val="24"/>
        </w:rPr>
      </w:pPr>
    </w:p>
    <w:p w:rsidR="00747CC2" w:rsidRPr="00F101B8" w:rsidRDefault="00747CC2" w:rsidP="00F101B8">
      <w:pPr>
        <w:jc w:val="both"/>
        <w:rPr>
          <w:rFonts w:ascii="Arial" w:hAnsi="Arial" w:cs="Arial"/>
          <w:sz w:val="24"/>
          <w:szCs w:val="24"/>
        </w:rPr>
      </w:pPr>
    </w:p>
    <w:p w:rsidR="00747CC2" w:rsidRPr="00F101B8" w:rsidRDefault="00747CC2" w:rsidP="00F101B8">
      <w:pPr>
        <w:jc w:val="both"/>
        <w:rPr>
          <w:rFonts w:ascii="Arial" w:hAnsi="Arial" w:cs="Arial"/>
          <w:sz w:val="24"/>
          <w:szCs w:val="24"/>
        </w:rPr>
      </w:pPr>
    </w:p>
    <w:p w:rsidR="00747CC2" w:rsidRPr="00F101B8" w:rsidRDefault="00747CC2" w:rsidP="00F101B8">
      <w:pPr>
        <w:jc w:val="both"/>
        <w:rPr>
          <w:rFonts w:ascii="Arial" w:hAnsi="Arial" w:cs="Arial"/>
          <w:sz w:val="24"/>
          <w:szCs w:val="24"/>
        </w:rPr>
      </w:pPr>
    </w:p>
    <w:p w:rsidR="00747CC2" w:rsidRPr="00F101B8" w:rsidRDefault="00747CC2" w:rsidP="00F101B8">
      <w:pPr>
        <w:jc w:val="both"/>
        <w:rPr>
          <w:rFonts w:ascii="Arial" w:hAnsi="Arial" w:cs="Arial"/>
          <w:sz w:val="24"/>
          <w:szCs w:val="24"/>
        </w:rPr>
      </w:pPr>
    </w:p>
    <w:p w:rsidR="004A6F2E" w:rsidRDefault="004A6F2E" w:rsidP="00F101B8">
      <w:pPr>
        <w:jc w:val="both"/>
        <w:rPr>
          <w:rFonts w:ascii="Arial" w:hAnsi="Arial" w:cs="Arial"/>
          <w:sz w:val="24"/>
          <w:szCs w:val="24"/>
        </w:rPr>
      </w:pPr>
    </w:p>
    <w:p w:rsidR="004A6F2E" w:rsidRDefault="004A6F2E" w:rsidP="00F101B8">
      <w:pPr>
        <w:jc w:val="both"/>
        <w:rPr>
          <w:rFonts w:ascii="Arial" w:hAnsi="Arial" w:cs="Arial"/>
          <w:sz w:val="24"/>
          <w:szCs w:val="24"/>
        </w:rPr>
      </w:pPr>
    </w:p>
    <w:p w:rsidR="00AC6990" w:rsidRDefault="00AC6990" w:rsidP="00F101B8">
      <w:pPr>
        <w:jc w:val="both"/>
        <w:rPr>
          <w:rFonts w:ascii="Arial" w:hAnsi="Arial" w:cs="Arial"/>
          <w:sz w:val="24"/>
          <w:szCs w:val="24"/>
        </w:rPr>
      </w:pPr>
    </w:p>
    <w:p w:rsidR="00AC6990" w:rsidRDefault="00AC6990" w:rsidP="00F101B8">
      <w:pPr>
        <w:jc w:val="both"/>
        <w:rPr>
          <w:rFonts w:ascii="Arial" w:hAnsi="Arial" w:cs="Arial"/>
          <w:sz w:val="24"/>
          <w:szCs w:val="24"/>
        </w:rPr>
      </w:pPr>
    </w:p>
    <w:p w:rsidR="00AC6990" w:rsidRDefault="00AC6990" w:rsidP="00F101B8">
      <w:pPr>
        <w:jc w:val="both"/>
        <w:rPr>
          <w:rFonts w:ascii="Arial" w:hAnsi="Arial" w:cs="Arial"/>
          <w:sz w:val="24"/>
          <w:szCs w:val="24"/>
        </w:rPr>
      </w:pPr>
    </w:p>
    <w:p w:rsidR="00AC6990" w:rsidRDefault="00AC6990" w:rsidP="00F101B8">
      <w:pPr>
        <w:jc w:val="both"/>
        <w:rPr>
          <w:rFonts w:ascii="Arial" w:hAnsi="Arial" w:cs="Arial"/>
          <w:sz w:val="24"/>
          <w:szCs w:val="24"/>
        </w:rPr>
      </w:pPr>
    </w:p>
    <w:p w:rsidR="00AC6990" w:rsidRDefault="00AC6990" w:rsidP="00F101B8">
      <w:pPr>
        <w:jc w:val="both"/>
        <w:rPr>
          <w:rFonts w:ascii="Arial" w:hAnsi="Arial" w:cs="Arial"/>
          <w:sz w:val="24"/>
          <w:szCs w:val="24"/>
        </w:rPr>
      </w:pPr>
    </w:p>
    <w:p w:rsidR="00AC6990" w:rsidRDefault="00AC6990" w:rsidP="00F101B8">
      <w:pPr>
        <w:jc w:val="both"/>
        <w:rPr>
          <w:rFonts w:ascii="Arial" w:hAnsi="Arial" w:cs="Arial"/>
          <w:sz w:val="24"/>
          <w:szCs w:val="24"/>
        </w:rPr>
      </w:pPr>
    </w:p>
    <w:p w:rsidR="00AC6990" w:rsidRDefault="00AC6990" w:rsidP="00F101B8">
      <w:pPr>
        <w:jc w:val="both"/>
        <w:rPr>
          <w:rFonts w:ascii="Arial" w:hAnsi="Arial" w:cs="Arial"/>
          <w:sz w:val="24"/>
          <w:szCs w:val="24"/>
        </w:rPr>
      </w:pPr>
    </w:p>
    <w:p w:rsidR="00FC48B6" w:rsidRDefault="00FC48B6">
      <w:pPr>
        <w:rPr>
          <w:rFonts w:ascii="Arial" w:hAnsi="Arial" w:cs="Arial"/>
          <w:sz w:val="24"/>
          <w:szCs w:val="24"/>
        </w:rPr>
      </w:pPr>
      <w:r>
        <w:rPr>
          <w:rFonts w:ascii="Arial" w:hAnsi="Arial" w:cs="Arial"/>
          <w:sz w:val="24"/>
          <w:szCs w:val="24"/>
        </w:rPr>
        <w:br w:type="page"/>
      </w:r>
    </w:p>
    <w:p w:rsidR="00AC6990" w:rsidRPr="00CE49AF" w:rsidRDefault="00C230CF" w:rsidP="00CE49AF">
      <w:pPr>
        <w:pStyle w:val="Titre2"/>
        <w:numPr>
          <w:ilvl w:val="0"/>
          <w:numId w:val="0"/>
        </w:numPr>
        <w:ind w:left="720" w:hanging="720"/>
        <w:rPr>
          <w:sz w:val="22"/>
        </w:rPr>
      </w:pPr>
      <w:bookmarkStart w:id="686" w:name="_Toc405283864"/>
      <w:r w:rsidRPr="00CE49AF">
        <w:rPr>
          <w:sz w:val="22"/>
        </w:rPr>
        <w:lastRenderedPageBreak/>
        <w:t>Annexe 1 : Tableaux</w:t>
      </w:r>
      <w:bookmarkEnd w:id="686"/>
    </w:p>
    <w:p w:rsidR="00B57F0F" w:rsidRPr="000C1B00" w:rsidRDefault="00B57F0F" w:rsidP="00B57F0F">
      <w:pPr>
        <w:pStyle w:val="Lgende"/>
        <w:spacing w:before="0" w:after="0" w:line="240" w:lineRule="auto"/>
        <w:rPr>
          <w:sz w:val="12"/>
        </w:rPr>
      </w:pPr>
    </w:p>
    <w:p w:rsidR="00C230CF" w:rsidRPr="00B57F0F" w:rsidRDefault="00C230CF" w:rsidP="00B57F0F">
      <w:pPr>
        <w:pStyle w:val="Lgende"/>
        <w:spacing w:before="0" w:after="0" w:line="240" w:lineRule="auto"/>
        <w:rPr>
          <w:sz w:val="24"/>
        </w:rPr>
      </w:pPr>
      <w:bookmarkStart w:id="687" w:name="_Toc402261917"/>
      <w:bookmarkStart w:id="688" w:name="_Toc402264681"/>
      <w:bookmarkStart w:id="689" w:name="_Toc405283865"/>
      <w:r w:rsidRPr="00B57F0F">
        <w:rPr>
          <w:sz w:val="24"/>
        </w:rPr>
        <w:t>Tableau</w:t>
      </w:r>
      <w:r w:rsidR="00A55802" w:rsidRPr="00B57F0F">
        <w:rPr>
          <w:sz w:val="24"/>
        </w:rPr>
        <w:t xml:space="preserve"> A</w:t>
      </w:r>
      <w:r w:rsidR="003F70EE" w:rsidRPr="00B57F0F">
        <w:rPr>
          <w:sz w:val="24"/>
        </w:rPr>
        <w:fldChar w:fldCharType="begin"/>
      </w:r>
      <w:r w:rsidR="003F6923" w:rsidRPr="00B57F0F">
        <w:rPr>
          <w:sz w:val="24"/>
        </w:rPr>
        <w:instrText xml:space="preserve"> SEQ Tableau \* ARABIC </w:instrText>
      </w:r>
      <w:r w:rsidR="003F70EE" w:rsidRPr="00B57F0F">
        <w:rPr>
          <w:sz w:val="24"/>
        </w:rPr>
        <w:fldChar w:fldCharType="separate"/>
      </w:r>
      <w:r w:rsidR="00A45C61">
        <w:rPr>
          <w:noProof/>
          <w:sz w:val="24"/>
        </w:rPr>
        <w:t>1</w:t>
      </w:r>
      <w:r w:rsidR="003F70EE" w:rsidRPr="00B57F0F">
        <w:rPr>
          <w:noProof/>
          <w:sz w:val="24"/>
        </w:rPr>
        <w:fldChar w:fldCharType="end"/>
      </w:r>
      <w:r w:rsidRPr="00B57F0F">
        <w:rPr>
          <w:sz w:val="24"/>
        </w:rPr>
        <w:t xml:space="preserve">: </w:t>
      </w:r>
      <w:r w:rsidR="008B33A9">
        <w:rPr>
          <w:sz w:val="24"/>
        </w:rPr>
        <w:t xml:space="preserve">effet des intrants sur les </w:t>
      </w:r>
      <w:r w:rsidR="008B33A9" w:rsidRPr="00B57F0F">
        <w:rPr>
          <w:sz w:val="24"/>
        </w:rPr>
        <w:t xml:space="preserve"> rendements </w:t>
      </w:r>
      <w:r w:rsidR="008B33A9">
        <w:rPr>
          <w:sz w:val="24"/>
        </w:rPr>
        <w:t xml:space="preserve">du </w:t>
      </w:r>
      <w:r w:rsidR="008B33A9" w:rsidRPr="00B57F0F">
        <w:rPr>
          <w:sz w:val="24"/>
        </w:rPr>
        <w:t xml:space="preserve"> mil (</w:t>
      </w:r>
      <w:r w:rsidRPr="00B57F0F">
        <w:rPr>
          <w:sz w:val="24"/>
        </w:rPr>
        <w:t>kg/ha)</w:t>
      </w:r>
      <w:bookmarkEnd w:id="687"/>
      <w:bookmarkEnd w:id="688"/>
      <w:bookmarkEnd w:id="689"/>
    </w:p>
    <w:p w:rsidR="00C230CF" w:rsidRPr="009429A6" w:rsidRDefault="00C230CF" w:rsidP="009429A6">
      <w:pPr>
        <w:pStyle w:val="Lgende"/>
        <w:spacing w:before="0" w:after="0" w:line="240" w:lineRule="auto"/>
        <w:rPr>
          <w:sz w:val="18"/>
        </w:rPr>
      </w:pPr>
    </w:p>
    <w:tbl>
      <w:tblPr>
        <w:tblW w:w="8400" w:type="dxa"/>
        <w:jc w:val="center"/>
        <w:tblInd w:w="-3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00"/>
        <w:gridCol w:w="937"/>
        <w:gridCol w:w="1134"/>
        <w:gridCol w:w="1134"/>
        <w:gridCol w:w="1275"/>
        <w:gridCol w:w="1276"/>
        <w:gridCol w:w="1444"/>
      </w:tblGrid>
      <w:tr w:rsidR="00C230CF" w:rsidRPr="00A1043E" w:rsidTr="00A1043E">
        <w:trPr>
          <w:trHeight w:val="315"/>
          <w:jc w:val="center"/>
        </w:trPr>
        <w:tc>
          <w:tcPr>
            <w:tcW w:w="1200" w:type="dxa"/>
            <w:vMerge w:val="restart"/>
            <w:shd w:val="clear" w:color="auto" w:fill="DDD9C3"/>
            <w:noWrap/>
            <w:vAlign w:val="center"/>
            <w:hideMark/>
          </w:tcPr>
          <w:p w:rsidR="00C230CF" w:rsidRPr="00A1043E" w:rsidRDefault="00C230CF" w:rsidP="00B57F0F">
            <w:pPr>
              <w:spacing w:line="240" w:lineRule="auto"/>
              <w:jc w:val="center"/>
              <w:rPr>
                <w:rFonts w:cs="Arial"/>
                <w:color w:val="000000"/>
                <w:szCs w:val="24"/>
              </w:rPr>
            </w:pPr>
            <w:r w:rsidRPr="00A1043E">
              <w:rPr>
                <w:rFonts w:cs="Arial"/>
                <w:b/>
                <w:bCs/>
                <w:color w:val="000000"/>
                <w:szCs w:val="24"/>
              </w:rPr>
              <w:t>Intrants</w:t>
            </w:r>
          </w:p>
        </w:tc>
        <w:tc>
          <w:tcPr>
            <w:tcW w:w="7200" w:type="dxa"/>
            <w:gridSpan w:val="6"/>
            <w:shd w:val="clear" w:color="auto" w:fill="DDD9C3"/>
            <w:noWrap/>
            <w:vAlign w:val="center"/>
            <w:hideMark/>
          </w:tcPr>
          <w:p w:rsidR="00C230CF" w:rsidRPr="00A1043E" w:rsidRDefault="00C230CF" w:rsidP="00B57F0F">
            <w:pPr>
              <w:spacing w:line="240" w:lineRule="auto"/>
              <w:jc w:val="center"/>
              <w:rPr>
                <w:rFonts w:cs="Arial"/>
                <w:b/>
                <w:bCs/>
                <w:color w:val="000000"/>
                <w:szCs w:val="24"/>
              </w:rPr>
            </w:pPr>
            <w:r w:rsidRPr="00A1043E">
              <w:rPr>
                <w:rFonts w:cs="Arial"/>
                <w:b/>
                <w:bCs/>
                <w:color w:val="000000"/>
                <w:szCs w:val="24"/>
              </w:rPr>
              <w:t>Années</w:t>
            </w:r>
          </w:p>
        </w:tc>
      </w:tr>
      <w:tr w:rsidR="00C230CF" w:rsidRPr="00A1043E" w:rsidTr="000C1B00">
        <w:trPr>
          <w:trHeight w:val="315"/>
          <w:jc w:val="center"/>
        </w:trPr>
        <w:tc>
          <w:tcPr>
            <w:tcW w:w="1200" w:type="dxa"/>
            <w:vMerge/>
            <w:shd w:val="clear" w:color="auto" w:fill="auto"/>
            <w:noWrap/>
            <w:vAlign w:val="center"/>
            <w:hideMark/>
          </w:tcPr>
          <w:p w:rsidR="00C230CF" w:rsidRPr="00A1043E" w:rsidRDefault="00C230CF" w:rsidP="00B57F0F">
            <w:pPr>
              <w:keepNext/>
              <w:keepLines/>
              <w:spacing w:line="240" w:lineRule="auto"/>
              <w:jc w:val="center"/>
              <w:outlineLvl w:val="0"/>
              <w:rPr>
                <w:rFonts w:cs="Arial"/>
                <w:b/>
                <w:bCs/>
                <w:color w:val="000000"/>
                <w:szCs w:val="24"/>
              </w:rPr>
            </w:pPr>
          </w:p>
        </w:tc>
        <w:tc>
          <w:tcPr>
            <w:tcW w:w="937" w:type="dxa"/>
            <w:shd w:val="clear" w:color="auto" w:fill="FFC000"/>
            <w:noWrap/>
            <w:vAlign w:val="center"/>
            <w:hideMark/>
          </w:tcPr>
          <w:p w:rsidR="00C230CF" w:rsidRPr="00A1043E" w:rsidRDefault="00C230CF" w:rsidP="00B57F0F">
            <w:pPr>
              <w:spacing w:line="240" w:lineRule="auto"/>
              <w:jc w:val="center"/>
              <w:rPr>
                <w:rFonts w:cs="Arial"/>
                <w:b/>
                <w:bCs/>
                <w:color w:val="000000"/>
                <w:szCs w:val="24"/>
              </w:rPr>
            </w:pPr>
            <w:r w:rsidRPr="00A1043E">
              <w:rPr>
                <w:rFonts w:cs="Arial"/>
                <w:b/>
                <w:bCs/>
                <w:color w:val="000000"/>
                <w:szCs w:val="24"/>
              </w:rPr>
              <w:t>2007</w:t>
            </w:r>
          </w:p>
        </w:tc>
        <w:tc>
          <w:tcPr>
            <w:tcW w:w="1134" w:type="dxa"/>
            <w:shd w:val="clear" w:color="auto" w:fill="FFC000"/>
            <w:noWrap/>
            <w:vAlign w:val="center"/>
            <w:hideMark/>
          </w:tcPr>
          <w:p w:rsidR="00C230CF" w:rsidRPr="00A1043E" w:rsidRDefault="00C230CF" w:rsidP="00B57F0F">
            <w:pPr>
              <w:spacing w:line="240" w:lineRule="auto"/>
              <w:jc w:val="center"/>
              <w:rPr>
                <w:rFonts w:cs="Arial"/>
                <w:b/>
                <w:bCs/>
                <w:color w:val="000000"/>
                <w:szCs w:val="24"/>
              </w:rPr>
            </w:pPr>
            <w:r w:rsidRPr="00A1043E">
              <w:rPr>
                <w:rFonts w:cs="Arial"/>
                <w:b/>
                <w:bCs/>
                <w:color w:val="000000"/>
                <w:szCs w:val="24"/>
              </w:rPr>
              <w:t>2008</w:t>
            </w:r>
          </w:p>
        </w:tc>
        <w:tc>
          <w:tcPr>
            <w:tcW w:w="1134" w:type="dxa"/>
            <w:shd w:val="clear" w:color="auto" w:fill="FFC000"/>
            <w:noWrap/>
            <w:vAlign w:val="center"/>
            <w:hideMark/>
          </w:tcPr>
          <w:p w:rsidR="00C230CF" w:rsidRPr="00A1043E" w:rsidRDefault="00C230CF" w:rsidP="00B57F0F">
            <w:pPr>
              <w:spacing w:line="240" w:lineRule="auto"/>
              <w:jc w:val="center"/>
              <w:rPr>
                <w:rFonts w:cs="Arial"/>
                <w:b/>
                <w:bCs/>
                <w:color w:val="000000"/>
                <w:szCs w:val="24"/>
              </w:rPr>
            </w:pPr>
            <w:r w:rsidRPr="00A1043E">
              <w:rPr>
                <w:rFonts w:cs="Arial"/>
                <w:b/>
                <w:bCs/>
                <w:color w:val="000000"/>
                <w:szCs w:val="24"/>
              </w:rPr>
              <w:t>2009</w:t>
            </w:r>
          </w:p>
        </w:tc>
        <w:tc>
          <w:tcPr>
            <w:tcW w:w="1275" w:type="dxa"/>
            <w:shd w:val="clear" w:color="auto" w:fill="FFC000"/>
            <w:noWrap/>
            <w:vAlign w:val="center"/>
            <w:hideMark/>
          </w:tcPr>
          <w:p w:rsidR="00C230CF" w:rsidRPr="00A1043E" w:rsidRDefault="00C230CF" w:rsidP="00B57F0F">
            <w:pPr>
              <w:spacing w:line="240" w:lineRule="auto"/>
              <w:jc w:val="center"/>
              <w:rPr>
                <w:rFonts w:cs="Arial"/>
                <w:b/>
                <w:bCs/>
                <w:color w:val="000000"/>
                <w:szCs w:val="24"/>
              </w:rPr>
            </w:pPr>
            <w:r w:rsidRPr="00A1043E">
              <w:rPr>
                <w:rFonts w:cs="Arial"/>
                <w:b/>
                <w:bCs/>
                <w:color w:val="000000"/>
                <w:szCs w:val="24"/>
              </w:rPr>
              <w:t>2010</w:t>
            </w:r>
          </w:p>
        </w:tc>
        <w:tc>
          <w:tcPr>
            <w:tcW w:w="1276" w:type="dxa"/>
            <w:shd w:val="clear" w:color="auto" w:fill="FFC000"/>
            <w:noWrap/>
            <w:vAlign w:val="center"/>
            <w:hideMark/>
          </w:tcPr>
          <w:p w:rsidR="00C230CF" w:rsidRPr="00A1043E" w:rsidRDefault="00C230CF" w:rsidP="00B57F0F">
            <w:pPr>
              <w:spacing w:line="240" w:lineRule="auto"/>
              <w:jc w:val="center"/>
              <w:rPr>
                <w:rFonts w:cs="Arial"/>
                <w:b/>
                <w:bCs/>
                <w:color w:val="000000"/>
                <w:szCs w:val="24"/>
              </w:rPr>
            </w:pPr>
            <w:r w:rsidRPr="00A1043E">
              <w:rPr>
                <w:rFonts w:cs="Arial"/>
                <w:b/>
                <w:bCs/>
                <w:color w:val="000000"/>
                <w:szCs w:val="24"/>
              </w:rPr>
              <w:t>2011</w:t>
            </w:r>
          </w:p>
        </w:tc>
        <w:tc>
          <w:tcPr>
            <w:tcW w:w="1444" w:type="dxa"/>
            <w:shd w:val="clear" w:color="auto" w:fill="FFC000"/>
            <w:noWrap/>
            <w:vAlign w:val="center"/>
            <w:hideMark/>
          </w:tcPr>
          <w:p w:rsidR="00C230CF" w:rsidRPr="00A1043E" w:rsidRDefault="00C230CF" w:rsidP="00B57F0F">
            <w:pPr>
              <w:spacing w:line="240" w:lineRule="auto"/>
              <w:jc w:val="center"/>
              <w:rPr>
                <w:rFonts w:cs="Arial"/>
                <w:b/>
                <w:bCs/>
                <w:color w:val="000000"/>
                <w:szCs w:val="24"/>
              </w:rPr>
            </w:pPr>
            <w:r w:rsidRPr="00A1043E">
              <w:rPr>
                <w:rFonts w:cs="Arial"/>
                <w:b/>
                <w:bCs/>
                <w:color w:val="000000"/>
                <w:szCs w:val="24"/>
              </w:rPr>
              <w:t>2012</w:t>
            </w:r>
          </w:p>
        </w:tc>
      </w:tr>
      <w:tr w:rsidR="00C230CF" w:rsidRPr="00A1043E" w:rsidTr="000C1B00">
        <w:trPr>
          <w:trHeight w:val="315"/>
          <w:jc w:val="center"/>
        </w:trPr>
        <w:tc>
          <w:tcPr>
            <w:tcW w:w="1200" w:type="dxa"/>
            <w:shd w:val="clear" w:color="auto" w:fill="auto"/>
            <w:noWrap/>
            <w:vAlign w:val="bottom"/>
            <w:hideMark/>
          </w:tcPr>
          <w:p w:rsidR="00C230CF" w:rsidRPr="00A1043E" w:rsidRDefault="00C230CF" w:rsidP="00B57F0F">
            <w:pPr>
              <w:spacing w:line="240" w:lineRule="auto"/>
              <w:jc w:val="both"/>
              <w:rPr>
                <w:rFonts w:cs="Arial"/>
                <w:color w:val="000000"/>
                <w:szCs w:val="24"/>
              </w:rPr>
            </w:pPr>
            <w:r w:rsidRPr="00A1043E">
              <w:rPr>
                <w:rFonts w:cs="Arial"/>
                <w:color w:val="000000"/>
                <w:szCs w:val="24"/>
              </w:rPr>
              <w:t>Engrais</w:t>
            </w:r>
          </w:p>
        </w:tc>
        <w:tc>
          <w:tcPr>
            <w:tcW w:w="937"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63</w:t>
            </w:r>
          </w:p>
        </w:tc>
        <w:tc>
          <w:tcPr>
            <w:tcW w:w="1134"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-54</w:t>
            </w:r>
          </w:p>
        </w:tc>
        <w:tc>
          <w:tcPr>
            <w:tcW w:w="1134"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1</w:t>
            </w:r>
          </w:p>
        </w:tc>
        <w:tc>
          <w:tcPr>
            <w:tcW w:w="1275"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21</w:t>
            </w:r>
          </w:p>
        </w:tc>
        <w:tc>
          <w:tcPr>
            <w:tcW w:w="1276"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-101</w:t>
            </w:r>
          </w:p>
        </w:tc>
        <w:tc>
          <w:tcPr>
            <w:tcW w:w="1444"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69</w:t>
            </w:r>
          </w:p>
        </w:tc>
      </w:tr>
      <w:tr w:rsidR="00C230CF" w:rsidRPr="00A1043E" w:rsidTr="000C1B00">
        <w:trPr>
          <w:trHeight w:val="315"/>
          <w:jc w:val="center"/>
        </w:trPr>
        <w:tc>
          <w:tcPr>
            <w:tcW w:w="1200" w:type="dxa"/>
            <w:shd w:val="clear" w:color="auto" w:fill="auto"/>
            <w:noWrap/>
            <w:vAlign w:val="bottom"/>
            <w:hideMark/>
          </w:tcPr>
          <w:p w:rsidR="00C230CF" w:rsidRPr="00A1043E" w:rsidRDefault="00C230CF" w:rsidP="00B57F0F">
            <w:pPr>
              <w:spacing w:line="240" w:lineRule="auto"/>
              <w:jc w:val="both"/>
              <w:rPr>
                <w:rFonts w:cs="Arial"/>
                <w:color w:val="000000"/>
                <w:szCs w:val="24"/>
              </w:rPr>
            </w:pPr>
            <w:r w:rsidRPr="00A1043E">
              <w:rPr>
                <w:rFonts w:cs="Arial"/>
                <w:color w:val="000000"/>
                <w:szCs w:val="24"/>
              </w:rPr>
              <w:t>Semences</w:t>
            </w:r>
          </w:p>
        </w:tc>
        <w:tc>
          <w:tcPr>
            <w:tcW w:w="937"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58</w:t>
            </w:r>
          </w:p>
        </w:tc>
        <w:tc>
          <w:tcPr>
            <w:tcW w:w="1134" w:type="dxa"/>
            <w:shd w:val="clear" w:color="auto" w:fill="auto"/>
            <w:noWrap/>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143</w:t>
            </w:r>
          </w:p>
        </w:tc>
        <w:tc>
          <w:tcPr>
            <w:tcW w:w="1134"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-6</w:t>
            </w:r>
          </w:p>
        </w:tc>
        <w:tc>
          <w:tcPr>
            <w:tcW w:w="1275"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-85</w:t>
            </w:r>
          </w:p>
        </w:tc>
        <w:tc>
          <w:tcPr>
            <w:tcW w:w="1276"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93</w:t>
            </w:r>
          </w:p>
        </w:tc>
        <w:tc>
          <w:tcPr>
            <w:tcW w:w="1444"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21</w:t>
            </w:r>
          </w:p>
        </w:tc>
      </w:tr>
      <w:tr w:rsidR="00C230CF" w:rsidRPr="00A1043E" w:rsidTr="000C1B00">
        <w:trPr>
          <w:trHeight w:val="315"/>
          <w:jc w:val="center"/>
        </w:trPr>
        <w:tc>
          <w:tcPr>
            <w:tcW w:w="1200" w:type="dxa"/>
            <w:shd w:val="clear" w:color="auto" w:fill="auto"/>
            <w:noWrap/>
            <w:vAlign w:val="bottom"/>
            <w:hideMark/>
          </w:tcPr>
          <w:p w:rsidR="00C230CF" w:rsidRPr="00A1043E" w:rsidRDefault="00C230CF" w:rsidP="00B57F0F">
            <w:pPr>
              <w:spacing w:line="240" w:lineRule="auto"/>
              <w:jc w:val="both"/>
              <w:rPr>
                <w:rFonts w:cs="Arial"/>
                <w:color w:val="000000"/>
                <w:szCs w:val="24"/>
              </w:rPr>
            </w:pPr>
            <w:r w:rsidRPr="00A1043E">
              <w:rPr>
                <w:rFonts w:cs="Arial"/>
                <w:color w:val="000000"/>
                <w:szCs w:val="24"/>
              </w:rPr>
              <w:t>Pesticides</w:t>
            </w:r>
          </w:p>
        </w:tc>
        <w:tc>
          <w:tcPr>
            <w:tcW w:w="937"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11</w:t>
            </w:r>
          </w:p>
        </w:tc>
        <w:tc>
          <w:tcPr>
            <w:tcW w:w="1134" w:type="dxa"/>
            <w:shd w:val="clear" w:color="auto" w:fill="auto"/>
            <w:noWrap/>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4</w:t>
            </w:r>
          </w:p>
        </w:tc>
        <w:tc>
          <w:tcPr>
            <w:tcW w:w="1134"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31</w:t>
            </w:r>
          </w:p>
        </w:tc>
        <w:tc>
          <w:tcPr>
            <w:tcW w:w="1275"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43</w:t>
            </w:r>
          </w:p>
        </w:tc>
        <w:tc>
          <w:tcPr>
            <w:tcW w:w="1276"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70</w:t>
            </w:r>
          </w:p>
        </w:tc>
        <w:tc>
          <w:tcPr>
            <w:tcW w:w="1444" w:type="dxa"/>
            <w:shd w:val="clear" w:color="auto" w:fill="auto"/>
            <w:noWrap/>
            <w:vAlign w:val="bottom"/>
            <w:hideMark/>
          </w:tcPr>
          <w:p w:rsidR="00C230CF" w:rsidRPr="00A1043E" w:rsidRDefault="00C230CF" w:rsidP="00B57F0F">
            <w:pPr>
              <w:spacing w:line="240" w:lineRule="auto"/>
              <w:jc w:val="center"/>
              <w:rPr>
                <w:rFonts w:cs="Arial"/>
                <w:color w:val="000000"/>
                <w:szCs w:val="24"/>
              </w:rPr>
            </w:pPr>
            <w:r w:rsidRPr="00A1043E">
              <w:rPr>
                <w:rFonts w:cs="Arial"/>
                <w:color w:val="000000"/>
                <w:szCs w:val="24"/>
              </w:rPr>
              <w:t>60</w:t>
            </w:r>
          </w:p>
        </w:tc>
      </w:tr>
    </w:tbl>
    <w:p w:rsidR="00C230CF" w:rsidRPr="00B57F0F" w:rsidRDefault="00C230CF" w:rsidP="00B57F0F">
      <w:pPr>
        <w:spacing w:line="240" w:lineRule="auto"/>
        <w:jc w:val="both"/>
        <w:rPr>
          <w:rFonts w:cs="Arial"/>
          <w:i/>
          <w:color w:val="00B0F0"/>
          <w:sz w:val="18"/>
        </w:rPr>
      </w:pPr>
      <w:r w:rsidRPr="00B57F0F">
        <w:rPr>
          <w:rFonts w:cs="Arial"/>
          <w:i/>
          <w:sz w:val="18"/>
        </w:rPr>
        <w:t>Source : données DGPR synthétisées par les auteurs</w:t>
      </w:r>
    </w:p>
    <w:p w:rsidR="00AC6990" w:rsidRPr="000C1B00" w:rsidRDefault="00AC6990" w:rsidP="009429A6">
      <w:pPr>
        <w:pStyle w:val="Lgende"/>
        <w:spacing w:before="0" w:after="0" w:line="240" w:lineRule="auto"/>
        <w:rPr>
          <w:sz w:val="12"/>
        </w:rPr>
      </w:pPr>
    </w:p>
    <w:p w:rsidR="000F1426" w:rsidRDefault="000F1426" w:rsidP="00B57F0F">
      <w:pPr>
        <w:pStyle w:val="Lgende"/>
        <w:spacing w:before="0" w:after="0" w:line="240" w:lineRule="auto"/>
        <w:rPr>
          <w:sz w:val="24"/>
        </w:rPr>
      </w:pPr>
      <w:bookmarkStart w:id="690" w:name="_Toc402261918"/>
      <w:bookmarkStart w:id="691" w:name="_Toc402264682"/>
      <w:bookmarkStart w:id="692" w:name="_Toc405283866"/>
      <w:r w:rsidRPr="00B57F0F">
        <w:rPr>
          <w:sz w:val="24"/>
        </w:rPr>
        <w:t>Tableau</w:t>
      </w:r>
      <w:r w:rsidR="00A55802" w:rsidRPr="00B57F0F">
        <w:rPr>
          <w:sz w:val="24"/>
        </w:rPr>
        <w:t xml:space="preserve"> A</w:t>
      </w:r>
      <w:r w:rsidR="003F70EE" w:rsidRPr="00B57F0F">
        <w:rPr>
          <w:sz w:val="24"/>
        </w:rPr>
        <w:fldChar w:fldCharType="begin"/>
      </w:r>
      <w:r w:rsidR="003F6923" w:rsidRPr="00B57F0F">
        <w:rPr>
          <w:sz w:val="24"/>
        </w:rPr>
        <w:instrText xml:space="preserve"> SEQ Tableau \* ARABIC </w:instrText>
      </w:r>
      <w:r w:rsidR="003F70EE" w:rsidRPr="00B57F0F">
        <w:rPr>
          <w:sz w:val="24"/>
        </w:rPr>
        <w:fldChar w:fldCharType="separate"/>
      </w:r>
      <w:r w:rsidR="00A45C61">
        <w:rPr>
          <w:noProof/>
          <w:sz w:val="24"/>
        </w:rPr>
        <w:t>2</w:t>
      </w:r>
      <w:r w:rsidR="003F70EE" w:rsidRPr="00B57F0F">
        <w:rPr>
          <w:noProof/>
          <w:sz w:val="24"/>
        </w:rPr>
        <w:fldChar w:fldCharType="end"/>
      </w:r>
      <w:r w:rsidRPr="00B57F0F">
        <w:rPr>
          <w:sz w:val="24"/>
        </w:rPr>
        <w:t xml:space="preserve">: </w:t>
      </w:r>
      <w:r w:rsidR="008B33A9">
        <w:rPr>
          <w:sz w:val="24"/>
        </w:rPr>
        <w:t xml:space="preserve">effet des intrants sur les </w:t>
      </w:r>
      <w:r w:rsidR="008B33A9" w:rsidRPr="00B57F0F">
        <w:rPr>
          <w:sz w:val="24"/>
        </w:rPr>
        <w:t xml:space="preserve"> rendements </w:t>
      </w:r>
      <w:r w:rsidR="008B33A9">
        <w:rPr>
          <w:sz w:val="24"/>
        </w:rPr>
        <w:t xml:space="preserve">du </w:t>
      </w:r>
      <w:r w:rsidRPr="00B57F0F">
        <w:rPr>
          <w:sz w:val="24"/>
        </w:rPr>
        <w:t>maïs (kg/ha)</w:t>
      </w:r>
      <w:bookmarkEnd w:id="690"/>
      <w:bookmarkEnd w:id="691"/>
      <w:bookmarkEnd w:id="692"/>
    </w:p>
    <w:p w:rsidR="009429A6" w:rsidRPr="009429A6" w:rsidRDefault="009429A6" w:rsidP="009429A6">
      <w:pPr>
        <w:pStyle w:val="Lgende"/>
        <w:spacing w:before="0" w:after="0" w:line="240" w:lineRule="auto"/>
        <w:rPr>
          <w:sz w:val="18"/>
        </w:rPr>
      </w:pPr>
    </w:p>
    <w:tbl>
      <w:tblPr>
        <w:tblW w:w="84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0F1426" w:rsidRPr="00A1043E" w:rsidTr="00A1043E">
        <w:trPr>
          <w:trHeight w:val="315"/>
          <w:jc w:val="center"/>
        </w:trPr>
        <w:tc>
          <w:tcPr>
            <w:tcW w:w="1200" w:type="dxa"/>
            <w:vMerge w:val="restart"/>
            <w:shd w:val="clear" w:color="auto" w:fill="C4BC96"/>
            <w:noWrap/>
            <w:vAlign w:val="center"/>
            <w:hideMark/>
          </w:tcPr>
          <w:p w:rsidR="000F1426" w:rsidRPr="00A1043E" w:rsidRDefault="000F1426" w:rsidP="00B57F0F">
            <w:pPr>
              <w:spacing w:line="240" w:lineRule="auto"/>
              <w:jc w:val="center"/>
              <w:rPr>
                <w:rFonts w:eastAsia="Times New Roman" w:cs="Arial"/>
                <w:b/>
                <w:bCs/>
                <w:color w:val="000000"/>
                <w:szCs w:val="24"/>
              </w:rPr>
            </w:pPr>
            <w:r w:rsidRPr="00A1043E">
              <w:rPr>
                <w:rFonts w:eastAsia="Times New Roman" w:cs="Arial"/>
                <w:b/>
                <w:bCs/>
                <w:color w:val="000000"/>
                <w:szCs w:val="24"/>
              </w:rPr>
              <w:t>Intrants</w:t>
            </w:r>
          </w:p>
        </w:tc>
        <w:tc>
          <w:tcPr>
            <w:tcW w:w="7200" w:type="dxa"/>
            <w:gridSpan w:val="6"/>
            <w:shd w:val="clear" w:color="auto" w:fill="C4BC96"/>
            <w:noWrap/>
            <w:vAlign w:val="center"/>
            <w:hideMark/>
          </w:tcPr>
          <w:p w:rsidR="000F1426" w:rsidRPr="00A1043E" w:rsidRDefault="000F1426" w:rsidP="00B57F0F">
            <w:pPr>
              <w:spacing w:line="240" w:lineRule="auto"/>
              <w:jc w:val="center"/>
              <w:rPr>
                <w:rFonts w:eastAsia="Times New Roman" w:cs="Arial"/>
                <w:b/>
                <w:bCs/>
                <w:color w:val="000000"/>
                <w:szCs w:val="24"/>
              </w:rPr>
            </w:pPr>
            <w:r w:rsidRPr="00A1043E">
              <w:rPr>
                <w:rFonts w:eastAsia="Times New Roman" w:cs="Arial"/>
                <w:b/>
                <w:bCs/>
                <w:color w:val="000000"/>
                <w:szCs w:val="24"/>
              </w:rPr>
              <w:t>Années</w:t>
            </w:r>
          </w:p>
        </w:tc>
      </w:tr>
      <w:tr w:rsidR="000F1426" w:rsidRPr="00A1043E" w:rsidTr="00B57F0F">
        <w:trPr>
          <w:trHeight w:val="315"/>
          <w:jc w:val="center"/>
        </w:trPr>
        <w:tc>
          <w:tcPr>
            <w:tcW w:w="1200" w:type="dxa"/>
            <w:vMerge/>
            <w:shd w:val="clear" w:color="auto" w:fill="auto"/>
            <w:noWrap/>
            <w:vAlign w:val="center"/>
            <w:hideMark/>
          </w:tcPr>
          <w:p w:rsidR="000F1426" w:rsidRPr="00A1043E" w:rsidRDefault="000F1426" w:rsidP="00B57F0F">
            <w:pPr>
              <w:keepNext/>
              <w:keepLines/>
              <w:spacing w:line="240" w:lineRule="auto"/>
              <w:jc w:val="center"/>
              <w:outlineLvl w:val="0"/>
              <w:rPr>
                <w:rFonts w:eastAsia="Times New Roman" w:cs="Arial"/>
                <w:color w:val="000000"/>
                <w:szCs w:val="24"/>
              </w:rPr>
            </w:pPr>
          </w:p>
        </w:tc>
        <w:tc>
          <w:tcPr>
            <w:tcW w:w="1200" w:type="dxa"/>
            <w:shd w:val="clear" w:color="auto" w:fill="FFC000"/>
            <w:noWrap/>
            <w:vAlign w:val="center"/>
            <w:hideMark/>
          </w:tcPr>
          <w:p w:rsidR="000F1426" w:rsidRPr="00A1043E" w:rsidRDefault="000F1426"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2007</w:t>
            </w:r>
          </w:p>
        </w:tc>
        <w:tc>
          <w:tcPr>
            <w:tcW w:w="1200" w:type="dxa"/>
            <w:shd w:val="clear" w:color="auto" w:fill="FFC000"/>
            <w:noWrap/>
            <w:vAlign w:val="center"/>
            <w:hideMark/>
          </w:tcPr>
          <w:p w:rsidR="000F1426" w:rsidRPr="00A1043E" w:rsidRDefault="000F1426"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2008</w:t>
            </w:r>
          </w:p>
        </w:tc>
        <w:tc>
          <w:tcPr>
            <w:tcW w:w="1200" w:type="dxa"/>
            <w:shd w:val="clear" w:color="auto" w:fill="FFC000"/>
            <w:noWrap/>
            <w:vAlign w:val="center"/>
            <w:hideMark/>
          </w:tcPr>
          <w:p w:rsidR="000F1426" w:rsidRPr="00A1043E" w:rsidRDefault="000F1426"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2009</w:t>
            </w:r>
          </w:p>
        </w:tc>
        <w:tc>
          <w:tcPr>
            <w:tcW w:w="1200" w:type="dxa"/>
            <w:shd w:val="clear" w:color="auto" w:fill="FFC000"/>
            <w:noWrap/>
            <w:vAlign w:val="center"/>
            <w:hideMark/>
          </w:tcPr>
          <w:p w:rsidR="000F1426" w:rsidRPr="00A1043E" w:rsidRDefault="000F1426"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2010</w:t>
            </w:r>
          </w:p>
        </w:tc>
        <w:tc>
          <w:tcPr>
            <w:tcW w:w="1200" w:type="dxa"/>
            <w:shd w:val="clear" w:color="auto" w:fill="FFC000"/>
            <w:noWrap/>
            <w:vAlign w:val="center"/>
            <w:hideMark/>
          </w:tcPr>
          <w:p w:rsidR="000F1426" w:rsidRPr="00A1043E" w:rsidRDefault="000F1426"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2011</w:t>
            </w:r>
          </w:p>
        </w:tc>
        <w:tc>
          <w:tcPr>
            <w:tcW w:w="1200" w:type="dxa"/>
            <w:shd w:val="clear" w:color="auto" w:fill="FFC000"/>
            <w:noWrap/>
            <w:vAlign w:val="center"/>
            <w:hideMark/>
          </w:tcPr>
          <w:p w:rsidR="000F1426" w:rsidRPr="00A1043E" w:rsidRDefault="000F1426"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2012</w:t>
            </w:r>
          </w:p>
        </w:tc>
      </w:tr>
      <w:tr w:rsidR="000F1426" w:rsidRPr="00A1043E" w:rsidTr="00CD5223">
        <w:trPr>
          <w:trHeight w:val="315"/>
          <w:jc w:val="center"/>
        </w:trPr>
        <w:tc>
          <w:tcPr>
            <w:tcW w:w="1200" w:type="dxa"/>
            <w:shd w:val="clear" w:color="auto" w:fill="auto"/>
            <w:noWrap/>
            <w:vAlign w:val="bottom"/>
            <w:hideMark/>
          </w:tcPr>
          <w:p w:rsidR="000F1426" w:rsidRPr="00A1043E" w:rsidRDefault="000F1426" w:rsidP="00B57F0F">
            <w:pPr>
              <w:spacing w:line="240" w:lineRule="auto"/>
              <w:jc w:val="both"/>
              <w:rPr>
                <w:rFonts w:eastAsia="Times New Roman" w:cs="Arial"/>
                <w:color w:val="000000"/>
                <w:szCs w:val="24"/>
              </w:rPr>
            </w:pPr>
            <w:r w:rsidRPr="00A1043E">
              <w:rPr>
                <w:rFonts w:eastAsia="Times New Roman" w:cs="Arial"/>
                <w:color w:val="000000"/>
                <w:szCs w:val="24"/>
              </w:rPr>
              <w:t>Engrais</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290</w:t>
            </w:r>
          </w:p>
        </w:tc>
        <w:tc>
          <w:tcPr>
            <w:tcW w:w="1200" w:type="dxa"/>
            <w:shd w:val="clear" w:color="auto" w:fill="auto"/>
            <w:noWrap/>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316</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289</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292</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449</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324</w:t>
            </w:r>
          </w:p>
        </w:tc>
      </w:tr>
      <w:tr w:rsidR="000F1426" w:rsidRPr="00A1043E" w:rsidTr="00CD5223">
        <w:trPr>
          <w:trHeight w:val="315"/>
          <w:jc w:val="center"/>
        </w:trPr>
        <w:tc>
          <w:tcPr>
            <w:tcW w:w="1200" w:type="dxa"/>
            <w:shd w:val="clear" w:color="auto" w:fill="auto"/>
            <w:noWrap/>
            <w:vAlign w:val="bottom"/>
            <w:hideMark/>
          </w:tcPr>
          <w:p w:rsidR="000F1426" w:rsidRPr="00A1043E" w:rsidRDefault="000F1426" w:rsidP="00B57F0F">
            <w:pPr>
              <w:spacing w:line="240" w:lineRule="auto"/>
              <w:jc w:val="both"/>
              <w:rPr>
                <w:rFonts w:eastAsia="Times New Roman" w:cs="Arial"/>
                <w:color w:val="000000"/>
                <w:szCs w:val="24"/>
              </w:rPr>
            </w:pPr>
            <w:r w:rsidRPr="00A1043E">
              <w:rPr>
                <w:rFonts w:eastAsia="Times New Roman" w:cs="Arial"/>
                <w:color w:val="000000"/>
                <w:szCs w:val="24"/>
              </w:rPr>
              <w:t>Semences</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-29</w:t>
            </w:r>
          </w:p>
        </w:tc>
        <w:tc>
          <w:tcPr>
            <w:tcW w:w="1200" w:type="dxa"/>
            <w:shd w:val="clear" w:color="auto" w:fill="auto"/>
            <w:noWrap/>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238</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86</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110</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-80</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186</w:t>
            </w:r>
          </w:p>
        </w:tc>
      </w:tr>
      <w:tr w:rsidR="000F1426" w:rsidRPr="00A1043E" w:rsidTr="00CD5223">
        <w:trPr>
          <w:trHeight w:val="315"/>
          <w:jc w:val="center"/>
        </w:trPr>
        <w:tc>
          <w:tcPr>
            <w:tcW w:w="1200" w:type="dxa"/>
            <w:shd w:val="clear" w:color="auto" w:fill="auto"/>
            <w:noWrap/>
            <w:vAlign w:val="bottom"/>
            <w:hideMark/>
          </w:tcPr>
          <w:p w:rsidR="000F1426" w:rsidRPr="00A1043E" w:rsidRDefault="000F1426" w:rsidP="00B57F0F">
            <w:pPr>
              <w:spacing w:line="240" w:lineRule="auto"/>
              <w:jc w:val="both"/>
              <w:rPr>
                <w:rFonts w:eastAsia="Times New Roman" w:cs="Arial"/>
                <w:color w:val="000000"/>
                <w:szCs w:val="24"/>
              </w:rPr>
            </w:pPr>
            <w:r w:rsidRPr="00A1043E">
              <w:rPr>
                <w:rFonts w:eastAsia="Times New Roman" w:cs="Arial"/>
                <w:color w:val="000000"/>
                <w:szCs w:val="24"/>
              </w:rPr>
              <w:t>Pesticides</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221</w:t>
            </w:r>
          </w:p>
        </w:tc>
        <w:tc>
          <w:tcPr>
            <w:tcW w:w="1200" w:type="dxa"/>
            <w:shd w:val="clear" w:color="auto" w:fill="auto"/>
            <w:noWrap/>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290</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290</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374</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495</w:t>
            </w:r>
          </w:p>
        </w:tc>
        <w:tc>
          <w:tcPr>
            <w:tcW w:w="1200" w:type="dxa"/>
            <w:shd w:val="clear" w:color="auto" w:fill="auto"/>
            <w:noWrap/>
            <w:vAlign w:val="bottom"/>
            <w:hideMark/>
          </w:tcPr>
          <w:p w:rsidR="000F1426" w:rsidRPr="00A1043E" w:rsidRDefault="000F1426" w:rsidP="00B57F0F">
            <w:pPr>
              <w:spacing w:line="240" w:lineRule="auto"/>
              <w:jc w:val="center"/>
              <w:rPr>
                <w:rFonts w:eastAsia="Times New Roman" w:cs="Arial"/>
                <w:color w:val="000000"/>
                <w:szCs w:val="24"/>
              </w:rPr>
            </w:pPr>
            <w:r w:rsidRPr="00A1043E">
              <w:rPr>
                <w:rFonts w:eastAsia="Times New Roman" w:cs="Arial"/>
                <w:color w:val="000000"/>
                <w:szCs w:val="24"/>
              </w:rPr>
              <w:t>390</w:t>
            </w:r>
          </w:p>
        </w:tc>
      </w:tr>
    </w:tbl>
    <w:p w:rsidR="000F1426" w:rsidRPr="00B57F0F" w:rsidRDefault="000F1426" w:rsidP="00B57F0F">
      <w:pPr>
        <w:spacing w:line="240" w:lineRule="auto"/>
        <w:jc w:val="both"/>
        <w:rPr>
          <w:rFonts w:cs="Arial"/>
          <w:sz w:val="20"/>
        </w:rPr>
      </w:pPr>
      <w:r w:rsidRPr="00B57F0F">
        <w:rPr>
          <w:rFonts w:cs="Arial"/>
          <w:sz w:val="20"/>
        </w:rPr>
        <w:t>Source : données DGPR synthétisées par les auteurs</w:t>
      </w:r>
    </w:p>
    <w:p w:rsidR="00E300B0" w:rsidRPr="000C1B00" w:rsidRDefault="00E300B0" w:rsidP="009429A6">
      <w:pPr>
        <w:pStyle w:val="Lgende"/>
        <w:spacing w:before="0" w:after="0" w:line="240" w:lineRule="auto"/>
        <w:rPr>
          <w:sz w:val="12"/>
        </w:rPr>
      </w:pPr>
    </w:p>
    <w:p w:rsidR="00C230CF" w:rsidRDefault="00C230CF" w:rsidP="00B57F0F">
      <w:pPr>
        <w:pStyle w:val="Lgende"/>
        <w:spacing w:before="0" w:after="0" w:line="240" w:lineRule="auto"/>
        <w:rPr>
          <w:sz w:val="24"/>
        </w:rPr>
      </w:pPr>
      <w:bookmarkStart w:id="693" w:name="_Toc402261919"/>
      <w:bookmarkStart w:id="694" w:name="_Toc402264683"/>
      <w:bookmarkStart w:id="695" w:name="_Toc405283867"/>
      <w:r w:rsidRPr="00B57F0F">
        <w:rPr>
          <w:sz w:val="24"/>
        </w:rPr>
        <w:t>tableau</w:t>
      </w:r>
      <w:r w:rsidR="00A55802" w:rsidRPr="00B57F0F">
        <w:rPr>
          <w:sz w:val="24"/>
        </w:rPr>
        <w:t xml:space="preserve"> A</w:t>
      </w:r>
      <w:r w:rsidR="003F70EE" w:rsidRPr="00B57F0F">
        <w:rPr>
          <w:sz w:val="24"/>
        </w:rPr>
        <w:fldChar w:fldCharType="begin"/>
      </w:r>
      <w:r w:rsidR="003F6923" w:rsidRPr="00B57F0F">
        <w:rPr>
          <w:sz w:val="24"/>
        </w:rPr>
        <w:instrText xml:space="preserve"> SEQ Tableau \* ARABIC </w:instrText>
      </w:r>
      <w:r w:rsidR="003F70EE" w:rsidRPr="00B57F0F">
        <w:rPr>
          <w:sz w:val="24"/>
        </w:rPr>
        <w:fldChar w:fldCharType="separate"/>
      </w:r>
      <w:r w:rsidR="00A45C61">
        <w:rPr>
          <w:noProof/>
          <w:sz w:val="24"/>
        </w:rPr>
        <w:t>3</w:t>
      </w:r>
      <w:r w:rsidR="003F70EE" w:rsidRPr="00B57F0F">
        <w:rPr>
          <w:noProof/>
          <w:sz w:val="24"/>
        </w:rPr>
        <w:fldChar w:fldCharType="end"/>
      </w:r>
      <w:r w:rsidRPr="00B57F0F">
        <w:rPr>
          <w:sz w:val="24"/>
        </w:rPr>
        <w:t xml:space="preserve">: </w:t>
      </w:r>
      <w:r w:rsidR="008B33A9">
        <w:rPr>
          <w:sz w:val="24"/>
        </w:rPr>
        <w:t xml:space="preserve">effet des intrants sur les </w:t>
      </w:r>
      <w:r w:rsidR="008B33A9" w:rsidRPr="00B57F0F">
        <w:rPr>
          <w:sz w:val="24"/>
        </w:rPr>
        <w:t xml:space="preserve"> rendements </w:t>
      </w:r>
      <w:r w:rsidR="008B33A9">
        <w:rPr>
          <w:sz w:val="24"/>
        </w:rPr>
        <w:t xml:space="preserve">du </w:t>
      </w:r>
      <w:r w:rsidRPr="00B57F0F">
        <w:rPr>
          <w:sz w:val="24"/>
        </w:rPr>
        <w:t>riz (kg/ha)</w:t>
      </w:r>
      <w:bookmarkEnd w:id="693"/>
      <w:bookmarkEnd w:id="694"/>
      <w:bookmarkEnd w:id="695"/>
    </w:p>
    <w:p w:rsidR="009429A6" w:rsidRPr="009429A6" w:rsidRDefault="009429A6" w:rsidP="009429A6">
      <w:pPr>
        <w:pStyle w:val="Lgende"/>
        <w:spacing w:before="0" w:after="0" w:line="240" w:lineRule="auto"/>
        <w:rPr>
          <w:sz w:val="18"/>
        </w:rPr>
      </w:pPr>
    </w:p>
    <w:tbl>
      <w:tblPr>
        <w:tblpPr w:leftFromText="141" w:rightFromText="141" w:vertAnchor="text" w:tblpXSpec="center" w:tblpY="1"/>
        <w:tblOverlap w:val="never"/>
        <w:tblW w:w="86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04"/>
        <w:gridCol w:w="1241"/>
        <w:gridCol w:w="1241"/>
        <w:gridCol w:w="1241"/>
        <w:gridCol w:w="1241"/>
        <w:gridCol w:w="1241"/>
        <w:gridCol w:w="1241"/>
      </w:tblGrid>
      <w:tr w:rsidR="00C230CF" w:rsidRPr="00A1043E" w:rsidTr="00A1043E">
        <w:trPr>
          <w:trHeight w:val="300"/>
          <w:jc w:val="center"/>
        </w:trPr>
        <w:tc>
          <w:tcPr>
            <w:tcW w:w="1204" w:type="dxa"/>
            <w:vMerge w:val="restart"/>
            <w:shd w:val="clear" w:color="auto" w:fill="C4BC96"/>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Intrants</w:t>
            </w:r>
          </w:p>
        </w:tc>
        <w:tc>
          <w:tcPr>
            <w:tcW w:w="7446" w:type="dxa"/>
            <w:gridSpan w:val="6"/>
            <w:shd w:val="clear" w:color="auto" w:fill="C4BC96"/>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Années</w:t>
            </w:r>
          </w:p>
        </w:tc>
      </w:tr>
      <w:tr w:rsidR="00C230CF" w:rsidRPr="00A1043E" w:rsidTr="005D3680">
        <w:trPr>
          <w:trHeight w:val="300"/>
          <w:jc w:val="center"/>
        </w:trPr>
        <w:tc>
          <w:tcPr>
            <w:tcW w:w="1204" w:type="dxa"/>
            <w:vMerge/>
            <w:shd w:val="clear" w:color="auto" w:fill="auto"/>
            <w:noWrap/>
            <w:vAlign w:val="center"/>
            <w:hideMark/>
          </w:tcPr>
          <w:p w:rsidR="00C230CF" w:rsidRPr="00A1043E" w:rsidRDefault="00C230CF" w:rsidP="00B57F0F">
            <w:pPr>
              <w:keepNext/>
              <w:keepLines/>
              <w:spacing w:line="240" w:lineRule="auto"/>
              <w:jc w:val="center"/>
              <w:outlineLvl w:val="0"/>
              <w:rPr>
                <w:rFonts w:eastAsia="Times New Roman" w:cs="Arial"/>
                <w:b/>
                <w:bCs/>
                <w:color w:val="000000"/>
                <w:szCs w:val="24"/>
              </w:rPr>
            </w:pPr>
          </w:p>
        </w:tc>
        <w:tc>
          <w:tcPr>
            <w:tcW w:w="1241"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2007</w:t>
            </w:r>
          </w:p>
        </w:tc>
        <w:tc>
          <w:tcPr>
            <w:tcW w:w="1241"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2008</w:t>
            </w:r>
          </w:p>
        </w:tc>
        <w:tc>
          <w:tcPr>
            <w:tcW w:w="1241"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2009</w:t>
            </w:r>
          </w:p>
        </w:tc>
        <w:tc>
          <w:tcPr>
            <w:tcW w:w="1241"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2010</w:t>
            </w:r>
          </w:p>
        </w:tc>
        <w:tc>
          <w:tcPr>
            <w:tcW w:w="1241"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2011</w:t>
            </w:r>
          </w:p>
        </w:tc>
        <w:tc>
          <w:tcPr>
            <w:tcW w:w="1241"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2012</w:t>
            </w:r>
          </w:p>
        </w:tc>
      </w:tr>
      <w:tr w:rsidR="00C230CF" w:rsidRPr="00A1043E" w:rsidTr="005D3680">
        <w:trPr>
          <w:trHeight w:val="285"/>
          <w:jc w:val="center"/>
        </w:trPr>
        <w:tc>
          <w:tcPr>
            <w:tcW w:w="1204" w:type="dxa"/>
            <w:shd w:val="clear" w:color="auto" w:fill="auto"/>
            <w:noWrap/>
            <w:vAlign w:val="bottom"/>
            <w:hideMark/>
          </w:tcPr>
          <w:p w:rsidR="00C230CF" w:rsidRPr="00A1043E" w:rsidRDefault="00C230CF" w:rsidP="00B57F0F">
            <w:pPr>
              <w:spacing w:line="240" w:lineRule="auto"/>
              <w:jc w:val="both"/>
              <w:rPr>
                <w:rFonts w:eastAsia="Times New Roman" w:cs="Arial"/>
                <w:color w:val="000000"/>
                <w:szCs w:val="24"/>
              </w:rPr>
            </w:pPr>
            <w:r w:rsidRPr="00A1043E">
              <w:rPr>
                <w:rFonts w:eastAsia="Times New Roman" w:cs="Arial"/>
                <w:color w:val="000000"/>
                <w:szCs w:val="24"/>
              </w:rPr>
              <w:t>Engrais</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-50</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122</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29</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183</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159</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97</w:t>
            </w:r>
          </w:p>
        </w:tc>
      </w:tr>
      <w:tr w:rsidR="00C230CF" w:rsidRPr="00A1043E" w:rsidTr="005D3680">
        <w:trPr>
          <w:trHeight w:val="285"/>
          <w:jc w:val="center"/>
        </w:trPr>
        <w:tc>
          <w:tcPr>
            <w:tcW w:w="1204" w:type="dxa"/>
            <w:shd w:val="clear" w:color="auto" w:fill="auto"/>
            <w:noWrap/>
            <w:vAlign w:val="bottom"/>
            <w:hideMark/>
          </w:tcPr>
          <w:p w:rsidR="00C230CF" w:rsidRPr="00A1043E" w:rsidRDefault="00C230CF" w:rsidP="00B57F0F">
            <w:pPr>
              <w:spacing w:line="240" w:lineRule="auto"/>
              <w:jc w:val="both"/>
              <w:rPr>
                <w:rFonts w:eastAsia="Times New Roman" w:cs="Arial"/>
                <w:color w:val="000000"/>
                <w:szCs w:val="24"/>
              </w:rPr>
            </w:pPr>
            <w:r w:rsidRPr="00A1043E">
              <w:rPr>
                <w:rFonts w:eastAsia="Times New Roman" w:cs="Arial"/>
                <w:color w:val="000000"/>
                <w:szCs w:val="24"/>
              </w:rPr>
              <w:t>Semences</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-467</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-42</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77</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292</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716</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145</w:t>
            </w:r>
          </w:p>
        </w:tc>
      </w:tr>
      <w:tr w:rsidR="00C230CF" w:rsidRPr="00A1043E" w:rsidTr="005D3680">
        <w:trPr>
          <w:trHeight w:val="285"/>
          <w:jc w:val="center"/>
        </w:trPr>
        <w:tc>
          <w:tcPr>
            <w:tcW w:w="1204" w:type="dxa"/>
            <w:shd w:val="clear" w:color="auto" w:fill="auto"/>
            <w:noWrap/>
            <w:vAlign w:val="bottom"/>
            <w:hideMark/>
          </w:tcPr>
          <w:p w:rsidR="00C230CF" w:rsidRPr="00A1043E" w:rsidRDefault="00C230CF" w:rsidP="00B57F0F">
            <w:pPr>
              <w:spacing w:line="240" w:lineRule="auto"/>
              <w:jc w:val="both"/>
              <w:rPr>
                <w:rFonts w:eastAsia="Times New Roman" w:cs="Arial"/>
                <w:color w:val="000000"/>
                <w:szCs w:val="24"/>
              </w:rPr>
            </w:pPr>
            <w:r w:rsidRPr="00A1043E">
              <w:rPr>
                <w:rFonts w:eastAsia="Times New Roman" w:cs="Arial"/>
                <w:color w:val="000000"/>
                <w:szCs w:val="24"/>
              </w:rPr>
              <w:t>Pesticides</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25</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223</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109</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373</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90</w:t>
            </w:r>
          </w:p>
        </w:tc>
        <w:tc>
          <w:tcPr>
            <w:tcW w:w="124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364</w:t>
            </w:r>
          </w:p>
        </w:tc>
      </w:tr>
    </w:tbl>
    <w:p w:rsidR="00C230CF" w:rsidRPr="009429A6" w:rsidRDefault="00C230CF" w:rsidP="00B57F0F">
      <w:pPr>
        <w:spacing w:line="240" w:lineRule="auto"/>
        <w:jc w:val="both"/>
        <w:rPr>
          <w:rFonts w:cs="Arial"/>
          <w:i/>
          <w:sz w:val="20"/>
        </w:rPr>
      </w:pPr>
      <w:r w:rsidRPr="009429A6">
        <w:rPr>
          <w:rFonts w:cs="Arial"/>
          <w:i/>
          <w:sz w:val="20"/>
        </w:rPr>
        <w:t>Source : données DGPR synthétisées par les auteurs</w:t>
      </w:r>
    </w:p>
    <w:p w:rsidR="00C230CF" w:rsidRPr="000C1B00" w:rsidRDefault="00C230CF" w:rsidP="009429A6">
      <w:pPr>
        <w:pStyle w:val="Lgende"/>
        <w:spacing w:before="0" w:after="0" w:line="240" w:lineRule="auto"/>
        <w:rPr>
          <w:sz w:val="12"/>
        </w:rPr>
      </w:pPr>
    </w:p>
    <w:p w:rsidR="00C230CF" w:rsidRDefault="00C230CF" w:rsidP="00B57F0F">
      <w:pPr>
        <w:pStyle w:val="Lgende"/>
        <w:spacing w:before="0" w:after="0" w:line="240" w:lineRule="auto"/>
        <w:rPr>
          <w:sz w:val="24"/>
        </w:rPr>
      </w:pPr>
      <w:bookmarkStart w:id="696" w:name="_Toc402261920"/>
      <w:bookmarkStart w:id="697" w:name="_Toc402264684"/>
      <w:bookmarkStart w:id="698" w:name="_Toc405283868"/>
      <w:r w:rsidRPr="00B57F0F">
        <w:rPr>
          <w:sz w:val="24"/>
        </w:rPr>
        <w:t>Tableau</w:t>
      </w:r>
      <w:r w:rsidR="00A55802" w:rsidRPr="00B57F0F">
        <w:rPr>
          <w:sz w:val="24"/>
        </w:rPr>
        <w:t xml:space="preserve"> A</w:t>
      </w:r>
      <w:r w:rsidR="003F70EE" w:rsidRPr="00B57F0F">
        <w:rPr>
          <w:sz w:val="24"/>
        </w:rPr>
        <w:fldChar w:fldCharType="begin"/>
      </w:r>
      <w:r w:rsidR="003F6923" w:rsidRPr="00B57F0F">
        <w:rPr>
          <w:sz w:val="24"/>
        </w:rPr>
        <w:instrText xml:space="preserve"> SEQ Tableau \* ARABIC </w:instrText>
      </w:r>
      <w:r w:rsidR="003F70EE" w:rsidRPr="00B57F0F">
        <w:rPr>
          <w:sz w:val="24"/>
        </w:rPr>
        <w:fldChar w:fldCharType="separate"/>
      </w:r>
      <w:r w:rsidR="00A45C61">
        <w:rPr>
          <w:noProof/>
          <w:sz w:val="24"/>
        </w:rPr>
        <w:t>4</w:t>
      </w:r>
      <w:r w:rsidR="003F70EE" w:rsidRPr="00B57F0F">
        <w:rPr>
          <w:noProof/>
          <w:sz w:val="24"/>
        </w:rPr>
        <w:fldChar w:fldCharType="end"/>
      </w:r>
      <w:r w:rsidRPr="00B57F0F">
        <w:rPr>
          <w:sz w:val="24"/>
        </w:rPr>
        <w:t xml:space="preserve">: </w:t>
      </w:r>
      <w:r w:rsidR="008B33A9">
        <w:rPr>
          <w:sz w:val="24"/>
        </w:rPr>
        <w:t xml:space="preserve">effet des intrants sur les </w:t>
      </w:r>
      <w:r w:rsidR="008B33A9" w:rsidRPr="00B57F0F">
        <w:rPr>
          <w:sz w:val="24"/>
        </w:rPr>
        <w:t xml:space="preserve"> rendements </w:t>
      </w:r>
      <w:r w:rsidR="008B33A9">
        <w:rPr>
          <w:sz w:val="24"/>
        </w:rPr>
        <w:t xml:space="preserve">du </w:t>
      </w:r>
      <w:r w:rsidRPr="00B57F0F">
        <w:rPr>
          <w:sz w:val="24"/>
        </w:rPr>
        <w:t>sorgho blanc (kg/ha)</w:t>
      </w:r>
      <w:bookmarkEnd w:id="696"/>
      <w:bookmarkEnd w:id="697"/>
      <w:bookmarkEnd w:id="698"/>
    </w:p>
    <w:p w:rsidR="009429A6" w:rsidRPr="009429A6" w:rsidRDefault="009429A6" w:rsidP="009429A6">
      <w:pPr>
        <w:pStyle w:val="Lgende"/>
        <w:spacing w:before="0" w:after="0" w:line="240" w:lineRule="auto"/>
        <w:rPr>
          <w:sz w:val="18"/>
        </w:rPr>
      </w:pPr>
    </w:p>
    <w:tbl>
      <w:tblPr>
        <w:tblW w:w="84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74"/>
        <w:gridCol w:w="1200"/>
        <w:gridCol w:w="1200"/>
        <w:gridCol w:w="1200"/>
        <w:gridCol w:w="1200"/>
        <w:gridCol w:w="1200"/>
        <w:gridCol w:w="1200"/>
      </w:tblGrid>
      <w:tr w:rsidR="00C230CF" w:rsidRPr="00A1043E" w:rsidTr="00A1043E">
        <w:trPr>
          <w:trHeight w:val="300"/>
          <w:jc w:val="center"/>
        </w:trPr>
        <w:tc>
          <w:tcPr>
            <w:tcW w:w="1274" w:type="dxa"/>
            <w:vMerge w:val="restart"/>
            <w:shd w:val="clear" w:color="auto" w:fill="C4BC96"/>
            <w:noWrap/>
            <w:vAlign w:val="center"/>
            <w:hideMark/>
          </w:tcPr>
          <w:p w:rsidR="00C230CF" w:rsidRPr="00A1043E" w:rsidRDefault="00C230CF" w:rsidP="00B57F0F">
            <w:pPr>
              <w:spacing w:line="240" w:lineRule="auto"/>
              <w:jc w:val="center"/>
              <w:rPr>
                <w:rFonts w:eastAsia="Times New Roman" w:cs="Arial"/>
                <w:b/>
                <w:color w:val="000000"/>
                <w:szCs w:val="24"/>
              </w:rPr>
            </w:pPr>
            <w:r w:rsidRPr="00A1043E">
              <w:rPr>
                <w:rFonts w:eastAsia="Times New Roman" w:cs="Arial"/>
                <w:b/>
                <w:color w:val="000000"/>
                <w:szCs w:val="24"/>
              </w:rPr>
              <w:t>Intrants</w:t>
            </w:r>
          </w:p>
        </w:tc>
        <w:tc>
          <w:tcPr>
            <w:tcW w:w="7200" w:type="dxa"/>
            <w:gridSpan w:val="6"/>
            <w:shd w:val="clear" w:color="auto" w:fill="C4BC96"/>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Années</w:t>
            </w:r>
          </w:p>
        </w:tc>
      </w:tr>
      <w:tr w:rsidR="00C230CF" w:rsidRPr="00A1043E" w:rsidTr="009429A6">
        <w:trPr>
          <w:trHeight w:val="315"/>
          <w:jc w:val="center"/>
        </w:trPr>
        <w:tc>
          <w:tcPr>
            <w:tcW w:w="1274" w:type="dxa"/>
            <w:vMerge/>
            <w:shd w:val="clear" w:color="auto" w:fill="auto"/>
            <w:noWrap/>
            <w:vAlign w:val="center"/>
            <w:hideMark/>
          </w:tcPr>
          <w:p w:rsidR="00C230CF" w:rsidRPr="00A1043E" w:rsidRDefault="00C230CF" w:rsidP="00B57F0F">
            <w:pPr>
              <w:keepNext/>
              <w:keepLines/>
              <w:spacing w:line="240" w:lineRule="auto"/>
              <w:jc w:val="center"/>
              <w:outlineLvl w:val="0"/>
              <w:rPr>
                <w:rFonts w:eastAsia="Times New Roman" w:cs="Arial"/>
                <w:b/>
                <w:bCs/>
                <w:color w:val="000000"/>
                <w:szCs w:val="24"/>
              </w:rPr>
            </w:pPr>
          </w:p>
        </w:tc>
        <w:tc>
          <w:tcPr>
            <w:tcW w:w="1200"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2007</w:t>
            </w:r>
          </w:p>
        </w:tc>
        <w:tc>
          <w:tcPr>
            <w:tcW w:w="1200"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2008</w:t>
            </w:r>
          </w:p>
        </w:tc>
        <w:tc>
          <w:tcPr>
            <w:tcW w:w="1200"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2009</w:t>
            </w:r>
          </w:p>
        </w:tc>
        <w:tc>
          <w:tcPr>
            <w:tcW w:w="1200"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2010</w:t>
            </w:r>
          </w:p>
        </w:tc>
        <w:tc>
          <w:tcPr>
            <w:tcW w:w="1200"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2011</w:t>
            </w:r>
          </w:p>
        </w:tc>
        <w:tc>
          <w:tcPr>
            <w:tcW w:w="1200"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2012</w:t>
            </w:r>
          </w:p>
        </w:tc>
      </w:tr>
      <w:tr w:rsidR="00C230CF" w:rsidRPr="00A1043E" w:rsidTr="00C230CF">
        <w:trPr>
          <w:trHeight w:val="315"/>
          <w:jc w:val="center"/>
        </w:trPr>
        <w:tc>
          <w:tcPr>
            <w:tcW w:w="1274"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Engrais</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20</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-53</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-95</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11</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-129</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257</w:t>
            </w:r>
          </w:p>
        </w:tc>
      </w:tr>
      <w:tr w:rsidR="00C230CF" w:rsidRPr="00A1043E" w:rsidTr="00C230CF">
        <w:trPr>
          <w:trHeight w:val="315"/>
          <w:jc w:val="center"/>
        </w:trPr>
        <w:tc>
          <w:tcPr>
            <w:tcW w:w="1274"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Semences</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8</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206</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21</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-122</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22</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329</w:t>
            </w:r>
          </w:p>
        </w:tc>
      </w:tr>
      <w:tr w:rsidR="00C230CF" w:rsidRPr="00A1043E" w:rsidTr="00C230CF">
        <w:trPr>
          <w:trHeight w:val="315"/>
          <w:jc w:val="center"/>
        </w:trPr>
        <w:tc>
          <w:tcPr>
            <w:tcW w:w="1274"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Pesticides</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34</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-5</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58</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106</w:t>
            </w:r>
          </w:p>
        </w:tc>
        <w:tc>
          <w:tcPr>
            <w:tcW w:w="1200"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438</w:t>
            </w:r>
          </w:p>
        </w:tc>
      </w:tr>
    </w:tbl>
    <w:p w:rsidR="00E300B0" w:rsidRPr="009429A6" w:rsidRDefault="00C230CF" w:rsidP="00B57F0F">
      <w:pPr>
        <w:spacing w:line="240" w:lineRule="auto"/>
        <w:ind w:firstLine="284"/>
        <w:rPr>
          <w:i/>
          <w:sz w:val="20"/>
        </w:rPr>
      </w:pPr>
      <w:r w:rsidRPr="009429A6">
        <w:rPr>
          <w:rFonts w:cs="Arial"/>
          <w:i/>
          <w:sz w:val="20"/>
        </w:rPr>
        <w:t>Source : données D</w:t>
      </w:r>
      <w:r w:rsidR="000F1426" w:rsidRPr="009429A6">
        <w:rPr>
          <w:rFonts w:cs="Arial"/>
          <w:i/>
          <w:sz w:val="20"/>
        </w:rPr>
        <w:t xml:space="preserve">GPR synthétisées par </w:t>
      </w:r>
      <w:r w:rsidR="005D3680" w:rsidRPr="009429A6">
        <w:rPr>
          <w:rFonts w:cs="Arial"/>
          <w:i/>
          <w:sz w:val="20"/>
        </w:rPr>
        <w:t>les auteurs</w:t>
      </w:r>
    </w:p>
    <w:p w:rsidR="009429A6" w:rsidRPr="009429A6" w:rsidRDefault="009429A6" w:rsidP="009429A6">
      <w:pPr>
        <w:pStyle w:val="Lgende"/>
        <w:spacing w:before="0" w:after="0" w:line="240" w:lineRule="auto"/>
        <w:rPr>
          <w:sz w:val="18"/>
        </w:rPr>
      </w:pPr>
    </w:p>
    <w:p w:rsidR="00C230CF" w:rsidRPr="009429A6" w:rsidRDefault="00C230CF" w:rsidP="009429A6">
      <w:pPr>
        <w:pStyle w:val="Lgende"/>
        <w:spacing w:before="0" w:after="0" w:line="240" w:lineRule="auto"/>
        <w:rPr>
          <w:sz w:val="24"/>
        </w:rPr>
      </w:pPr>
      <w:bookmarkStart w:id="699" w:name="_Toc402261921"/>
      <w:bookmarkStart w:id="700" w:name="_Toc402264685"/>
      <w:bookmarkStart w:id="701" w:name="_Toc405283869"/>
      <w:r w:rsidRPr="009429A6">
        <w:rPr>
          <w:sz w:val="24"/>
        </w:rPr>
        <w:t xml:space="preserve">Tableau </w:t>
      </w:r>
      <w:r w:rsidR="00A55802" w:rsidRPr="009429A6">
        <w:rPr>
          <w:sz w:val="24"/>
        </w:rPr>
        <w:t>A</w:t>
      </w:r>
      <w:r w:rsidR="003F70EE" w:rsidRPr="009429A6">
        <w:rPr>
          <w:sz w:val="24"/>
        </w:rPr>
        <w:fldChar w:fldCharType="begin"/>
      </w:r>
      <w:r w:rsidR="003F6923" w:rsidRPr="009429A6">
        <w:rPr>
          <w:sz w:val="24"/>
        </w:rPr>
        <w:instrText xml:space="preserve"> SEQ Tableau \* ARABIC </w:instrText>
      </w:r>
      <w:r w:rsidR="003F70EE" w:rsidRPr="009429A6">
        <w:rPr>
          <w:sz w:val="24"/>
        </w:rPr>
        <w:fldChar w:fldCharType="separate"/>
      </w:r>
      <w:r w:rsidR="00A45C61">
        <w:rPr>
          <w:noProof/>
          <w:sz w:val="24"/>
        </w:rPr>
        <w:t>5</w:t>
      </w:r>
      <w:r w:rsidR="003F70EE" w:rsidRPr="009429A6">
        <w:rPr>
          <w:sz w:val="24"/>
        </w:rPr>
        <w:fldChar w:fldCharType="end"/>
      </w:r>
      <w:r w:rsidRPr="009429A6">
        <w:rPr>
          <w:sz w:val="24"/>
        </w:rPr>
        <w:t xml:space="preserve">: </w:t>
      </w:r>
      <w:r w:rsidR="008B33A9">
        <w:rPr>
          <w:sz w:val="24"/>
        </w:rPr>
        <w:t xml:space="preserve">Effet des intrants sur les </w:t>
      </w:r>
      <w:r w:rsidR="008B33A9" w:rsidRPr="00B57F0F">
        <w:rPr>
          <w:sz w:val="24"/>
        </w:rPr>
        <w:t xml:space="preserve"> rendements </w:t>
      </w:r>
      <w:r w:rsidR="008B33A9">
        <w:rPr>
          <w:sz w:val="24"/>
        </w:rPr>
        <w:t>du</w:t>
      </w:r>
      <w:r w:rsidRPr="009429A6">
        <w:rPr>
          <w:sz w:val="24"/>
        </w:rPr>
        <w:t xml:space="preserve"> sorgho rouge (kg/ha)</w:t>
      </w:r>
      <w:bookmarkEnd w:id="699"/>
      <w:bookmarkEnd w:id="700"/>
      <w:bookmarkEnd w:id="701"/>
    </w:p>
    <w:p w:rsidR="00C230CF" w:rsidRPr="009429A6" w:rsidRDefault="00C230CF" w:rsidP="009429A6">
      <w:pPr>
        <w:pStyle w:val="Lgende"/>
        <w:spacing w:before="0" w:after="0" w:line="240" w:lineRule="auto"/>
        <w:rPr>
          <w:sz w:val="18"/>
        </w:rPr>
      </w:pPr>
    </w:p>
    <w:tbl>
      <w:tblPr>
        <w:tblpPr w:leftFromText="141" w:rightFromText="141" w:vertAnchor="text" w:tblpY="1"/>
        <w:tblOverlap w:val="never"/>
        <w:tblW w:w="84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346"/>
        <w:gridCol w:w="1183"/>
        <w:gridCol w:w="1183"/>
        <w:gridCol w:w="1183"/>
        <w:gridCol w:w="1183"/>
        <w:gridCol w:w="1183"/>
        <w:gridCol w:w="1183"/>
      </w:tblGrid>
      <w:tr w:rsidR="00C230CF" w:rsidRPr="00A1043E" w:rsidTr="00A1043E">
        <w:trPr>
          <w:trHeight w:val="300"/>
        </w:trPr>
        <w:tc>
          <w:tcPr>
            <w:tcW w:w="1346" w:type="dxa"/>
            <w:vMerge w:val="restart"/>
            <w:shd w:val="clear" w:color="auto" w:fill="C4BC96"/>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Intrants</w:t>
            </w:r>
          </w:p>
        </w:tc>
        <w:tc>
          <w:tcPr>
            <w:tcW w:w="7098" w:type="dxa"/>
            <w:gridSpan w:val="6"/>
            <w:shd w:val="clear" w:color="auto" w:fill="C4BC96"/>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Années</w:t>
            </w:r>
          </w:p>
        </w:tc>
      </w:tr>
      <w:tr w:rsidR="00C230CF" w:rsidRPr="00A1043E" w:rsidTr="000C1B00">
        <w:trPr>
          <w:trHeight w:val="300"/>
        </w:trPr>
        <w:tc>
          <w:tcPr>
            <w:tcW w:w="1346" w:type="dxa"/>
            <w:vMerge/>
            <w:shd w:val="clear" w:color="auto" w:fill="auto"/>
            <w:noWrap/>
            <w:vAlign w:val="center"/>
            <w:hideMark/>
          </w:tcPr>
          <w:p w:rsidR="00C230CF" w:rsidRPr="00A1043E" w:rsidRDefault="00C230CF" w:rsidP="00B57F0F">
            <w:pPr>
              <w:keepNext/>
              <w:keepLines/>
              <w:spacing w:line="240" w:lineRule="auto"/>
              <w:jc w:val="center"/>
              <w:outlineLvl w:val="0"/>
              <w:rPr>
                <w:rFonts w:eastAsia="Times New Roman" w:cs="Arial"/>
                <w:b/>
                <w:bCs/>
                <w:color w:val="000000"/>
                <w:szCs w:val="24"/>
              </w:rPr>
            </w:pPr>
          </w:p>
        </w:tc>
        <w:tc>
          <w:tcPr>
            <w:tcW w:w="1183"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2007</w:t>
            </w:r>
          </w:p>
        </w:tc>
        <w:tc>
          <w:tcPr>
            <w:tcW w:w="1183"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2008</w:t>
            </w:r>
          </w:p>
        </w:tc>
        <w:tc>
          <w:tcPr>
            <w:tcW w:w="1183"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2009</w:t>
            </w:r>
          </w:p>
        </w:tc>
        <w:tc>
          <w:tcPr>
            <w:tcW w:w="1183"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2010</w:t>
            </w:r>
          </w:p>
        </w:tc>
        <w:tc>
          <w:tcPr>
            <w:tcW w:w="1183"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2011</w:t>
            </w:r>
          </w:p>
        </w:tc>
        <w:tc>
          <w:tcPr>
            <w:tcW w:w="1183"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2012</w:t>
            </w:r>
          </w:p>
        </w:tc>
      </w:tr>
      <w:tr w:rsidR="00C230CF" w:rsidRPr="00A1043E" w:rsidTr="000C1B00">
        <w:trPr>
          <w:trHeight w:val="285"/>
        </w:trPr>
        <w:tc>
          <w:tcPr>
            <w:tcW w:w="1346" w:type="dxa"/>
            <w:shd w:val="clear" w:color="auto" w:fill="auto"/>
            <w:noWrap/>
            <w:vAlign w:val="bottom"/>
            <w:hideMark/>
          </w:tcPr>
          <w:p w:rsidR="00C230CF" w:rsidRPr="00A1043E" w:rsidRDefault="00C230CF" w:rsidP="00B57F0F">
            <w:pPr>
              <w:spacing w:line="240" w:lineRule="auto"/>
              <w:jc w:val="both"/>
              <w:rPr>
                <w:rFonts w:eastAsia="Times New Roman" w:cs="Arial"/>
                <w:color w:val="000000"/>
                <w:szCs w:val="24"/>
              </w:rPr>
            </w:pPr>
            <w:r w:rsidRPr="00A1043E">
              <w:rPr>
                <w:rFonts w:eastAsia="Times New Roman" w:cs="Arial"/>
                <w:color w:val="000000"/>
                <w:szCs w:val="24"/>
              </w:rPr>
              <w:t>Engrais</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122</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6</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39</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3</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129</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48</w:t>
            </w:r>
          </w:p>
        </w:tc>
      </w:tr>
      <w:tr w:rsidR="00C230CF" w:rsidRPr="00A1043E" w:rsidTr="000C1B00">
        <w:trPr>
          <w:trHeight w:val="285"/>
        </w:trPr>
        <w:tc>
          <w:tcPr>
            <w:tcW w:w="1346" w:type="dxa"/>
            <w:shd w:val="clear" w:color="auto" w:fill="auto"/>
            <w:noWrap/>
            <w:vAlign w:val="bottom"/>
            <w:hideMark/>
          </w:tcPr>
          <w:p w:rsidR="00C230CF" w:rsidRPr="00A1043E" w:rsidRDefault="00C230CF" w:rsidP="00B57F0F">
            <w:pPr>
              <w:spacing w:line="240" w:lineRule="auto"/>
              <w:jc w:val="both"/>
              <w:rPr>
                <w:rFonts w:eastAsia="Times New Roman" w:cs="Arial"/>
                <w:color w:val="000000"/>
                <w:szCs w:val="24"/>
              </w:rPr>
            </w:pPr>
            <w:r w:rsidRPr="00A1043E">
              <w:rPr>
                <w:rFonts w:eastAsia="Times New Roman" w:cs="Arial"/>
                <w:color w:val="000000"/>
                <w:szCs w:val="24"/>
              </w:rPr>
              <w:t>Semences</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143</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120</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-42</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-112</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-130</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17</w:t>
            </w:r>
          </w:p>
        </w:tc>
      </w:tr>
      <w:tr w:rsidR="00C230CF" w:rsidRPr="00A1043E" w:rsidTr="000C1B00">
        <w:trPr>
          <w:trHeight w:val="285"/>
        </w:trPr>
        <w:tc>
          <w:tcPr>
            <w:tcW w:w="1346" w:type="dxa"/>
            <w:shd w:val="clear" w:color="auto" w:fill="auto"/>
            <w:noWrap/>
            <w:vAlign w:val="bottom"/>
            <w:hideMark/>
          </w:tcPr>
          <w:p w:rsidR="00C230CF" w:rsidRPr="00A1043E" w:rsidRDefault="00C230CF" w:rsidP="00B57F0F">
            <w:pPr>
              <w:spacing w:line="240" w:lineRule="auto"/>
              <w:jc w:val="both"/>
              <w:rPr>
                <w:rFonts w:eastAsia="Times New Roman" w:cs="Arial"/>
                <w:color w:val="000000"/>
                <w:szCs w:val="24"/>
              </w:rPr>
            </w:pPr>
            <w:r w:rsidRPr="00A1043E">
              <w:rPr>
                <w:rFonts w:eastAsia="Times New Roman" w:cs="Arial"/>
                <w:color w:val="000000"/>
                <w:szCs w:val="24"/>
              </w:rPr>
              <w:t>Pesticides</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66</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25</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40</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60</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77</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27</w:t>
            </w:r>
          </w:p>
        </w:tc>
      </w:tr>
    </w:tbl>
    <w:p w:rsidR="000C1B00" w:rsidRDefault="000C1B00" w:rsidP="00B57F0F">
      <w:pPr>
        <w:spacing w:line="240" w:lineRule="auto"/>
        <w:rPr>
          <w:rFonts w:cs="Arial"/>
          <w:i/>
          <w:sz w:val="20"/>
        </w:rPr>
      </w:pPr>
    </w:p>
    <w:p w:rsidR="000C1B00" w:rsidRDefault="000C1B00" w:rsidP="00B57F0F">
      <w:pPr>
        <w:spacing w:line="240" w:lineRule="auto"/>
        <w:rPr>
          <w:rFonts w:cs="Arial"/>
          <w:i/>
          <w:sz w:val="20"/>
        </w:rPr>
      </w:pPr>
    </w:p>
    <w:p w:rsidR="000C1B00" w:rsidRDefault="000C1B00" w:rsidP="00B57F0F">
      <w:pPr>
        <w:spacing w:line="240" w:lineRule="auto"/>
        <w:rPr>
          <w:rFonts w:cs="Arial"/>
          <w:i/>
          <w:sz w:val="20"/>
        </w:rPr>
      </w:pPr>
    </w:p>
    <w:p w:rsidR="000C1B00" w:rsidRDefault="000C1B00" w:rsidP="00B57F0F">
      <w:pPr>
        <w:spacing w:line="240" w:lineRule="auto"/>
        <w:rPr>
          <w:rFonts w:cs="Arial"/>
          <w:i/>
          <w:sz w:val="20"/>
        </w:rPr>
      </w:pPr>
    </w:p>
    <w:p w:rsidR="000C1B00" w:rsidRDefault="000C1B00" w:rsidP="00B57F0F">
      <w:pPr>
        <w:spacing w:line="240" w:lineRule="auto"/>
        <w:rPr>
          <w:rFonts w:cs="Arial"/>
          <w:i/>
          <w:sz w:val="20"/>
        </w:rPr>
      </w:pPr>
    </w:p>
    <w:p w:rsidR="000C1B00" w:rsidRDefault="000C1B00" w:rsidP="00B57F0F">
      <w:pPr>
        <w:spacing w:line="240" w:lineRule="auto"/>
        <w:rPr>
          <w:rFonts w:cs="Arial"/>
          <w:i/>
          <w:sz w:val="20"/>
        </w:rPr>
      </w:pPr>
    </w:p>
    <w:p w:rsidR="000C1B00" w:rsidRDefault="000C1B00" w:rsidP="00B57F0F">
      <w:pPr>
        <w:spacing w:line="240" w:lineRule="auto"/>
        <w:rPr>
          <w:rFonts w:cs="Arial"/>
          <w:i/>
          <w:sz w:val="20"/>
        </w:rPr>
      </w:pPr>
    </w:p>
    <w:p w:rsidR="00A55802" w:rsidRPr="009429A6" w:rsidRDefault="00C230CF" w:rsidP="00B57F0F">
      <w:pPr>
        <w:spacing w:line="240" w:lineRule="auto"/>
        <w:rPr>
          <w:i/>
          <w:sz w:val="20"/>
        </w:rPr>
      </w:pPr>
      <w:r w:rsidRPr="009429A6">
        <w:rPr>
          <w:rFonts w:cs="Arial"/>
          <w:i/>
          <w:sz w:val="20"/>
        </w:rPr>
        <w:t>Source : données DGPR synthétisées par les aut</w:t>
      </w:r>
      <w:r w:rsidR="00A55802" w:rsidRPr="009429A6">
        <w:rPr>
          <w:rFonts w:cs="Arial"/>
          <w:i/>
          <w:sz w:val="20"/>
        </w:rPr>
        <w:t>eurs</w:t>
      </w:r>
    </w:p>
    <w:p w:rsidR="00A55802" w:rsidRPr="00B57F0F" w:rsidRDefault="00A55802" w:rsidP="00B57F0F">
      <w:pPr>
        <w:spacing w:line="240" w:lineRule="auto"/>
        <w:rPr>
          <w:sz w:val="20"/>
        </w:rPr>
      </w:pPr>
    </w:p>
    <w:p w:rsidR="00C230CF" w:rsidRPr="009429A6" w:rsidRDefault="00C230CF" w:rsidP="009429A6">
      <w:pPr>
        <w:pStyle w:val="Lgende"/>
        <w:spacing w:before="0" w:after="0" w:line="240" w:lineRule="auto"/>
        <w:rPr>
          <w:sz w:val="24"/>
        </w:rPr>
      </w:pPr>
      <w:bookmarkStart w:id="702" w:name="_Toc402261922"/>
      <w:bookmarkStart w:id="703" w:name="_Toc402264686"/>
      <w:bookmarkStart w:id="704" w:name="_Toc405283870"/>
      <w:r w:rsidRPr="009429A6">
        <w:rPr>
          <w:sz w:val="24"/>
        </w:rPr>
        <w:t>Tableau</w:t>
      </w:r>
      <w:r w:rsidR="00A55802" w:rsidRPr="009429A6">
        <w:rPr>
          <w:sz w:val="24"/>
        </w:rPr>
        <w:t xml:space="preserve"> A</w:t>
      </w:r>
      <w:r w:rsidR="003F70EE" w:rsidRPr="009429A6">
        <w:rPr>
          <w:sz w:val="24"/>
        </w:rPr>
        <w:fldChar w:fldCharType="begin"/>
      </w:r>
      <w:r w:rsidR="003F6923" w:rsidRPr="009429A6">
        <w:rPr>
          <w:sz w:val="24"/>
        </w:rPr>
        <w:instrText xml:space="preserve"> SEQ Tableau \* ARABIC </w:instrText>
      </w:r>
      <w:r w:rsidR="003F70EE" w:rsidRPr="009429A6">
        <w:rPr>
          <w:sz w:val="24"/>
        </w:rPr>
        <w:fldChar w:fldCharType="separate"/>
      </w:r>
      <w:r w:rsidR="00A45C61">
        <w:rPr>
          <w:noProof/>
          <w:sz w:val="24"/>
        </w:rPr>
        <w:t>6</w:t>
      </w:r>
      <w:r w:rsidR="003F70EE" w:rsidRPr="009429A6">
        <w:rPr>
          <w:sz w:val="24"/>
        </w:rPr>
        <w:fldChar w:fldCharType="end"/>
      </w:r>
      <w:r w:rsidRPr="009429A6">
        <w:rPr>
          <w:sz w:val="24"/>
        </w:rPr>
        <w:t xml:space="preserve">: </w:t>
      </w:r>
      <w:r w:rsidR="008B33A9">
        <w:rPr>
          <w:sz w:val="24"/>
        </w:rPr>
        <w:t xml:space="preserve">Effet des intrants sur les </w:t>
      </w:r>
      <w:r w:rsidR="008B33A9" w:rsidRPr="00B57F0F">
        <w:rPr>
          <w:sz w:val="24"/>
        </w:rPr>
        <w:t xml:space="preserve"> rendements </w:t>
      </w:r>
      <w:r w:rsidR="008B33A9">
        <w:rPr>
          <w:sz w:val="24"/>
        </w:rPr>
        <w:t xml:space="preserve">de </w:t>
      </w:r>
      <w:r w:rsidRPr="009429A6">
        <w:rPr>
          <w:sz w:val="24"/>
        </w:rPr>
        <w:t>l’arachide (kg/ha)</w:t>
      </w:r>
      <w:bookmarkEnd w:id="702"/>
      <w:bookmarkEnd w:id="703"/>
      <w:bookmarkEnd w:id="704"/>
    </w:p>
    <w:p w:rsidR="00C230CF" w:rsidRPr="00B57F0F" w:rsidRDefault="00C230CF" w:rsidP="00B57F0F">
      <w:pPr>
        <w:spacing w:line="240" w:lineRule="auto"/>
        <w:jc w:val="both"/>
        <w:rPr>
          <w:rFonts w:ascii="Arial" w:eastAsia="Times New Roman" w:hAnsi="Arial" w:cs="Arial"/>
          <w:color w:val="000000"/>
          <w:szCs w:val="24"/>
        </w:rPr>
      </w:pPr>
    </w:p>
    <w:tbl>
      <w:tblPr>
        <w:tblpPr w:leftFromText="141" w:rightFromText="141" w:vertAnchor="text" w:tblpY="1"/>
        <w:tblOverlap w:val="never"/>
        <w:tblW w:w="87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691"/>
        <w:gridCol w:w="1183"/>
        <w:gridCol w:w="1183"/>
        <w:gridCol w:w="1183"/>
        <w:gridCol w:w="1183"/>
        <w:gridCol w:w="1183"/>
        <w:gridCol w:w="1183"/>
      </w:tblGrid>
      <w:tr w:rsidR="00C230CF" w:rsidRPr="00A1043E" w:rsidTr="00A1043E">
        <w:trPr>
          <w:trHeight w:val="135"/>
        </w:trPr>
        <w:tc>
          <w:tcPr>
            <w:tcW w:w="1691" w:type="dxa"/>
            <w:vMerge w:val="restart"/>
            <w:shd w:val="clear" w:color="auto" w:fill="C4BC96"/>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Intrants</w:t>
            </w:r>
          </w:p>
        </w:tc>
        <w:tc>
          <w:tcPr>
            <w:tcW w:w="7098" w:type="dxa"/>
            <w:gridSpan w:val="6"/>
            <w:shd w:val="clear" w:color="auto" w:fill="C4BC96"/>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Années</w:t>
            </w:r>
          </w:p>
        </w:tc>
      </w:tr>
      <w:tr w:rsidR="00C230CF" w:rsidRPr="00A1043E" w:rsidTr="009429A6">
        <w:trPr>
          <w:trHeight w:val="300"/>
        </w:trPr>
        <w:tc>
          <w:tcPr>
            <w:tcW w:w="1691" w:type="dxa"/>
            <w:vMerge/>
            <w:shd w:val="clear" w:color="auto" w:fill="auto"/>
            <w:noWrap/>
            <w:vAlign w:val="center"/>
            <w:hideMark/>
          </w:tcPr>
          <w:p w:rsidR="00C230CF" w:rsidRPr="00A1043E" w:rsidRDefault="00C230CF" w:rsidP="00B57F0F">
            <w:pPr>
              <w:keepNext/>
              <w:keepLines/>
              <w:spacing w:line="240" w:lineRule="auto"/>
              <w:jc w:val="center"/>
              <w:outlineLvl w:val="0"/>
              <w:rPr>
                <w:rFonts w:eastAsia="Times New Roman" w:cs="Arial"/>
                <w:b/>
                <w:bCs/>
                <w:color w:val="000000"/>
                <w:szCs w:val="24"/>
              </w:rPr>
            </w:pPr>
          </w:p>
        </w:tc>
        <w:tc>
          <w:tcPr>
            <w:tcW w:w="1183"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2007</w:t>
            </w:r>
          </w:p>
        </w:tc>
        <w:tc>
          <w:tcPr>
            <w:tcW w:w="1183"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2008</w:t>
            </w:r>
          </w:p>
        </w:tc>
        <w:tc>
          <w:tcPr>
            <w:tcW w:w="1183"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2009</w:t>
            </w:r>
          </w:p>
        </w:tc>
        <w:tc>
          <w:tcPr>
            <w:tcW w:w="1183"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2010</w:t>
            </w:r>
          </w:p>
        </w:tc>
        <w:tc>
          <w:tcPr>
            <w:tcW w:w="1183"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2011</w:t>
            </w:r>
          </w:p>
        </w:tc>
        <w:tc>
          <w:tcPr>
            <w:tcW w:w="1183"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2012</w:t>
            </w:r>
          </w:p>
        </w:tc>
      </w:tr>
      <w:tr w:rsidR="00C230CF" w:rsidRPr="00A1043E" w:rsidTr="00C230CF">
        <w:trPr>
          <w:trHeight w:val="285"/>
        </w:trPr>
        <w:tc>
          <w:tcPr>
            <w:tcW w:w="169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Engrais</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174</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65</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8</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134</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139</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24</w:t>
            </w:r>
          </w:p>
        </w:tc>
      </w:tr>
      <w:tr w:rsidR="00C230CF" w:rsidRPr="00A1043E" w:rsidTr="00C230CF">
        <w:trPr>
          <w:trHeight w:val="285"/>
        </w:trPr>
        <w:tc>
          <w:tcPr>
            <w:tcW w:w="169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Semences</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-134</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-20</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-24</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43</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-116</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23</w:t>
            </w:r>
          </w:p>
        </w:tc>
      </w:tr>
      <w:tr w:rsidR="00C230CF" w:rsidRPr="00A1043E" w:rsidTr="00C230CF">
        <w:trPr>
          <w:trHeight w:val="285"/>
        </w:trPr>
        <w:tc>
          <w:tcPr>
            <w:tcW w:w="1691"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Pesticides</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46</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16</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50</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26</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178</w:t>
            </w:r>
          </w:p>
        </w:tc>
        <w:tc>
          <w:tcPr>
            <w:tcW w:w="1183"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22</w:t>
            </w:r>
          </w:p>
        </w:tc>
      </w:tr>
    </w:tbl>
    <w:p w:rsidR="00C230CF" w:rsidRPr="00B57F0F" w:rsidRDefault="00C230CF" w:rsidP="00B57F0F">
      <w:pPr>
        <w:spacing w:line="240" w:lineRule="auto"/>
        <w:rPr>
          <w:rFonts w:cs="Arial"/>
          <w:sz w:val="20"/>
        </w:rPr>
      </w:pPr>
      <w:r w:rsidRPr="00B57F0F">
        <w:rPr>
          <w:rFonts w:cs="Arial"/>
          <w:sz w:val="20"/>
        </w:rPr>
        <w:t>Source : données DGPR synthétisées par les auteurs</w:t>
      </w:r>
    </w:p>
    <w:p w:rsidR="00C230CF" w:rsidRPr="00B57F0F" w:rsidRDefault="00C230CF" w:rsidP="00B57F0F">
      <w:pPr>
        <w:spacing w:line="240" w:lineRule="auto"/>
        <w:rPr>
          <w:rFonts w:cs="Arial"/>
          <w:color w:val="00B0F0"/>
          <w:szCs w:val="24"/>
        </w:rPr>
      </w:pPr>
    </w:p>
    <w:p w:rsidR="00C230CF" w:rsidRPr="00B57F0F" w:rsidRDefault="00C230CF" w:rsidP="00B57F0F">
      <w:pPr>
        <w:pStyle w:val="Lgende"/>
        <w:spacing w:before="0" w:after="0" w:line="240" w:lineRule="auto"/>
        <w:rPr>
          <w:sz w:val="24"/>
        </w:rPr>
      </w:pPr>
      <w:bookmarkStart w:id="705" w:name="_Toc402261923"/>
      <w:bookmarkStart w:id="706" w:name="_Toc402264687"/>
      <w:bookmarkStart w:id="707" w:name="_Toc405283871"/>
      <w:r w:rsidRPr="00B57F0F">
        <w:rPr>
          <w:sz w:val="24"/>
        </w:rPr>
        <w:t>Tableau</w:t>
      </w:r>
      <w:r w:rsidR="00A55802" w:rsidRPr="00B57F0F">
        <w:rPr>
          <w:sz w:val="24"/>
        </w:rPr>
        <w:t xml:space="preserve"> A</w:t>
      </w:r>
      <w:r w:rsidR="003F70EE" w:rsidRPr="00B57F0F">
        <w:rPr>
          <w:sz w:val="24"/>
        </w:rPr>
        <w:fldChar w:fldCharType="begin"/>
      </w:r>
      <w:r w:rsidR="003F6923" w:rsidRPr="00B57F0F">
        <w:rPr>
          <w:sz w:val="24"/>
        </w:rPr>
        <w:instrText xml:space="preserve"> SEQ Tableau \* ARABIC </w:instrText>
      </w:r>
      <w:r w:rsidR="003F70EE" w:rsidRPr="00B57F0F">
        <w:rPr>
          <w:sz w:val="24"/>
        </w:rPr>
        <w:fldChar w:fldCharType="separate"/>
      </w:r>
      <w:r w:rsidR="00A45C61">
        <w:rPr>
          <w:noProof/>
          <w:sz w:val="24"/>
        </w:rPr>
        <w:t>7</w:t>
      </w:r>
      <w:r w:rsidR="003F70EE" w:rsidRPr="00B57F0F">
        <w:rPr>
          <w:noProof/>
          <w:sz w:val="24"/>
        </w:rPr>
        <w:fldChar w:fldCharType="end"/>
      </w:r>
      <w:r w:rsidRPr="00B57F0F">
        <w:rPr>
          <w:sz w:val="24"/>
        </w:rPr>
        <w:t xml:space="preserve">: </w:t>
      </w:r>
      <w:r w:rsidR="008B33A9">
        <w:rPr>
          <w:sz w:val="24"/>
        </w:rPr>
        <w:t xml:space="preserve">Effet des intrants sur les </w:t>
      </w:r>
      <w:r w:rsidR="008B33A9" w:rsidRPr="00B57F0F">
        <w:rPr>
          <w:sz w:val="24"/>
        </w:rPr>
        <w:t xml:space="preserve"> rendements </w:t>
      </w:r>
      <w:r w:rsidR="008B33A9">
        <w:rPr>
          <w:sz w:val="24"/>
        </w:rPr>
        <w:t xml:space="preserve">du </w:t>
      </w:r>
      <w:r w:rsidRPr="00B57F0F">
        <w:rPr>
          <w:sz w:val="24"/>
        </w:rPr>
        <w:t>sésame (kg/ha)</w:t>
      </w:r>
      <w:bookmarkEnd w:id="705"/>
      <w:bookmarkEnd w:id="706"/>
      <w:bookmarkEnd w:id="707"/>
    </w:p>
    <w:p w:rsidR="00C230CF" w:rsidRPr="00B57F0F" w:rsidRDefault="00C230CF" w:rsidP="00B57F0F">
      <w:pPr>
        <w:spacing w:line="240" w:lineRule="auto"/>
        <w:jc w:val="both"/>
        <w:rPr>
          <w:rFonts w:ascii="Arial" w:eastAsia="Times New Roman" w:hAnsi="Arial" w:cs="Arial"/>
          <w:color w:val="000000"/>
          <w:szCs w:val="24"/>
        </w:rPr>
      </w:pPr>
    </w:p>
    <w:tbl>
      <w:tblPr>
        <w:tblpPr w:leftFromText="141" w:rightFromText="141" w:vertAnchor="text" w:tblpY="1"/>
        <w:tblOverlap w:val="never"/>
        <w:tblW w:w="9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75"/>
        <w:gridCol w:w="1194"/>
        <w:gridCol w:w="1195"/>
        <w:gridCol w:w="1194"/>
        <w:gridCol w:w="1195"/>
        <w:gridCol w:w="1194"/>
        <w:gridCol w:w="1195"/>
      </w:tblGrid>
      <w:tr w:rsidR="00C230CF" w:rsidRPr="00A1043E" w:rsidTr="00A1043E">
        <w:trPr>
          <w:trHeight w:val="418"/>
        </w:trPr>
        <w:tc>
          <w:tcPr>
            <w:tcW w:w="1975" w:type="dxa"/>
            <w:vMerge w:val="restart"/>
            <w:shd w:val="clear" w:color="auto" w:fill="C4BC96"/>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Intrants</w:t>
            </w:r>
          </w:p>
        </w:tc>
        <w:tc>
          <w:tcPr>
            <w:tcW w:w="7167" w:type="dxa"/>
            <w:gridSpan w:val="6"/>
            <w:shd w:val="clear" w:color="auto" w:fill="C4BC96"/>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Années</w:t>
            </w:r>
          </w:p>
        </w:tc>
      </w:tr>
      <w:tr w:rsidR="00C230CF" w:rsidRPr="00A1043E" w:rsidTr="009429A6">
        <w:trPr>
          <w:trHeight w:val="300"/>
        </w:trPr>
        <w:tc>
          <w:tcPr>
            <w:tcW w:w="1975" w:type="dxa"/>
            <w:vMerge/>
            <w:shd w:val="clear" w:color="auto" w:fill="auto"/>
            <w:noWrap/>
            <w:vAlign w:val="center"/>
            <w:hideMark/>
          </w:tcPr>
          <w:p w:rsidR="00C230CF" w:rsidRPr="00A1043E" w:rsidRDefault="00C230CF" w:rsidP="00B57F0F">
            <w:pPr>
              <w:keepNext/>
              <w:keepLines/>
              <w:spacing w:line="240" w:lineRule="auto"/>
              <w:jc w:val="center"/>
              <w:outlineLvl w:val="0"/>
              <w:rPr>
                <w:rFonts w:eastAsia="Times New Roman" w:cs="Arial"/>
                <w:b/>
                <w:bCs/>
                <w:color w:val="000000"/>
                <w:szCs w:val="24"/>
              </w:rPr>
            </w:pPr>
          </w:p>
        </w:tc>
        <w:tc>
          <w:tcPr>
            <w:tcW w:w="1194"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2007</w:t>
            </w:r>
          </w:p>
        </w:tc>
        <w:tc>
          <w:tcPr>
            <w:tcW w:w="1195"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2008</w:t>
            </w:r>
          </w:p>
        </w:tc>
        <w:tc>
          <w:tcPr>
            <w:tcW w:w="1194"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2009</w:t>
            </w:r>
          </w:p>
        </w:tc>
        <w:tc>
          <w:tcPr>
            <w:tcW w:w="1195"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2010</w:t>
            </w:r>
          </w:p>
        </w:tc>
        <w:tc>
          <w:tcPr>
            <w:tcW w:w="1194"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2011</w:t>
            </w:r>
          </w:p>
        </w:tc>
        <w:tc>
          <w:tcPr>
            <w:tcW w:w="1195" w:type="dxa"/>
            <w:shd w:val="clear" w:color="auto" w:fill="FFC000"/>
            <w:noWrap/>
            <w:vAlign w:val="center"/>
            <w:hideMark/>
          </w:tcPr>
          <w:p w:rsidR="00C230CF" w:rsidRPr="00A1043E" w:rsidRDefault="00C230CF"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2012</w:t>
            </w:r>
          </w:p>
        </w:tc>
      </w:tr>
      <w:tr w:rsidR="00C230CF" w:rsidRPr="00A1043E" w:rsidTr="00C230CF">
        <w:trPr>
          <w:trHeight w:val="285"/>
        </w:trPr>
        <w:tc>
          <w:tcPr>
            <w:tcW w:w="1975" w:type="dxa"/>
            <w:shd w:val="clear" w:color="auto" w:fill="auto"/>
            <w:noWrap/>
            <w:vAlign w:val="bottom"/>
            <w:hideMark/>
          </w:tcPr>
          <w:p w:rsidR="00C230CF" w:rsidRPr="00A1043E" w:rsidRDefault="00C230CF" w:rsidP="00B57F0F">
            <w:pPr>
              <w:spacing w:line="240" w:lineRule="auto"/>
              <w:jc w:val="both"/>
              <w:rPr>
                <w:rFonts w:eastAsia="Times New Roman" w:cs="Arial"/>
                <w:color w:val="000000"/>
                <w:szCs w:val="24"/>
              </w:rPr>
            </w:pPr>
            <w:r w:rsidRPr="00A1043E">
              <w:rPr>
                <w:rFonts w:eastAsia="Times New Roman" w:cs="Arial"/>
                <w:color w:val="000000"/>
                <w:szCs w:val="24"/>
              </w:rPr>
              <w:t>Engrais</w:t>
            </w:r>
          </w:p>
        </w:tc>
        <w:tc>
          <w:tcPr>
            <w:tcW w:w="1194"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-5</w:t>
            </w:r>
          </w:p>
        </w:tc>
        <w:tc>
          <w:tcPr>
            <w:tcW w:w="1195"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22</w:t>
            </w:r>
          </w:p>
        </w:tc>
        <w:tc>
          <w:tcPr>
            <w:tcW w:w="1194"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-81</w:t>
            </w:r>
          </w:p>
        </w:tc>
        <w:tc>
          <w:tcPr>
            <w:tcW w:w="1195"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233</w:t>
            </w:r>
          </w:p>
        </w:tc>
        <w:tc>
          <w:tcPr>
            <w:tcW w:w="1194"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-189</w:t>
            </w:r>
          </w:p>
        </w:tc>
        <w:tc>
          <w:tcPr>
            <w:tcW w:w="1195"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68</w:t>
            </w:r>
          </w:p>
        </w:tc>
      </w:tr>
      <w:tr w:rsidR="00C230CF" w:rsidRPr="00A1043E" w:rsidTr="00C230CF">
        <w:trPr>
          <w:trHeight w:val="285"/>
        </w:trPr>
        <w:tc>
          <w:tcPr>
            <w:tcW w:w="1975" w:type="dxa"/>
            <w:shd w:val="clear" w:color="auto" w:fill="auto"/>
            <w:noWrap/>
            <w:vAlign w:val="bottom"/>
            <w:hideMark/>
          </w:tcPr>
          <w:p w:rsidR="00C230CF" w:rsidRPr="00A1043E" w:rsidRDefault="00C230CF" w:rsidP="00B57F0F">
            <w:pPr>
              <w:spacing w:line="240" w:lineRule="auto"/>
              <w:jc w:val="both"/>
              <w:rPr>
                <w:rFonts w:eastAsia="Times New Roman" w:cs="Arial"/>
                <w:color w:val="000000"/>
                <w:szCs w:val="24"/>
              </w:rPr>
            </w:pPr>
            <w:r w:rsidRPr="00A1043E">
              <w:rPr>
                <w:rFonts w:eastAsia="Times New Roman" w:cs="Arial"/>
                <w:color w:val="000000"/>
                <w:szCs w:val="24"/>
              </w:rPr>
              <w:t>Semences</w:t>
            </w:r>
          </w:p>
        </w:tc>
        <w:tc>
          <w:tcPr>
            <w:tcW w:w="1194"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-41</w:t>
            </w:r>
          </w:p>
        </w:tc>
        <w:tc>
          <w:tcPr>
            <w:tcW w:w="1195"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35</w:t>
            </w:r>
          </w:p>
        </w:tc>
        <w:tc>
          <w:tcPr>
            <w:tcW w:w="1194"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72</w:t>
            </w:r>
          </w:p>
        </w:tc>
        <w:tc>
          <w:tcPr>
            <w:tcW w:w="1195"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-58</w:t>
            </w:r>
          </w:p>
        </w:tc>
        <w:tc>
          <w:tcPr>
            <w:tcW w:w="1194"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-6</w:t>
            </w:r>
          </w:p>
        </w:tc>
        <w:tc>
          <w:tcPr>
            <w:tcW w:w="1195"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14</w:t>
            </w:r>
          </w:p>
        </w:tc>
      </w:tr>
      <w:tr w:rsidR="00C230CF" w:rsidRPr="00A1043E" w:rsidTr="00C230CF">
        <w:trPr>
          <w:trHeight w:val="285"/>
        </w:trPr>
        <w:tc>
          <w:tcPr>
            <w:tcW w:w="1975" w:type="dxa"/>
            <w:shd w:val="clear" w:color="auto" w:fill="auto"/>
            <w:noWrap/>
            <w:vAlign w:val="bottom"/>
            <w:hideMark/>
          </w:tcPr>
          <w:p w:rsidR="00C230CF" w:rsidRPr="00A1043E" w:rsidRDefault="00C230CF" w:rsidP="00B57F0F">
            <w:pPr>
              <w:spacing w:line="240" w:lineRule="auto"/>
              <w:jc w:val="both"/>
              <w:rPr>
                <w:rFonts w:eastAsia="Times New Roman" w:cs="Arial"/>
                <w:color w:val="000000"/>
                <w:szCs w:val="24"/>
              </w:rPr>
            </w:pPr>
            <w:r w:rsidRPr="00A1043E">
              <w:rPr>
                <w:rFonts w:eastAsia="Times New Roman" w:cs="Arial"/>
                <w:color w:val="000000"/>
                <w:szCs w:val="24"/>
              </w:rPr>
              <w:t>Pesticides</w:t>
            </w:r>
          </w:p>
        </w:tc>
        <w:tc>
          <w:tcPr>
            <w:tcW w:w="1194"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65</w:t>
            </w:r>
          </w:p>
        </w:tc>
        <w:tc>
          <w:tcPr>
            <w:tcW w:w="1195"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-12</w:t>
            </w:r>
          </w:p>
        </w:tc>
        <w:tc>
          <w:tcPr>
            <w:tcW w:w="1194"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78</w:t>
            </w:r>
          </w:p>
        </w:tc>
        <w:tc>
          <w:tcPr>
            <w:tcW w:w="1195"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84</w:t>
            </w:r>
          </w:p>
        </w:tc>
        <w:tc>
          <w:tcPr>
            <w:tcW w:w="1194"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208</w:t>
            </w:r>
          </w:p>
        </w:tc>
        <w:tc>
          <w:tcPr>
            <w:tcW w:w="1195" w:type="dxa"/>
            <w:shd w:val="clear" w:color="auto" w:fill="auto"/>
            <w:noWrap/>
            <w:vAlign w:val="bottom"/>
            <w:hideMark/>
          </w:tcPr>
          <w:p w:rsidR="00C230CF" w:rsidRPr="00A1043E" w:rsidRDefault="00C230CF" w:rsidP="00B57F0F">
            <w:pPr>
              <w:spacing w:line="240" w:lineRule="auto"/>
              <w:jc w:val="center"/>
              <w:rPr>
                <w:rFonts w:eastAsia="Times New Roman" w:cs="Arial"/>
                <w:color w:val="000000"/>
                <w:szCs w:val="24"/>
              </w:rPr>
            </w:pPr>
            <w:r w:rsidRPr="00A1043E">
              <w:rPr>
                <w:rFonts w:eastAsia="Times New Roman" w:cs="Arial"/>
                <w:color w:val="000000"/>
                <w:szCs w:val="24"/>
              </w:rPr>
              <w:t>36</w:t>
            </w:r>
          </w:p>
        </w:tc>
      </w:tr>
    </w:tbl>
    <w:p w:rsidR="00C230CF" w:rsidRDefault="00C230CF" w:rsidP="00B57F0F">
      <w:pPr>
        <w:spacing w:line="240" w:lineRule="auto"/>
        <w:jc w:val="both"/>
        <w:rPr>
          <w:rFonts w:cs="Arial"/>
          <w:sz w:val="20"/>
        </w:rPr>
      </w:pPr>
      <w:r w:rsidRPr="00B57F0F">
        <w:rPr>
          <w:rFonts w:cs="Arial"/>
          <w:sz w:val="20"/>
        </w:rPr>
        <w:t>Source : données DGPR synthétisées par les auteurs</w:t>
      </w:r>
    </w:p>
    <w:p w:rsidR="009429A6" w:rsidRPr="00B57F0F" w:rsidRDefault="009429A6" w:rsidP="00B57F0F">
      <w:pPr>
        <w:spacing w:line="240" w:lineRule="auto"/>
        <w:jc w:val="both"/>
        <w:rPr>
          <w:rFonts w:cs="Arial"/>
          <w:sz w:val="20"/>
        </w:rPr>
      </w:pPr>
    </w:p>
    <w:p w:rsidR="00A81149" w:rsidRDefault="00A81149" w:rsidP="00B57F0F">
      <w:pPr>
        <w:pStyle w:val="Lgende"/>
        <w:spacing w:before="0" w:after="0" w:line="240" w:lineRule="auto"/>
        <w:rPr>
          <w:sz w:val="24"/>
        </w:rPr>
      </w:pPr>
      <w:bookmarkStart w:id="708" w:name="_Toc402261924"/>
      <w:bookmarkStart w:id="709" w:name="_Toc402264688"/>
      <w:bookmarkStart w:id="710" w:name="_Toc405283872"/>
      <w:r w:rsidRPr="00B57F0F">
        <w:rPr>
          <w:sz w:val="24"/>
        </w:rPr>
        <w:t>Tableau</w:t>
      </w:r>
      <w:r w:rsidR="00A55802" w:rsidRPr="00B57F0F">
        <w:rPr>
          <w:sz w:val="24"/>
        </w:rPr>
        <w:t xml:space="preserve"> A</w:t>
      </w:r>
      <w:r w:rsidR="003F70EE" w:rsidRPr="00B57F0F">
        <w:rPr>
          <w:sz w:val="24"/>
        </w:rPr>
        <w:fldChar w:fldCharType="begin"/>
      </w:r>
      <w:r w:rsidR="003F6923" w:rsidRPr="00B57F0F">
        <w:rPr>
          <w:sz w:val="24"/>
        </w:rPr>
        <w:instrText xml:space="preserve"> SEQ Tableau \* ARABIC </w:instrText>
      </w:r>
      <w:r w:rsidR="003F70EE" w:rsidRPr="00B57F0F">
        <w:rPr>
          <w:sz w:val="24"/>
        </w:rPr>
        <w:fldChar w:fldCharType="separate"/>
      </w:r>
      <w:r w:rsidR="00A45C61">
        <w:rPr>
          <w:noProof/>
          <w:sz w:val="24"/>
        </w:rPr>
        <w:t>8</w:t>
      </w:r>
      <w:r w:rsidR="003F70EE" w:rsidRPr="00B57F0F">
        <w:rPr>
          <w:noProof/>
          <w:sz w:val="24"/>
        </w:rPr>
        <w:fldChar w:fldCharType="end"/>
      </w:r>
      <w:r w:rsidRPr="00B57F0F">
        <w:rPr>
          <w:sz w:val="24"/>
        </w:rPr>
        <w:t xml:space="preserve">: </w:t>
      </w:r>
      <w:r w:rsidR="008B33A9">
        <w:rPr>
          <w:sz w:val="24"/>
        </w:rPr>
        <w:t xml:space="preserve">Effet des intrants sur les </w:t>
      </w:r>
      <w:r w:rsidR="008B33A9" w:rsidRPr="00B57F0F">
        <w:rPr>
          <w:sz w:val="24"/>
        </w:rPr>
        <w:t xml:space="preserve"> rendements </w:t>
      </w:r>
      <w:r w:rsidR="008B33A9">
        <w:rPr>
          <w:sz w:val="24"/>
        </w:rPr>
        <w:t xml:space="preserve">du </w:t>
      </w:r>
      <w:r w:rsidRPr="00B57F0F">
        <w:rPr>
          <w:sz w:val="24"/>
        </w:rPr>
        <w:t>niébé (kg/ha)</w:t>
      </w:r>
      <w:bookmarkEnd w:id="708"/>
      <w:bookmarkEnd w:id="709"/>
      <w:bookmarkEnd w:id="710"/>
    </w:p>
    <w:p w:rsidR="009429A6" w:rsidRPr="009429A6" w:rsidRDefault="009429A6" w:rsidP="009429A6"/>
    <w:tbl>
      <w:tblPr>
        <w:tblpPr w:leftFromText="141" w:rightFromText="141" w:vertAnchor="text" w:tblpXSpec="center" w:tblpY="1"/>
        <w:tblOverlap w:val="never"/>
        <w:tblW w:w="8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117"/>
        <w:gridCol w:w="1112"/>
        <w:gridCol w:w="1112"/>
        <w:gridCol w:w="1112"/>
        <w:gridCol w:w="1112"/>
        <w:gridCol w:w="1112"/>
        <w:gridCol w:w="1112"/>
      </w:tblGrid>
      <w:tr w:rsidR="00A81149" w:rsidRPr="00A1043E" w:rsidTr="00A1043E">
        <w:trPr>
          <w:trHeight w:val="300"/>
          <w:jc w:val="center"/>
        </w:trPr>
        <w:tc>
          <w:tcPr>
            <w:tcW w:w="2117" w:type="dxa"/>
            <w:vMerge w:val="restart"/>
            <w:shd w:val="clear" w:color="auto" w:fill="C4BC96"/>
            <w:noWrap/>
            <w:vAlign w:val="center"/>
            <w:hideMark/>
          </w:tcPr>
          <w:p w:rsidR="00A81149" w:rsidRPr="00A1043E" w:rsidRDefault="00A81149" w:rsidP="00B57F0F">
            <w:pPr>
              <w:spacing w:line="240" w:lineRule="auto"/>
              <w:jc w:val="center"/>
              <w:rPr>
                <w:rFonts w:eastAsia="Times New Roman" w:cs="Arial"/>
                <w:b/>
                <w:bCs/>
                <w:color w:val="000000"/>
                <w:szCs w:val="24"/>
              </w:rPr>
            </w:pPr>
            <w:r w:rsidRPr="00A1043E">
              <w:rPr>
                <w:rFonts w:eastAsia="Times New Roman" w:cs="Arial"/>
                <w:b/>
                <w:bCs/>
                <w:color w:val="000000"/>
                <w:szCs w:val="24"/>
              </w:rPr>
              <w:t>Intrants</w:t>
            </w:r>
          </w:p>
        </w:tc>
        <w:tc>
          <w:tcPr>
            <w:tcW w:w="6672" w:type="dxa"/>
            <w:gridSpan w:val="6"/>
            <w:shd w:val="clear" w:color="auto" w:fill="C4BC96"/>
            <w:noWrap/>
            <w:vAlign w:val="center"/>
            <w:hideMark/>
          </w:tcPr>
          <w:p w:rsidR="00A81149" w:rsidRPr="00A1043E" w:rsidRDefault="00A81149" w:rsidP="00B57F0F">
            <w:pPr>
              <w:spacing w:line="240" w:lineRule="auto"/>
              <w:jc w:val="center"/>
              <w:rPr>
                <w:rFonts w:eastAsia="Times New Roman" w:cs="Arial"/>
                <w:b/>
                <w:bCs/>
                <w:color w:val="000000"/>
                <w:szCs w:val="24"/>
              </w:rPr>
            </w:pPr>
            <w:r w:rsidRPr="00A1043E">
              <w:rPr>
                <w:rFonts w:eastAsia="Times New Roman" w:cs="Arial"/>
                <w:b/>
                <w:bCs/>
                <w:color w:val="000000"/>
                <w:szCs w:val="24"/>
              </w:rPr>
              <w:t>Années</w:t>
            </w:r>
          </w:p>
        </w:tc>
      </w:tr>
      <w:tr w:rsidR="00A81149" w:rsidRPr="00A1043E" w:rsidTr="009429A6">
        <w:trPr>
          <w:trHeight w:val="300"/>
          <w:jc w:val="center"/>
        </w:trPr>
        <w:tc>
          <w:tcPr>
            <w:tcW w:w="2117" w:type="dxa"/>
            <w:vMerge/>
            <w:shd w:val="clear" w:color="auto" w:fill="auto"/>
            <w:noWrap/>
            <w:vAlign w:val="center"/>
            <w:hideMark/>
          </w:tcPr>
          <w:p w:rsidR="00A81149" w:rsidRPr="00A1043E" w:rsidRDefault="00A81149" w:rsidP="00B57F0F">
            <w:pPr>
              <w:keepNext/>
              <w:keepLines/>
              <w:spacing w:line="240" w:lineRule="auto"/>
              <w:jc w:val="center"/>
              <w:outlineLvl w:val="0"/>
              <w:rPr>
                <w:rFonts w:eastAsia="Times New Roman" w:cs="Arial"/>
                <w:b/>
                <w:bCs/>
                <w:color w:val="000000"/>
                <w:szCs w:val="24"/>
              </w:rPr>
            </w:pPr>
          </w:p>
        </w:tc>
        <w:tc>
          <w:tcPr>
            <w:tcW w:w="1112" w:type="dxa"/>
            <w:shd w:val="clear" w:color="auto" w:fill="FFC000"/>
            <w:noWrap/>
            <w:vAlign w:val="center"/>
            <w:hideMark/>
          </w:tcPr>
          <w:p w:rsidR="00A81149" w:rsidRPr="00A1043E" w:rsidRDefault="00A81149"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2007</w:t>
            </w:r>
          </w:p>
        </w:tc>
        <w:tc>
          <w:tcPr>
            <w:tcW w:w="1112" w:type="dxa"/>
            <w:shd w:val="clear" w:color="auto" w:fill="FFC000"/>
            <w:noWrap/>
            <w:vAlign w:val="center"/>
            <w:hideMark/>
          </w:tcPr>
          <w:p w:rsidR="00A81149" w:rsidRPr="00A1043E" w:rsidRDefault="00A81149"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2008</w:t>
            </w:r>
          </w:p>
        </w:tc>
        <w:tc>
          <w:tcPr>
            <w:tcW w:w="1112" w:type="dxa"/>
            <w:shd w:val="clear" w:color="auto" w:fill="FFC000"/>
            <w:noWrap/>
            <w:vAlign w:val="center"/>
            <w:hideMark/>
          </w:tcPr>
          <w:p w:rsidR="00A81149" w:rsidRPr="00A1043E" w:rsidRDefault="00A81149" w:rsidP="00B57F0F">
            <w:pPr>
              <w:spacing w:line="240" w:lineRule="auto"/>
              <w:jc w:val="center"/>
              <w:rPr>
                <w:rFonts w:eastAsia="Times New Roman" w:cs="Arial"/>
                <w:b/>
                <w:bCs/>
                <w:color w:val="000000"/>
                <w:szCs w:val="24"/>
              </w:rPr>
            </w:pPr>
            <w:r w:rsidRPr="00A1043E">
              <w:rPr>
                <w:rFonts w:eastAsia="Times New Roman" w:cs="Arial"/>
                <w:b/>
                <w:bCs/>
                <w:color w:val="000000"/>
                <w:szCs w:val="24"/>
              </w:rPr>
              <w:t>2009</w:t>
            </w:r>
          </w:p>
        </w:tc>
        <w:tc>
          <w:tcPr>
            <w:tcW w:w="1112" w:type="dxa"/>
            <w:shd w:val="clear" w:color="auto" w:fill="FFC000"/>
            <w:noWrap/>
            <w:vAlign w:val="center"/>
            <w:hideMark/>
          </w:tcPr>
          <w:p w:rsidR="00A81149" w:rsidRPr="00A1043E" w:rsidRDefault="00A81149"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2010</w:t>
            </w:r>
          </w:p>
        </w:tc>
        <w:tc>
          <w:tcPr>
            <w:tcW w:w="1112" w:type="dxa"/>
            <w:shd w:val="clear" w:color="auto" w:fill="FFC000"/>
            <w:noWrap/>
            <w:vAlign w:val="center"/>
            <w:hideMark/>
          </w:tcPr>
          <w:p w:rsidR="00A81149" w:rsidRPr="00A1043E" w:rsidRDefault="00A81149"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2011</w:t>
            </w:r>
          </w:p>
        </w:tc>
        <w:tc>
          <w:tcPr>
            <w:tcW w:w="1112" w:type="dxa"/>
            <w:shd w:val="clear" w:color="auto" w:fill="FFC000"/>
            <w:noWrap/>
            <w:vAlign w:val="center"/>
            <w:hideMark/>
          </w:tcPr>
          <w:p w:rsidR="00A81149" w:rsidRPr="00A1043E" w:rsidRDefault="00A81149" w:rsidP="00B57F0F">
            <w:pPr>
              <w:spacing w:line="240" w:lineRule="auto"/>
              <w:jc w:val="center"/>
              <w:rPr>
                <w:rFonts w:eastAsia="Times New Roman" w:cs="Arial"/>
                <w:b/>
                <w:bCs/>
                <w:color w:val="000000"/>
                <w:szCs w:val="24"/>
              </w:rPr>
            </w:pPr>
            <w:r w:rsidRPr="00A1043E">
              <w:rPr>
                <w:rFonts w:eastAsia="Times New Roman" w:cs="Arial"/>
                <w:b/>
                <w:bCs/>
                <w:color w:val="000000"/>
                <w:szCs w:val="24"/>
              </w:rPr>
              <w:t>2012</w:t>
            </w:r>
          </w:p>
        </w:tc>
      </w:tr>
      <w:tr w:rsidR="00A81149" w:rsidRPr="00A1043E" w:rsidTr="00CD5223">
        <w:trPr>
          <w:trHeight w:val="285"/>
          <w:jc w:val="center"/>
        </w:trPr>
        <w:tc>
          <w:tcPr>
            <w:tcW w:w="2117" w:type="dxa"/>
            <w:shd w:val="clear" w:color="auto" w:fill="auto"/>
            <w:noWrap/>
            <w:vAlign w:val="bottom"/>
            <w:hideMark/>
          </w:tcPr>
          <w:p w:rsidR="00A81149" w:rsidRPr="00A1043E" w:rsidRDefault="00A81149" w:rsidP="00B57F0F">
            <w:pPr>
              <w:spacing w:line="240" w:lineRule="auto"/>
              <w:jc w:val="both"/>
              <w:rPr>
                <w:rFonts w:eastAsia="Times New Roman" w:cs="Arial"/>
                <w:color w:val="000000"/>
                <w:szCs w:val="24"/>
              </w:rPr>
            </w:pPr>
            <w:r w:rsidRPr="00A1043E">
              <w:rPr>
                <w:rFonts w:eastAsia="Times New Roman" w:cs="Arial"/>
                <w:color w:val="000000"/>
                <w:szCs w:val="24"/>
              </w:rPr>
              <w:t>Engrais</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48</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22</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-4</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-17</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-41</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47</w:t>
            </w:r>
          </w:p>
        </w:tc>
      </w:tr>
      <w:tr w:rsidR="00A81149" w:rsidRPr="00A1043E" w:rsidTr="00CD5223">
        <w:trPr>
          <w:trHeight w:val="285"/>
          <w:jc w:val="center"/>
        </w:trPr>
        <w:tc>
          <w:tcPr>
            <w:tcW w:w="2117" w:type="dxa"/>
            <w:shd w:val="clear" w:color="auto" w:fill="auto"/>
            <w:noWrap/>
            <w:vAlign w:val="bottom"/>
            <w:hideMark/>
          </w:tcPr>
          <w:p w:rsidR="00A81149" w:rsidRPr="00A1043E" w:rsidRDefault="00A81149" w:rsidP="00B57F0F">
            <w:pPr>
              <w:spacing w:line="240" w:lineRule="auto"/>
              <w:jc w:val="both"/>
              <w:rPr>
                <w:rFonts w:eastAsia="Times New Roman" w:cs="Arial"/>
                <w:color w:val="000000"/>
                <w:szCs w:val="24"/>
              </w:rPr>
            </w:pPr>
            <w:r w:rsidRPr="00A1043E">
              <w:rPr>
                <w:rFonts w:eastAsia="Times New Roman" w:cs="Arial"/>
                <w:color w:val="000000"/>
                <w:szCs w:val="24"/>
              </w:rPr>
              <w:t>Semences</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43</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158</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52</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44</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112</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-34</w:t>
            </w:r>
          </w:p>
        </w:tc>
      </w:tr>
      <w:tr w:rsidR="00A81149" w:rsidRPr="00A1043E" w:rsidTr="00CD5223">
        <w:trPr>
          <w:trHeight w:val="300"/>
          <w:jc w:val="center"/>
        </w:trPr>
        <w:tc>
          <w:tcPr>
            <w:tcW w:w="2117" w:type="dxa"/>
            <w:shd w:val="clear" w:color="auto" w:fill="auto"/>
            <w:noWrap/>
            <w:vAlign w:val="bottom"/>
            <w:hideMark/>
          </w:tcPr>
          <w:p w:rsidR="00A81149" w:rsidRPr="00A1043E" w:rsidRDefault="00A81149" w:rsidP="00B57F0F">
            <w:pPr>
              <w:spacing w:line="240" w:lineRule="auto"/>
              <w:jc w:val="both"/>
              <w:rPr>
                <w:rFonts w:eastAsia="Times New Roman" w:cs="Arial"/>
                <w:color w:val="000000"/>
                <w:szCs w:val="24"/>
              </w:rPr>
            </w:pPr>
            <w:r w:rsidRPr="00A1043E">
              <w:rPr>
                <w:rFonts w:eastAsia="Times New Roman" w:cs="Arial"/>
                <w:color w:val="000000"/>
                <w:szCs w:val="24"/>
              </w:rPr>
              <w:t>Pesticides</w:t>
            </w:r>
          </w:p>
        </w:tc>
        <w:tc>
          <w:tcPr>
            <w:tcW w:w="1112" w:type="dxa"/>
            <w:shd w:val="clear" w:color="auto" w:fill="auto"/>
            <w:noWrap/>
            <w:vAlign w:val="bottom"/>
            <w:hideMark/>
          </w:tcPr>
          <w:p w:rsidR="00A81149" w:rsidRPr="00A1043E" w:rsidRDefault="00A81149" w:rsidP="00B57F0F">
            <w:pPr>
              <w:keepNext/>
              <w:keepLines/>
              <w:spacing w:line="240" w:lineRule="auto"/>
              <w:jc w:val="center"/>
              <w:outlineLvl w:val="2"/>
              <w:rPr>
                <w:rFonts w:eastAsia="Times New Roman" w:cs="Arial"/>
                <w:color w:val="000000"/>
                <w:szCs w:val="24"/>
              </w:rPr>
            </w:pP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30</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17</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38</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-20</w:t>
            </w:r>
          </w:p>
        </w:tc>
        <w:tc>
          <w:tcPr>
            <w:tcW w:w="1112" w:type="dxa"/>
            <w:shd w:val="clear" w:color="auto" w:fill="auto"/>
            <w:noWrap/>
            <w:vAlign w:val="bottom"/>
            <w:hideMark/>
          </w:tcPr>
          <w:p w:rsidR="00A81149" w:rsidRPr="00A1043E" w:rsidRDefault="00A81149" w:rsidP="00B57F0F">
            <w:pPr>
              <w:spacing w:line="240" w:lineRule="auto"/>
              <w:jc w:val="center"/>
              <w:rPr>
                <w:rFonts w:eastAsia="Times New Roman" w:cs="Arial"/>
                <w:color w:val="000000"/>
                <w:szCs w:val="24"/>
              </w:rPr>
            </w:pPr>
            <w:r w:rsidRPr="00A1043E">
              <w:rPr>
                <w:rFonts w:eastAsia="Times New Roman" w:cs="Arial"/>
                <w:color w:val="000000"/>
                <w:szCs w:val="24"/>
              </w:rPr>
              <w:t>51</w:t>
            </w:r>
          </w:p>
        </w:tc>
      </w:tr>
    </w:tbl>
    <w:p w:rsidR="00BE6490" w:rsidRPr="00B57F0F" w:rsidRDefault="00A81149" w:rsidP="00B57F0F">
      <w:pPr>
        <w:spacing w:line="240" w:lineRule="auto"/>
        <w:ind w:firstLine="284"/>
        <w:jc w:val="both"/>
        <w:rPr>
          <w:rFonts w:ascii="Arial" w:hAnsi="Arial" w:cs="Arial"/>
          <w:szCs w:val="24"/>
        </w:rPr>
      </w:pPr>
      <w:r w:rsidRPr="00B57F0F">
        <w:rPr>
          <w:rFonts w:cs="Arial"/>
          <w:sz w:val="20"/>
        </w:rPr>
        <w:t xml:space="preserve">Source : données DGPR synthétisées par </w:t>
      </w:r>
      <w:r w:rsidR="009429A6" w:rsidRPr="00B57F0F">
        <w:rPr>
          <w:rFonts w:cs="Arial"/>
          <w:sz w:val="20"/>
        </w:rPr>
        <w:t>les auteurs</w:t>
      </w:r>
      <w:r w:rsidR="00BE6490" w:rsidRPr="00B57F0F">
        <w:rPr>
          <w:rFonts w:ascii="Arial" w:hAnsi="Arial" w:cs="Arial"/>
          <w:szCs w:val="24"/>
        </w:rPr>
        <w:br w:type="page"/>
      </w:r>
    </w:p>
    <w:p w:rsidR="00AC6990" w:rsidRPr="009429A6" w:rsidRDefault="00AC6990" w:rsidP="00F101B8">
      <w:pPr>
        <w:jc w:val="both"/>
        <w:rPr>
          <w:rFonts w:cs="Arial"/>
          <w:sz w:val="24"/>
          <w:szCs w:val="24"/>
        </w:rPr>
      </w:pPr>
    </w:p>
    <w:p w:rsidR="00F40384" w:rsidRPr="00CE49AF" w:rsidRDefault="00F40384" w:rsidP="00CE49AF">
      <w:pPr>
        <w:pStyle w:val="Titre2"/>
        <w:numPr>
          <w:ilvl w:val="0"/>
          <w:numId w:val="0"/>
        </w:numPr>
        <w:ind w:left="720" w:hanging="720"/>
        <w:rPr>
          <w:sz w:val="22"/>
        </w:rPr>
      </w:pPr>
      <w:bookmarkStart w:id="711" w:name="_Toc402261925"/>
      <w:bookmarkStart w:id="712" w:name="_Toc402264689"/>
      <w:bookmarkStart w:id="713" w:name="_Toc405283873"/>
      <w:r w:rsidRPr="00CE49AF">
        <w:rPr>
          <w:sz w:val="22"/>
        </w:rPr>
        <w:t xml:space="preserve">ANNEXE </w:t>
      </w:r>
      <w:r w:rsidR="000F1426" w:rsidRPr="00CE49AF">
        <w:rPr>
          <w:sz w:val="22"/>
        </w:rPr>
        <w:t>2</w:t>
      </w:r>
      <w:r w:rsidRPr="00CE49AF">
        <w:rPr>
          <w:sz w:val="22"/>
        </w:rPr>
        <w:t> :</w:t>
      </w:r>
      <w:r w:rsidR="004A6F2E" w:rsidRPr="00CE49AF">
        <w:rPr>
          <w:sz w:val="22"/>
        </w:rPr>
        <w:t xml:space="preserve"> TERMES DE REFERENCE</w:t>
      </w:r>
      <w:bookmarkEnd w:id="711"/>
      <w:bookmarkEnd w:id="712"/>
      <w:bookmarkEnd w:id="713"/>
    </w:p>
    <w:p w:rsidR="00536257" w:rsidRPr="009429A6" w:rsidRDefault="00536257" w:rsidP="00536257">
      <w:r w:rsidRPr="009429A6">
        <w:tab/>
      </w:r>
    </w:p>
    <w:tbl>
      <w:tblPr>
        <w:tblW w:w="0" w:type="auto"/>
        <w:tblLayout w:type="fixed"/>
        <w:tblCellMar>
          <w:left w:w="70" w:type="dxa"/>
          <w:right w:w="70" w:type="dxa"/>
        </w:tblCellMar>
        <w:tblLook w:val="0000" w:firstRow="0" w:lastRow="0" w:firstColumn="0" w:lastColumn="0" w:noHBand="0" w:noVBand="0"/>
      </w:tblPr>
      <w:tblGrid>
        <w:gridCol w:w="4029"/>
        <w:gridCol w:w="1440"/>
        <w:gridCol w:w="3742"/>
      </w:tblGrid>
      <w:tr w:rsidR="00536257" w:rsidRPr="00A1043E" w:rsidTr="00487FE4">
        <w:tc>
          <w:tcPr>
            <w:tcW w:w="4029" w:type="dxa"/>
          </w:tcPr>
          <w:p w:rsidR="00536257" w:rsidRPr="00A1043E" w:rsidRDefault="00536257" w:rsidP="003E04EF">
            <w:pPr>
              <w:jc w:val="center"/>
              <w:rPr>
                <w:rFonts w:cs="Arial"/>
                <w:b/>
                <w:sz w:val="20"/>
                <w:szCs w:val="24"/>
              </w:rPr>
            </w:pPr>
            <w:r w:rsidRPr="00A1043E">
              <w:rPr>
                <w:rFonts w:cs="Arial"/>
                <w:b/>
                <w:sz w:val="20"/>
                <w:szCs w:val="24"/>
              </w:rPr>
              <w:t>MINISTERE DE L’AGRICULTURE</w:t>
            </w:r>
          </w:p>
          <w:p w:rsidR="00536257" w:rsidRPr="00A1043E" w:rsidRDefault="00536257" w:rsidP="003E04EF">
            <w:pPr>
              <w:jc w:val="center"/>
              <w:rPr>
                <w:rFonts w:cs="Arial"/>
                <w:b/>
                <w:sz w:val="20"/>
                <w:szCs w:val="24"/>
              </w:rPr>
            </w:pPr>
            <w:r w:rsidRPr="00A1043E">
              <w:rPr>
                <w:rFonts w:cs="Arial"/>
                <w:b/>
                <w:sz w:val="20"/>
                <w:szCs w:val="24"/>
              </w:rPr>
              <w:t>ET DE LA SECURITE ALIMENTAIRE</w:t>
            </w:r>
          </w:p>
          <w:p w:rsidR="00536257" w:rsidRPr="00A1043E" w:rsidRDefault="00536257" w:rsidP="003E04EF">
            <w:pPr>
              <w:jc w:val="center"/>
              <w:rPr>
                <w:rFonts w:cs="Arial"/>
                <w:b/>
                <w:sz w:val="20"/>
                <w:szCs w:val="24"/>
              </w:rPr>
            </w:pPr>
            <w:r w:rsidRPr="00A1043E">
              <w:rPr>
                <w:rFonts w:cs="Arial"/>
                <w:b/>
                <w:sz w:val="20"/>
                <w:szCs w:val="24"/>
              </w:rPr>
              <w:t>-=-=-=-=-=--=-=-=-</w:t>
            </w:r>
          </w:p>
        </w:tc>
        <w:tc>
          <w:tcPr>
            <w:tcW w:w="1440" w:type="dxa"/>
          </w:tcPr>
          <w:p w:rsidR="00536257" w:rsidRPr="00A1043E" w:rsidRDefault="00536257" w:rsidP="00487FE4">
            <w:pPr>
              <w:jc w:val="both"/>
              <w:rPr>
                <w:rFonts w:cs="Arial"/>
                <w:sz w:val="20"/>
                <w:szCs w:val="24"/>
              </w:rPr>
            </w:pPr>
          </w:p>
        </w:tc>
        <w:tc>
          <w:tcPr>
            <w:tcW w:w="3742" w:type="dxa"/>
          </w:tcPr>
          <w:p w:rsidR="00536257" w:rsidRPr="00A1043E" w:rsidRDefault="00536257" w:rsidP="003E04EF">
            <w:pPr>
              <w:jc w:val="center"/>
              <w:rPr>
                <w:rFonts w:cs="Arial"/>
                <w:b/>
                <w:sz w:val="20"/>
                <w:szCs w:val="24"/>
              </w:rPr>
            </w:pPr>
            <w:r w:rsidRPr="00A1043E">
              <w:rPr>
                <w:rFonts w:cs="Arial"/>
                <w:b/>
                <w:sz w:val="20"/>
                <w:szCs w:val="24"/>
              </w:rPr>
              <w:t>BURKINA FASO</w:t>
            </w:r>
          </w:p>
          <w:p w:rsidR="00536257" w:rsidRPr="00A1043E" w:rsidRDefault="00536257" w:rsidP="003E04EF">
            <w:pPr>
              <w:jc w:val="center"/>
              <w:rPr>
                <w:rFonts w:cs="Arial"/>
                <w:sz w:val="20"/>
                <w:szCs w:val="24"/>
              </w:rPr>
            </w:pPr>
            <w:r w:rsidRPr="00A1043E">
              <w:rPr>
                <w:rFonts w:cs="Arial"/>
                <w:sz w:val="20"/>
                <w:szCs w:val="24"/>
              </w:rPr>
              <w:t>Unité – Progrès – Justice</w:t>
            </w:r>
          </w:p>
          <w:p w:rsidR="00536257" w:rsidRPr="00A1043E" w:rsidRDefault="00536257" w:rsidP="00487FE4">
            <w:pPr>
              <w:jc w:val="both"/>
              <w:rPr>
                <w:rFonts w:cs="Arial"/>
                <w:b/>
                <w:sz w:val="20"/>
                <w:szCs w:val="24"/>
              </w:rPr>
            </w:pPr>
          </w:p>
        </w:tc>
      </w:tr>
      <w:tr w:rsidR="00536257" w:rsidRPr="00A1043E" w:rsidTr="00487FE4">
        <w:tc>
          <w:tcPr>
            <w:tcW w:w="4029" w:type="dxa"/>
          </w:tcPr>
          <w:p w:rsidR="00536257" w:rsidRPr="00A1043E" w:rsidRDefault="00536257" w:rsidP="003E04EF">
            <w:pPr>
              <w:jc w:val="center"/>
              <w:rPr>
                <w:rFonts w:cs="Arial"/>
                <w:b/>
                <w:sz w:val="20"/>
                <w:szCs w:val="24"/>
              </w:rPr>
            </w:pPr>
            <w:r w:rsidRPr="00A1043E">
              <w:rPr>
                <w:rFonts w:cs="Arial"/>
                <w:b/>
                <w:sz w:val="20"/>
                <w:szCs w:val="24"/>
              </w:rPr>
              <w:t>SECRETARIAT GENERAL</w:t>
            </w:r>
          </w:p>
          <w:p w:rsidR="00536257" w:rsidRPr="00A1043E" w:rsidRDefault="00536257" w:rsidP="003E04EF">
            <w:pPr>
              <w:jc w:val="center"/>
              <w:rPr>
                <w:rFonts w:cs="Arial"/>
                <w:b/>
                <w:sz w:val="20"/>
                <w:szCs w:val="24"/>
              </w:rPr>
            </w:pPr>
            <w:r w:rsidRPr="00A1043E">
              <w:rPr>
                <w:rFonts w:cs="Arial"/>
                <w:b/>
                <w:sz w:val="20"/>
                <w:szCs w:val="24"/>
              </w:rPr>
              <w:t>-=-=-=-=-=--=-=-=-</w:t>
            </w:r>
          </w:p>
        </w:tc>
        <w:tc>
          <w:tcPr>
            <w:tcW w:w="1440" w:type="dxa"/>
          </w:tcPr>
          <w:p w:rsidR="00536257" w:rsidRPr="00A1043E" w:rsidRDefault="00536257" w:rsidP="00487FE4">
            <w:pPr>
              <w:jc w:val="both"/>
              <w:rPr>
                <w:rFonts w:cs="Arial"/>
                <w:sz w:val="20"/>
                <w:szCs w:val="24"/>
              </w:rPr>
            </w:pPr>
          </w:p>
        </w:tc>
        <w:tc>
          <w:tcPr>
            <w:tcW w:w="3742" w:type="dxa"/>
          </w:tcPr>
          <w:p w:rsidR="00536257" w:rsidRPr="00A1043E" w:rsidRDefault="00536257" w:rsidP="00487FE4">
            <w:pPr>
              <w:jc w:val="both"/>
              <w:rPr>
                <w:rFonts w:cs="Arial"/>
                <w:sz w:val="20"/>
                <w:szCs w:val="24"/>
              </w:rPr>
            </w:pPr>
          </w:p>
        </w:tc>
      </w:tr>
      <w:tr w:rsidR="00536257" w:rsidRPr="00A1043E" w:rsidTr="00487FE4">
        <w:tc>
          <w:tcPr>
            <w:tcW w:w="4029" w:type="dxa"/>
          </w:tcPr>
          <w:p w:rsidR="00536257" w:rsidRPr="00A1043E" w:rsidRDefault="00536257" w:rsidP="003E04EF">
            <w:pPr>
              <w:jc w:val="center"/>
              <w:rPr>
                <w:rFonts w:cs="Arial"/>
                <w:b/>
                <w:sz w:val="20"/>
                <w:szCs w:val="24"/>
              </w:rPr>
            </w:pPr>
            <w:r w:rsidRPr="00A1043E">
              <w:rPr>
                <w:rFonts w:cs="Arial"/>
                <w:b/>
                <w:sz w:val="20"/>
                <w:szCs w:val="24"/>
              </w:rPr>
              <w:t>DIRECTION GENERALE</w:t>
            </w:r>
          </w:p>
          <w:p w:rsidR="00536257" w:rsidRPr="00A1043E" w:rsidRDefault="00536257" w:rsidP="003E04EF">
            <w:pPr>
              <w:jc w:val="center"/>
              <w:rPr>
                <w:rFonts w:cs="Arial"/>
                <w:b/>
                <w:sz w:val="20"/>
                <w:szCs w:val="24"/>
              </w:rPr>
            </w:pPr>
            <w:r w:rsidRPr="00A1043E">
              <w:rPr>
                <w:rFonts w:cs="Arial"/>
                <w:b/>
                <w:sz w:val="20"/>
                <w:szCs w:val="24"/>
              </w:rPr>
              <w:t>DES PRODUCTIONS VEGETALES</w:t>
            </w:r>
          </w:p>
          <w:p w:rsidR="00536257" w:rsidRPr="00A1043E" w:rsidRDefault="00536257" w:rsidP="003E04EF">
            <w:pPr>
              <w:jc w:val="center"/>
              <w:rPr>
                <w:rFonts w:cs="Arial"/>
                <w:b/>
                <w:sz w:val="20"/>
                <w:szCs w:val="24"/>
              </w:rPr>
            </w:pPr>
            <w:r w:rsidRPr="00A1043E">
              <w:rPr>
                <w:rFonts w:cs="Arial"/>
                <w:b/>
                <w:sz w:val="20"/>
                <w:szCs w:val="24"/>
              </w:rPr>
              <w:t>-=-=-=-=-=--=-=-=-</w:t>
            </w:r>
          </w:p>
        </w:tc>
        <w:tc>
          <w:tcPr>
            <w:tcW w:w="1440" w:type="dxa"/>
          </w:tcPr>
          <w:p w:rsidR="00536257" w:rsidRPr="00A1043E" w:rsidRDefault="00536257" w:rsidP="00487FE4">
            <w:pPr>
              <w:jc w:val="both"/>
              <w:rPr>
                <w:rFonts w:cs="Arial"/>
                <w:sz w:val="20"/>
                <w:szCs w:val="24"/>
              </w:rPr>
            </w:pPr>
          </w:p>
        </w:tc>
        <w:tc>
          <w:tcPr>
            <w:tcW w:w="3742" w:type="dxa"/>
          </w:tcPr>
          <w:p w:rsidR="00536257" w:rsidRPr="00A1043E" w:rsidRDefault="00536257" w:rsidP="00487FE4">
            <w:pPr>
              <w:jc w:val="both"/>
              <w:rPr>
                <w:rFonts w:cs="Arial"/>
                <w:b/>
                <w:sz w:val="20"/>
                <w:szCs w:val="24"/>
              </w:rPr>
            </w:pPr>
          </w:p>
        </w:tc>
      </w:tr>
      <w:tr w:rsidR="00536257" w:rsidRPr="00A1043E" w:rsidTr="00487FE4">
        <w:tc>
          <w:tcPr>
            <w:tcW w:w="4029" w:type="dxa"/>
          </w:tcPr>
          <w:p w:rsidR="00536257" w:rsidRPr="00A1043E" w:rsidRDefault="00536257" w:rsidP="00487FE4">
            <w:pPr>
              <w:jc w:val="both"/>
              <w:rPr>
                <w:b/>
              </w:rPr>
            </w:pPr>
          </w:p>
          <w:p w:rsidR="00942454" w:rsidRPr="00A1043E" w:rsidRDefault="00942454" w:rsidP="00487FE4">
            <w:pPr>
              <w:jc w:val="both"/>
              <w:rPr>
                <w:b/>
              </w:rPr>
            </w:pPr>
          </w:p>
          <w:p w:rsidR="00942454" w:rsidRPr="00A1043E" w:rsidRDefault="00942454" w:rsidP="00487FE4">
            <w:pPr>
              <w:jc w:val="both"/>
              <w:rPr>
                <w:b/>
              </w:rPr>
            </w:pPr>
          </w:p>
          <w:p w:rsidR="00942454" w:rsidRPr="00A1043E" w:rsidRDefault="00942454" w:rsidP="00487FE4">
            <w:pPr>
              <w:jc w:val="both"/>
              <w:rPr>
                <w:b/>
              </w:rPr>
            </w:pPr>
          </w:p>
          <w:p w:rsidR="00942454" w:rsidRPr="00A1043E" w:rsidRDefault="00942454" w:rsidP="00487FE4">
            <w:pPr>
              <w:jc w:val="both"/>
              <w:rPr>
                <w:b/>
              </w:rPr>
            </w:pPr>
          </w:p>
          <w:p w:rsidR="00942454" w:rsidRPr="00A1043E" w:rsidRDefault="00942454" w:rsidP="00487FE4">
            <w:pPr>
              <w:jc w:val="both"/>
              <w:rPr>
                <w:b/>
              </w:rPr>
            </w:pPr>
          </w:p>
          <w:p w:rsidR="00942454" w:rsidRPr="00A1043E" w:rsidRDefault="00942454" w:rsidP="00487FE4">
            <w:pPr>
              <w:jc w:val="both"/>
              <w:rPr>
                <w:b/>
              </w:rPr>
            </w:pPr>
          </w:p>
          <w:p w:rsidR="00942454" w:rsidRPr="00A1043E" w:rsidRDefault="00942454" w:rsidP="00487FE4">
            <w:pPr>
              <w:jc w:val="both"/>
              <w:rPr>
                <w:b/>
              </w:rPr>
            </w:pPr>
          </w:p>
          <w:p w:rsidR="00942454" w:rsidRPr="00A1043E" w:rsidRDefault="00942454" w:rsidP="00487FE4">
            <w:pPr>
              <w:jc w:val="both"/>
              <w:rPr>
                <w:b/>
              </w:rPr>
            </w:pPr>
          </w:p>
          <w:p w:rsidR="00942454" w:rsidRPr="00A1043E" w:rsidRDefault="00942454" w:rsidP="00487FE4">
            <w:pPr>
              <w:jc w:val="both"/>
              <w:rPr>
                <w:b/>
              </w:rPr>
            </w:pPr>
          </w:p>
          <w:p w:rsidR="00942454" w:rsidRPr="00A1043E" w:rsidRDefault="00942454" w:rsidP="00487FE4">
            <w:pPr>
              <w:jc w:val="both"/>
              <w:rPr>
                <w:b/>
              </w:rPr>
            </w:pPr>
          </w:p>
        </w:tc>
        <w:tc>
          <w:tcPr>
            <w:tcW w:w="1440" w:type="dxa"/>
          </w:tcPr>
          <w:p w:rsidR="00536257" w:rsidRPr="00A1043E" w:rsidRDefault="00536257" w:rsidP="00487FE4">
            <w:pPr>
              <w:jc w:val="both"/>
            </w:pPr>
          </w:p>
          <w:p w:rsidR="00536257" w:rsidRPr="00A1043E" w:rsidRDefault="00536257" w:rsidP="00487FE4">
            <w:pPr>
              <w:jc w:val="both"/>
            </w:pPr>
          </w:p>
          <w:p w:rsidR="009136D8" w:rsidRPr="00A1043E" w:rsidRDefault="009136D8" w:rsidP="00487FE4">
            <w:pPr>
              <w:jc w:val="both"/>
            </w:pPr>
          </w:p>
        </w:tc>
        <w:tc>
          <w:tcPr>
            <w:tcW w:w="3742" w:type="dxa"/>
          </w:tcPr>
          <w:p w:rsidR="00536257" w:rsidRPr="00A1043E" w:rsidRDefault="00536257" w:rsidP="00487FE4">
            <w:pPr>
              <w:jc w:val="both"/>
              <w:rPr>
                <w:i/>
              </w:rPr>
            </w:pPr>
          </w:p>
          <w:p w:rsidR="00536257" w:rsidRPr="00A1043E" w:rsidRDefault="00A45C61" w:rsidP="00487FE4">
            <w:pPr>
              <w:jc w:val="both"/>
            </w:pPr>
            <w:r>
              <w:rPr>
                <w:noProof/>
                <w:lang w:eastAsia="fr-FR"/>
              </w:rPr>
              <mc:AlternateContent>
                <mc:Choice Requires="wps">
                  <w:drawing>
                    <wp:anchor distT="0" distB="0" distL="114300" distR="114300" simplePos="0" relativeHeight="251631104" behindDoc="0" locked="0" layoutInCell="1" allowOverlap="1">
                      <wp:simplePos x="0" y="0"/>
                      <wp:positionH relativeFrom="margin">
                        <wp:posOffset>-3823970</wp:posOffset>
                      </wp:positionH>
                      <wp:positionV relativeFrom="paragraph">
                        <wp:posOffset>1842770</wp:posOffset>
                      </wp:positionV>
                      <wp:extent cx="5965190" cy="1150620"/>
                      <wp:effectExtent l="0" t="0" r="16510" b="11430"/>
                      <wp:wrapNone/>
                      <wp:docPr id="8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5190" cy="1150620"/>
                              </a:xfrm>
                              <a:prstGeom prst="roundRect">
                                <a:avLst>
                                  <a:gd name="adj" fmla="val 16667"/>
                                </a:avLst>
                              </a:prstGeom>
                              <a:solidFill>
                                <a:srgbClr val="FFFFFF"/>
                              </a:solidFill>
                              <a:ln w="9525">
                                <a:solidFill>
                                  <a:srgbClr val="000000"/>
                                </a:solidFill>
                                <a:round/>
                                <a:headEnd/>
                                <a:tailEnd/>
                              </a:ln>
                            </wps:spPr>
                            <wps:txbx>
                              <w:txbxContent>
                                <w:p w:rsidR="00B527F9" w:rsidRDefault="00B527F9" w:rsidP="00536257">
                                  <w:pPr>
                                    <w:spacing w:line="360" w:lineRule="auto"/>
                                    <w:jc w:val="center"/>
                                    <w:rPr>
                                      <w:rFonts w:ascii="Arial" w:hAnsi="Arial" w:cs="Arial"/>
                                      <w:b/>
                                      <w:sz w:val="32"/>
                                      <w:szCs w:val="32"/>
                                    </w:rPr>
                                  </w:pPr>
                                  <w:r w:rsidRPr="007107B3">
                                    <w:rPr>
                                      <w:rFonts w:ascii="Arial" w:hAnsi="Arial" w:cs="Arial"/>
                                      <w:b/>
                                      <w:sz w:val="32"/>
                                      <w:szCs w:val="32"/>
                                    </w:rPr>
                                    <w:t>ETUDE POUR L’ELABORATION</w:t>
                                  </w:r>
                                </w:p>
                                <w:p w:rsidR="00B527F9" w:rsidRPr="007107B3" w:rsidRDefault="00B527F9" w:rsidP="00536257">
                                  <w:pPr>
                                    <w:spacing w:line="360" w:lineRule="auto"/>
                                    <w:jc w:val="center"/>
                                    <w:rPr>
                                      <w:rFonts w:ascii="Arial" w:hAnsi="Arial" w:cs="Arial"/>
                                      <w:b/>
                                      <w:sz w:val="32"/>
                                      <w:szCs w:val="32"/>
                                    </w:rPr>
                                  </w:pPr>
                                  <w:r w:rsidRPr="007107B3">
                                    <w:rPr>
                                      <w:rFonts w:ascii="Arial" w:hAnsi="Arial" w:cs="Arial"/>
                                      <w:b/>
                                      <w:sz w:val="32"/>
                                      <w:szCs w:val="32"/>
                                    </w:rPr>
                                    <w:t>D’UNE STRATEGIE NATIONALE EN MATIERE D’INTRANTS ET D’EQUIPEMENTS AGRICOLES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52" style="position:absolute;left:0;text-align:left;margin-left:-301.1pt;margin-top:145.1pt;width:469.7pt;height:90.6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">
                      <v:textbox>
                        <w:txbxContent>
                          <w:p w:rsidR="00B527F9" w:rsidRDefault="00B527F9" w:rsidP="00536257">
                            <w:pPr>
                              <w:spacing w:line="360" w:lineRule="auto"/>
                              <w:jc w:val="center"/>
                              <w:rPr>
                                <w:rFonts w:ascii="Arial" w:hAnsi="Arial" w:cs="Arial"/>
                                <w:b/>
                                <w:sz w:val="32"/>
                                <w:szCs w:val="32"/>
                              </w:rPr>
                            </w:pPr>
                            <w:r w:rsidRPr="007107B3">
                              <w:rPr>
                                <w:rFonts w:ascii="Arial" w:hAnsi="Arial" w:cs="Arial"/>
                                <w:b/>
                                <w:sz w:val="32"/>
                                <w:szCs w:val="32"/>
                              </w:rPr>
                              <w:t>ETUDE POUR L’ELABORATION</w:t>
                            </w:r>
                          </w:p>
                          <w:p w:rsidR="00B527F9" w:rsidRPr="007107B3" w:rsidRDefault="00B527F9" w:rsidP="00536257">
                            <w:pPr>
                              <w:spacing w:line="360" w:lineRule="auto"/>
                              <w:jc w:val="center"/>
                              <w:rPr>
                                <w:rFonts w:ascii="Arial" w:hAnsi="Arial" w:cs="Arial"/>
                                <w:b/>
                                <w:sz w:val="32"/>
                                <w:szCs w:val="32"/>
                              </w:rPr>
                            </w:pPr>
                            <w:r w:rsidRPr="007107B3">
                              <w:rPr>
                                <w:rFonts w:ascii="Arial" w:hAnsi="Arial" w:cs="Arial"/>
                                <w:b/>
                                <w:sz w:val="32"/>
                                <w:szCs w:val="32"/>
                              </w:rPr>
                              <w:t>D’UNE STRATEGIE NATIONALE EN MATIERE D’INTRANTS ET D’EQUIPEMENTS AGRICOLES</w:t>
                            </w:r>
                          </w:p>
                        </w:txbxContent>
                      </v:textbox>
                      <w10:wrap anchorx="margin"/>
                    </v:roundrect>
                  </w:pict>
                </mc:Fallback>
              </mc:AlternateContent>
            </w:r>
          </w:p>
        </w:tc>
      </w:tr>
    </w:tbl>
    <w:p w:rsidR="00536257" w:rsidRPr="009429A6" w:rsidRDefault="00536257" w:rsidP="00536257">
      <w:pPr>
        <w:jc w:val="both"/>
        <w:rPr>
          <w:rFonts w:eastAsia="Times New Roman" w:cs="Arial"/>
          <w:b/>
          <w:caps/>
          <w:sz w:val="24"/>
          <w:szCs w:val="24"/>
          <w:lang w:val="fr-BE" w:eastAsia="fr-FR"/>
        </w:rPr>
      </w:pPr>
    </w:p>
    <w:p w:rsidR="0010070A" w:rsidRPr="009429A6" w:rsidRDefault="0010070A" w:rsidP="00536257">
      <w:pPr>
        <w:jc w:val="both"/>
        <w:rPr>
          <w:rFonts w:eastAsia="Times New Roman" w:cs="Arial"/>
          <w:b/>
          <w:caps/>
          <w:sz w:val="24"/>
          <w:szCs w:val="24"/>
          <w:lang w:val="fr-BE" w:eastAsia="fr-FR"/>
        </w:rPr>
      </w:pPr>
    </w:p>
    <w:p w:rsidR="00536257" w:rsidRPr="009429A6" w:rsidRDefault="00536257" w:rsidP="00536257">
      <w:pPr>
        <w:jc w:val="both"/>
        <w:rPr>
          <w:lang w:val="fr-BE"/>
        </w:rPr>
      </w:pPr>
    </w:p>
    <w:p w:rsidR="001D2079" w:rsidRPr="009429A6" w:rsidRDefault="00536257" w:rsidP="00332BBB">
      <w:pPr>
        <w:tabs>
          <w:tab w:val="left" w:pos="1008"/>
        </w:tabs>
        <w:jc w:val="both"/>
        <w:rPr>
          <w:lang w:val="fr-BE"/>
        </w:rPr>
      </w:pPr>
      <w:r w:rsidRPr="009429A6">
        <w:rPr>
          <w:lang w:val="fr-BE"/>
        </w:rPr>
        <w:tab/>
      </w:r>
    </w:p>
    <w:p w:rsidR="009136D8" w:rsidRPr="009429A6" w:rsidRDefault="009136D8" w:rsidP="00332BBB">
      <w:pPr>
        <w:tabs>
          <w:tab w:val="left" w:pos="1008"/>
        </w:tabs>
        <w:jc w:val="both"/>
        <w:rPr>
          <w:lang w:val="fr-BE"/>
        </w:rPr>
      </w:pPr>
    </w:p>
    <w:p w:rsidR="009136D8" w:rsidRPr="009429A6" w:rsidRDefault="009136D8" w:rsidP="00332BBB">
      <w:pPr>
        <w:tabs>
          <w:tab w:val="left" w:pos="1008"/>
        </w:tabs>
        <w:jc w:val="both"/>
        <w:rPr>
          <w:lang w:val="fr-BE"/>
        </w:rPr>
      </w:pPr>
    </w:p>
    <w:p w:rsidR="009136D8" w:rsidRPr="009429A6" w:rsidRDefault="009136D8" w:rsidP="00332BBB">
      <w:pPr>
        <w:tabs>
          <w:tab w:val="left" w:pos="1008"/>
        </w:tabs>
        <w:jc w:val="both"/>
        <w:rPr>
          <w:lang w:val="fr-BE"/>
        </w:rPr>
      </w:pPr>
    </w:p>
    <w:p w:rsidR="009136D8" w:rsidRPr="009429A6" w:rsidRDefault="009136D8" w:rsidP="00332BBB">
      <w:pPr>
        <w:tabs>
          <w:tab w:val="left" w:pos="1008"/>
        </w:tabs>
        <w:jc w:val="both"/>
        <w:rPr>
          <w:lang w:val="fr-BE"/>
        </w:rPr>
      </w:pPr>
    </w:p>
    <w:p w:rsidR="009136D8" w:rsidRPr="009429A6" w:rsidRDefault="009136D8" w:rsidP="00332BBB">
      <w:pPr>
        <w:tabs>
          <w:tab w:val="left" w:pos="1008"/>
        </w:tabs>
        <w:jc w:val="both"/>
        <w:rPr>
          <w:i/>
          <w:sz w:val="36"/>
          <w:szCs w:val="48"/>
          <w:u w:val="single"/>
        </w:rPr>
      </w:pPr>
    </w:p>
    <w:p w:rsidR="00536257" w:rsidRPr="009429A6" w:rsidRDefault="00536257" w:rsidP="001D2079">
      <w:pPr>
        <w:jc w:val="center"/>
        <w:rPr>
          <w:b/>
          <w:i/>
          <w:sz w:val="32"/>
          <w:szCs w:val="48"/>
        </w:rPr>
      </w:pPr>
      <w:r w:rsidRPr="009429A6">
        <w:rPr>
          <w:b/>
          <w:i/>
          <w:sz w:val="32"/>
          <w:szCs w:val="48"/>
        </w:rPr>
        <w:t>TERMES DE REFERENCE</w:t>
      </w:r>
    </w:p>
    <w:p w:rsidR="00942454" w:rsidRPr="009429A6" w:rsidRDefault="00942454" w:rsidP="00536257">
      <w:pPr>
        <w:spacing w:line="360" w:lineRule="auto"/>
        <w:jc w:val="right"/>
        <w:rPr>
          <w:rFonts w:cs="Arial"/>
          <w:b/>
          <w:sz w:val="24"/>
          <w:szCs w:val="24"/>
        </w:rPr>
      </w:pPr>
    </w:p>
    <w:p w:rsidR="00942454" w:rsidRPr="009429A6" w:rsidRDefault="00942454" w:rsidP="00536257">
      <w:pPr>
        <w:spacing w:line="360" w:lineRule="auto"/>
        <w:jc w:val="right"/>
        <w:rPr>
          <w:rFonts w:cs="Arial"/>
          <w:b/>
          <w:sz w:val="24"/>
          <w:szCs w:val="24"/>
        </w:rPr>
      </w:pPr>
    </w:p>
    <w:p w:rsidR="00942454" w:rsidRPr="009429A6" w:rsidRDefault="00942454" w:rsidP="00536257">
      <w:pPr>
        <w:spacing w:line="360" w:lineRule="auto"/>
        <w:jc w:val="right"/>
        <w:rPr>
          <w:rFonts w:cs="Arial"/>
          <w:b/>
          <w:sz w:val="24"/>
          <w:szCs w:val="24"/>
        </w:rPr>
      </w:pPr>
    </w:p>
    <w:p w:rsidR="00942454" w:rsidRPr="009429A6" w:rsidRDefault="00942454" w:rsidP="00536257">
      <w:pPr>
        <w:spacing w:line="360" w:lineRule="auto"/>
        <w:jc w:val="right"/>
        <w:rPr>
          <w:rFonts w:cs="Arial"/>
          <w:b/>
          <w:sz w:val="24"/>
          <w:szCs w:val="24"/>
        </w:rPr>
      </w:pPr>
    </w:p>
    <w:p w:rsidR="00AC6990" w:rsidRPr="009429A6" w:rsidRDefault="00AC6990" w:rsidP="00536257">
      <w:pPr>
        <w:spacing w:line="360" w:lineRule="auto"/>
        <w:jc w:val="right"/>
        <w:rPr>
          <w:rFonts w:cs="Arial"/>
          <w:b/>
          <w:sz w:val="24"/>
          <w:szCs w:val="24"/>
        </w:rPr>
      </w:pPr>
    </w:p>
    <w:p w:rsidR="00536257" w:rsidRPr="009429A6" w:rsidRDefault="00536257" w:rsidP="00536257">
      <w:pPr>
        <w:spacing w:line="360" w:lineRule="auto"/>
        <w:jc w:val="right"/>
        <w:rPr>
          <w:rFonts w:cs="Arial"/>
          <w:b/>
          <w:sz w:val="24"/>
          <w:szCs w:val="24"/>
        </w:rPr>
      </w:pPr>
      <w:r w:rsidRPr="009429A6">
        <w:rPr>
          <w:rFonts w:cs="Arial"/>
          <w:b/>
          <w:sz w:val="24"/>
          <w:szCs w:val="24"/>
        </w:rPr>
        <w:t>Févier 2014</w:t>
      </w:r>
    </w:p>
    <w:p w:rsidR="00C04C29" w:rsidRPr="009429A6" w:rsidRDefault="00C04C29" w:rsidP="00536257">
      <w:pPr>
        <w:spacing w:line="360" w:lineRule="auto"/>
        <w:jc w:val="right"/>
        <w:rPr>
          <w:rFonts w:cs="Arial"/>
          <w:b/>
          <w:sz w:val="24"/>
          <w:szCs w:val="24"/>
        </w:rPr>
      </w:pPr>
    </w:p>
    <w:p w:rsidR="00C04C29" w:rsidRPr="009429A6" w:rsidRDefault="00C04C29" w:rsidP="00536257">
      <w:pPr>
        <w:spacing w:line="360" w:lineRule="auto"/>
        <w:jc w:val="right"/>
        <w:rPr>
          <w:rFonts w:cs="Arial"/>
          <w:b/>
          <w:sz w:val="24"/>
          <w:szCs w:val="24"/>
        </w:rPr>
      </w:pPr>
    </w:p>
    <w:p w:rsidR="00536257" w:rsidRPr="009429A6" w:rsidRDefault="00536257" w:rsidP="0045731B">
      <w:pPr>
        <w:pStyle w:val="Paragraphedeliste"/>
        <w:numPr>
          <w:ilvl w:val="0"/>
          <w:numId w:val="48"/>
        </w:numPr>
        <w:spacing w:line="240" w:lineRule="auto"/>
        <w:rPr>
          <w:rFonts w:cs="Arial"/>
          <w:b/>
        </w:rPr>
      </w:pPr>
      <w:r w:rsidRPr="009429A6">
        <w:rPr>
          <w:rFonts w:cs="Arial"/>
          <w:b/>
        </w:rPr>
        <w:t>PREAMBULE</w:t>
      </w:r>
    </w:p>
    <w:p w:rsid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Le secteur agricole constitue l’un des piliers de la croissance économique du Burkina Faso. En effet, le secteur rural emploie environ 86 % de la population active (RGPH 2006) et sa contribution à la formation du Produit intérieur brut (PIB) est estimée en 2009 à environ 30% (IAP, 2010). Ce secteur qui constitue la principale source de revenus pour la majorité de la population burkinabè, fournit environ 45% des revenus des ménages agricoles dont 24,3 % pour l’agriculture.</w:t>
      </w:r>
    </w:p>
    <w:p w:rsidR="009429A6" w:rsidRP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Au regard de cette importante contribution du secteur agricole, le gouvernement en a fait un des piliers privilégiés de la Stratégie de croissance accélérée et de développement durable (SCADD) qui est le cadre de référence pour le pilotage du développement à l’horizon 2015.</w:t>
      </w:r>
    </w:p>
    <w:p w:rsidR="009429A6" w:rsidRP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Pour l’opérationnalisation de la SCADD, le gouvernement a adopté le Programme National du Secteur Rural (PNSR) qui vise l’atteinte des  objectifs suivants: (i) réaliser une croissance forte à deux chiffres dans le secteur rural sur la période 2011-2015 ; (ii) améliorer la sécurité et la souveraineté alimentaires et nutritionnelles; (iii) augmenter les revenus des populations rurales; (iv) promouvoir le développement durable et la gestion des ressources naturelles; (v) améliorer l’accès à l’eau potable et à l’assainissement pour tous; (vi)  promouvoir le développement du partenariat entre les acteurs du secteur rural selon les rôles et responsabilités en renforçant leurs capacités.</w:t>
      </w:r>
    </w:p>
    <w:p w:rsidR="009429A6" w:rsidRP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Parmi les résultats attendus figure un taux moyen de croissance de la valeur ajoutée agricole d’environ 11% sur la période 2011-2015 et une réduction d’un tiers de la proportion de la population qui souffre de la faim.</w:t>
      </w:r>
    </w:p>
    <w:p w:rsidR="009429A6" w:rsidRPr="009429A6" w:rsidRDefault="009429A6" w:rsidP="009429A6">
      <w:pPr>
        <w:spacing w:line="240" w:lineRule="auto"/>
        <w:jc w:val="both"/>
        <w:rPr>
          <w:rFonts w:cs="Arial"/>
        </w:rPr>
      </w:pPr>
    </w:p>
    <w:p w:rsidR="00536257" w:rsidRPr="009429A6" w:rsidRDefault="00536257" w:rsidP="0045731B">
      <w:pPr>
        <w:pStyle w:val="Paragraphedeliste"/>
        <w:numPr>
          <w:ilvl w:val="0"/>
          <w:numId w:val="48"/>
        </w:numPr>
        <w:spacing w:line="240" w:lineRule="auto"/>
        <w:rPr>
          <w:rFonts w:cs="Arial"/>
          <w:b/>
        </w:rPr>
      </w:pPr>
      <w:r w:rsidRPr="009429A6">
        <w:rPr>
          <w:rFonts w:cs="Arial"/>
          <w:b/>
        </w:rPr>
        <w:t>CONTEXTE ET JUSTIFICATION</w:t>
      </w:r>
    </w:p>
    <w:p w:rsid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L’agriculture burkinabè est caractérisée par une faible productivité essentiellement due aux aléas climatiques, à la pauvreté naturelle des sols, au manque de formation des agricu</w:t>
      </w:r>
      <w:r w:rsidR="0010070A" w:rsidRPr="009429A6">
        <w:rPr>
          <w:rFonts w:cs="Arial"/>
        </w:rPr>
        <w:t>l</w:t>
      </w:r>
      <w:r w:rsidRPr="009429A6">
        <w:rPr>
          <w:rFonts w:cs="Arial"/>
        </w:rPr>
        <w:t>teurs  à la  faible utilisation des intrants et des équipements agricoles</w:t>
      </w:r>
      <w:r w:rsidR="00F91FE1">
        <w:rPr>
          <w:rFonts w:cs="Arial"/>
        </w:rPr>
        <w:t xml:space="preserve"> </w:t>
      </w:r>
      <w:r w:rsidRPr="009429A6">
        <w:rPr>
          <w:rFonts w:cs="Arial"/>
        </w:rPr>
        <w:t>et à leur manque d’entretien</w:t>
      </w:r>
      <w:r w:rsidR="009429A6">
        <w:rPr>
          <w:rFonts w:cs="Arial"/>
        </w:rPr>
        <w:t>.</w:t>
      </w:r>
    </w:p>
    <w:p w:rsidR="009429A6" w:rsidRP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eastAsia="Times New Roman" w:cs="Arial"/>
          <w:lang w:eastAsia="fr-FR"/>
        </w:rPr>
        <w:t xml:space="preserve">Face à cette situation, le </w:t>
      </w:r>
      <w:r w:rsidRPr="009429A6">
        <w:rPr>
          <w:rFonts w:cs="Arial"/>
        </w:rPr>
        <w:t>Ministère de l’Agriculture et de la Sécurité Alimentaire (MASA) qui a pour mission le pilotage de la politique nationale en matière agricole, met en œuvre toutes les stratégies  qui concernent le développement des différents secteurs de l’agriculture.</w:t>
      </w:r>
    </w:p>
    <w:p w:rsidR="009429A6" w:rsidRPr="009429A6" w:rsidRDefault="009429A6" w:rsidP="009429A6">
      <w:pPr>
        <w:spacing w:line="240" w:lineRule="auto"/>
        <w:jc w:val="both"/>
        <w:rPr>
          <w:rFonts w:eastAsia="Times New Roman" w:cs="Arial"/>
          <w:lang w:eastAsia="fr-FR"/>
        </w:rPr>
      </w:pPr>
    </w:p>
    <w:p w:rsidR="00536257" w:rsidRDefault="00536257" w:rsidP="009429A6">
      <w:pPr>
        <w:spacing w:line="240" w:lineRule="auto"/>
        <w:jc w:val="both"/>
        <w:rPr>
          <w:rFonts w:cs="Arial"/>
        </w:rPr>
      </w:pPr>
      <w:r w:rsidRPr="009429A6">
        <w:rPr>
          <w:rFonts w:eastAsia="Times New Roman" w:cs="Arial"/>
          <w:lang w:eastAsia="fr-FR"/>
        </w:rPr>
        <w:t>Cette mission du MASA est en cohérence avec les objectifs définis dans la</w:t>
      </w:r>
      <w:r w:rsidRPr="009429A6">
        <w:rPr>
          <w:rFonts w:cs="Arial"/>
        </w:rPr>
        <w:t xml:space="preserve"> stratégie de développement rural à l’horizon 2015 qui sont</w:t>
      </w:r>
      <w:r w:rsidR="000C1B00">
        <w:rPr>
          <w:rFonts w:cs="Arial"/>
        </w:rPr>
        <w:t xml:space="preserve"> </w:t>
      </w:r>
      <w:r w:rsidRPr="009429A6">
        <w:rPr>
          <w:rFonts w:cs="Arial"/>
        </w:rPr>
        <w:t>(i) l’accroissement des productions agricoles, pastorales, forestières, fauniques et halieutiques basé sur l’amélioration de la productivité, (ii) une augmentation des revenus due à une plus grande intégration de l’économie de marché et à une diversification des activités économiques en milieu rural, (iii) la modernisation de l’agriculture familiale paysanne, (iv) la diversification et la spécialisation régionale  des productions, (v) une gestion durable des ressources naturelles et des écosystèmes.</w:t>
      </w:r>
    </w:p>
    <w:p w:rsidR="009429A6" w:rsidRPr="009429A6" w:rsidRDefault="009429A6" w:rsidP="009429A6">
      <w:pPr>
        <w:spacing w:line="240" w:lineRule="auto"/>
        <w:jc w:val="both"/>
        <w:rPr>
          <w:rFonts w:cs="Arial"/>
        </w:rPr>
      </w:pPr>
    </w:p>
    <w:p w:rsidR="009429A6" w:rsidRDefault="00536257" w:rsidP="009429A6">
      <w:pPr>
        <w:spacing w:line="240" w:lineRule="auto"/>
        <w:jc w:val="both"/>
        <w:rPr>
          <w:rFonts w:cs="Arial"/>
        </w:rPr>
      </w:pPr>
      <w:r w:rsidRPr="009429A6">
        <w:rPr>
          <w:rFonts w:cs="Arial"/>
        </w:rPr>
        <w:t>Pour l’atteinte de ces objectifs qui concernent le secteur agricole, le MASA met l’accent sur les facteurs sur lesquels il faut agir pour améliorer la productivité agricole. Par exemple, les différentes études menées ont unanimement identifié les intrants et les équipements agricoles comme les leviers qui permettent d’accroitre les productions végétales.</w:t>
      </w:r>
    </w:p>
    <w:p w:rsidR="009429A6" w:rsidRDefault="009429A6">
      <w:pPr>
        <w:rPr>
          <w:rFonts w:cs="Arial"/>
        </w:rPr>
      </w:pPr>
      <w:r>
        <w:rPr>
          <w:rFonts w:cs="Arial"/>
        </w:rPr>
        <w:br w:type="page"/>
      </w:r>
    </w:p>
    <w:p w:rsidR="00536257" w:rsidRDefault="00536257" w:rsidP="009429A6">
      <w:pPr>
        <w:spacing w:line="240" w:lineRule="auto"/>
        <w:jc w:val="both"/>
        <w:rPr>
          <w:rFonts w:cs="Arial"/>
        </w:rPr>
      </w:pPr>
      <w:r w:rsidRPr="009429A6">
        <w:rPr>
          <w:rFonts w:cs="Arial"/>
        </w:rPr>
        <w:lastRenderedPageBreak/>
        <w:t>En effet, l’utilisation efficiente d’engrais de bonne qualité, de semences de variétés améliorées, de pesticides homologués et d’équipements performants entrainent une augmentation accrue des rendements des cultures concernées.</w:t>
      </w:r>
    </w:p>
    <w:p w:rsidR="009429A6" w:rsidRP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Cependant, le constat fait est que le niveau d’utilisation des engrais minéraux demeure très faible et la plupart des engrais commercialisés sur les marchés locaux sont de qualité douteuse. La plupart des pesticides utilisés par les agriculteurs proviennent de réseaux frauduleux qui servent des produits non homologués. Quant aux semences de variétés améliorées, leur taux d’utilisation est globalement bon pour le riz et le maïs mais demeure encore très faible pour les autres cultures. Le niveau d’utilisation des équipements agricoles, malgré les efforts fournis n’a pas encore atteint 50%.</w:t>
      </w:r>
    </w:p>
    <w:p w:rsidR="009429A6" w:rsidRP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Les contraintes majeures à l’utilisation à grande échelle des intrants et des équipements agricoles sont essentiellement liées à la disponibilité, à l’accessibilité et à la qualité</w:t>
      </w:r>
      <w:r w:rsidR="0091425C" w:rsidRPr="009429A6">
        <w:rPr>
          <w:rFonts w:cs="Arial"/>
        </w:rPr>
        <w:t>, mais aussi au f</w:t>
      </w:r>
      <w:r w:rsidRPr="009429A6">
        <w:rPr>
          <w:rFonts w:cs="Arial"/>
        </w:rPr>
        <w:t xml:space="preserve">aible niveau de formation des agriculteurs. Pour lever ces contraintes, des mesures fortes ont été prises tant du point de vue politique et stratégique que règlementaire. </w:t>
      </w:r>
    </w:p>
    <w:p w:rsidR="009429A6" w:rsidRP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Sur le plan politique, les mesures prises concernent la facilitation de l’accès des agriculteurs, surtout les plus vulnérables,  à des intrants et à des équipements agricoles. Ainsi, depuis 2008,  année qui a connu l’accentuation de la crise alimentaire, des opérations de distribution de semences de variétés améliorées et de vente d’engrais à prix subventionnés ont été lancées, et en 2011, la mise à disposition d’équipements agricoles aux producteurs à des prix subventionnés à hauteur de 85% à 90% à travers l’opération 100 000 charrues.</w:t>
      </w:r>
    </w:p>
    <w:p w:rsidR="009429A6" w:rsidRPr="009429A6" w:rsidRDefault="009429A6" w:rsidP="009429A6">
      <w:pPr>
        <w:spacing w:line="240" w:lineRule="auto"/>
        <w:jc w:val="both"/>
        <w:rPr>
          <w:rFonts w:cs="Arial"/>
        </w:rPr>
      </w:pPr>
    </w:p>
    <w:p w:rsidR="00536257" w:rsidRDefault="00536257" w:rsidP="009429A6">
      <w:pPr>
        <w:spacing w:line="240" w:lineRule="auto"/>
        <w:jc w:val="both"/>
        <w:rPr>
          <w:rFonts w:eastAsia="Times New Roman" w:cs="Arial"/>
        </w:rPr>
      </w:pPr>
      <w:r w:rsidRPr="009429A6">
        <w:rPr>
          <w:rFonts w:cs="Arial"/>
        </w:rPr>
        <w:t xml:space="preserve">Dans le souci de gérer de manière efficiente ces intrants et équipements  apportés aux producteurs et surtout de garantir leur qualité, le MASA, avec l’ensemble des acteurs concernés, a adopté un mécanisme qui définit </w:t>
      </w:r>
      <w:r w:rsidRPr="009429A6">
        <w:rPr>
          <w:rFonts w:eastAsia="Times New Roman" w:cs="Arial"/>
        </w:rPr>
        <w:t>les modalités de leur distribution. Une des innovations importantes du mécanisme est l’implication du secteur privé dans la distribution.</w:t>
      </w:r>
    </w:p>
    <w:p w:rsidR="009429A6" w:rsidRPr="009429A6" w:rsidRDefault="009429A6" w:rsidP="009429A6">
      <w:pPr>
        <w:spacing w:line="240" w:lineRule="auto"/>
        <w:jc w:val="both"/>
        <w:rPr>
          <w:rFonts w:eastAsia="Times New Roman" w:cs="Arial"/>
        </w:rPr>
      </w:pPr>
    </w:p>
    <w:p w:rsidR="00F40384" w:rsidRDefault="00536257" w:rsidP="009429A6">
      <w:pPr>
        <w:spacing w:line="240" w:lineRule="auto"/>
        <w:jc w:val="both"/>
        <w:rPr>
          <w:rFonts w:cs="Arial"/>
        </w:rPr>
      </w:pPr>
      <w:r w:rsidRPr="009429A6">
        <w:rPr>
          <w:rFonts w:cs="Arial"/>
        </w:rPr>
        <w:t xml:space="preserve">Sur le plan législatif et règlementaire des efforts sont fait pour appliquer les lois portant sur les pesticides, les semences végétales et sur le contrôle des engrais. Ainsi, les  instruments de leur mise en œuvre (textes d’application, organes de mise en œuvre, dispositifs de contrôle de qualité, etc.) sont pratiquement opérationnels. </w:t>
      </w:r>
    </w:p>
    <w:p w:rsidR="009429A6" w:rsidRPr="009429A6" w:rsidRDefault="009429A6" w:rsidP="009429A6">
      <w:pPr>
        <w:spacing w:line="240" w:lineRule="auto"/>
        <w:jc w:val="both"/>
        <w:rPr>
          <w:rFonts w:cs="Arial"/>
        </w:rPr>
      </w:pPr>
    </w:p>
    <w:p w:rsidR="00F40384" w:rsidRDefault="00536257" w:rsidP="009429A6">
      <w:pPr>
        <w:spacing w:line="240" w:lineRule="auto"/>
        <w:jc w:val="both"/>
        <w:rPr>
          <w:rFonts w:cs="Arial"/>
        </w:rPr>
      </w:pPr>
      <w:r w:rsidRPr="009429A6">
        <w:rPr>
          <w:rFonts w:cs="Arial"/>
        </w:rPr>
        <w:t>Cependant, malgré  ces pas importants et les efforts faits, des difficultés persistent et sont relatives à l’absence d’une stratégie intégrée qui donne une vision à court, moyen et long termes en matière d’approvisionnement, de promotion et de l’utilisation des intrants et des équipements agricoles et de contrôle de leur qualité.</w:t>
      </w:r>
    </w:p>
    <w:p w:rsidR="009429A6" w:rsidRPr="009429A6" w:rsidRDefault="009429A6" w:rsidP="009429A6">
      <w:pPr>
        <w:spacing w:line="240" w:lineRule="auto"/>
        <w:jc w:val="both"/>
        <w:rPr>
          <w:rFonts w:cs="Arial"/>
        </w:rPr>
      </w:pPr>
    </w:p>
    <w:p w:rsidR="00F40384" w:rsidRPr="009429A6" w:rsidRDefault="00536257" w:rsidP="009429A6">
      <w:pPr>
        <w:spacing w:line="240" w:lineRule="auto"/>
        <w:jc w:val="both"/>
        <w:rPr>
          <w:rFonts w:cs="Arial"/>
        </w:rPr>
      </w:pPr>
      <w:r w:rsidRPr="009429A6">
        <w:rPr>
          <w:rFonts w:cs="Arial"/>
        </w:rPr>
        <w:t>C’est dans l’optique de la mise en place de cette stratégie que le Ministère de l’Agriculture et de la Sécurité Alimentaire commandite la présente étude.</w:t>
      </w:r>
    </w:p>
    <w:p w:rsidR="00F40384" w:rsidRPr="009429A6" w:rsidRDefault="00F40384" w:rsidP="009429A6">
      <w:pPr>
        <w:spacing w:line="240" w:lineRule="auto"/>
        <w:jc w:val="both"/>
        <w:rPr>
          <w:rFonts w:cs="Arial"/>
        </w:rPr>
      </w:pPr>
    </w:p>
    <w:p w:rsidR="00536257" w:rsidRPr="009429A6" w:rsidRDefault="00536257" w:rsidP="0045731B">
      <w:pPr>
        <w:pStyle w:val="Paragraphedeliste"/>
        <w:numPr>
          <w:ilvl w:val="0"/>
          <w:numId w:val="48"/>
        </w:numPr>
        <w:spacing w:line="240" w:lineRule="auto"/>
        <w:rPr>
          <w:rFonts w:cs="Arial"/>
          <w:b/>
        </w:rPr>
      </w:pPr>
      <w:r w:rsidRPr="009429A6">
        <w:rPr>
          <w:rFonts w:cs="Arial"/>
          <w:b/>
        </w:rPr>
        <w:t>OBJECTIF GENERAL DE L’ETUDE</w:t>
      </w:r>
    </w:p>
    <w:p w:rsidR="009429A6" w:rsidRDefault="009429A6" w:rsidP="009429A6">
      <w:pPr>
        <w:spacing w:line="240" w:lineRule="auto"/>
        <w:jc w:val="both"/>
        <w:rPr>
          <w:rFonts w:cs="Arial"/>
        </w:rPr>
      </w:pPr>
    </w:p>
    <w:p w:rsidR="00F40384" w:rsidRPr="009429A6" w:rsidRDefault="00536257" w:rsidP="009429A6">
      <w:pPr>
        <w:spacing w:line="240" w:lineRule="auto"/>
        <w:jc w:val="both"/>
        <w:rPr>
          <w:rFonts w:cs="Arial"/>
        </w:rPr>
      </w:pPr>
      <w:r w:rsidRPr="009429A6">
        <w:rPr>
          <w:rFonts w:cs="Arial"/>
        </w:rPr>
        <w:t>L’objectif général de l’étude est de proposer une stratégie nationale en matière d’intrants et d’équipements agricoles (objectif spécifique).</w:t>
      </w:r>
    </w:p>
    <w:p w:rsidR="00F40384" w:rsidRPr="009429A6" w:rsidRDefault="00F40384" w:rsidP="009429A6">
      <w:pPr>
        <w:spacing w:line="240" w:lineRule="auto"/>
        <w:jc w:val="both"/>
        <w:rPr>
          <w:rFonts w:cs="Arial"/>
        </w:rPr>
      </w:pPr>
    </w:p>
    <w:p w:rsidR="009429A6" w:rsidRDefault="009429A6">
      <w:pPr>
        <w:rPr>
          <w:rFonts w:cs="Arial"/>
          <w:b/>
        </w:rPr>
      </w:pPr>
      <w:r>
        <w:rPr>
          <w:rFonts w:cs="Arial"/>
          <w:b/>
        </w:rPr>
        <w:br w:type="page"/>
      </w:r>
    </w:p>
    <w:p w:rsidR="00536257" w:rsidRDefault="00536257" w:rsidP="0045731B">
      <w:pPr>
        <w:pStyle w:val="Paragraphedeliste"/>
        <w:numPr>
          <w:ilvl w:val="0"/>
          <w:numId w:val="48"/>
        </w:numPr>
        <w:spacing w:line="240" w:lineRule="auto"/>
        <w:rPr>
          <w:rFonts w:cs="Arial"/>
          <w:b/>
        </w:rPr>
      </w:pPr>
      <w:r w:rsidRPr="009429A6">
        <w:rPr>
          <w:rFonts w:cs="Arial"/>
          <w:b/>
        </w:rPr>
        <w:lastRenderedPageBreak/>
        <w:t>OBJECTIFS SPECIFIQUES DE L’ETUDE</w:t>
      </w:r>
    </w:p>
    <w:p w:rsidR="009429A6" w:rsidRPr="009429A6" w:rsidRDefault="009429A6" w:rsidP="009429A6">
      <w:pPr>
        <w:pStyle w:val="Paragraphedeliste"/>
        <w:spacing w:line="240" w:lineRule="auto"/>
        <w:ind w:left="360"/>
        <w:rPr>
          <w:rFonts w:cs="Arial"/>
          <w:b/>
        </w:rPr>
      </w:pPr>
    </w:p>
    <w:p w:rsidR="00F40384" w:rsidRPr="009429A6" w:rsidRDefault="00536257" w:rsidP="009429A6">
      <w:pPr>
        <w:pStyle w:val="Paragraphedeliste"/>
        <w:numPr>
          <w:ilvl w:val="0"/>
          <w:numId w:val="6"/>
        </w:numPr>
        <w:spacing w:line="240" w:lineRule="auto"/>
        <w:contextualSpacing w:val="0"/>
        <w:jc w:val="both"/>
        <w:rPr>
          <w:rFonts w:cs="Arial"/>
        </w:rPr>
      </w:pPr>
      <w:r w:rsidRPr="009429A6">
        <w:rPr>
          <w:rFonts w:cs="Arial"/>
        </w:rPr>
        <w:t>faire un diagnostic du secteur des intrants et des équipements agricoles ;</w:t>
      </w:r>
    </w:p>
    <w:p w:rsidR="00F40384" w:rsidRPr="009429A6" w:rsidRDefault="00536257" w:rsidP="009429A6">
      <w:pPr>
        <w:pStyle w:val="Paragraphedeliste"/>
        <w:numPr>
          <w:ilvl w:val="0"/>
          <w:numId w:val="6"/>
        </w:numPr>
        <w:spacing w:line="240" w:lineRule="auto"/>
        <w:contextualSpacing w:val="0"/>
        <w:jc w:val="both"/>
        <w:rPr>
          <w:rFonts w:cs="Arial"/>
        </w:rPr>
      </w:pPr>
      <w:r w:rsidRPr="009429A6">
        <w:rPr>
          <w:rFonts w:cs="Arial"/>
        </w:rPr>
        <w:t xml:space="preserve"> proposer une stratégie nationale en matière d’approvisionnement et de promotion de l’utilisation des intrants et des équipements agricoles ;</w:t>
      </w:r>
    </w:p>
    <w:p w:rsidR="00F40384" w:rsidRPr="009429A6" w:rsidRDefault="00536257" w:rsidP="009429A6">
      <w:pPr>
        <w:pStyle w:val="Paragraphedeliste"/>
        <w:numPr>
          <w:ilvl w:val="0"/>
          <w:numId w:val="6"/>
        </w:numPr>
        <w:spacing w:line="240" w:lineRule="auto"/>
        <w:contextualSpacing w:val="0"/>
        <w:jc w:val="both"/>
        <w:rPr>
          <w:rFonts w:cs="Arial"/>
        </w:rPr>
      </w:pPr>
      <w:r w:rsidRPr="009429A6">
        <w:rPr>
          <w:rFonts w:cs="Arial"/>
        </w:rPr>
        <w:t>proposer un plan d’actions pour la mise en œuvre de la stratégie.</w:t>
      </w:r>
    </w:p>
    <w:p w:rsidR="009429A6" w:rsidRDefault="009429A6" w:rsidP="009429A6">
      <w:pPr>
        <w:pStyle w:val="Paragraphedeliste"/>
        <w:spacing w:line="240" w:lineRule="auto"/>
        <w:ind w:left="360"/>
        <w:rPr>
          <w:rFonts w:cs="Arial"/>
          <w:b/>
        </w:rPr>
      </w:pPr>
    </w:p>
    <w:p w:rsidR="00536257" w:rsidRDefault="00536257" w:rsidP="0045731B">
      <w:pPr>
        <w:pStyle w:val="Paragraphedeliste"/>
        <w:numPr>
          <w:ilvl w:val="0"/>
          <w:numId w:val="48"/>
        </w:numPr>
        <w:spacing w:line="240" w:lineRule="auto"/>
        <w:rPr>
          <w:rFonts w:cs="Arial"/>
          <w:b/>
        </w:rPr>
      </w:pPr>
      <w:r w:rsidRPr="009429A6">
        <w:rPr>
          <w:rFonts w:cs="Arial"/>
          <w:b/>
        </w:rPr>
        <w:t>RESULTATS ATTENDUS DE L’ETUDE</w:t>
      </w:r>
    </w:p>
    <w:p w:rsidR="009429A6" w:rsidRPr="009429A6" w:rsidRDefault="009429A6" w:rsidP="009429A6">
      <w:pPr>
        <w:pStyle w:val="Paragraphedeliste"/>
        <w:spacing w:line="240" w:lineRule="auto"/>
        <w:ind w:left="360"/>
        <w:rPr>
          <w:rFonts w:cs="Arial"/>
          <w:b/>
        </w:rPr>
      </w:pPr>
    </w:p>
    <w:p w:rsidR="00536257" w:rsidRPr="009429A6" w:rsidRDefault="00536257" w:rsidP="0045731B">
      <w:pPr>
        <w:pStyle w:val="Paragraphedeliste"/>
        <w:numPr>
          <w:ilvl w:val="0"/>
          <w:numId w:val="14"/>
        </w:numPr>
        <w:spacing w:line="240" w:lineRule="auto"/>
        <w:contextualSpacing w:val="0"/>
        <w:jc w:val="both"/>
        <w:rPr>
          <w:rFonts w:cs="Arial"/>
        </w:rPr>
      </w:pPr>
      <w:r w:rsidRPr="009429A6">
        <w:rPr>
          <w:rFonts w:cs="Arial"/>
        </w:rPr>
        <w:t>un diagnostic du secteur des intrants et des équipements agricoles est fait;</w:t>
      </w:r>
    </w:p>
    <w:p w:rsidR="00536257" w:rsidRPr="009429A6" w:rsidRDefault="00536257" w:rsidP="0045731B">
      <w:pPr>
        <w:pStyle w:val="Paragraphedeliste"/>
        <w:numPr>
          <w:ilvl w:val="0"/>
          <w:numId w:val="14"/>
        </w:numPr>
        <w:spacing w:line="240" w:lineRule="auto"/>
        <w:contextualSpacing w:val="0"/>
        <w:jc w:val="both"/>
        <w:rPr>
          <w:rFonts w:cs="Arial"/>
        </w:rPr>
      </w:pPr>
      <w:r w:rsidRPr="009429A6">
        <w:rPr>
          <w:rFonts w:cs="Arial"/>
        </w:rPr>
        <w:t>une stratégie nationale en matière d’approvisionnement et de promotion de l’utilisation des intrants et des équipements agricoles est proposée;</w:t>
      </w:r>
    </w:p>
    <w:p w:rsidR="00536257" w:rsidRDefault="00536257" w:rsidP="0045731B">
      <w:pPr>
        <w:pStyle w:val="Paragraphedeliste"/>
        <w:numPr>
          <w:ilvl w:val="0"/>
          <w:numId w:val="14"/>
        </w:numPr>
        <w:spacing w:line="240" w:lineRule="auto"/>
        <w:ind w:left="714" w:hanging="357"/>
        <w:contextualSpacing w:val="0"/>
        <w:jc w:val="both"/>
        <w:rPr>
          <w:rFonts w:cs="Arial"/>
        </w:rPr>
      </w:pPr>
      <w:r w:rsidRPr="009429A6">
        <w:rPr>
          <w:rFonts w:cs="Arial"/>
        </w:rPr>
        <w:t>un plan d’actions pour la mise en œu</w:t>
      </w:r>
      <w:r w:rsidR="00FE24E6" w:rsidRPr="009429A6">
        <w:rPr>
          <w:rFonts w:cs="Arial"/>
        </w:rPr>
        <w:t>vre de la stratégie est proposé</w:t>
      </w:r>
      <w:r w:rsidR="009429A6">
        <w:rPr>
          <w:rFonts w:cs="Arial"/>
        </w:rPr>
        <w:t>.</w:t>
      </w:r>
    </w:p>
    <w:p w:rsidR="009429A6" w:rsidRPr="009429A6" w:rsidRDefault="009429A6" w:rsidP="009429A6">
      <w:pPr>
        <w:pStyle w:val="Paragraphedeliste"/>
        <w:spacing w:line="240" w:lineRule="auto"/>
        <w:ind w:left="714"/>
        <w:contextualSpacing w:val="0"/>
        <w:jc w:val="both"/>
        <w:rPr>
          <w:rFonts w:cs="Arial"/>
        </w:rPr>
      </w:pPr>
    </w:p>
    <w:p w:rsidR="00536257" w:rsidRPr="009429A6" w:rsidRDefault="00536257" w:rsidP="0045731B">
      <w:pPr>
        <w:pStyle w:val="Paragraphedeliste"/>
        <w:numPr>
          <w:ilvl w:val="0"/>
          <w:numId w:val="48"/>
        </w:numPr>
        <w:spacing w:line="240" w:lineRule="auto"/>
        <w:rPr>
          <w:rFonts w:cs="Arial"/>
          <w:b/>
        </w:rPr>
      </w:pPr>
      <w:r w:rsidRPr="009429A6">
        <w:rPr>
          <w:rFonts w:cs="Arial"/>
          <w:b/>
        </w:rPr>
        <w:t>QUALIFICATION ET PROFIL DES CONSULTANTS ET DUREE DE LA MISSION</w:t>
      </w:r>
    </w:p>
    <w:p w:rsid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L’étude sera menée par cinq (5) consultants ayant les qualifications suivantes :</w:t>
      </w:r>
    </w:p>
    <w:p w:rsidR="009429A6" w:rsidRPr="009429A6" w:rsidRDefault="009429A6" w:rsidP="009429A6">
      <w:pPr>
        <w:spacing w:line="240" w:lineRule="auto"/>
        <w:jc w:val="both"/>
        <w:rPr>
          <w:rFonts w:cs="Arial"/>
        </w:rPr>
      </w:pPr>
    </w:p>
    <w:p w:rsidR="00536257" w:rsidRPr="009429A6" w:rsidRDefault="00536257" w:rsidP="0045731B">
      <w:pPr>
        <w:pStyle w:val="Paragraphedeliste"/>
        <w:numPr>
          <w:ilvl w:val="1"/>
          <w:numId w:val="48"/>
        </w:numPr>
        <w:spacing w:line="240" w:lineRule="auto"/>
        <w:ind w:left="431" w:hanging="431"/>
        <w:contextualSpacing w:val="0"/>
        <w:jc w:val="both"/>
        <w:rPr>
          <w:rFonts w:cs="Arial"/>
          <w:b/>
        </w:rPr>
      </w:pPr>
      <w:r w:rsidRPr="009429A6">
        <w:rPr>
          <w:rFonts w:cs="Arial"/>
          <w:b/>
        </w:rPr>
        <w:t>Profils et compétences généraux</w:t>
      </w:r>
    </w:p>
    <w:p w:rsid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Les consultants devront posséder un diplôme de niveau universitaire (au moins Bac+5, et justifier d’au moins dix(10) années d’expérience dans les domaines indiqués.</w:t>
      </w:r>
    </w:p>
    <w:p w:rsidR="009429A6" w:rsidRP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Les consultants devraient en outre :</w:t>
      </w:r>
    </w:p>
    <w:p w:rsidR="009429A6" w:rsidRPr="009429A6" w:rsidRDefault="009429A6" w:rsidP="009429A6">
      <w:pPr>
        <w:spacing w:line="240" w:lineRule="auto"/>
        <w:jc w:val="both"/>
        <w:rPr>
          <w:rFonts w:cs="Arial"/>
        </w:rPr>
      </w:pPr>
    </w:p>
    <w:p w:rsidR="00536257" w:rsidRPr="009429A6" w:rsidRDefault="00536257" w:rsidP="0045731B">
      <w:pPr>
        <w:pStyle w:val="Paragraphedeliste"/>
        <w:numPr>
          <w:ilvl w:val="0"/>
          <w:numId w:val="15"/>
        </w:numPr>
        <w:spacing w:line="240" w:lineRule="auto"/>
        <w:contextualSpacing w:val="0"/>
        <w:jc w:val="both"/>
        <w:rPr>
          <w:rFonts w:cs="Arial"/>
        </w:rPr>
      </w:pPr>
      <w:r w:rsidRPr="009429A6">
        <w:rPr>
          <w:rFonts w:cs="Arial"/>
        </w:rPr>
        <w:t>avoir une solide expérience dans la conduite des études d’élaboration de stratégies et de plans d’actions;</w:t>
      </w:r>
    </w:p>
    <w:p w:rsidR="00536257" w:rsidRPr="009429A6" w:rsidRDefault="00536257" w:rsidP="0045731B">
      <w:pPr>
        <w:pStyle w:val="Paragraphedeliste"/>
        <w:numPr>
          <w:ilvl w:val="0"/>
          <w:numId w:val="15"/>
        </w:numPr>
        <w:spacing w:line="240" w:lineRule="auto"/>
        <w:contextualSpacing w:val="0"/>
        <w:jc w:val="both"/>
        <w:rPr>
          <w:rFonts w:cs="Arial"/>
        </w:rPr>
      </w:pPr>
      <w:r w:rsidRPr="009429A6">
        <w:rPr>
          <w:rFonts w:cs="Arial"/>
        </w:rPr>
        <w:t>avoir de solides connaissances et expériences en matière de système d’approvisionnement en intrants et en équipements agricoles</w:t>
      </w:r>
    </w:p>
    <w:p w:rsidR="00536257" w:rsidRPr="009429A6" w:rsidRDefault="00536257" w:rsidP="0045731B">
      <w:pPr>
        <w:pStyle w:val="Paragraphedeliste"/>
        <w:numPr>
          <w:ilvl w:val="0"/>
          <w:numId w:val="15"/>
        </w:numPr>
        <w:spacing w:line="240" w:lineRule="auto"/>
        <w:contextualSpacing w:val="0"/>
        <w:jc w:val="both"/>
        <w:rPr>
          <w:rFonts w:cs="Arial"/>
        </w:rPr>
      </w:pPr>
      <w:r w:rsidRPr="009429A6">
        <w:rPr>
          <w:rFonts w:cs="Arial"/>
        </w:rPr>
        <w:t>être aptes à travailler efficacement en équipe et sous pression;</w:t>
      </w:r>
    </w:p>
    <w:p w:rsidR="00536257" w:rsidRPr="009429A6" w:rsidRDefault="00536257" w:rsidP="0045731B">
      <w:pPr>
        <w:pStyle w:val="Paragraphedeliste"/>
        <w:numPr>
          <w:ilvl w:val="0"/>
          <w:numId w:val="15"/>
        </w:numPr>
        <w:spacing w:line="240" w:lineRule="auto"/>
        <w:contextualSpacing w:val="0"/>
        <w:jc w:val="both"/>
        <w:rPr>
          <w:rFonts w:cs="Arial"/>
        </w:rPr>
      </w:pPr>
      <w:r w:rsidRPr="009429A6">
        <w:rPr>
          <w:rFonts w:cs="Arial"/>
        </w:rPr>
        <w:t>maitriser  l’outil informatique ;</w:t>
      </w:r>
    </w:p>
    <w:p w:rsidR="00536257" w:rsidRPr="009429A6" w:rsidRDefault="00536257" w:rsidP="0045731B">
      <w:pPr>
        <w:pStyle w:val="Paragraphedeliste"/>
        <w:numPr>
          <w:ilvl w:val="0"/>
          <w:numId w:val="15"/>
        </w:numPr>
        <w:spacing w:line="240" w:lineRule="auto"/>
        <w:contextualSpacing w:val="0"/>
        <w:jc w:val="both"/>
        <w:rPr>
          <w:rFonts w:cs="Arial"/>
        </w:rPr>
      </w:pPr>
      <w:r w:rsidRPr="009429A6">
        <w:rPr>
          <w:rFonts w:cs="Arial"/>
        </w:rPr>
        <w:t>maitriser les techniques de  synthèse et d’analyse</w:t>
      </w:r>
    </w:p>
    <w:p w:rsidR="00536257" w:rsidRPr="009429A6" w:rsidRDefault="00536257" w:rsidP="0045731B">
      <w:pPr>
        <w:pStyle w:val="Paragraphedeliste"/>
        <w:numPr>
          <w:ilvl w:val="0"/>
          <w:numId w:val="15"/>
        </w:numPr>
        <w:spacing w:line="240" w:lineRule="auto"/>
        <w:contextualSpacing w:val="0"/>
        <w:jc w:val="both"/>
        <w:rPr>
          <w:rFonts w:cs="Arial"/>
        </w:rPr>
      </w:pPr>
      <w:r w:rsidRPr="009429A6">
        <w:rPr>
          <w:rFonts w:cs="Arial"/>
        </w:rPr>
        <w:t xml:space="preserve">un consultant, chef d’équipe ; </w:t>
      </w:r>
    </w:p>
    <w:p w:rsidR="00536257" w:rsidRPr="009429A6" w:rsidRDefault="00536257" w:rsidP="0045731B">
      <w:pPr>
        <w:pStyle w:val="Paragraphedeliste"/>
        <w:numPr>
          <w:ilvl w:val="0"/>
          <w:numId w:val="15"/>
        </w:numPr>
        <w:spacing w:line="240" w:lineRule="auto"/>
        <w:contextualSpacing w:val="0"/>
        <w:jc w:val="both"/>
        <w:rPr>
          <w:rFonts w:cs="Arial"/>
        </w:rPr>
      </w:pPr>
      <w:r w:rsidRPr="009429A6">
        <w:rPr>
          <w:rFonts w:cs="Arial"/>
        </w:rPr>
        <w:t>deux ingénieurs agronomes ou agroéconomistes, dont un spécialistes en intrants (engrais, semences et pesticides) et l’autre en mécanisation agricole;</w:t>
      </w:r>
    </w:p>
    <w:p w:rsidR="00536257" w:rsidRPr="009429A6" w:rsidRDefault="00536257" w:rsidP="0045731B">
      <w:pPr>
        <w:pStyle w:val="Paragraphedeliste"/>
        <w:numPr>
          <w:ilvl w:val="0"/>
          <w:numId w:val="15"/>
        </w:numPr>
        <w:spacing w:line="240" w:lineRule="auto"/>
        <w:contextualSpacing w:val="0"/>
        <w:jc w:val="both"/>
        <w:rPr>
          <w:rFonts w:cs="Arial"/>
        </w:rPr>
      </w:pPr>
      <w:r w:rsidRPr="009429A6">
        <w:rPr>
          <w:rFonts w:cs="Arial"/>
        </w:rPr>
        <w:t>un ingénieur agronome ou agroéconomiste, spécialiste en matière de règlementation sur les intrants agricoles (engrais, semences et pesticides) ;</w:t>
      </w:r>
    </w:p>
    <w:p w:rsidR="00536257" w:rsidRPr="009429A6" w:rsidRDefault="00536257" w:rsidP="0045731B">
      <w:pPr>
        <w:pStyle w:val="Paragraphedeliste"/>
        <w:numPr>
          <w:ilvl w:val="0"/>
          <w:numId w:val="15"/>
        </w:numPr>
        <w:spacing w:line="240" w:lineRule="auto"/>
        <w:contextualSpacing w:val="0"/>
        <w:jc w:val="both"/>
        <w:rPr>
          <w:rFonts w:cs="Arial"/>
        </w:rPr>
      </w:pPr>
      <w:r w:rsidRPr="009429A6">
        <w:rPr>
          <w:rFonts w:cs="Arial"/>
        </w:rPr>
        <w:t> un ingénieur agronome ou agroéconomiste, spécialiste en vulgarisation agricole.</w:t>
      </w:r>
    </w:p>
    <w:p w:rsid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Les consultants devront en outre, posséder un diplôme de niveau universitaire (au moins Bac+5), et justifier d’au moins dix (10) années d’expérience dans les domaines indiqués.</w:t>
      </w:r>
    </w:p>
    <w:p w:rsidR="009429A6" w:rsidRPr="009429A6" w:rsidRDefault="009429A6" w:rsidP="009429A6">
      <w:pPr>
        <w:spacing w:line="240" w:lineRule="auto"/>
        <w:jc w:val="both"/>
        <w:rPr>
          <w:rFonts w:cs="Arial"/>
        </w:rPr>
      </w:pPr>
    </w:p>
    <w:p w:rsidR="00547042" w:rsidRDefault="00536257" w:rsidP="009429A6">
      <w:pPr>
        <w:spacing w:line="240" w:lineRule="auto"/>
        <w:jc w:val="both"/>
        <w:rPr>
          <w:rFonts w:cs="Arial"/>
        </w:rPr>
      </w:pPr>
      <w:r w:rsidRPr="009429A6">
        <w:rPr>
          <w:rFonts w:cs="Arial"/>
        </w:rPr>
        <w:t>Une équipe technique d’appui sera constituée au niveau du MASA pour accompagner les consultants pendant la durée de l’étude et au cours du processus de validation du rapport final.</w:t>
      </w:r>
    </w:p>
    <w:p w:rsidR="009429A6" w:rsidRPr="009429A6" w:rsidRDefault="009429A6" w:rsidP="009429A6">
      <w:pPr>
        <w:spacing w:line="240" w:lineRule="auto"/>
        <w:jc w:val="both"/>
        <w:rPr>
          <w:rFonts w:cs="Arial"/>
        </w:rPr>
      </w:pPr>
    </w:p>
    <w:p w:rsidR="009429A6" w:rsidRDefault="009429A6">
      <w:pPr>
        <w:rPr>
          <w:rFonts w:cs="Arial"/>
          <w:b/>
        </w:rPr>
      </w:pPr>
      <w:r>
        <w:rPr>
          <w:rFonts w:cs="Arial"/>
          <w:b/>
        </w:rPr>
        <w:br w:type="page"/>
      </w:r>
    </w:p>
    <w:p w:rsidR="00536257" w:rsidRDefault="00536257" w:rsidP="0045731B">
      <w:pPr>
        <w:pStyle w:val="Paragraphedeliste"/>
        <w:numPr>
          <w:ilvl w:val="1"/>
          <w:numId w:val="48"/>
        </w:numPr>
        <w:spacing w:line="240" w:lineRule="auto"/>
        <w:ind w:left="431" w:hanging="431"/>
        <w:contextualSpacing w:val="0"/>
        <w:jc w:val="both"/>
        <w:rPr>
          <w:rFonts w:cs="Arial"/>
          <w:b/>
        </w:rPr>
      </w:pPr>
      <w:r w:rsidRPr="009429A6">
        <w:rPr>
          <w:rFonts w:cs="Arial"/>
          <w:b/>
        </w:rPr>
        <w:lastRenderedPageBreak/>
        <w:t xml:space="preserve">Profils et compétences spécifiques </w:t>
      </w:r>
      <w:r w:rsidR="00547042" w:rsidRPr="009429A6">
        <w:rPr>
          <w:rFonts w:cs="Arial"/>
          <w:b/>
        </w:rPr>
        <w:t>des consultants</w:t>
      </w:r>
    </w:p>
    <w:p w:rsidR="000C1B00" w:rsidRPr="009429A6" w:rsidRDefault="000C1B00" w:rsidP="000C1B00">
      <w:pPr>
        <w:pStyle w:val="Paragraphedeliste"/>
        <w:spacing w:line="240" w:lineRule="auto"/>
        <w:ind w:left="431"/>
        <w:contextualSpacing w:val="0"/>
        <w:jc w:val="both"/>
        <w:rPr>
          <w:rFonts w:cs="Arial"/>
          <w:b/>
        </w:rPr>
      </w:pPr>
    </w:p>
    <w:p w:rsidR="00536257" w:rsidRDefault="00536257" w:rsidP="000C1B00">
      <w:pPr>
        <w:pStyle w:val="Paragraphedeliste"/>
        <w:numPr>
          <w:ilvl w:val="0"/>
          <w:numId w:val="12"/>
        </w:numPr>
        <w:spacing w:line="240" w:lineRule="auto"/>
        <w:contextualSpacing w:val="0"/>
        <w:jc w:val="both"/>
        <w:rPr>
          <w:rFonts w:cs="Arial"/>
          <w:b/>
        </w:rPr>
      </w:pPr>
      <w:r w:rsidRPr="009429A6">
        <w:rPr>
          <w:rFonts w:cs="Arial"/>
          <w:b/>
        </w:rPr>
        <w:t xml:space="preserve">le consultant, chef d’équipe ; </w:t>
      </w:r>
    </w:p>
    <w:p w:rsidR="000C1B00" w:rsidRPr="009429A6" w:rsidRDefault="000C1B00" w:rsidP="000C1B00">
      <w:pPr>
        <w:pStyle w:val="Paragraphedeliste"/>
        <w:spacing w:line="240" w:lineRule="auto"/>
        <w:contextualSpacing w:val="0"/>
        <w:jc w:val="both"/>
        <w:rPr>
          <w:rFonts w:cs="Arial"/>
          <w:b/>
        </w:rPr>
      </w:pPr>
    </w:p>
    <w:p w:rsidR="00536257" w:rsidRPr="009429A6" w:rsidRDefault="00536257" w:rsidP="009429A6">
      <w:pPr>
        <w:pStyle w:val="Paragraphedeliste"/>
        <w:numPr>
          <w:ilvl w:val="0"/>
          <w:numId w:val="9"/>
        </w:numPr>
        <w:spacing w:line="240" w:lineRule="auto"/>
        <w:ind w:left="851" w:hanging="284"/>
        <w:contextualSpacing w:val="0"/>
        <w:jc w:val="both"/>
        <w:rPr>
          <w:rFonts w:cs="Arial"/>
        </w:rPr>
      </w:pPr>
      <w:r w:rsidRPr="009429A6">
        <w:rPr>
          <w:rFonts w:cs="Arial"/>
        </w:rPr>
        <w:t xml:space="preserve">être titulaire d’un diplôme universitaire (BAC+5 minimum) dans le domaine agronomique ou agro-économique avec une expérience dans des études similaires ; </w:t>
      </w:r>
    </w:p>
    <w:p w:rsidR="00536257" w:rsidRPr="009429A6" w:rsidRDefault="00536257" w:rsidP="009429A6">
      <w:pPr>
        <w:pStyle w:val="Paragraphedeliste"/>
        <w:numPr>
          <w:ilvl w:val="0"/>
          <w:numId w:val="9"/>
        </w:numPr>
        <w:tabs>
          <w:tab w:val="left" w:pos="0"/>
        </w:tabs>
        <w:spacing w:line="240" w:lineRule="auto"/>
        <w:ind w:left="851" w:hanging="284"/>
        <w:contextualSpacing w:val="0"/>
        <w:jc w:val="both"/>
        <w:rPr>
          <w:rFonts w:cs="Arial"/>
        </w:rPr>
      </w:pPr>
      <w:r w:rsidRPr="009429A6">
        <w:rPr>
          <w:rFonts w:cs="Arial"/>
        </w:rPr>
        <w:t>avoir une solides connaissance des politiques et stratégies de développement du secteur rural ;</w:t>
      </w:r>
    </w:p>
    <w:p w:rsidR="00536257" w:rsidRDefault="00536257" w:rsidP="009429A6">
      <w:pPr>
        <w:pStyle w:val="Paragraphedeliste"/>
        <w:numPr>
          <w:ilvl w:val="0"/>
          <w:numId w:val="9"/>
        </w:numPr>
        <w:spacing w:line="240" w:lineRule="auto"/>
        <w:ind w:left="851" w:hanging="284"/>
        <w:contextualSpacing w:val="0"/>
        <w:jc w:val="both"/>
        <w:rPr>
          <w:rFonts w:cs="Arial"/>
        </w:rPr>
      </w:pPr>
      <w:r w:rsidRPr="009429A6">
        <w:rPr>
          <w:rFonts w:cs="Arial"/>
        </w:rPr>
        <w:t>avoir une maitrise de la problématique de l’approvisionnement des agriculteurs en intrants et en équipements agricoles.</w:t>
      </w:r>
    </w:p>
    <w:p w:rsidR="009429A6" w:rsidRPr="009429A6" w:rsidRDefault="009429A6" w:rsidP="009429A6">
      <w:pPr>
        <w:spacing w:line="240" w:lineRule="auto"/>
        <w:jc w:val="both"/>
        <w:rPr>
          <w:rFonts w:cs="Arial"/>
        </w:rPr>
      </w:pPr>
    </w:p>
    <w:p w:rsidR="00536257" w:rsidRPr="009429A6" w:rsidRDefault="00536257" w:rsidP="009429A6">
      <w:pPr>
        <w:pStyle w:val="Paragraphedeliste"/>
        <w:numPr>
          <w:ilvl w:val="0"/>
          <w:numId w:val="12"/>
        </w:numPr>
        <w:spacing w:line="240" w:lineRule="auto"/>
        <w:contextualSpacing w:val="0"/>
        <w:jc w:val="both"/>
        <w:rPr>
          <w:rFonts w:cs="Arial"/>
        </w:rPr>
      </w:pPr>
      <w:r w:rsidRPr="009429A6">
        <w:rPr>
          <w:rFonts w:cs="Arial"/>
          <w:b/>
        </w:rPr>
        <w:t>deux ingénieurs agronomes ou agroéconomistes, spécialistes en intrants et en mécanisation agricoles</w:t>
      </w:r>
    </w:p>
    <w:p w:rsidR="009429A6" w:rsidRPr="009429A6" w:rsidRDefault="009429A6" w:rsidP="009429A6">
      <w:pPr>
        <w:pStyle w:val="Paragraphedeliste"/>
        <w:spacing w:line="240" w:lineRule="auto"/>
        <w:contextualSpacing w:val="0"/>
        <w:jc w:val="both"/>
        <w:rPr>
          <w:rFonts w:cs="Arial"/>
        </w:rPr>
      </w:pPr>
    </w:p>
    <w:p w:rsidR="00536257" w:rsidRPr="009429A6" w:rsidRDefault="00536257" w:rsidP="009429A6">
      <w:pPr>
        <w:pStyle w:val="Paragraphedeliste"/>
        <w:numPr>
          <w:ilvl w:val="0"/>
          <w:numId w:val="9"/>
        </w:numPr>
        <w:spacing w:line="240" w:lineRule="auto"/>
        <w:ind w:left="851" w:hanging="284"/>
        <w:contextualSpacing w:val="0"/>
        <w:jc w:val="both"/>
        <w:rPr>
          <w:rFonts w:cs="Arial"/>
        </w:rPr>
      </w:pPr>
      <w:r w:rsidRPr="009429A6">
        <w:rPr>
          <w:rFonts w:cs="Arial"/>
        </w:rPr>
        <w:t>être titulaire d’un diplôme universitaire (BAC+5 minimum) en agronomie ou en agro économie ;</w:t>
      </w:r>
    </w:p>
    <w:p w:rsidR="00536257" w:rsidRPr="009429A6" w:rsidRDefault="00536257" w:rsidP="009429A6">
      <w:pPr>
        <w:pStyle w:val="Paragraphedeliste"/>
        <w:numPr>
          <w:ilvl w:val="0"/>
          <w:numId w:val="9"/>
        </w:numPr>
        <w:spacing w:line="240" w:lineRule="auto"/>
        <w:ind w:left="851" w:hanging="284"/>
        <w:contextualSpacing w:val="0"/>
        <w:jc w:val="both"/>
        <w:rPr>
          <w:rFonts w:cs="Arial"/>
        </w:rPr>
      </w:pPr>
      <w:r w:rsidRPr="009429A6">
        <w:rPr>
          <w:rFonts w:cs="Arial"/>
        </w:rPr>
        <w:t>avoir une maitrise de la problématique de l’approvisionnement en intrants et équipements agricoles ;</w:t>
      </w:r>
    </w:p>
    <w:p w:rsidR="00536257" w:rsidRPr="009429A6" w:rsidRDefault="00536257" w:rsidP="009429A6">
      <w:pPr>
        <w:pStyle w:val="Paragraphedeliste"/>
        <w:numPr>
          <w:ilvl w:val="0"/>
          <w:numId w:val="9"/>
        </w:numPr>
        <w:spacing w:line="240" w:lineRule="auto"/>
        <w:ind w:left="851" w:hanging="284"/>
        <w:contextualSpacing w:val="0"/>
        <w:jc w:val="both"/>
        <w:rPr>
          <w:rFonts w:cs="Arial"/>
        </w:rPr>
      </w:pPr>
      <w:r w:rsidRPr="009429A6">
        <w:rPr>
          <w:rFonts w:cs="Arial"/>
        </w:rPr>
        <w:t>justifier d’au moins 10 ans d’expérience professionnelle pratique dans le domaine ;</w:t>
      </w:r>
    </w:p>
    <w:p w:rsidR="00536257" w:rsidRDefault="00536257" w:rsidP="009429A6">
      <w:pPr>
        <w:pStyle w:val="Paragraphedeliste"/>
        <w:numPr>
          <w:ilvl w:val="0"/>
          <w:numId w:val="9"/>
        </w:numPr>
        <w:spacing w:line="240" w:lineRule="auto"/>
        <w:ind w:left="851" w:hanging="284"/>
        <w:contextualSpacing w:val="0"/>
        <w:jc w:val="both"/>
        <w:rPr>
          <w:rFonts w:cs="Arial"/>
        </w:rPr>
      </w:pPr>
      <w:r w:rsidRPr="009429A6">
        <w:rPr>
          <w:rFonts w:cs="Arial"/>
        </w:rPr>
        <w:t>avoir une expérience dans des études similaires.</w:t>
      </w:r>
    </w:p>
    <w:p w:rsidR="009429A6" w:rsidRPr="009429A6" w:rsidRDefault="009429A6" w:rsidP="009429A6">
      <w:pPr>
        <w:pStyle w:val="Paragraphedeliste"/>
        <w:spacing w:line="240" w:lineRule="auto"/>
        <w:ind w:left="851"/>
        <w:contextualSpacing w:val="0"/>
        <w:jc w:val="both"/>
        <w:rPr>
          <w:rFonts w:cs="Arial"/>
        </w:rPr>
      </w:pPr>
    </w:p>
    <w:p w:rsidR="00536257" w:rsidRDefault="00536257" w:rsidP="009429A6">
      <w:pPr>
        <w:pStyle w:val="Paragraphedeliste"/>
        <w:numPr>
          <w:ilvl w:val="0"/>
          <w:numId w:val="11"/>
        </w:numPr>
        <w:spacing w:line="240" w:lineRule="auto"/>
        <w:contextualSpacing w:val="0"/>
        <w:jc w:val="both"/>
        <w:rPr>
          <w:rFonts w:cs="Arial"/>
          <w:b/>
        </w:rPr>
      </w:pPr>
      <w:r w:rsidRPr="009429A6">
        <w:rPr>
          <w:rFonts w:cs="Arial"/>
          <w:b/>
        </w:rPr>
        <w:t>un ingénieur agronome, agroéconomiste ou juriste, spécialiste en matière de règlementation sur les intrants agricoles ;</w:t>
      </w:r>
    </w:p>
    <w:p w:rsidR="009429A6" w:rsidRPr="009429A6" w:rsidRDefault="009429A6" w:rsidP="009429A6">
      <w:pPr>
        <w:pStyle w:val="Paragraphedeliste"/>
        <w:spacing w:line="240" w:lineRule="auto"/>
        <w:contextualSpacing w:val="0"/>
        <w:jc w:val="both"/>
        <w:rPr>
          <w:rFonts w:cs="Arial"/>
          <w:b/>
        </w:rPr>
      </w:pPr>
    </w:p>
    <w:p w:rsidR="00536257" w:rsidRPr="009429A6" w:rsidRDefault="00536257" w:rsidP="009429A6">
      <w:pPr>
        <w:pStyle w:val="Paragraphedeliste"/>
        <w:numPr>
          <w:ilvl w:val="0"/>
          <w:numId w:val="9"/>
        </w:numPr>
        <w:spacing w:line="240" w:lineRule="auto"/>
        <w:ind w:left="851" w:hanging="284"/>
        <w:contextualSpacing w:val="0"/>
        <w:jc w:val="both"/>
        <w:rPr>
          <w:rFonts w:cs="Arial"/>
        </w:rPr>
      </w:pPr>
      <w:r w:rsidRPr="009429A6">
        <w:rPr>
          <w:rFonts w:cs="Arial"/>
        </w:rPr>
        <w:t>être titulaire d’un diplôme universitaire (BAC+5 minimum) en agronomie, en agro économie ou en sciences juridiques ;</w:t>
      </w:r>
    </w:p>
    <w:p w:rsidR="00536257" w:rsidRPr="009429A6" w:rsidRDefault="00536257" w:rsidP="009429A6">
      <w:pPr>
        <w:pStyle w:val="Paragraphedeliste"/>
        <w:numPr>
          <w:ilvl w:val="0"/>
          <w:numId w:val="9"/>
        </w:numPr>
        <w:spacing w:line="240" w:lineRule="auto"/>
        <w:ind w:left="851" w:hanging="284"/>
        <w:contextualSpacing w:val="0"/>
        <w:jc w:val="both"/>
        <w:rPr>
          <w:rFonts w:cs="Arial"/>
        </w:rPr>
      </w:pPr>
      <w:r w:rsidRPr="009429A6">
        <w:rPr>
          <w:rFonts w:cs="Arial"/>
        </w:rPr>
        <w:t>une expérience en matière de règlementation sur les intrants et les équipements agricoles;</w:t>
      </w:r>
    </w:p>
    <w:p w:rsidR="00536257" w:rsidRPr="009429A6" w:rsidRDefault="00536257" w:rsidP="009429A6">
      <w:pPr>
        <w:pStyle w:val="Paragraphedeliste"/>
        <w:numPr>
          <w:ilvl w:val="0"/>
          <w:numId w:val="9"/>
        </w:numPr>
        <w:spacing w:line="240" w:lineRule="auto"/>
        <w:ind w:left="851" w:hanging="284"/>
        <w:contextualSpacing w:val="0"/>
        <w:jc w:val="both"/>
        <w:rPr>
          <w:rFonts w:cs="Arial"/>
        </w:rPr>
      </w:pPr>
      <w:r w:rsidRPr="009429A6">
        <w:rPr>
          <w:rFonts w:cs="Arial"/>
        </w:rPr>
        <w:t>d’au moins 10 ans d’expérience professionnelle pratique dans le domaine ;</w:t>
      </w:r>
    </w:p>
    <w:p w:rsidR="00536257" w:rsidRDefault="00536257" w:rsidP="009429A6">
      <w:pPr>
        <w:pStyle w:val="Paragraphedeliste"/>
        <w:numPr>
          <w:ilvl w:val="0"/>
          <w:numId w:val="9"/>
        </w:numPr>
        <w:spacing w:line="240" w:lineRule="auto"/>
        <w:ind w:left="851" w:hanging="284"/>
        <w:contextualSpacing w:val="0"/>
        <w:jc w:val="both"/>
        <w:rPr>
          <w:rFonts w:cs="Arial"/>
        </w:rPr>
      </w:pPr>
      <w:r w:rsidRPr="009429A6">
        <w:rPr>
          <w:rFonts w:cs="Arial"/>
        </w:rPr>
        <w:t>avoir une expérience dans des études similaires.</w:t>
      </w:r>
    </w:p>
    <w:p w:rsidR="009429A6" w:rsidRPr="009429A6" w:rsidRDefault="009429A6" w:rsidP="009429A6">
      <w:pPr>
        <w:pStyle w:val="Paragraphedeliste"/>
        <w:spacing w:line="240" w:lineRule="auto"/>
        <w:ind w:left="851"/>
        <w:contextualSpacing w:val="0"/>
        <w:jc w:val="both"/>
        <w:rPr>
          <w:rFonts w:cs="Arial"/>
        </w:rPr>
      </w:pPr>
    </w:p>
    <w:p w:rsidR="00536257" w:rsidRDefault="00536257" w:rsidP="0045731B">
      <w:pPr>
        <w:pStyle w:val="Paragraphedeliste"/>
        <w:numPr>
          <w:ilvl w:val="0"/>
          <w:numId w:val="13"/>
        </w:numPr>
        <w:spacing w:line="240" w:lineRule="auto"/>
        <w:contextualSpacing w:val="0"/>
        <w:jc w:val="both"/>
        <w:rPr>
          <w:rFonts w:cs="Arial"/>
          <w:b/>
        </w:rPr>
      </w:pPr>
      <w:r w:rsidRPr="009429A6">
        <w:rPr>
          <w:rFonts w:cs="Arial"/>
          <w:b/>
        </w:rPr>
        <w:t xml:space="preserve">un ingénieur agronome ou agroéconomiste, spécialiste en vulgarisation agricole ; </w:t>
      </w:r>
    </w:p>
    <w:p w:rsidR="009429A6" w:rsidRPr="009429A6" w:rsidRDefault="009429A6" w:rsidP="009429A6">
      <w:pPr>
        <w:pStyle w:val="Paragraphedeliste"/>
        <w:spacing w:line="240" w:lineRule="auto"/>
        <w:contextualSpacing w:val="0"/>
        <w:jc w:val="both"/>
        <w:rPr>
          <w:rFonts w:cs="Arial"/>
          <w:b/>
        </w:rPr>
      </w:pPr>
    </w:p>
    <w:p w:rsidR="00536257" w:rsidRPr="009429A6" w:rsidRDefault="00536257" w:rsidP="009429A6">
      <w:pPr>
        <w:pStyle w:val="Paragraphedeliste"/>
        <w:numPr>
          <w:ilvl w:val="0"/>
          <w:numId w:val="9"/>
        </w:numPr>
        <w:spacing w:line="240" w:lineRule="auto"/>
        <w:ind w:left="851" w:hanging="284"/>
        <w:contextualSpacing w:val="0"/>
        <w:jc w:val="both"/>
        <w:rPr>
          <w:rFonts w:cs="Arial"/>
        </w:rPr>
      </w:pPr>
      <w:r w:rsidRPr="009429A6">
        <w:rPr>
          <w:rFonts w:cs="Arial"/>
        </w:rPr>
        <w:t>être titulaire d’un diplôme universitaire (BAC+5 minimum) en agronomie ou en agro économie ;</w:t>
      </w:r>
    </w:p>
    <w:p w:rsidR="00536257" w:rsidRPr="009429A6" w:rsidRDefault="00536257" w:rsidP="009429A6">
      <w:pPr>
        <w:pStyle w:val="Paragraphedeliste"/>
        <w:numPr>
          <w:ilvl w:val="0"/>
          <w:numId w:val="9"/>
        </w:numPr>
        <w:spacing w:line="240" w:lineRule="auto"/>
        <w:ind w:left="851" w:hanging="284"/>
        <w:contextualSpacing w:val="0"/>
        <w:jc w:val="both"/>
        <w:rPr>
          <w:rFonts w:cs="Arial"/>
        </w:rPr>
      </w:pPr>
      <w:r w:rsidRPr="009429A6">
        <w:rPr>
          <w:rFonts w:cs="Arial"/>
        </w:rPr>
        <w:t>avoir une solide expérience en matière de vulgarisation agricole;</w:t>
      </w:r>
    </w:p>
    <w:p w:rsidR="00536257" w:rsidRPr="009429A6" w:rsidRDefault="00536257" w:rsidP="009429A6">
      <w:pPr>
        <w:pStyle w:val="Paragraphedeliste"/>
        <w:numPr>
          <w:ilvl w:val="0"/>
          <w:numId w:val="9"/>
        </w:numPr>
        <w:spacing w:line="240" w:lineRule="auto"/>
        <w:ind w:left="851" w:hanging="284"/>
        <w:contextualSpacing w:val="0"/>
        <w:jc w:val="both"/>
        <w:rPr>
          <w:rFonts w:cs="Arial"/>
        </w:rPr>
      </w:pPr>
      <w:r w:rsidRPr="009429A6">
        <w:rPr>
          <w:rFonts w:cs="Arial"/>
        </w:rPr>
        <w:t>justifier d’au moins 10 ans d’expérience professionnelle pratique dans le domaine ;</w:t>
      </w:r>
    </w:p>
    <w:p w:rsidR="00536257" w:rsidRDefault="00536257" w:rsidP="009429A6">
      <w:pPr>
        <w:pStyle w:val="Paragraphedeliste"/>
        <w:numPr>
          <w:ilvl w:val="0"/>
          <w:numId w:val="9"/>
        </w:numPr>
        <w:spacing w:line="240" w:lineRule="auto"/>
        <w:ind w:left="851" w:hanging="284"/>
        <w:contextualSpacing w:val="0"/>
        <w:jc w:val="both"/>
        <w:rPr>
          <w:rFonts w:cs="Arial"/>
        </w:rPr>
      </w:pPr>
      <w:r w:rsidRPr="009429A6">
        <w:rPr>
          <w:rFonts w:cs="Arial"/>
        </w:rPr>
        <w:t>avoir une expérience dans des études similaires.</w:t>
      </w:r>
    </w:p>
    <w:p w:rsidR="009429A6" w:rsidRPr="009429A6" w:rsidRDefault="009429A6" w:rsidP="009429A6">
      <w:pPr>
        <w:pStyle w:val="Paragraphedeliste"/>
        <w:spacing w:line="240" w:lineRule="auto"/>
        <w:ind w:left="851"/>
        <w:contextualSpacing w:val="0"/>
        <w:jc w:val="both"/>
        <w:rPr>
          <w:rFonts w:cs="Arial"/>
        </w:rPr>
      </w:pPr>
    </w:p>
    <w:p w:rsidR="00536257" w:rsidRPr="009429A6" w:rsidRDefault="00536257" w:rsidP="0045731B">
      <w:pPr>
        <w:pStyle w:val="Paragraphedeliste"/>
        <w:numPr>
          <w:ilvl w:val="0"/>
          <w:numId w:val="13"/>
        </w:numPr>
        <w:spacing w:line="240" w:lineRule="auto"/>
        <w:contextualSpacing w:val="0"/>
        <w:jc w:val="both"/>
        <w:rPr>
          <w:rFonts w:cs="Arial"/>
          <w:b/>
        </w:rPr>
      </w:pPr>
      <w:r w:rsidRPr="009429A6">
        <w:rPr>
          <w:rFonts w:cs="Arial"/>
          <w:b/>
        </w:rPr>
        <w:t>l’équipe technique d’appui aux consultants</w:t>
      </w:r>
    </w:p>
    <w:p w:rsidR="009429A6" w:rsidRDefault="009429A6" w:rsidP="009429A6">
      <w:pPr>
        <w:tabs>
          <w:tab w:val="left" w:pos="567"/>
        </w:tabs>
        <w:spacing w:line="240" w:lineRule="auto"/>
        <w:jc w:val="both"/>
        <w:rPr>
          <w:rFonts w:cs="Arial"/>
        </w:rPr>
      </w:pPr>
    </w:p>
    <w:p w:rsidR="00536257" w:rsidRDefault="00536257" w:rsidP="009429A6">
      <w:pPr>
        <w:tabs>
          <w:tab w:val="left" w:pos="567"/>
        </w:tabs>
        <w:spacing w:line="240" w:lineRule="auto"/>
        <w:jc w:val="both"/>
        <w:rPr>
          <w:rFonts w:cs="Arial"/>
        </w:rPr>
      </w:pPr>
      <w:r w:rsidRPr="009429A6">
        <w:rPr>
          <w:rFonts w:cs="Arial"/>
        </w:rPr>
        <w:t>L’équipe technique constituée de cadres du MASA ayant des compétences confirmées dans les domaines des intrants et des équipements agricoles et en matière de transfert de technologies sera mise en place dans le cadre de cette étude.</w:t>
      </w:r>
    </w:p>
    <w:p w:rsidR="009429A6" w:rsidRPr="009429A6" w:rsidRDefault="009429A6" w:rsidP="009429A6">
      <w:pPr>
        <w:tabs>
          <w:tab w:val="left" w:pos="567"/>
        </w:tabs>
        <w:spacing w:line="240" w:lineRule="auto"/>
        <w:jc w:val="both"/>
        <w:rPr>
          <w:rFonts w:cs="Arial"/>
        </w:rPr>
      </w:pPr>
    </w:p>
    <w:p w:rsidR="009429A6" w:rsidRDefault="009429A6">
      <w:pPr>
        <w:rPr>
          <w:rFonts w:cs="Arial"/>
          <w:b/>
        </w:rPr>
      </w:pPr>
      <w:r>
        <w:rPr>
          <w:rFonts w:cs="Arial"/>
          <w:b/>
        </w:rPr>
        <w:br w:type="page"/>
      </w:r>
    </w:p>
    <w:p w:rsidR="00536257" w:rsidRDefault="00536257" w:rsidP="0045731B">
      <w:pPr>
        <w:pStyle w:val="Paragraphedeliste"/>
        <w:numPr>
          <w:ilvl w:val="0"/>
          <w:numId w:val="48"/>
        </w:numPr>
        <w:spacing w:line="240" w:lineRule="auto"/>
        <w:ind w:left="357" w:hanging="357"/>
        <w:contextualSpacing w:val="0"/>
        <w:rPr>
          <w:rFonts w:cs="Arial"/>
          <w:b/>
        </w:rPr>
      </w:pPr>
      <w:r w:rsidRPr="009429A6">
        <w:rPr>
          <w:rFonts w:cs="Arial"/>
          <w:b/>
        </w:rPr>
        <w:lastRenderedPageBreak/>
        <w:t>RAPPORTS ET OUTPUTS</w:t>
      </w:r>
    </w:p>
    <w:p w:rsidR="009429A6" w:rsidRPr="009429A6" w:rsidRDefault="009429A6" w:rsidP="009429A6">
      <w:pPr>
        <w:pStyle w:val="Paragraphedeliste"/>
        <w:spacing w:line="240" w:lineRule="auto"/>
        <w:ind w:left="357"/>
        <w:contextualSpacing w:val="0"/>
        <w:rPr>
          <w:rFonts w:cs="Arial"/>
          <w:b/>
        </w:rPr>
      </w:pPr>
    </w:p>
    <w:p w:rsidR="00536257" w:rsidRDefault="00536257" w:rsidP="009429A6">
      <w:pPr>
        <w:pStyle w:val="Paragraphedeliste"/>
        <w:spacing w:line="240" w:lineRule="auto"/>
        <w:ind w:left="0"/>
        <w:jc w:val="both"/>
        <w:rPr>
          <w:rFonts w:cs="Arial"/>
        </w:rPr>
      </w:pPr>
      <w:r w:rsidRPr="009429A6">
        <w:rPr>
          <w:rFonts w:cs="Arial"/>
        </w:rPr>
        <w:t>A la fin et au cour</w:t>
      </w:r>
      <w:r w:rsidR="00625A9B">
        <w:rPr>
          <w:rFonts w:cs="Arial"/>
        </w:rPr>
        <w:t>s</w:t>
      </w:r>
      <w:r w:rsidRPr="009429A6">
        <w:rPr>
          <w:rFonts w:cs="Arial"/>
        </w:rPr>
        <w:t xml:space="preserve"> de la mission, les consultants déposeront auprès du Secrétariat général du MASA  les éléments suivants en support électronique et papier (5 exemplaires) validé par le comité de suivi.</w:t>
      </w:r>
    </w:p>
    <w:p w:rsidR="009429A6" w:rsidRPr="009429A6" w:rsidRDefault="009429A6" w:rsidP="009429A6">
      <w:pPr>
        <w:pStyle w:val="Paragraphedeliste"/>
        <w:spacing w:line="240" w:lineRule="auto"/>
        <w:ind w:left="0"/>
        <w:jc w:val="both"/>
        <w:rPr>
          <w:rFonts w:cs="Arial"/>
        </w:rPr>
      </w:pPr>
    </w:p>
    <w:p w:rsidR="00536257" w:rsidRPr="009429A6" w:rsidRDefault="00536257" w:rsidP="0045731B">
      <w:pPr>
        <w:pStyle w:val="Paragraphedeliste"/>
        <w:numPr>
          <w:ilvl w:val="0"/>
          <w:numId w:val="16"/>
        </w:numPr>
        <w:spacing w:line="240" w:lineRule="auto"/>
        <w:jc w:val="both"/>
        <w:rPr>
          <w:rFonts w:cs="Arial"/>
        </w:rPr>
      </w:pPr>
      <w:r w:rsidRPr="009429A6">
        <w:rPr>
          <w:rFonts w:cs="Arial"/>
        </w:rPr>
        <w:t>rapport d’avancement de l’étude et le diagnostic du secteur des intrants et équipements agricoles ;</w:t>
      </w:r>
    </w:p>
    <w:p w:rsidR="00536257" w:rsidRPr="009429A6" w:rsidRDefault="00536257" w:rsidP="0045731B">
      <w:pPr>
        <w:pStyle w:val="Paragraphedeliste"/>
        <w:numPr>
          <w:ilvl w:val="0"/>
          <w:numId w:val="16"/>
        </w:numPr>
        <w:spacing w:line="240" w:lineRule="auto"/>
        <w:jc w:val="both"/>
        <w:rPr>
          <w:rFonts w:cs="Arial"/>
        </w:rPr>
      </w:pPr>
      <w:r w:rsidRPr="009429A6">
        <w:rPr>
          <w:rFonts w:cs="Arial"/>
        </w:rPr>
        <w:t>rapport provisoire ;</w:t>
      </w:r>
    </w:p>
    <w:p w:rsidR="00536257" w:rsidRPr="009429A6" w:rsidRDefault="00536257" w:rsidP="0045731B">
      <w:pPr>
        <w:pStyle w:val="Paragraphedeliste"/>
        <w:numPr>
          <w:ilvl w:val="0"/>
          <w:numId w:val="16"/>
        </w:numPr>
        <w:spacing w:line="240" w:lineRule="auto"/>
        <w:jc w:val="both"/>
        <w:rPr>
          <w:rFonts w:cs="Arial"/>
        </w:rPr>
      </w:pPr>
      <w:r w:rsidRPr="009429A6">
        <w:rPr>
          <w:rFonts w:cs="Arial"/>
        </w:rPr>
        <w:t>rapport final (stratégie et plan d’action) après la tenue de l’atelier de validation</w:t>
      </w:r>
      <w:r w:rsidR="000C1B00">
        <w:rPr>
          <w:rFonts w:cs="Arial"/>
        </w:rPr>
        <w:t>.</w:t>
      </w:r>
    </w:p>
    <w:p w:rsidR="009429A6" w:rsidRDefault="009429A6" w:rsidP="009429A6">
      <w:pPr>
        <w:pStyle w:val="Paragraphedeliste"/>
        <w:spacing w:line="240" w:lineRule="auto"/>
        <w:ind w:left="357"/>
        <w:contextualSpacing w:val="0"/>
        <w:rPr>
          <w:rFonts w:cs="Arial"/>
          <w:b/>
        </w:rPr>
      </w:pPr>
    </w:p>
    <w:p w:rsidR="00536257" w:rsidRPr="009429A6" w:rsidRDefault="00A05368" w:rsidP="0045731B">
      <w:pPr>
        <w:pStyle w:val="Paragraphedeliste"/>
        <w:numPr>
          <w:ilvl w:val="0"/>
          <w:numId w:val="48"/>
        </w:numPr>
        <w:spacing w:line="240" w:lineRule="auto"/>
        <w:ind w:left="357" w:hanging="357"/>
        <w:contextualSpacing w:val="0"/>
        <w:rPr>
          <w:rFonts w:cs="Arial"/>
          <w:b/>
        </w:rPr>
      </w:pPr>
      <w:r w:rsidRPr="009429A6">
        <w:rPr>
          <w:rFonts w:cs="Arial"/>
          <w:b/>
        </w:rPr>
        <w:t>ETHIQUE </w:t>
      </w:r>
      <w:r w:rsidR="00536257" w:rsidRPr="009429A6">
        <w:rPr>
          <w:rFonts w:cs="Arial"/>
          <w:b/>
        </w:rPr>
        <w:t>: CONFIDENTIALITE ET INFORMATIONS COMPLEMENTAIRES</w:t>
      </w:r>
    </w:p>
    <w:p w:rsid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Toute information reçue ou produite dans le cadre de l’exécution de cette mission est confidentielle et ne doit être utilisée que dans le cadre de cette mission. Tous les droits de propriété intellectuelle résultant  de  l’exécution  de  cette étude  sont  réservés  au MASA.</w:t>
      </w:r>
    </w:p>
    <w:p w:rsidR="009429A6" w:rsidRPr="009429A6" w:rsidRDefault="009429A6" w:rsidP="009429A6">
      <w:pPr>
        <w:spacing w:line="240" w:lineRule="auto"/>
        <w:jc w:val="both"/>
        <w:rPr>
          <w:rFonts w:cs="Arial"/>
        </w:rPr>
      </w:pPr>
    </w:p>
    <w:p w:rsidR="00536257" w:rsidRPr="009429A6" w:rsidRDefault="00536257" w:rsidP="0045731B">
      <w:pPr>
        <w:pStyle w:val="Paragraphedeliste"/>
        <w:numPr>
          <w:ilvl w:val="0"/>
          <w:numId w:val="48"/>
        </w:numPr>
        <w:spacing w:line="240" w:lineRule="auto"/>
        <w:ind w:left="357" w:hanging="357"/>
        <w:contextualSpacing w:val="0"/>
        <w:rPr>
          <w:rFonts w:cs="Arial"/>
          <w:b/>
        </w:rPr>
      </w:pPr>
      <w:r w:rsidRPr="009429A6">
        <w:rPr>
          <w:rFonts w:cs="Arial"/>
          <w:b/>
        </w:rPr>
        <w:t>ORGANISATION ET GESTION DE L’ETUDE</w:t>
      </w:r>
    </w:p>
    <w:p w:rsid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 xml:space="preserve">Les consultants travailleront en collaboration avec un comité technique de suivi de l’étude qui sera mis en place par arrêté du Secrétaire Général du Ministère de l’Agriculture et de la Sécurité Alimentaire. Les attributions du comité technique seront précisées par ledit arrêté. Les consultants feront une description détaillée et concise de la méthodologie qu’il utilisera pour la collecte, le traitement et l’analyse des données. Cette méthodologie devra être basée sur une approche participative. Ils présenteront un chronogramme d’exécution pour toute la durée de l’étude et veillera à réaliser les tâches suivantes. </w:t>
      </w:r>
      <w:r w:rsidR="005155CE" w:rsidRPr="009429A6">
        <w:rPr>
          <w:rFonts w:cs="Arial"/>
        </w:rPr>
        <w:t>I</w:t>
      </w:r>
      <w:r w:rsidRPr="009429A6">
        <w:rPr>
          <w:rFonts w:cs="Arial"/>
        </w:rPr>
        <w:t>ls</w:t>
      </w:r>
      <w:r w:rsidR="00F91FE1">
        <w:rPr>
          <w:rFonts w:cs="Arial"/>
        </w:rPr>
        <w:t xml:space="preserve"> </w:t>
      </w:r>
      <w:r w:rsidRPr="009429A6">
        <w:rPr>
          <w:rFonts w:cs="Arial"/>
        </w:rPr>
        <w:t>soumettront au comité technique de suivi pour validation les documents suivants :</w:t>
      </w:r>
    </w:p>
    <w:p w:rsidR="009429A6" w:rsidRPr="009429A6" w:rsidRDefault="009429A6" w:rsidP="009429A6">
      <w:pPr>
        <w:spacing w:line="240" w:lineRule="auto"/>
        <w:jc w:val="both"/>
        <w:rPr>
          <w:rFonts w:cs="Arial"/>
        </w:rPr>
      </w:pPr>
    </w:p>
    <w:p w:rsidR="00536257" w:rsidRPr="009429A6" w:rsidRDefault="00536257" w:rsidP="009429A6">
      <w:pPr>
        <w:numPr>
          <w:ilvl w:val="0"/>
          <w:numId w:val="10"/>
        </w:numPr>
        <w:spacing w:line="240" w:lineRule="auto"/>
        <w:ind w:left="714" w:hanging="357"/>
        <w:jc w:val="both"/>
        <w:rPr>
          <w:rFonts w:cs="Arial"/>
        </w:rPr>
      </w:pPr>
      <w:r w:rsidRPr="009429A6">
        <w:rPr>
          <w:rFonts w:cs="Arial"/>
        </w:rPr>
        <w:t>une offre financière;</w:t>
      </w:r>
    </w:p>
    <w:p w:rsidR="00536257" w:rsidRPr="009429A6" w:rsidRDefault="00536257" w:rsidP="009429A6">
      <w:pPr>
        <w:numPr>
          <w:ilvl w:val="0"/>
          <w:numId w:val="10"/>
        </w:numPr>
        <w:spacing w:line="240" w:lineRule="auto"/>
        <w:ind w:left="714" w:hanging="357"/>
        <w:jc w:val="both"/>
        <w:rPr>
          <w:rFonts w:cs="Arial"/>
        </w:rPr>
      </w:pPr>
      <w:r w:rsidRPr="009429A6">
        <w:rPr>
          <w:rFonts w:cs="Arial"/>
        </w:rPr>
        <w:t>un rapport intérimaire pour une évaluation à mi-parcours ;</w:t>
      </w:r>
    </w:p>
    <w:p w:rsidR="00536257" w:rsidRPr="009429A6" w:rsidRDefault="00536257" w:rsidP="009429A6">
      <w:pPr>
        <w:numPr>
          <w:ilvl w:val="0"/>
          <w:numId w:val="10"/>
        </w:numPr>
        <w:spacing w:line="240" w:lineRule="auto"/>
        <w:ind w:left="714" w:hanging="357"/>
        <w:jc w:val="both"/>
        <w:rPr>
          <w:rFonts w:cs="Arial"/>
        </w:rPr>
      </w:pPr>
      <w:r w:rsidRPr="009429A6">
        <w:rPr>
          <w:rFonts w:cs="Arial"/>
        </w:rPr>
        <w:t>un rapport provisoire de l’étude ;</w:t>
      </w:r>
    </w:p>
    <w:p w:rsidR="00536257" w:rsidRPr="009429A6" w:rsidRDefault="00536257" w:rsidP="009429A6">
      <w:pPr>
        <w:numPr>
          <w:ilvl w:val="0"/>
          <w:numId w:val="10"/>
        </w:numPr>
        <w:spacing w:line="240" w:lineRule="auto"/>
        <w:ind w:left="714" w:hanging="357"/>
        <w:jc w:val="both"/>
        <w:rPr>
          <w:rFonts w:cs="Arial"/>
        </w:rPr>
      </w:pPr>
      <w:r w:rsidRPr="009429A6">
        <w:rPr>
          <w:rFonts w:cs="Arial"/>
        </w:rPr>
        <w:t>le document final de la stratégie ;</w:t>
      </w:r>
    </w:p>
    <w:p w:rsidR="00536257" w:rsidRDefault="00536257" w:rsidP="009429A6">
      <w:pPr>
        <w:numPr>
          <w:ilvl w:val="0"/>
          <w:numId w:val="10"/>
        </w:numPr>
        <w:spacing w:line="240" w:lineRule="auto"/>
        <w:ind w:left="714" w:hanging="357"/>
        <w:jc w:val="both"/>
        <w:rPr>
          <w:rFonts w:cs="Arial"/>
        </w:rPr>
      </w:pPr>
      <w:r w:rsidRPr="009429A6">
        <w:rPr>
          <w:rFonts w:cs="Arial"/>
        </w:rPr>
        <w:t>le plan d’actions.</w:t>
      </w:r>
    </w:p>
    <w:p w:rsidR="009429A6" w:rsidRPr="009429A6" w:rsidRDefault="009429A6" w:rsidP="009429A6">
      <w:pPr>
        <w:spacing w:line="240" w:lineRule="auto"/>
        <w:ind w:left="714"/>
        <w:jc w:val="both"/>
        <w:rPr>
          <w:rFonts w:cs="Arial"/>
        </w:rPr>
      </w:pPr>
    </w:p>
    <w:p w:rsidR="00536257" w:rsidRDefault="00536257" w:rsidP="0045731B">
      <w:pPr>
        <w:pStyle w:val="Paragraphedeliste"/>
        <w:numPr>
          <w:ilvl w:val="0"/>
          <w:numId w:val="48"/>
        </w:numPr>
        <w:spacing w:line="240" w:lineRule="auto"/>
        <w:ind w:left="357" w:hanging="357"/>
        <w:contextualSpacing w:val="0"/>
        <w:rPr>
          <w:rFonts w:cs="Arial"/>
          <w:b/>
        </w:rPr>
      </w:pPr>
      <w:r w:rsidRPr="009429A6">
        <w:rPr>
          <w:rFonts w:cs="Arial"/>
          <w:b/>
        </w:rPr>
        <w:t>DUREE DE L’ETUDE ET METHODOLOGIE</w:t>
      </w:r>
    </w:p>
    <w:p w:rsidR="009429A6" w:rsidRPr="009429A6" w:rsidRDefault="009429A6" w:rsidP="009429A6">
      <w:pPr>
        <w:pStyle w:val="Paragraphedeliste"/>
        <w:spacing w:line="240" w:lineRule="auto"/>
        <w:ind w:left="357"/>
        <w:contextualSpacing w:val="0"/>
        <w:rPr>
          <w:rFonts w:cs="Arial"/>
          <w:b/>
        </w:rPr>
      </w:pPr>
    </w:p>
    <w:p w:rsidR="00536257" w:rsidRPr="009429A6" w:rsidRDefault="00536257" w:rsidP="0045731B">
      <w:pPr>
        <w:pStyle w:val="Paragraphedeliste"/>
        <w:numPr>
          <w:ilvl w:val="1"/>
          <w:numId w:val="48"/>
        </w:numPr>
        <w:spacing w:line="240" w:lineRule="auto"/>
        <w:ind w:left="431" w:hanging="431"/>
        <w:contextualSpacing w:val="0"/>
        <w:jc w:val="both"/>
        <w:rPr>
          <w:rFonts w:cs="Arial"/>
          <w:b/>
        </w:rPr>
      </w:pPr>
      <w:r w:rsidRPr="009429A6">
        <w:rPr>
          <w:rFonts w:cs="Arial"/>
          <w:b/>
        </w:rPr>
        <w:t xml:space="preserve">Durée de l’étude </w:t>
      </w:r>
    </w:p>
    <w:p w:rsid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L’étude se déroulera à Ouagadougou avec des sorties terrain à Bobo-Dioulasso, Dédougou, Ouahigouya et Bagré, et aura une durée de 30 jours à partir de la date de signature de l’arrêté mettant en place le comité technique de suivi et la remise de l’ordre de service de commencer la prestation.</w:t>
      </w:r>
    </w:p>
    <w:p w:rsidR="009429A6" w:rsidRPr="009429A6" w:rsidRDefault="009429A6" w:rsidP="009429A6">
      <w:pPr>
        <w:spacing w:line="240" w:lineRule="auto"/>
        <w:jc w:val="both"/>
        <w:rPr>
          <w:rFonts w:cs="Arial"/>
        </w:rPr>
      </w:pPr>
    </w:p>
    <w:p w:rsidR="00536257" w:rsidRDefault="00536257" w:rsidP="009429A6">
      <w:pPr>
        <w:spacing w:line="240" w:lineRule="auto"/>
        <w:jc w:val="both"/>
        <w:rPr>
          <w:rFonts w:cs="Arial"/>
        </w:rPr>
      </w:pPr>
      <w:r w:rsidRPr="009429A6">
        <w:rPr>
          <w:rFonts w:cs="Arial"/>
        </w:rPr>
        <w:t>Le MASA mettra à la disposition des consultants l’ensemble des documents disponibles portant sur les intrants et équipements agricoles (stratégies et études disponibles).</w:t>
      </w:r>
    </w:p>
    <w:p w:rsidR="009429A6" w:rsidRPr="009429A6" w:rsidRDefault="009429A6" w:rsidP="009429A6">
      <w:pPr>
        <w:spacing w:line="240" w:lineRule="auto"/>
        <w:jc w:val="both"/>
        <w:rPr>
          <w:rFonts w:cs="Arial"/>
        </w:rPr>
      </w:pPr>
    </w:p>
    <w:p w:rsidR="00536257" w:rsidRDefault="00536257" w:rsidP="0045731B">
      <w:pPr>
        <w:pStyle w:val="Paragraphedeliste"/>
        <w:numPr>
          <w:ilvl w:val="1"/>
          <w:numId w:val="48"/>
        </w:numPr>
        <w:spacing w:line="240" w:lineRule="auto"/>
        <w:ind w:left="431" w:hanging="431"/>
        <w:contextualSpacing w:val="0"/>
        <w:jc w:val="both"/>
        <w:rPr>
          <w:rFonts w:cs="Arial"/>
          <w:b/>
        </w:rPr>
      </w:pPr>
      <w:r w:rsidRPr="009429A6">
        <w:rPr>
          <w:rFonts w:cs="Arial"/>
          <w:b/>
        </w:rPr>
        <w:t>Méthodologie</w:t>
      </w:r>
    </w:p>
    <w:p w:rsidR="009429A6" w:rsidRPr="009429A6" w:rsidRDefault="009429A6" w:rsidP="009429A6">
      <w:pPr>
        <w:pStyle w:val="Paragraphedeliste"/>
        <w:spacing w:line="240" w:lineRule="auto"/>
        <w:ind w:left="431"/>
        <w:contextualSpacing w:val="0"/>
        <w:jc w:val="both"/>
        <w:rPr>
          <w:rFonts w:cs="Arial"/>
          <w:b/>
        </w:rPr>
      </w:pPr>
    </w:p>
    <w:p w:rsidR="00BB4BDC" w:rsidRPr="009429A6" w:rsidRDefault="00536257" w:rsidP="009429A6">
      <w:pPr>
        <w:spacing w:line="240" w:lineRule="auto"/>
        <w:jc w:val="both"/>
        <w:rPr>
          <w:rFonts w:cs="Arial"/>
        </w:rPr>
      </w:pPr>
      <w:r w:rsidRPr="009429A6">
        <w:rPr>
          <w:rFonts w:cs="Arial"/>
        </w:rPr>
        <w:t xml:space="preserve">Conformément aux TDR, la durée de l’étude est de 30 jours. </w:t>
      </w:r>
    </w:p>
    <w:p w:rsidR="00F40384" w:rsidRPr="009429A6" w:rsidRDefault="00F40384" w:rsidP="009429A6">
      <w:pPr>
        <w:pStyle w:val="Titre2"/>
        <w:numPr>
          <w:ilvl w:val="0"/>
          <w:numId w:val="0"/>
        </w:numPr>
        <w:spacing w:line="240" w:lineRule="auto"/>
        <w:rPr>
          <w:sz w:val="22"/>
        </w:rPr>
      </w:pPr>
      <w:bookmarkStart w:id="714" w:name="_Toc402261926"/>
      <w:bookmarkStart w:id="715" w:name="_Toc402264690"/>
      <w:bookmarkStart w:id="716" w:name="_Toc405283874"/>
      <w:r w:rsidRPr="009429A6">
        <w:rPr>
          <w:i/>
          <w:sz w:val="22"/>
        </w:rPr>
        <w:lastRenderedPageBreak/>
        <w:t xml:space="preserve">ANNEXE </w:t>
      </w:r>
      <w:r w:rsidR="000F1426" w:rsidRPr="009429A6">
        <w:rPr>
          <w:i/>
          <w:sz w:val="22"/>
        </w:rPr>
        <w:t>3</w:t>
      </w:r>
      <w:r w:rsidRPr="009429A6">
        <w:rPr>
          <w:i/>
          <w:sz w:val="22"/>
        </w:rPr>
        <w:t> :</w:t>
      </w:r>
      <w:r w:rsidR="00917B2C" w:rsidRPr="009429A6">
        <w:rPr>
          <w:sz w:val="22"/>
        </w:rPr>
        <w:t xml:space="preserve"> Offre technique pour l’étude de l’élaboration d’une stratégie nationale en matière d’intrants et d’équipements agricoles</w:t>
      </w:r>
      <w:bookmarkEnd w:id="714"/>
      <w:bookmarkEnd w:id="715"/>
      <w:bookmarkEnd w:id="716"/>
    </w:p>
    <w:p w:rsidR="0010070A" w:rsidRPr="009429A6" w:rsidRDefault="0010070A" w:rsidP="009429A6">
      <w:pPr>
        <w:spacing w:line="240" w:lineRule="auto"/>
        <w:rPr>
          <w:b/>
          <w:sz w:val="24"/>
          <w:szCs w:val="28"/>
        </w:rPr>
      </w:pPr>
    </w:p>
    <w:p w:rsidR="0010070A" w:rsidRPr="009429A6" w:rsidRDefault="0010070A" w:rsidP="0045731B">
      <w:pPr>
        <w:pStyle w:val="Paragraphedeliste"/>
        <w:numPr>
          <w:ilvl w:val="0"/>
          <w:numId w:val="43"/>
        </w:numPr>
        <w:spacing w:line="240" w:lineRule="auto"/>
        <w:contextualSpacing w:val="0"/>
        <w:rPr>
          <w:b/>
          <w:szCs w:val="24"/>
        </w:rPr>
      </w:pPr>
      <w:r w:rsidRPr="009429A6">
        <w:rPr>
          <w:b/>
          <w:szCs w:val="24"/>
        </w:rPr>
        <w:t>Compréhension des TDR</w:t>
      </w:r>
    </w:p>
    <w:p w:rsid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Au Burkina Faso, le secteur agricole constitue l’un des piliers de la croissance économique du Burkina Faso. En effet, le secteur rural emploie environ 86 % de la population active (RGPH 2006) et sa contribution à la formation du Produit intérieur brut (PIB) est estimée en 2009 à environ 30% (IAP, 2010). Ce secteur qui constitue la principale source de revenus pour la majorité de la population burkinabè, fournit environ 45% des revenus des ménages agricoles dont 24,3 % pour l’agriculture.</w:t>
      </w:r>
    </w:p>
    <w:p w:rsidR="009429A6" w:rsidRP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Au regard de cette importante contribution du secteur agricole, le gouvernement en a fait un des piliers privilégiés de la Stratégie de croissance accélérée et de développement durable (SCADD) qui est le cadre de référence pour le pilotage du développement à l’horizon 2015.</w:t>
      </w:r>
    </w:p>
    <w:p w:rsidR="009429A6" w:rsidRP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Pour l’opérationnalisation de la SCADD, le gouvernement a adopté le Programme National du Secteur Rural (PNSR) qui vise l’atteinte des  objectifs suivants: (i) réaliser une croissance forte à deux chiffres dans le secteur rural sur la période 2011-2015 ; (ii) améliorer la sécurité et la souveraineté alimentaires et nutritionnelles; (iii) augmenter les revenus des populations rurales; (iv) promouvoir le développement durable et la gestion des ressources naturelles; (v) améliorer l’accès à l’eau potable et à l’assainissement pour tous; (vi)  promouvoir le développement du partenariat entre les acteurs du secteur rural selon les rôles et responsabilités en renforçant leurs capacités.</w:t>
      </w:r>
    </w:p>
    <w:p w:rsidR="009429A6" w:rsidRP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Parmi les résultats attendus figure un taux moyen de croissance de la valeur ajoutée agricole d’environ 11% sur la période 2011-2015 et une réduction d’un tiers de la proportion de la population qui souffre de la faim. Mais cet objectif semble difficile à atteindre au regard des résultats précédents et de l’horizon proche de 2015.</w:t>
      </w:r>
    </w:p>
    <w:p w:rsidR="009429A6" w:rsidRPr="009429A6" w:rsidRDefault="009429A6" w:rsidP="009429A6">
      <w:pPr>
        <w:spacing w:line="240" w:lineRule="auto"/>
        <w:jc w:val="both"/>
        <w:rPr>
          <w:rFonts w:cs="Arial"/>
          <w:szCs w:val="24"/>
        </w:rPr>
      </w:pPr>
    </w:p>
    <w:p w:rsidR="009429A6" w:rsidRDefault="0010070A" w:rsidP="009429A6">
      <w:pPr>
        <w:spacing w:line="240" w:lineRule="auto"/>
        <w:jc w:val="both"/>
        <w:rPr>
          <w:rFonts w:cs="Arial"/>
          <w:szCs w:val="24"/>
        </w:rPr>
      </w:pPr>
      <w:r w:rsidRPr="009429A6">
        <w:rPr>
          <w:rFonts w:cs="Arial"/>
          <w:szCs w:val="24"/>
        </w:rPr>
        <w:t>L’agriculture burkinabè est caractérisée par une faible productivité essentiellement due  aux aléas climatiques, à la pauvreté naturelle des sols, au manque de formation des agriculteurs</w:t>
      </w:r>
      <w:r w:rsidR="00BE30D2">
        <w:rPr>
          <w:rFonts w:cs="Arial"/>
          <w:szCs w:val="24"/>
        </w:rPr>
        <w:t xml:space="preserve"> </w:t>
      </w:r>
      <w:r w:rsidRPr="009429A6">
        <w:rPr>
          <w:rFonts w:cs="Arial"/>
          <w:szCs w:val="24"/>
        </w:rPr>
        <w:t>à la  faible utilisation des intrants et des équipements agricoles</w:t>
      </w:r>
      <w:r w:rsidR="00BE30D2">
        <w:rPr>
          <w:rFonts w:cs="Arial"/>
          <w:szCs w:val="24"/>
        </w:rPr>
        <w:t xml:space="preserve"> </w:t>
      </w:r>
      <w:r w:rsidRPr="009429A6">
        <w:rPr>
          <w:rFonts w:cs="Arial"/>
          <w:szCs w:val="24"/>
        </w:rPr>
        <w:t>et à leur manque d’entretien</w:t>
      </w:r>
      <w:r w:rsidR="009429A6">
        <w:rPr>
          <w:rFonts w:cs="Arial"/>
          <w:szCs w:val="24"/>
        </w:rPr>
        <w:t>.</w:t>
      </w:r>
    </w:p>
    <w:p w:rsidR="0010070A" w:rsidRPr="009429A6" w:rsidRDefault="0010070A"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Face à cette situation, le Ministère de l’Agriculture et de la Sécurité Alimentaire (MASA) qui a pour mission le pilotage de la politique nationale en matière agricole, met en œuvre toutes les stratégies  qui concernent le développement des différents secteurs de l’agriculture.</w:t>
      </w:r>
    </w:p>
    <w:p w:rsidR="009429A6" w:rsidRP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Cette mission du MASA est en cohérence avec les objectifs définis dans la stratégie de développement rural à l’horizon 2015 qui sont(i) l’accroissement des productions agricoles, pastorales, forestières, fauniques et halieutiques basé sur l’amélioration de la productivité, (ii) une augmentation des revenus due à une plus grande intégration de l’économie de marché et à une diversification des activités économiques en milieu rural, (iii) la modernisation de l’agriculture familiale paysanne, (iv) la diversification et la spécialisation régionale  des productions, (v) une gestion durable des ressources naturelles et des écosystèmes.</w:t>
      </w:r>
    </w:p>
    <w:p w:rsidR="009429A6" w:rsidRPr="009429A6" w:rsidRDefault="009429A6" w:rsidP="009429A6">
      <w:pPr>
        <w:spacing w:line="240" w:lineRule="auto"/>
        <w:jc w:val="both"/>
        <w:rPr>
          <w:rFonts w:cs="Arial"/>
          <w:szCs w:val="24"/>
        </w:rPr>
      </w:pPr>
    </w:p>
    <w:p w:rsidR="0010070A" w:rsidRPr="009429A6" w:rsidRDefault="0010070A" w:rsidP="009429A6">
      <w:pPr>
        <w:spacing w:line="240" w:lineRule="auto"/>
        <w:jc w:val="both"/>
        <w:rPr>
          <w:rFonts w:cs="Arial"/>
          <w:szCs w:val="24"/>
        </w:rPr>
      </w:pPr>
      <w:r w:rsidRPr="009429A6">
        <w:rPr>
          <w:rFonts w:cs="Arial"/>
          <w:szCs w:val="24"/>
        </w:rPr>
        <w:t>Pour l’atteinte de ces objectifs qui concernent le secteur agricole, le MASA met l’accent sur les facteurs sur lesquels il faut agir pour améliorer la productivité agricole. Par exemple, les différentes études menées ont unanimement identifié les intrants et les équipements agricoles comme les leviers qui permettent d’accroitre les productions végétales.</w:t>
      </w:r>
    </w:p>
    <w:p w:rsidR="0010070A" w:rsidRDefault="0010070A" w:rsidP="009429A6">
      <w:pPr>
        <w:spacing w:line="240" w:lineRule="auto"/>
        <w:jc w:val="both"/>
        <w:rPr>
          <w:rFonts w:cs="Arial"/>
          <w:szCs w:val="24"/>
        </w:rPr>
      </w:pPr>
      <w:r w:rsidRPr="009429A6">
        <w:rPr>
          <w:rFonts w:cs="Arial"/>
          <w:szCs w:val="24"/>
        </w:rPr>
        <w:lastRenderedPageBreak/>
        <w:t>En effet, l’utilisation efficiente d’engrais de bonne qualité, de semences de variétés améliorées, de pesticides homologués et d’équipements performants entrainent une augmentation accrue des rendements des cultures concernées.</w:t>
      </w:r>
    </w:p>
    <w:p w:rsidR="009429A6" w:rsidRP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Cependant, le constat fait est que le niveau d’utilisation des engrais minéraux demeure très faible et la plupart des engrais commercialisés sur les marchés locaux sont de qualité douteuse. La plupart des pesticides utilisés par les agriculteurs proviennent de réseaux frauduleux qui servent des produits non homologués. Quant aux semences de variétés améliorées, leur taux d’utilisation est globalement bon pour le riz et le maïs mais demeure encore très faible pour les autres cultures. Le niveau d’utilisation des équipements agricoles, malgré les efforts fournis n’a pas encore atteint 50%.</w:t>
      </w:r>
    </w:p>
    <w:p w:rsidR="009429A6" w:rsidRP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 xml:space="preserve">Les contraintes majeures à l’utilisation à grande échelle des intrants et des équipements agricoles sont essentiellement liées à la disponibilité, à l’accessibilité et à la qualité, mais aussi au faible niveau de formation des agriculteurs. Pour lever ces contraintes, des mesures fortes ont été prises tant du point de vue politique et stratégique que règlementaire. </w:t>
      </w:r>
    </w:p>
    <w:p w:rsidR="009429A6" w:rsidRP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Sur le plan politique, les mesures prises concernent la facilitation de l’accès des agriculteurs, surtout les plus vulnérables,  à des intrants et à des équipements agricoles. Ainsi, depuis 2008, année qui a connu l’accentuation de la crise alimentaire, des opérations de distribution de semences de variétés améliorées et de vente d’engrais à prix subventionnés ont été lancées, et en 2011, la mise à disposition d’équipements agricoles aux producteurs à des prix subventionnés à hauteur de 85% à 90% à travers l’opération 100 000 charrues.</w:t>
      </w:r>
    </w:p>
    <w:p w:rsidR="009429A6" w:rsidRP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Dans le souci de gérer de manière efficiente ces intrants et équipements  apportés aux producteurs et surtout de garantir leur qualité, le MASA, avec l’ensemble des acteurs concernés, a adopté un mécanisme qui définit les modalités de leur distribution. Une des innovations importantes du mécanisme est l’implication du secteur privé dans la distribution.</w:t>
      </w:r>
    </w:p>
    <w:p w:rsidR="009429A6" w:rsidRP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 xml:space="preserve">Sur le plan législatif et règlementaire des efforts sont fait pour appliquer les lois portant sur les pesticides, les semences végétales et sur le contrôle des engrais. Ainsi, les  instruments de leur mise en œuvre (textes d’application, organes de mise en œuvre, dispositifs de contrôle de qualité, etc.) sont pratiquement opérationnels. </w:t>
      </w:r>
    </w:p>
    <w:p w:rsidR="009429A6" w:rsidRP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Cependant, malgré  ces pas importants et les efforts faits, des difficultés persistent et sont relatives à l’absence d’une stratégie intégrée qui donne une vision à court, moyen et long termes en matière d’approvisionnement, de promotion et d’utilisation des intrants et des équipements agricoles et de contrôle de leur qualité. Il ne faudrait pas oublier la formation qui reste un facteur important dans l’utilisation efficiente des intrants et des équipements agricoles.</w:t>
      </w:r>
    </w:p>
    <w:p w:rsidR="009429A6" w:rsidRP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C’est dans l’optique de la mise en place de cette stratégie que le Ministère de l’Agriculture et de la Sécurité Alimentaire commandite la présente étude.</w:t>
      </w:r>
    </w:p>
    <w:p w:rsidR="009429A6" w:rsidRP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L’objectif général de l’étude est de proposer une stratégie nationale en matière d’intrants et d’équipements agricole.</w:t>
      </w:r>
    </w:p>
    <w:p w:rsidR="009429A6" w:rsidRPr="009429A6" w:rsidRDefault="009429A6" w:rsidP="009429A6">
      <w:pPr>
        <w:spacing w:line="240" w:lineRule="auto"/>
        <w:jc w:val="both"/>
        <w:rPr>
          <w:rFonts w:cs="Arial"/>
          <w:szCs w:val="24"/>
        </w:rPr>
      </w:pPr>
    </w:p>
    <w:p w:rsidR="009429A6" w:rsidRDefault="009429A6">
      <w:pPr>
        <w:rPr>
          <w:rFonts w:cs="Arial"/>
          <w:szCs w:val="24"/>
        </w:rPr>
      </w:pPr>
      <w:r>
        <w:rPr>
          <w:rFonts w:cs="Arial"/>
          <w:szCs w:val="24"/>
        </w:rPr>
        <w:br w:type="page"/>
      </w:r>
    </w:p>
    <w:p w:rsidR="0010070A" w:rsidRDefault="0010070A" w:rsidP="009429A6">
      <w:pPr>
        <w:spacing w:line="240" w:lineRule="auto"/>
        <w:jc w:val="both"/>
        <w:rPr>
          <w:rFonts w:cs="Arial"/>
          <w:szCs w:val="24"/>
        </w:rPr>
      </w:pPr>
      <w:r w:rsidRPr="009429A6">
        <w:rPr>
          <w:rFonts w:cs="Arial"/>
          <w:szCs w:val="24"/>
        </w:rPr>
        <w:lastRenderedPageBreak/>
        <w:t>De façon spécifique</w:t>
      </w:r>
    </w:p>
    <w:p w:rsidR="009429A6" w:rsidRPr="009429A6" w:rsidRDefault="009429A6" w:rsidP="009429A6">
      <w:pPr>
        <w:spacing w:line="240" w:lineRule="auto"/>
        <w:jc w:val="both"/>
        <w:rPr>
          <w:rFonts w:cs="Arial"/>
          <w:szCs w:val="24"/>
        </w:rPr>
      </w:pP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faire un diagnostic du secteur des intrants et des équipements agricoles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proposer une stratégie nationale en matière d’approvisionnement et de promotion de l’utilisation des intrants et des équipements agricoles ;</w:t>
      </w:r>
    </w:p>
    <w:p w:rsidR="0010070A" w:rsidRDefault="0010070A" w:rsidP="0045731B">
      <w:pPr>
        <w:pStyle w:val="Paragraphedeliste"/>
        <w:numPr>
          <w:ilvl w:val="0"/>
          <w:numId w:val="44"/>
        </w:numPr>
        <w:spacing w:line="240" w:lineRule="auto"/>
        <w:ind w:left="714" w:hanging="357"/>
        <w:contextualSpacing w:val="0"/>
        <w:jc w:val="both"/>
        <w:rPr>
          <w:rFonts w:cs="Arial"/>
          <w:szCs w:val="24"/>
        </w:rPr>
      </w:pPr>
      <w:r w:rsidRPr="009429A6">
        <w:rPr>
          <w:rFonts w:cs="Arial"/>
          <w:szCs w:val="24"/>
        </w:rPr>
        <w:t>proposer un plan d’actions pour la mise en œuvre de la stratégie</w:t>
      </w:r>
      <w:r w:rsidR="009429A6">
        <w:rPr>
          <w:rFonts w:cs="Arial"/>
          <w:szCs w:val="24"/>
        </w:rPr>
        <w:t>.</w:t>
      </w:r>
    </w:p>
    <w:p w:rsidR="009429A6" w:rsidRPr="009429A6" w:rsidRDefault="009429A6" w:rsidP="009429A6">
      <w:pPr>
        <w:pStyle w:val="Paragraphedeliste"/>
        <w:spacing w:line="240" w:lineRule="auto"/>
        <w:ind w:left="714"/>
        <w:contextualSpacing w:val="0"/>
        <w:jc w:val="both"/>
        <w:rPr>
          <w:rFonts w:cs="Arial"/>
          <w:szCs w:val="24"/>
        </w:rPr>
      </w:pPr>
    </w:p>
    <w:p w:rsidR="0010070A" w:rsidRPr="009429A6" w:rsidRDefault="0010070A" w:rsidP="0045731B">
      <w:pPr>
        <w:pStyle w:val="Paragraphedeliste"/>
        <w:numPr>
          <w:ilvl w:val="0"/>
          <w:numId w:val="43"/>
        </w:numPr>
        <w:spacing w:line="240" w:lineRule="auto"/>
        <w:contextualSpacing w:val="0"/>
        <w:rPr>
          <w:b/>
          <w:szCs w:val="24"/>
        </w:rPr>
      </w:pPr>
      <w:r w:rsidRPr="009429A6">
        <w:rPr>
          <w:b/>
          <w:szCs w:val="24"/>
        </w:rPr>
        <w:t>Méthodologie proposée</w:t>
      </w:r>
    </w:p>
    <w:p w:rsid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La méthodologie proposée s’articule autour des points ci-après :</w:t>
      </w:r>
    </w:p>
    <w:p w:rsidR="009429A6" w:rsidRPr="009429A6" w:rsidRDefault="009429A6" w:rsidP="009429A6">
      <w:pPr>
        <w:spacing w:line="240" w:lineRule="auto"/>
        <w:jc w:val="both"/>
        <w:rPr>
          <w:rFonts w:cs="Arial"/>
          <w:szCs w:val="24"/>
        </w:rPr>
      </w:pP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Entretiens avec le commanditaire de l’étude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Identification des sources documentaires et recherche des données et informations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 xml:space="preserve">Identification et entretiens avec les principaux acteurs concernés par l’étude (Ministères, secteur privé, ONG,  institutions sous régionales et internationales, </w:t>
      </w:r>
      <w:r w:rsidR="005155CE" w:rsidRPr="009429A6">
        <w:rPr>
          <w:rFonts w:cs="Arial"/>
          <w:szCs w:val="24"/>
        </w:rPr>
        <w:t>etc.</w:t>
      </w:r>
      <w:r w:rsidRPr="009429A6">
        <w:rPr>
          <w:rFonts w:cs="Arial"/>
          <w:szCs w:val="24"/>
        </w:rPr>
        <w:t>) ;</w:t>
      </w:r>
    </w:p>
    <w:p w:rsidR="0010070A" w:rsidRPr="009429A6" w:rsidRDefault="0090257B" w:rsidP="0045731B">
      <w:pPr>
        <w:pStyle w:val="Paragraphedeliste"/>
        <w:numPr>
          <w:ilvl w:val="0"/>
          <w:numId w:val="44"/>
        </w:numPr>
        <w:spacing w:line="240" w:lineRule="auto"/>
        <w:jc w:val="both"/>
        <w:rPr>
          <w:rFonts w:cs="Arial"/>
          <w:szCs w:val="24"/>
        </w:rPr>
      </w:pPr>
      <w:r w:rsidRPr="009429A6">
        <w:rPr>
          <w:rFonts w:cs="Arial"/>
          <w:szCs w:val="24"/>
        </w:rPr>
        <w:t>etc.</w:t>
      </w:r>
      <w:r w:rsidR="0010070A" w:rsidRPr="009429A6">
        <w:rPr>
          <w:rFonts w:cs="Arial"/>
          <w:szCs w:val="24"/>
        </w:rPr>
        <w:t>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Mission de terrain à Bobo Dioulasso, Dédougou, Ouahigouya, Bagré;</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Elaboration des rapports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Diagnostic du secteur des intrants et équipements agricoles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Rapport provisoire de la stratégie et du plan d’action opérationnel</w:t>
      </w:r>
      <w:r w:rsidR="005155CE" w:rsidRPr="009429A6">
        <w:rPr>
          <w:rFonts w:cs="Arial"/>
          <w:szCs w:val="24"/>
        </w:rPr>
        <w:t> ;</w:t>
      </w:r>
    </w:p>
    <w:p w:rsidR="0010070A" w:rsidRDefault="0010070A" w:rsidP="0045731B">
      <w:pPr>
        <w:pStyle w:val="Paragraphedeliste"/>
        <w:numPr>
          <w:ilvl w:val="0"/>
          <w:numId w:val="45"/>
        </w:numPr>
        <w:spacing w:line="240" w:lineRule="auto"/>
        <w:contextualSpacing w:val="0"/>
        <w:jc w:val="both"/>
        <w:rPr>
          <w:rFonts w:cs="Arial"/>
          <w:szCs w:val="24"/>
        </w:rPr>
      </w:pPr>
      <w:r w:rsidRPr="009429A6">
        <w:rPr>
          <w:rFonts w:cs="Arial"/>
          <w:szCs w:val="24"/>
        </w:rPr>
        <w:t>Rapports finaux du diagnostic, de la stratégie et du plan d’action opérationnel</w:t>
      </w:r>
      <w:r w:rsidR="009429A6">
        <w:rPr>
          <w:rFonts w:cs="Arial"/>
          <w:szCs w:val="24"/>
        </w:rPr>
        <w:t>.</w:t>
      </w:r>
    </w:p>
    <w:p w:rsidR="009429A6" w:rsidRPr="009429A6" w:rsidRDefault="009429A6" w:rsidP="009429A6">
      <w:pPr>
        <w:pStyle w:val="Paragraphedeliste"/>
        <w:spacing w:line="240" w:lineRule="auto"/>
        <w:ind w:left="1080"/>
        <w:contextualSpacing w:val="0"/>
        <w:jc w:val="both"/>
        <w:rPr>
          <w:rFonts w:cs="Arial"/>
          <w:szCs w:val="24"/>
        </w:rPr>
      </w:pPr>
    </w:p>
    <w:p w:rsidR="0010070A" w:rsidRPr="009429A6" w:rsidRDefault="0010070A" w:rsidP="0045731B">
      <w:pPr>
        <w:pStyle w:val="Paragraphedeliste"/>
        <w:numPr>
          <w:ilvl w:val="1"/>
          <w:numId w:val="46"/>
        </w:numPr>
        <w:spacing w:line="240" w:lineRule="auto"/>
        <w:ind w:left="426" w:hanging="426"/>
        <w:rPr>
          <w:b/>
          <w:i/>
          <w:szCs w:val="24"/>
        </w:rPr>
      </w:pPr>
      <w:r w:rsidRPr="009429A6">
        <w:rPr>
          <w:b/>
          <w:i/>
          <w:szCs w:val="24"/>
        </w:rPr>
        <w:t>Entretien avec le commanditaire de l’étude</w:t>
      </w:r>
    </w:p>
    <w:p w:rsidR="009429A6" w:rsidRDefault="009429A6" w:rsidP="009429A6">
      <w:pPr>
        <w:spacing w:line="240" w:lineRule="auto"/>
        <w:jc w:val="both"/>
        <w:rPr>
          <w:rFonts w:cs="Arial"/>
          <w:szCs w:val="24"/>
        </w:rPr>
      </w:pPr>
    </w:p>
    <w:p w:rsidR="007D5F05" w:rsidRDefault="0010070A" w:rsidP="009429A6">
      <w:pPr>
        <w:spacing w:line="240" w:lineRule="auto"/>
        <w:jc w:val="both"/>
        <w:rPr>
          <w:rFonts w:cs="Arial"/>
          <w:szCs w:val="24"/>
        </w:rPr>
      </w:pPr>
      <w:r w:rsidRPr="009429A6">
        <w:rPr>
          <w:rFonts w:cs="Arial"/>
          <w:szCs w:val="24"/>
        </w:rPr>
        <w:t xml:space="preserve">Pour mieux comprendre les attentes du commanditaire de l’étude, il sera organisé au début de la mission une réunion de cadrage avec </w:t>
      </w:r>
      <w:r w:rsidRPr="009429A6">
        <w:rPr>
          <w:rFonts w:cs="Arial"/>
          <w:b/>
          <w:szCs w:val="24"/>
        </w:rPr>
        <w:t xml:space="preserve">l’Equipe technique d’appui aux consultants </w:t>
      </w:r>
      <w:r w:rsidRPr="009429A6">
        <w:rPr>
          <w:rFonts w:cs="Arial"/>
          <w:szCs w:val="24"/>
        </w:rPr>
        <w:t>qui agit au nom et pour le compte du MASA. Cette réunion sera mise à contribution pour échanger avec le commanditaire sur le déroulement global de l’étude et principalement sur la méthodologie proposée par l’équipe de consultants. Ce sera aussi l’occasion de prendre connaissance des préoccupations et orientations du commanditaire, en termes de résultats attendus, de délais de réalisation de l’étude.</w:t>
      </w:r>
    </w:p>
    <w:p w:rsidR="009429A6" w:rsidRPr="009429A6" w:rsidRDefault="009429A6" w:rsidP="009429A6">
      <w:pPr>
        <w:spacing w:line="240" w:lineRule="auto"/>
        <w:jc w:val="both"/>
        <w:rPr>
          <w:rFonts w:cs="Arial"/>
          <w:szCs w:val="24"/>
        </w:rPr>
      </w:pPr>
    </w:p>
    <w:p w:rsidR="0010070A" w:rsidRPr="009429A6" w:rsidRDefault="0010070A" w:rsidP="0045731B">
      <w:pPr>
        <w:pStyle w:val="Paragraphedeliste"/>
        <w:numPr>
          <w:ilvl w:val="1"/>
          <w:numId w:val="46"/>
        </w:numPr>
        <w:spacing w:line="240" w:lineRule="auto"/>
        <w:rPr>
          <w:b/>
          <w:i/>
          <w:szCs w:val="24"/>
        </w:rPr>
      </w:pPr>
      <w:r w:rsidRPr="009429A6">
        <w:rPr>
          <w:b/>
          <w:i/>
          <w:szCs w:val="24"/>
        </w:rPr>
        <w:t>Recherche et exploitation documentaires</w:t>
      </w:r>
    </w:p>
    <w:p w:rsidR="009429A6" w:rsidRDefault="009429A6" w:rsidP="009429A6">
      <w:pPr>
        <w:spacing w:line="240" w:lineRule="auto"/>
        <w:jc w:val="both"/>
        <w:rPr>
          <w:rFonts w:cs="Arial"/>
          <w:szCs w:val="24"/>
        </w:rPr>
      </w:pPr>
    </w:p>
    <w:p w:rsidR="0010070A" w:rsidRDefault="0010070A" w:rsidP="009429A6">
      <w:pPr>
        <w:spacing w:line="240" w:lineRule="auto"/>
        <w:jc w:val="both"/>
        <w:rPr>
          <w:rFonts w:cs="Arial"/>
          <w:szCs w:val="24"/>
        </w:rPr>
      </w:pPr>
      <w:r w:rsidRPr="009429A6">
        <w:rPr>
          <w:rFonts w:cs="Arial"/>
          <w:szCs w:val="24"/>
        </w:rPr>
        <w:t>La recherche documentaire consistera à consulter tous les documents relatifs au problème d’intrants et d’équipements agricoles au Burkina Faso. Elle sera orientée prioritairement sur :</w:t>
      </w:r>
    </w:p>
    <w:p w:rsidR="009429A6" w:rsidRPr="009429A6" w:rsidRDefault="009429A6" w:rsidP="009429A6">
      <w:pPr>
        <w:spacing w:line="240" w:lineRule="auto"/>
        <w:jc w:val="both"/>
        <w:rPr>
          <w:rFonts w:cs="Arial"/>
          <w:szCs w:val="24"/>
        </w:rPr>
      </w:pPr>
    </w:p>
    <w:p w:rsidR="0010070A" w:rsidRDefault="0010070A" w:rsidP="0045731B">
      <w:pPr>
        <w:pStyle w:val="Paragraphedeliste"/>
        <w:numPr>
          <w:ilvl w:val="0"/>
          <w:numId w:val="44"/>
        </w:numPr>
        <w:spacing w:line="240" w:lineRule="auto"/>
        <w:jc w:val="both"/>
        <w:rPr>
          <w:rFonts w:cs="Arial"/>
          <w:szCs w:val="24"/>
        </w:rPr>
      </w:pPr>
      <w:r w:rsidRPr="009429A6">
        <w:rPr>
          <w:rFonts w:cs="Arial"/>
          <w:szCs w:val="24"/>
        </w:rPr>
        <w:t xml:space="preserve">Les documents de portée générale sur les politiques macro-économiques et sectorielles agricoles : </w:t>
      </w:r>
    </w:p>
    <w:p w:rsidR="009429A6" w:rsidRPr="009429A6" w:rsidRDefault="009429A6" w:rsidP="009429A6">
      <w:pPr>
        <w:pStyle w:val="Paragraphedeliste"/>
        <w:spacing w:line="240" w:lineRule="auto"/>
        <w:jc w:val="both"/>
        <w:rPr>
          <w:rFonts w:cs="Arial"/>
          <w:szCs w:val="24"/>
        </w:rPr>
      </w:pP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Stratégie de croissance accélérée et de développement durable (SCADD)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Stratégie de développement rural (SDR) ;</w:t>
      </w:r>
    </w:p>
    <w:p w:rsidR="0010070A"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Programme na</w:t>
      </w:r>
      <w:r w:rsidR="009429A6">
        <w:rPr>
          <w:rFonts w:cs="Arial"/>
          <w:szCs w:val="24"/>
        </w:rPr>
        <w:t>tional du secteur rural (PNSR).</w:t>
      </w:r>
    </w:p>
    <w:p w:rsidR="009429A6" w:rsidRPr="009429A6" w:rsidRDefault="009429A6" w:rsidP="009429A6">
      <w:pPr>
        <w:pStyle w:val="Paragraphedeliste"/>
        <w:spacing w:line="240" w:lineRule="auto"/>
        <w:ind w:left="1077"/>
        <w:contextualSpacing w:val="0"/>
        <w:jc w:val="both"/>
        <w:rPr>
          <w:rFonts w:cs="Arial"/>
          <w:szCs w:val="24"/>
        </w:rPr>
      </w:pPr>
    </w:p>
    <w:p w:rsidR="0010070A" w:rsidRDefault="0010070A" w:rsidP="0045731B">
      <w:pPr>
        <w:pStyle w:val="Paragraphedeliste"/>
        <w:numPr>
          <w:ilvl w:val="0"/>
          <w:numId w:val="44"/>
        </w:numPr>
        <w:spacing w:line="240" w:lineRule="auto"/>
        <w:jc w:val="both"/>
        <w:rPr>
          <w:rFonts w:cs="Arial"/>
          <w:szCs w:val="24"/>
        </w:rPr>
      </w:pPr>
      <w:r w:rsidRPr="009429A6">
        <w:rPr>
          <w:rFonts w:cs="Arial"/>
          <w:szCs w:val="24"/>
        </w:rPr>
        <w:t>La stratégie en matière d’intrants et d’équipements agricoles et plan d’action</w:t>
      </w:r>
      <w:r w:rsidR="009429A6">
        <w:rPr>
          <w:rFonts w:cs="Arial"/>
          <w:szCs w:val="24"/>
        </w:rPr>
        <w:t> :</w:t>
      </w:r>
    </w:p>
    <w:p w:rsidR="009429A6" w:rsidRPr="009429A6" w:rsidRDefault="009429A6" w:rsidP="009429A6">
      <w:pPr>
        <w:pStyle w:val="Paragraphedeliste"/>
        <w:spacing w:line="240" w:lineRule="auto"/>
        <w:jc w:val="both"/>
        <w:rPr>
          <w:rFonts w:cs="Arial"/>
          <w:szCs w:val="24"/>
        </w:rPr>
      </w:pP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Législation sur les semences et les engrais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Régulation du marché national des intrants et des équipements agricoles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Clarification du rôle des acteurs et l’harmonisation de leurs interventions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Professionnalisation des acteurs</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lastRenderedPageBreak/>
        <w:t>Les documents spécifiques sur la problématique des intrants et équipements agricoles au Burkina Faso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la stratégie de développement durable du secteur semencier et son plan d’actions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la stratégie en matière de mécanisation et de machinisme agricoles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la mise en œuvre de la loi sur les semences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l’étude sur le prix de la semence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l’étude sur le taux d’utilisation des semences améliorées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la centrale d’approvisionnement en intrants et équipements agricoles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l’unité de montage/fabrique de tracteurs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l’unité de production d’engrais chimiques à base de phosphate naturel de Kodjari;</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la société de production de semences de riz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l’étude d’impact des intrants et équipements agricoles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plan d’action sur la gestion intégrée de la fertilité des sols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document sur la relecture de la loi portant les pesticides ;</w:t>
      </w:r>
    </w:p>
    <w:p w:rsidR="0010070A" w:rsidRPr="009429A6" w:rsidRDefault="0010070A" w:rsidP="0045731B">
      <w:pPr>
        <w:pStyle w:val="Paragraphedeliste"/>
        <w:numPr>
          <w:ilvl w:val="0"/>
          <w:numId w:val="44"/>
        </w:numPr>
        <w:spacing w:line="240" w:lineRule="auto"/>
        <w:jc w:val="both"/>
        <w:rPr>
          <w:rFonts w:cs="Arial"/>
          <w:szCs w:val="24"/>
        </w:rPr>
      </w:pPr>
      <w:r w:rsidRPr="009429A6">
        <w:rPr>
          <w:rFonts w:cs="Arial"/>
          <w:szCs w:val="24"/>
        </w:rPr>
        <w:t>etc</w:t>
      </w:r>
      <w:r w:rsidR="00C35C37" w:rsidRPr="009429A6">
        <w:rPr>
          <w:rFonts w:cs="Arial"/>
          <w:szCs w:val="24"/>
        </w:rPr>
        <w:t>.</w:t>
      </w:r>
    </w:p>
    <w:p w:rsidR="009429A6" w:rsidRDefault="009429A6" w:rsidP="009429A6">
      <w:pPr>
        <w:spacing w:line="240" w:lineRule="auto"/>
        <w:jc w:val="both"/>
        <w:rPr>
          <w:szCs w:val="24"/>
        </w:rPr>
      </w:pPr>
    </w:p>
    <w:p w:rsidR="0010070A" w:rsidRDefault="0010070A" w:rsidP="009429A6">
      <w:pPr>
        <w:spacing w:line="240" w:lineRule="auto"/>
        <w:jc w:val="both"/>
        <w:rPr>
          <w:szCs w:val="24"/>
        </w:rPr>
      </w:pPr>
      <w:r w:rsidRPr="009429A6">
        <w:rPr>
          <w:szCs w:val="24"/>
        </w:rPr>
        <w:t>Elle sera complétée par la consultation de sites web d’un certain nombre d’organisations interafricaines et internationales spécialisées dans le domaine des intrants et équipements agricoles.</w:t>
      </w:r>
    </w:p>
    <w:p w:rsidR="009429A6" w:rsidRPr="009429A6" w:rsidRDefault="009429A6" w:rsidP="009429A6">
      <w:pPr>
        <w:spacing w:line="240" w:lineRule="auto"/>
        <w:jc w:val="both"/>
        <w:rPr>
          <w:szCs w:val="24"/>
        </w:rPr>
      </w:pPr>
    </w:p>
    <w:p w:rsidR="0010070A" w:rsidRDefault="0010070A" w:rsidP="0045731B">
      <w:pPr>
        <w:pStyle w:val="Paragraphedeliste"/>
        <w:numPr>
          <w:ilvl w:val="1"/>
          <w:numId w:val="46"/>
        </w:numPr>
        <w:spacing w:line="240" w:lineRule="auto"/>
        <w:contextualSpacing w:val="0"/>
        <w:rPr>
          <w:b/>
          <w:i/>
          <w:szCs w:val="24"/>
        </w:rPr>
      </w:pPr>
      <w:r w:rsidRPr="009429A6">
        <w:rPr>
          <w:b/>
          <w:i/>
          <w:szCs w:val="24"/>
        </w:rPr>
        <w:t>Entretiens avec les acteurs concernés par l’étude</w:t>
      </w:r>
    </w:p>
    <w:p w:rsidR="009429A6" w:rsidRPr="009429A6" w:rsidRDefault="009429A6" w:rsidP="009429A6">
      <w:pPr>
        <w:pStyle w:val="Paragraphedeliste"/>
        <w:spacing w:line="240" w:lineRule="auto"/>
        <w:contextualSpacing w:val="0"/>
        <w:rPr>
          <w:b/>
          <w:i/>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2438"/>
        <w:gridCol w:w="1713"/>
        <w:gridCol w:w="1719"/>
        <w:gridCol w:w="1735"/>
        <w:gridCol w:w="1681"/>
      </w:tblGrid>
      <w:tr w:rsidR="00A45C61" w:rsidRPr="00A1043E" w:rsidTr="00A1043E">
        <w:trPr>
          <w:jc w:val="center"/>
        </w:trPr>
        <w:tc>
          <w:tcPr>
            <w:tcW w:w="2500" w:type="dxa"/>
            <w:shd w:val="clear" w:color="auto" w:fill="auto"/>
            <w:vAlign w:val="center"/>
          </w:tcPr>
          <w:p w:rsidR="00905477" w:rsidRPr="00A1043E" w:rsidRDefault="00905477" w:rsidP="00A1043E">
            <w:pPr>
              <w:spacing w:line="240" w:lineRule="auto"/>
              <w:jc w:val="center"/>
              <w:rPr>
                <w:sz w:val="20"/>
              </w:rPr>
            </w:pPr>
            <w:r w:rsidRPr="00A1043E">
              <w:rPr>
                <w:sz w:val="18"/>
                <w:szCs w:val="24"/>
              </w:rPr>
              <w:t>Ministères</w:t>
            </w:r>
          </w:p>
        </w:tc>
        <w:tc>
          <w:tcPr>
            <w:tcW w:w="1749" w:type="dxa"/>
            <w:shd w:val="clear" w:color="auto" w:fill="auto"/>
            <w:vAlign w:val="center"/>
          </w:tcPr>
          <w:p w:rsidR="00905477" w:rsidRPr="00A1043E" w:rsidRDefault="00905477" w:rsidP="00A1043E">
            <w:pPr>
              <w:spacing w:line="240" w:lineRule="auto"/>
              <w:jc w:val="center"/>
              <w:rPr>
                <w:sz w:val="20"/>
              </w:rPr>
            </w:pPr>
            <w:r w:rsidRPr="00A1043E">
              <w:rPr>
                <w:sz w:val="18"/>
                <w:szCs w:val="24"/>
              </w:rPr>
              <w:t>Structures agricoles</w:t>
            </w:r>
          </w:p>
        </w:tc>
        <w:tc>
          <w:tcPr>
            <w:tcW w:w="1753" w:type="dxa"/>
            <w:shd w:val="clear" w:color="auto" w:fill="auto"/>
            <w:vAlign w:val="center"/>
          </w:tcPr>
          <w:p w:rsidR="00905477" w:rsidRPr="00A1043E" w:rsidRDefault="00905477" w:rsidP="00A1043E">
            <w:pPr>
              <w:spacing w:line="240" w:lineRule="auto"/>
              <w:jc w:val="center"/>
              <w:rPr>
                <w:sz w:val="20"/>
              </w:rPr>
            </w:pPr>
            <w:r w:rsidRPr="00A1043E">
              <w:rPr>
                <w:sz w:val="18"/>
                <w:szCs w:val="24"/>
              </w:rPr>
              <w:t>Organismes interafricains et internationaux</w:t>
            </w:r>
          </w:p>
        </w:tc>
        <w:tc>
          <w:tcPr>
            <w:tcW w:w="1765" w:type="dxa"/>
            <w:shd w:val="clear" w:color="auto" w:fill="auto"/>
            <w:vAlign w:val="center"/>
          </w:tcPr>
          <w:p w:rsidR="00905477" w:rsidRPr="00A1043E" w:rsidRDefault="00905477" w:rsidP="00A1043E">
            <w:pPr>
              <w:spacing w:line="240" w:lineRule="auto"/>
              <w:jc w:val="center"/>
              <w:rPr>
                <w:sz w:val="20"/>
              </w:rPr>
            </w:pPr>
            <w:r w:rsidRPr="00A1043E">
              <w:rPr>
                <w:sz w:val="18"/>
                <w:szCs w:val="24"/>
              </w:rPr>
              <w:t>Structures industrielles</w:t>
            </w:r>
          </w:p>
        </w:tc>
        <w:tc>
          <w:tcPr>
            <w:tcW w:w="1726" w:type="dxa"/>
            <w:shd w:val="clear" w:color="auto" w:fill="auto"/>
            <w:vAlign w:val="center"/>
          </w:tcPr>
          <w:p w:rsidR="00905477" w:rsidRPr="00A1043E" w:rsidRDefault="00905477" w:rsidP="00A1043E">
            <w:pPr>
              <w:spacing w:line="240" w:lineRule="auto"/>
              <w:jc w:val="center"/>
              <w:rPr>
                <w:sz w:val="20"/>
              </w:rPr>
            </w:pPr>
            <w:r w:rsidRPr="00A1043E">
              <w:rPr>
                <w:sz w:val="18"/>
                <w:szCs w:val="24"/>
              </w:rPr>
              <w:t>Coopération bilatérale</w:t>
            </w:r>
          </w:p>
        </w:tc>
      </w:tr>
      <w:tr w:rsidR="00A45C61" w:rsidRPr="00A1043E" w:rsidTr="00A1043E">
        <w:trPr>
          <w:jc w:val="center"/>
        </w:trPr>
        <w:tc>
          <w:tcPr>
            <w:tcW w:w="2500" w:type="dxa"/>
            <w:shd w:val="clear" w:color="auto" w:fill="auto"/>
          </w:tcPr>
          <w:p w:rsidR="00905477" w:rsidRPr="00A1043E" w:rsidRDefault="00905477" w:rsidP="0045731B">
            <w:pPr>
              <w:pStyle w:val="Paragraphedeliste"/>
              <w:numPr>
                <w:ilvl w:val="0"/>
                <w:numId w:val="47"/>
              </w:numPr>
              <w:spacing w:line="240" w:lineRule="auto"/>
              <w:ind w:left="227" w:hanging="227"/>
              <w:jc w:val="both"/>
              <w:rPr>
                <w:rFonts w:cs="Arial"/>
                <w:sz w:val="18"/>
                <w:szCs w:val="24"/>
              </w:rPr>
            </w:pPr>
            <w:r w:rsidRPr="00A1043E">
              <w:rPr>
                <w:sz w:val="18"/>
                <w:szCs w:val="24"/>
              </w:rPr>
              <w:t xml:space="preserve">Ministère de l’agriculture et de la sécurité alimentaire avec </w:t>
            </w:r>
            <w:r w:rsidRPr="00A1043E">
              <w:rPr>
                <w:rFonts w:cs="Arial"/>
                <w:sz w:val="18"/>
                <w:szCs w:val="24"/>
              </w:rPr>
              <w:t xml:space="preserve"> La DGPV et ses directions techniques, la DGESS</w:t>
            </w:r>
            <w:r w:rsidRPr="00A1043E">
              <w:rPr>
                <w:sz w:val="18"/>
                <w:szCs w:val="24"/>
              </w:rPr>
              <w:t>;</w:t>
            </w:r>
          </w:p>
          <w:p w:rsidR="00905477" w:rsidRPr="00A1043E" w:rsidRDefault="00905477" w:rsidP="0045731B">
            <w:pPr>
              <w:pStyle w:val="Paragraphedeliste"/>
              <w:numPr>
                <w:ilvl w:val="0"/>
                <w:numId w:val="47"/>
              </w:numPr>
              <w:spacing w:line="240" w:lineRule="auto"/>
              <w:ind w:left="227" w:hanging="227"/>
              <w:jc w:val="both"/>
              <w:rPr>
                <w:sz w:val="18"/>
                <w:szCs w:val="24"/>
              </w:rPr>
            </w:pPr>
            <w:r w:rsidRPr="00A1043E">
              <w:rPr>
                <w:sz w:val="18"/>
                <w:szCs w:val="24"/>
              </w:rPr>
              <w:t>Ministère de l’eau, des aménagements hydrauliques et de l’assainissement ;</w:t>
            </w:r>
          </w:p>
          <w:p w:rsidR="00905477" w:rsidRPr="00A1043E" w:rsidRDefault="00905477" w:rsidP="0045731B">
            <w:pPr>
              <w:pStyle w:val="Paragraphedeliste"/>
              <w:numPr>
                <w:ilvl w:val="0"/>
                <w:numId w:val="47"/>
              </w:numPr>
              <w:spacing w:line="240" w:lineRule="auto"/>
              <w:ind w:left="227" w:hanging="227"/>
              <w:jc w:val="both"/>
              <w:rPr>
                <w:sz w:val="18"/>
                <w:szCs w:val="24"/>
              </w:rPr>
            </w:pPr>
            <w:r w:rsidRPr="00A1043E">
              <w:rPr>
                <w:sz w:val="18"/>
                <w:szCs w:val="24"/>
              </w:rPr>
              <w:t>Ministère des mines et de l’énergie ;</w:t>
            </w:r>
          </w:p>
          <w:p w:rsidR="00905477" w:rsidRPr="00A1043E" w:rsidRDefault="00905477" w:rsidP="0045731B">
            <w:pPr>
              <w:pStyle w:val="Paragraphedeliste"/>
              <w:numPr>
                <w:ilvl w:val="0"/>
                <w:numId w:val="47"/>
              </w:numPr>
              <w:spacing w:line="240" w:lineRule="auto"/>
              <w:ind w:left="227" w:hanging="227"/>
              <w:jc w:val="both"/>
              <w:rPr>
                <w:sz w:val="18"/>
                <w:szCs w:val="24"/>
              </w:rPr>
            </w:pPr>
            <w:r w:rsidRPr="00A1043E">
              <w:rPr>
                <w:sz w:val="18"/>
                <w:szCs w:val="24"/>
              </w:rPr>
              <w:t>Ministère des infrastructures, du désenclavement et des transports ;</w:t>
            </w:r>
          </w:p>
          <w:p w:rsidR="00905477" w:rsidRPr="00A1043E" w:rsidRDefault="00905477" w:rsidP="0045731B">
            <w:pPr>
              <w:pStyle w:val="Paragraphedeliste"/>
              <w:numPr>
                <w:ilvl w:val="0"/>
                <w:numId w:val="47"/>
              </w:numPr>
              <w:spacing w:line="240" w:lineRule="auto"/>
              <w:ind w:left="227" w:hanging="227"/>
              <w:jc w:val="both"/>
              <w:rPr>
                <w:sz w:val="18"/>
                <w:szCs w:val="24"/>
              </w:rPr>
            </w:pPr>
            <w:r w:rsidRPr="00A1043E">
              <w:rPr>
                <w:sz w:val="18"/>
                <w:szCs w:val="24"/>
              </w:rPr>
              <w:t>Ministère du commerce et de l’industrie  (APEX, Douanes);</w:t>
            </w:r>
          </w:p>
          <w:p w:rsidR="00905477" w:rsidRPr="00A1043E" w:rsidRDefault="00905477" w:rsidP="0045731B">
            <w:pPr>
              <w:pStyle w:val="Paragraphedeliste"/>
              <w:numPr>
                <w:ilvl w:val="0"/>
                <w:numId w:val="47"/>
              </w:numPr>
              <w:spacing w:line="240" w:lineRule="auto"/>
              <w:ind w:left="227" w:hanging="227"/>
              <w:jc w:val="both"/>
              <w:rPr>
                <w:sz w:val="18"/>
                <w:szCs w:val="24"/>
              </w:rPr>
            </w:pPr>
            <w:r w:rsidRPr="00A1043E">
              <w:rPr>
                <w:sz w:val="18"/>
                <w:szCs w:val="24"/>
              </w:rPr>
              <w:t>Ministère de l’économie et des finances (DGEP) ;</w:t>
            </w:r>
          </w:p>
          <w:p w:rsidR="00905477" w:rsidRPr="00A1043E" w:rsidRDefault="00905477" w:rsidP="0045731B">
            <w:pPr>
              <w:pStyle w:val="Paragraphedeliste"/>
              <w:numPr>
                <w:ilvl w:val="0"/>
                <w:numId w:val="47"/>
              </w:numPr>
              <w:spacing w:line="240" w:lineRule="auto"/>
              <w:ind w:left="227" w:hanging="227"/>
              <w:rPr>
                <w:sz w:val="20"/>
              </w:rPr>
            </w:pPr>
            <w:r w:rsidRPr="00A1043E">
              <w:rPr>
                <w:sz w:val="18"/>
                <w:szCs w:val="24"/>
              </w:rPr>
              <w:t>Ministère de la recherche scientifique et de l’innovation (INERA, IRSAT)</w:t>
            </w:r>
          </w:p>
        </w:tc>
        <w:tc>
          <w:tcPr>
            <w:tcW w:w="1749" w:type="dxa"/>
            <w:shd w:val="clear" w:color="auto" w:fill="auto"/>
          </w:tcPr>
          <w:p w:rsidR="00905477" w:rsidRPr="00A1043E" w:rsidRDefault="00905477" w:rsidP="00A1043E">
            <w:pPr>
              <w:spacing w:line="240" w:lineRule="auto"/>
              <w:jc w:val="both"/>
              <w:rPr>
                <w:sz w:val="18"/>
                <w:szCs w:val="24"/>
              </w:rPr>
            </w:pPr>
            <w:r w:rsidRPr="00A1043E">
              <w:rPr>
                <w:sz w:val="18"/>
                <w:szCs w:val="24"/>
              </w:rPr>
              <w:t>Confédération paysanne du Faso ;</w:t>
            </w:r>
          </w:p>
          <w:p w:rsidR="00905477" w:rsidRPr="00A1043E" w:rsidRDefault="00905477" w:rsidP="00A1043E">
            <w:pPr>
              <w:spacing w:line="240" w:lineRule="auto"/>
              <w:rPr>
                <w:sz w:val="18"/>
                <w:szCs w:val="24"/>
              </w:rPr>
            </w:pPr>
            <w:r w:rsidRPr="00A1043E">
              <w:rPr>
                <w:sz w:val="18"/>
                <w:szCs w:val="24"/>
              </w:rPr>
              <w:t>Chambre nationale d’agriculture </w:t>
            </w:r>
          </w:p>
          <w:p w:rsidR="00905477" w:rsidRPr="00A1043E" w:rsidRDefault="00905477" w:rsidP="00A1043E">
            <w:pPr>
              <w:spacing w:line="240" w:lineRule="auto"/>
              <w:rPr>
                <w:sz w:val="18"/>
                <w:szCs w:val="24"/>
                <w:lang w:val="en-US"/>
              </w:rPr>
            </w:pPr>
            <w:r w:rsidRPr="00A1043E">
              <w:rPr>
                <w:sz w:val="18"/>
                <w:szCs w:val="24"/>
                <w:lang w:val="en-US"/>
              </w:rPr>
              <w:t>CRA</w:t>
            </w:r>
          </w:p>
          <w:p w:rsidR="00905477" w:rsidRPr="00A1043E" w:rsidRDefault="00905477" w:rsidP="00A1043E">
            <w:pPr>
              <w:spacing w:line="240" w:lineRule="auto"/>
              <w:rPr>
                <w:sz w:val="18"/>
                <w:szCs w:val="24"/>
                <w:lang w:val="en-US"/>
              </w:rPr>
            </w:pPr>
            <w:r w:rsidRPr="00A1043E">
              <w:rPr>
                <w:sz w:val="18"/>
                <w:szCs w:val="24"/>
                <w:lang w:val="en-US"/>
              </w:rPr>
              <w:t>OPA</w:t>
            </w:r>
          </w:p>
          <w:p w:rsidR="00905477" w:rsidRPr="00A1043E" w:rsidRDefault="00905477" w:rsidP="00A1043E">
            <w:pPr>
              <w:spacing w:line="240" w:lineRule="auto"/>
              <w:rPr>
                <w:rFonts w:cs="Arial"/>
                <w:sz w:val="18"/>
                <w:szCs w:val="24"/>
                <w:lang w:val="en-US"/>
              </w:rPr>
            </w:pPr>
            <w:r w:rsidRPr="00A1043E">
              <w:rPr>
                <w:rFonts w:cs="Arial"/>
                <w:sz w:val="18"/>
                <w:szCs w:val="24"/>
                <w:lang w:val="en-US"/>
              </w:rPr>
              <w:t>UNPSB</w:t>
            </w:r>
          </w:p>
          <w:p w:rsidR="00905477" w:rsidRPr="00A1043E" w:rsidRDefault="00905477" w:rsidP="00A1043E">
            <w:pPr>
              <w:spacing w:line="240" w:lineRule="auto"/>
              <w:rPr>
                <w:rFonts w:cs="Arial"/>
                <w:sz w:val="18"/>
                <w:szCs w:val="24"/>
                <w:lang w:val="en-US"/>
              </w:rPr>
            </w:pPr>
            <w:r w:rsidRPr="00A1043E">
              <w:rPr>
                <w:rFonts w:cs="Arial"/>
                <w:sz w:val="18"/>
                <w:szCs w:val="24"/>
                <w:lang w:val="en-US"/>
              </w:rPr>
              <w:t>UNPRB</w:t>
            </w:r>
          </w:p>
          <w:p w:rsidR="00905477" w:rsidRPr="00A1043E" w:rsidRDefault="00905477" w:rsidP="00A1043E">
            <w:pPr>
              <w:spacing w:line="240" w:lineRule="auto"/>
              <w:rPr>
                <w:sz w:val="20"/>
                <w:lang w:val="en-US"/>
              </w:rPr>
            </w:pPr>
            <w:r w:rsidRPr="00A1043E">
              <w:rPr>
                <w:rFonts w:cs="Arial"/>
                <w:sz w:val="18"/>
                <w:szCs w:val="24"/>
                <w:lang w:val="en-US"/>
              </w:rPr>
              <w:t>UNPCB</w:t>
            </w:r>
          </w:p>
        </w:tc>
        <w:tc>
          <w:tcPr>
            <w:tcW w:w="1753" w:type="dxa"/>
            <w:shd w:val="clear" w:color="auto" w:fill="auto"/>
          </w:tcPr>
          <w:p w:rsidR="00905477" w:rsidRPr="00A1043E" w:rsidRDefault="00905477" w:rsidP="00A1043E">
            <w:pPr>
              <w:spacing w:line="240" w:lineRule="auto"/>
              <w:jc w:val="both"/>
              <w:rPr>
                <w:sz w:val="18"/>
                <w:szCs w:val="24"/>
              </w:rPr>
            </w:pPr>
            <w:r w:rsidRPr="00A1043E">
              <w:rPr>
                <w:sz w:val="18"/>
                <w:szCs w:val="24"/>
              </w:rPr>
              <w:t>PNUD ;</w:t>
            </w:r>
          </w:p>
          <w:p w:rsidR="00905477" w:rsidRPr="00A1043E" w:rsidRDefault="00905477" w:rsidP="00A1043E">
            <w:pPr>
              <w:spacing w:line="240" w:lineRule="auto"/>
              <w:jc w:val="both"/>
              <w:rPr>
                <w:sz w:val="18"/>
                <w:szCs w:val="24"/>
              </w:rPr>
            </w:pPr>
            <w:r w:rsidRPr="00A1043E">
              <w:rPr>
                <w:sz w:val="18"/>
                <w:szCs w:val="24"/>
              </w:rPr>
              <w:t>FAO ;</w:t>
            </w:r>
          </w:p>
          <w:p w:rsidR="00905477" w:rsidRPr="00A1043E" w:rsidRDefault="00905477" w:rsidP="00A1043E">
            <w:pPr>
              <w:spacing w:line="240" w:lineRule="auto"/>
              <w:jc w:val="both"/>
              <w:rPr>
                <w:sz w:val="18"/>
                <w:szCs w:val="24"/>
              </w:rPr>
            </w:pPr>
            <w:r w:rsidRPr="00A1043E">
              <w:rPr>
                <w:sz w:val="18"/>
                <w:szCs w:val="24"/>
              </w:rPr>
              <w:t>UEMOA ;</w:t>
            </w:r>
          </w:p>
          <w:p w:rsidR="00905477" w:rsidRPr="00A1043E" w:rsidRDefault="00905477" w:rsidP="00A1043E">
            <w:pPr>
              <w:spacing w:line="240" w:lineRule="auto"/>
              <w:jc w:val="both"/>
              <w:rPr>
                <w:sz w:val="18"/>
                <w:szCs w:val="24"/>
              </w:rPr>
            </w:pPr>
            <w:r w:rsidRPr="00A1043E">
              <w:rPr>
                <w:sz w:val="18"/>
                <w:szCs w:val="24"/>
              </w:rPr>
              <w:t>CEDEAO.</w:t>
            </w:r>
          </w:p>
          <w:p w:rsidR="00905477" w:rsidRPr="00A1043E" w:rsidRDefault="00905477" w:rsidP="00A1043E">
            <w:pPr>
              <w:spacing w:line="240" w:lineRule="auto"/>
              <w:jc w:val="both"/>
              <w:rPr>
                <w:sz w:val="18"/>
                <w:szCs w:val="24"/>
              </w:rPr>
            </w:pPr>
            <w:r w:rsidRPr="00A1043E">
              <w:rPr>
                <w:sz w:val="18"/>
                <w:szCs w:val="24"/>
              </w:rPr>
              <w:t>CILSS</w:t>
            </w:r>
          </w:p>
          <w:p w:rsidR="00905477" w:rsidRPr="00A1043E" w:rsidRDefault="00905477" w:rsidP="00A1043E">
            <w:pPr>
              <w:spacing w:line="240" w:lineRule="auto"/>
              <w:rPr>
                <w:sz w:val="20"/>
              </w:rPr>
            </w:pPr>
          </w:p>
        </w:tc>
        <w:tc>
          <w:tcPr>
            <w:tcW w:w="1765" w:type="dxa"/>
            <w:shd w:val="clear" w:color="auto" w:fill="auto"/>
          </w:tcPr>
          <w:p w:rsidR="00905477" w:rsidRPr="00A1043E" w:rsidRDefault="00905477" w:rsidP="00A1043E">
            <w:pPr>
              <w:spacing w:line="240" w:lineRule="auto"/>
              <w:jc w:val="both"/>
              <w:rPr>
                <w:sz w:val="18"/>
                <w:szCs w:val="24"/>
              </w:rPr>
            </w:pPr>
            <w:r w:rsidRPr="00A1043E">
              <w:rPr>
                <w:sz w:val="18"/>
                <w:szCs w:val="24"/>
              </w:rPr>
              <w:t>IFDC (représentation au Burkina Faso) ;</w:t>
            </w:r>
          </w:p>
          <w:p w:rsidR="00905477" w:rsidRPr="00A1043E" w:rsidRDefault="00905477" w:rsidP="00A1043E">
            <w:pPr>
              <w:spacing w:line="240" w:lineRule="auto"/>
              <w:jc w:val="both"/>
              <w:rPr>
                <w:sz w:val="18"/>
                <w:szCs w:val="24"/>
              </w:rPr>
            </w:pPr>
            <w:r w:rsidRPr="00A1043E">
              <w:rPr>
                <w:sz w:val="18"/>
                <w:szCs w:val="24"/>
              </w:rPr>
              <w:t>SOFITEX ;</w:t>
            </w:r>
          </w:p>
          <w:p w:rsidR="00905477" w:rsidRPr="00A1043E" w:rsidRDefault="00905477" w:rsidP="00A1043E">
            <w:pPr>
              <w:spacing w:line="240" w:lineRule="auto"/>
              <w:rPr>
                <w:sz w:val="20"/>
              </w:rPr>
            </w:pPr>
            <w:r w:rsidRPr="00A1043E">
              <w:rPr>
                <w:sz w:val="18"/>
                <w:szCs w:val="24"/>
              </w:rPr>
              <w:t>CIPAM </w:t>
            </w:r>
          </w:p>
        </w:tc>
        <w:tc>
          <w:tcPr>
            <w:tcW w:w="1726" w:type="dxa"/>
            <w:shd w:val="clear" w:color="auto" w:fill="auto"/>
          </w:tcPr>
          <w:p w:rsidR="00905477" w:rsidRPr="00A1043E" w:rsidRDefault="00905477" w:rsidP="00A1043E">
            <w:pPr>
              <w:spacing w:line="240" w:lineRule="auto"/>
              <w:jc w:val="both"/>
              <w:rPr>
                <w:sz w:val="18"/>
                <w:szCs w:val="24"/>
              </w:rPr>
            </w:pPr>
            <w:r w:rsidRPr="00A1043E">
              <w:rPr>
                <w:sz w:val="18"/>
                <w:szCs w:val="24"/>
              </w:rPr>
              <w:t>Coopération française ;</w:t>
            </w:r>
          </w:p>
          <w:p w:rsidR="00905477" w:rsidRPr="00A1043E" w:rsidRDefault="00905477" w:rsidP="00A1043E">
            <w:pPr>
              <w:spacing w:line="240" w:lineRule="auto"/>
              <w:rPr>
                <w:sz w:val="20"/>
              </w:rPr>
            </w:pPr>
            <w:r w:rsidRPr="00A1043E">
              <w:rPr>
                <w:sz w:val="18"/>
                <w:szCs w:val="24"/>
              </w:rPr>
              <w:t>Coopération allemande </w:t>
            </w:r>
          </w:p>
        </w:tc>
      </w:tr>
    </w:tbl>
    <w:p w:rsidR="00097ABA" w:rsidRPr="009429A6" w:rsidRDefault="00097ABA" w:rsidP="009429A6">
      <w:pPr>
        <w:tabs>
          <w:tab w:val="num" w:pos="900"/>
        </w:tabs>
        <w:spacing w:line="240" w:lineRule="auto"/>
        <w:jc w:val="both"/>
        <w:rPr>
          <w:rFonts w:cs="Arial"/>
          <w:szCs w:val="24"/>
        </w:rPr>
      </w:pPr>
    </w:p>
    <w:p w:rsidR="00C1571A" w:rsidRPr="009429A6" w:rsidRDefault="00C1571A" w:rsidP="009429A6">
      <w:pPr>
        <w:tabs>
          <w:tab w:val="num" w:pos="900"/>
        </w:tabs>
        <w:spacing w:line="240" w:lineRule="auto"/>
        <w:jc w:val="both"/>
        <w:rPr>
          <w:rFonts w:cs="Arial"/>
          <w:szCs w:val="24"/>
        </w:rPr>
      </w:pPr>
      <w:r w:rsidRPr="009429A6">
        <w:rPr>
          <w:rFonts w:cs="Arial"/>
          <w:szCs w:val="24"/>
        </w:rPr>
        <w:t>L’équipe de consultants  privilégiera la démarche participative permettant ainsi de prendre en compte au fur et à mesure les opinions des différents acteurs clés (CF Tableau 1 à titre indicatif)</w:t>
      </w:r>
    </w:p>
    <w:p w:rsidR="00624EB1" w:rsidRDefault="00624EB1">
      <w:pPr>
        <w:rPr>
          <w:rFonts w:cs="Arial"/>
          <w:b/>
          <w:szCs w:val="24"/>
        </w:rPr>
      </w:pPr>
      <w:r>
        <w:rPr>
          <w:rFonts w:cs="Arial"/>
          <w:b/>
          <w:szCs w:val="24"/>
        </w:rPr>
        <w:br w:type="page"/>
      </w:r>
    </w:p>
    <w:p w:rsidR="00C1571A" w:rsidRPr="009429A6" w:rsidRDefault="00C1571A" w:rsidP="009429A6">
      <w:pPr>
        <w:spacing w:line="240" w:lineRule="auto"/>
        <w:jc w:val="both"/>
        <w:rPr>
          <w:rFonts w:cs="Arial"/>
          <w:b/>
          <w:szCs w:val="24"/>
        </w:rPr>
      </w:pPr>
      <w:r w:rsidRPr="009429A6">
        <w:rPr>
          <w:rFonts w:cs="Arial"/>
          <w:b/>
          <w:szCs w:val="24"/>
        </w:rPr>
        <w:lastRenderedPageBreak/>
        <w:t>Tableau 1 : Groupes cibles</w:t>
      </w:r>
    </w:p>
    <w:p w:rsidR="00624EB1" w:rsidRDefault="00624EB1" w:rsidP="009429A6">
      <w:pPr>
        <w:spacing w:line="240" w:lineRule="auto"/>
        <w:jc w:val="both"/>
        <w:rPr>
          <w:rFonts w:cs="Arial"/>
          <w:szCs w:val="24"/>
        </w:rPr>
      </w:pPr>
    </w:p>
    <w:p w:rsidR="00C1571A" w:rsidRDefault="00C1571A" w:rsidP="009429A6">
      <w:pPr>
        <w:spacing w:line="240" w:lineRule="auto"/>
        <w:jc w:val="both"/>
        <w:rPr>
          <w:rFonts w:cs="Arial"/>
          <w:szCs w:val="24"/>
        </w:rPr>
      </w:pPr>
      <w:r w:rsidRPr="009429A6">
        <w:rPr>
          <w:rFonts w:cs="Arial"/>
          <w:szCs w:val="24"/>
        </w:rPr>
        <w:t>Les entretiens seront conduits sur la base d’une grille de questionnaires et de collecte de données élaborée spécifiquement à cet effet et couvriront au moins les aspects ci-après :</w:t>
      </w:r>
    </w:p>
    <w:p w:rsidR="00624EB1" w:rsidRPr="009429A6" w:rsidRDefault="00624EB1" w:rsidP="009429A6">
      <w:pPr>
        <w:spacing w:line="240" w:lineRule="auto"/>
        <w:jc w:val="both"/>
        <w:rPr>
          <w:rFonts w:cs="Arial"/>
          <w:szCs w:val="24"/>
        </w:rPr>
      </w:pPr>
    </w:p>
    <w:p w:rsidR="00C1571A" w:rsidRDefault="00C1571A" w:rsidP="0045731B">
      <w:pPr>
        <w:pStyle w:val="Paragraphedeliste"/>
        <w:numPr>
          <w:ilvl w:val="0"/>
          <w:numId w:val="44"/>
        </w:numPr>
        <w:spacing w:line="240" w:lineRule="auto"/>
        <w:jc w:val="both"/>
        <w:rPr>
          <w:rFonts w:cs="Arial"/>
          <w:szCs w:val="24"/>
        </w:rPr>
      </w:pPr>
      <w:r w:rsidRPr="009429A6">
        <w:rPr>
          <w:rFonts w:cs="Arial"/>
          <w:szCs w:val="24"/>
        </w:rPr>
        <w:t>Diagnostic du secteur des intrants et équipements :</w:t>
      </w:r>
    </w:p>
    <w:p w:rsidR="00624EB1" w:rsidRPr="009429A6" w:rsidRDefault="00624EB1" w:rsidP="00624EB1">
      <w:pPr>
        <w:pStyle w:val="Paragraphedeliste"/>
        <w:spacing w:line="240" w:lineRule="auto"/>
        <w:jc w:val="both"/>
        <w:rPr>
          <w:rFonts w:cs="Arial"/>
          <w:szCs w:val="24"/>
        </w:rPr>
      </w:pPr>
    </w:p>
    <w:p w:rsidR="00C1571A" w:rsidRPr="009429A6" w:rsidRDefault="00C1571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Consommation actuelle d’engrais (types, quantités, localités)</w:t>
      </w:r>
    </w:p>
    <w:p w:rsidR="00C1571A" w:rsidRPr="009429A6" w:rsidRDefault="00C1571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Demande actuelle ;</w:t>
      </w:r>
    </w:p>
    <w:p w:rsidR="00C1571A" w:rsidRPr="009429A6" w:rsidRDefault="00C1571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Offre actuelle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Systèmes d’approvisionnement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Structure des prix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Environnement politique et juridique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Accords au sein de l’UEMOA et CEDEAO</w:t>
      </w:r>
      <w:r w:rsidR="000C1B00">
        <w:rPr>
          <w:rFonts w:cs="Arial"/>
          <w:szCs w:val="24"/>
        </w:rPr>
        <w:t>.</w:t>
      </w:r>
    </w:p>
    <w:p w:rsidR="00624EB1" w:rsidRDefault="00624EB1" w:rsidP="00624EB1">
      <w:pPr>
        <w:pStyle w:val="Paragraphedeliste"/>
        <w:spacing w:line="240" w:lineRule="auto"/>
        <w:ind w:left="714"/>
        <w:contextualSpacing w:val="0"/>
        <w:jc w:val="both"/>
        <w:rPr>
          <w:rFonts w:cs="Arial"/>
          <w:szCs w:val="24"/>
        </w:rPr>
      </w:pPr>
    </w:p>
    <w:p w:rsidR="0010070A" w:rsidRDefault="0010070A" w:rsidP="0045731B">
      <w:pPr>
        <w:pStyle w:val="Paragraphedeliste"/>
        <w:numPr>
          <w:ilvl w:val="0"/>
          <w:numId w:val="44"/>
        </w:numPr>
        <w:spacing w:line="240" w:lineRule="auto"/>
        <w:ind w:left="714" w:hanging="357"/>
        <w:contextualSpacing w:val="0"/>
        <w:jc w:val="both"/>
        <w:rPr>
          <w:rFonts w:cs="Arial"/>
          <w:szCs w:val="24"/>
        </w:rPr>
      </w:pPr>
      <w:r w:rsidRPr="009429A6">
        <w:rPr>
          <w:rFonts w:cs="Arial"/>
          <w:szCs w:val="24"/>
        </w:rPr>
        <w:t>Contraintes majeures à l’utilisation des intrants et équipements agricoles:</w:t>
      </w:r>
    </w:p>
    <w:p w:rsidR="00624EB1" w:rsidRPr="009429A6" w:rsidRDefault="00624EB1" w:rsidP="00624EB1">
      <w:pPr>
        <w:pStyle w:val="Paragraphedeliste"/>
        <w:spacing w:line="240" w:lineRule="auto"/>
        <w:ind w:left="714"/>
        <w:contextualSpacing w:val="0"/>
        <w:jc w:val="both"/>
        <w:rPr>
          <w:rFonts w:cs="Arial"/>
          <w:szCs w:val="24"/>
        </w:rPr>
      </w:pP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Disponibilité ;</w:t>
      </w:r>
    </w:p>
    <w:p w:rsidR="0010070A"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Accessibilité géogra</w:t>
      </w:r>
      <w:r w:rsidR="00624EB1">
        <w:rPr>
          <w:rFonts w:cs="Arial"/>
          <w:szCs w:val="24"/>
        </w:rPr>
        <w:t>phique.</w:t>
      </w:r>
    </w:p>
    <w:p w:rsidR="00624EB1" w:rsidRPr="009429A6" w:rsidRDefault="00624EB1" w:rsidP="00624EB1">
      <w:pPr>
        <w:pStyle w:val="Paragraphedeliste"/>
        <w:spacing w:line="240" w:lineRule="auto"/>
        <w:ind w:left="1077"/>
        <w:contextualSpacing w:val="0"/>
        <w:jc w:val="both"/>
        <w:rPr>
          <w:rFonts w:cs="Arial"/>
          <w:szCs w:val="24"/>
        </w:rPr>
      </w:pPr>
    </w:p>
    <w:p w:rsidR="0010070A" w:rsidRDefault="00624EB1" w:rsidP="0045731B">
      <w:pPr>
        <w:pStyle w:val="Paragraphedeliste"/>
        <w:numPr>
          <w:ilvl w:val="0"/>
          <w:numId w:val="44"/>
        </w:numPr>
        <w:spacing w:line="240" w:lineRule="auto"/>
        <w:ind w:left="714" w:hanging="357"/>
        <w:contextualSpacing w:val="0"/>
        <w:jc w:val="both"/>
        <w:rPr>
          <w:rFonts w:cs="Arial"/>
          <w:szCs w:val="24"/>
        </w:rPr>
      </w:pPr>
      <w:r>
        <w:rPr>
          <w:rFonts w:cs="Arial"/>
          <w:szCs w:val="24"/>
        </w:rPr>
        <w:t>Accessibilité financière :</w:t>
      </w:r>
    </w:p>
    <w:p w:rsidR="00624EB1" w:rsidRPr="009429A6" w:rsidRDefault="00624EB1" w:rsidP="00624EB1">
      <w:pPr>
        <w:pStyle w:val="Paragraphedeliste"/>
        <w:spacing w:line="240" w:lineRule="auto"/>
        <w:ind w:left="714"/>
        <w:contextualSpacing w:val="0"/>
        <w:jc w:val="both"/>
        <w:rPr>
          <w:rFonts w:cs="Arial"/>
          <w:szCs w:val="24"/>
        </w:rPr>
      </w:pP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Systèmes d’approvisionnement et de distribution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 xml:space="preserve">Prix des produits agricoles ;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Recherche-développement ;</w:t>
      </w:r>
    </w:p>
    <w:p w:rsidR="0010070A"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Etc.</w:t>
      </w:r>
    </w:p>
    <w:p w:rsidR="00624EB1" w:rsidRPr="009429A6" w:rsidRDefault="00624EB1" w:rsidP="00624EB1">
      <w:pPr>
        <w:pStyle w:val="Paragraphedeliste"/>
        <w:spacing w:line="240" w:lineRule="auto"/>
        <w:ind w:left="1077"/>
        <w:contextualSpacing w:val="0"/>
        <w:jc w:val="both"/>
        <w:rPr>
          <w:rFonts w:cs="Arial"/>
          <w:szCs w:val="24"/>
        </w:rPr>
      </w:pPr>
    </w:p>
    <w:p w:rsidR="0010070A" w:rsidRDefault="0010070A" w:rsidP="0045731B">
      <w:pPr>
        <w:pStyle w:val="Paragraphedeliste"/>
        <w:numPr>
          <w:ilvl w:val="0"/>
          <w:numId w:val="44"/>
        </w:numPr>
        <w:spacing w:line="240" w:lineRule="auto"/>
        <w:ind w:left="714" w:hanging="357"/>
        <w:contextualSpacing w:val="0"/>
        <w:jc w:val="both"/>
        <w:rPr>
          <w:rFonts w:cs="Arial"/>
          <w:szCs w:val="24"/>
        </w:rPr>
      </w:pPr>
      <w:r w:rsidRPr="009429A6">
        <w:rPr>
          <w:rFonts w:cs="Arial"/>
          <w:szCs w:val="24"/>
        </w:rPr>
        <w:t xml:space="preserve">Estimation de la demande future </w:t>
      </w:r>
      <w:r w:rsidR="00C1571A" w:rsidRPr="009429A6">
        <w:rPr>
          <w:rFonts w:cs="Arial"/>
          <w:szCs w:val="24"/>
        </w:rPr>
        <w:t>en :</w:t>
      </w:r>
    </w:p>
    <w:p w:rsidR="00624EB1" w:rsidRPr="009429A6" w:rsidRDefault="00624EB1" w:rsidP="00624EB1">
      <w:pPr>
        <w:pStyle w:val="Paragraphedeliste"/>
        <w:spacing w:line="240" w:lineRule="auto"/>
        <w:ind w:left="714"/>
        <w:contextualSpacing w:val="0"/>
        <w:jc w:val="both"/>
        <w:rPr>
          <w:rFonts w:cs="Arial"/>
          <w:szCs w:val="24"/>
        </w:rPr>
      </w:pP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Mode de détermination de la demande future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Evolution probable de la demande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Facteurs pouvant influer sur la demande future;</w:t>
      </w:r>
    </w:p>
    <w:p w:rsidR="0010070A"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Options possib</w:t>
      </w:r>
      <w:r w:rsidR="00624EB1">
        <w:rPr>
          <w:rFonts w:cs="Arial"/>
          <w:szCs w:val="24"/>
        </w:rPr>
        <w:t>les pour satisfaire la demande.</w:t>
      </w:r>
    </w:p>
    <w:p w:rsidR="00624EB1" w:rsidRPr="009429A6" w:rsidRDefault="00624EB1" w:rsidP="00624EB1">
      <w:pPr>
        <w:pStyle w:val="Paragraphedeliste"/>
        <w:spacing w:line="240" w:lineRule="auto"/>
        <w:ind w:left="1077"/>
        <w:contextualSpacing w:val="0"/>
        <w:jc w:val="both"/>
        <w:rPr>
          <w:rFonts w:cs="Arial"/>
          <w:szCs w:val="24"/>
        </w:rPr>
      </w:pPr>
    </w:p>
    <w:p w:rsidR="0010070A" w:rsidRDefault="0010070A" w:rsidP="0045731B">
      <w:pPr>
        <w:pStyle w:val="Paragraphedeliste"/>
        <w:numPr>
          <w:ilvl w:val="0"/>
          <w:numId w:val="44"/>
        </w:numPr>
        <w:spacing w:line="240" w:lineRule="auto"/>
        <w:ind w:left="714" w:hanging="357"/>
        <w:contextualSpacing w:val="0"/>
        <w:jc w:val="both"/>
        <w:rPr>
          <w:rFonts w:cs="Arial"/>
          <w:szCs w:val="24"/>
        </w:rPr>
      </w:pPr>
      <w:r w:rsidRPr="009429A6">
        <w:rPr>
          <w:rFonts w:cs="Arial"/>
          <w:szCs w:val="24"/>
        </w:rPr>
        <w:t>Informations sur la production locale d’intrants et équipements agricoles :</w:t>
      </w:r>
    </w:p>
    <w:p w:rsidR="00624EB1" w:rsidRPr="009429A6" w:rsidRDefault="00624EB1" w:rsidP="00624EB1">
      <w:pPr>
        <w:pStyle w:val="Paragraphedeliste"/>
        <w:spacing w:line="240" w:lineRule="auto"/>
        <w:ind w:left="714"/>
        <w:contextualSpacing w:val="0"/>
        <w:jc w:val="both"/>
        <w:rPr>
          <w:rFonts w:cs="Arial"/>
          <w:szCs w:val="24"/>
        </w:rPr>
      </w:pP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Types d’intrants et équipements produits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Recherches effectuées et résultats connus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Etudes technico-économiques réalisées ;</w:t>
      </w:r>
    </w:p>
    <w:p w:rsidR="0010070A"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Initiatives en cours au ni</w:t>
      </w:r>
      <w:r w:rsidR="00624EB1">
        <w:rPr>
          <w:rFonts w:cs="Arial"/>
          <w:szCs w:val="24"/>
        </w:rPr>
        <w:t xml:space="preserve">veau national et </w:t>
      </w:r>
      <w:r w:rsidR="005D3680">
        <w:rPr>
          <w:rFonts w:cs="Arial"/>
          <w:szCs w:val="24"/>
        </w:rPr>
        <w:t>sous régional</w:t>
      </w:r>
      <w:r w:rsidR="00624EB1">
        <w:rPr>
          <w:rFonts w:cs="Arial"/>
          <w:szCs w:val="24"/>
        </w:rPr>
        <w:t>.</w:t>
      </w:r>
    </w:p>
    <w:p w:rsidR="00624EB1" w:rsidRPr="009429A6" w:rsidRDefault="00624EB1" w:rsidP="00624EB1">
      <w:pPr>
        <w:pStyle w:val="Paragraphedeliste"/>
        <w:spacing w:line="240" w:lineRule="auto"/>
        <w:ind w:left="1077"/>
        <w:contextualSpacing w:val="0"/>
        <w:jc w:val="both"/>
        <w:rPr>
          <w:rFonts w:cs="Arial"/>
          <w:szCs w:val="24"/>
        </w:rPr>
      </w:pPr>
    </w:p>
    <w:p w:rsidR="0010070A" w:rsidRDefault="0010070A" w:rsidP="0045731B">
      <w:pPr>
        <w:pStyle w:val="Paragraphedeliste"/>
        <w:numPr>
          <w:ilvl w:val="0"/>
          <w:numId w:val="44"/>
        </w:numPr>
        <w:spacing w:line="240" w:lineRule="auto"/>
        <w:ind w:left="714" w:hanging="357"/>
        <w:contextualSpacing w:val="0"/>
        <w:jc w:val="both"/>
        <w:rPr>
          <w:rFonts w:cs="Arial"/>
          <w:szCs w:val="24"/>
        </w:rPr>
      </w:pPr>
      <w:r w:rsidRPr="009429A6">
        <w:rPr>
          <w:rFonts w:cs="Arial"/>
          <w:szCs w:val="24"/>
        </w:rPr>
        <w:t>Mesures incitatives pour encourager la consommation d’intrants et équipements :</w:t>
      </w:r>
    </w:p>
    <w:p w:rsidR="00624EB1" w:rsidRPr="009429A6" w:rsidRDefault="00624EB1" w:rsidP="00624EB1">
      <w:pPr>
        <w:pStyle w:val="Paragraphedeliste"/>
        <w:spacing w:line="240" w:lineRule="auto"/>
        <w:ind w:left="714"/>
        <w:contextualSpacing w:val="0"/>
        <w:jc w:val="both"/>
        <w:rPr>
          <w:rFonts w:cs="Arial"/>
          <w:szCs w:val="24"/>
        </w:rPr>
      </w:pP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Mesures d’ordre politique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Mesures d’ordre économique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Mesures d’ordre juridique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Mesures portant sur l’offre ;</w:t>
      </w:r>
    </w:p>
    <w:p w:rsidR="0010070A" w:rsidRPr="009429A6"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Actions promotionnelles ;</w:t>
      </w:r>
    </w:p>
    <w:p w:rsidR="0010070A" w:rsidRDefault="0010070A" w:rsidP="0045731B">
      <w:pPr>
        <w:pStyle w:val="Paragraphedeliste"/>
        <w:numPr>
          <w:ilvl w:val="0"/>
          <w:numId w:val="45"/>
        </w:numPr>
        <w:spacing w:line="240" w:lineRule="auto"/>
        <w:ind w:left="1077" w:hanging="357"/>
        <w:contextualSpacing w:val="0"/>
        <w:jc w:val="both"/>
        <w:rPr>
          <w:rFonts w:cs="Arial"/>
          <w:szCs w:val="24"/>
        </w:rPr>
      </w:pPr>
      <w:r w:rsidRPr="009429A6">
        <w:rPr>
          <w:rFonts w:cs="Arial"/>
          <w:szCs w:val="24"/>
        </w:rPr>
        <w:t>Mesures de formation</w:t>
      </w:r>
      <w:r w:rsidR="00624EB1">
        <w:rPr>
          <w:rFonts w:cs="Arial"/>
          <w:szCs w:val="24"/>
        </w:rPr>
        <w:t>.</w:t>
      </w:r>
    </w:p>
    <w:p w:rsidR="0010070A" w:rsidRPr="009429A6" w:rsidRDefault="0010070A" w:rsidP="0045731B">
      <w:pPr>
        <w:pStyle w:val="Paragraphedeliste"/>
        <w:numPr>
          <w:ilvl w:val="1"/>
          <w:numId w:val="46"/>
        </w:numPr>
        <w:spacing w:line="240" w:lineRule="auto"/>
        <w:ind w:left="426" w:hanging="426"/>
        <w:contextualSpacing w:val="0"/>
        <w:rPr>
          <w:b/>
          <w:i/>
          <w:szCs w:val="24"/>
        </w:rPr>
      </w:pPr>
      <w:r w:rsidRPr="009429A6">
        <w:rPr>
          <w:b/>
          <w:i/>
          <w:szCs w:val="24"/>
        </w:rPr>
        <w:lastRenderedPageBreak/>
        <w:t>Missions de terrain</w:t>
      </w:r>
    </w:p>
    <w:p w:rsidR="00624EB1" w:rsidRDefault="00624EB1" w:rsidP="009429A6">
      <w:pPr>
        <w:tabs>
          <w:tab w:val="num" w:pos="900"/>
        </w:tabs>
        <w:spacing w:line="240" w:lineRule="auto"/>
        <w:jc w:val="both"/>
        <w:rPr>
          <w:szCs w:val="24"/>
        </w:rPr>
      </w:pPr>
    </w:p>
    <w:p w:rsidR="0010070A" w:rsidRDefault="0010070A" w:rsidP="009429A6">
      <w:pPr>
        <w:tabs>
          <w:tab w:val="num" w:pos="900"/>
        </w:tabs>
        <w:spacing w:line="240" w:lineRule="auto"/>
        <w:jc w:val="both"/>
        <w:rPr>
          <w:szCs w:val="24"/>
        </w:rPr>
      </w:pPr>
      <w:r w:rsidRPr="009429A6">
        <w:rPr>
          <w:szCs w:val="24"/>
        </w:rPr>
        <w:t xml:space="preserve">Des missions de terrain seront effectuées pour la collecte des informations nécessaires à la réalisation de l’étude. Quatre zones ont été déterminées par le commanditaire (Bobo Dioulasso, Dédougou, Ouahigouya, Bagré). </w:t>
      </w:r>
    </w:p>
    <w:p w:rsidR="00624EB1" w:rsidRPr="009429A6" w:rsidRDefault="00624EB1" w:rsidP="009429A6">
      <w:pPr>
        <w:tabs>
          <w:tab w:val="num" w:pos="900"/>
        </w:tabs>
        <w:spacing w:line="240" w:lineRule="auto"/>
        <w:jc w:val="both"/>
        <w:rPr>
          <w:rFonts w:cs="Arial"/>
          <w:bCs/>
          <w:szCs w:val="24"/>
        </w:rPr>
      </w:pPr>
    </w:p>
    <w:p w:rsidR="0010070A" w:rsidRPr="009429A6" w:rsidRDefault="0010070A" w:rsidP="0045731B">
      <w:pPr>
        <w:pStyle w:val="Paragraphedeliste"/>
        <w:numPr>
          <w:ilvl w:val="1"/>
          <w:numId w:val="46"/>
        </w:numPr>
        <w:spacing w:line="240" w:lineRule="auto"/>
        <w:ind w:left="426" w:hanging="426"/>
        <w:contextualSpacing w:val="0"/>
        <w:rPr>
          <w:b/>
          <w:i/>
          <w:szCs w:val="24"/>
        </w:rPr>
      </w:pPr>
      <w:r w:rsidRPr="009429A6">
        <w:rPr>
          <w:b/>
          <w:i/>
          <w:szCs w:val="24"/>
        </w:rPr>
        <w:t>Elaboration des propositions</w:t>
      </w:r>
    </w:p>
    <w:p w:rsidR="00624EB1" w:rsidRDefault="00624EB1" w:rsidP="009429A6">
      <w:pPr>
        <w:spacing w:line="240" w:lineRule="auto"/>
        <w:jc w:val="both"/>
        <w:rPr>
          <w:szCs w:val="24"/>
        </w:rPr>
      </w:pPr>
    </w:p>
    <w:p w:rsidR="0010070A" w:rsidRPr="009429A6" w:rsidRDefault="0010070A" w:rsidP="009429A6">
      <w:pPr>
        <w:spacing w:line="240" w:lineRule="auto"/>
        <w:jc w:val="both"/>
        <w:rPr>
          <w:szCs w:val="24"/>
        </w:rPr>
      </w:pPr>
      <w:r w:rsidRPr="009429A6">
        <w:rPr>
          <w:szCs w:val="24"/>
        </w:rPr>
        <w:t>Au terme du diagnostic du secteur des intrants et des équipements agricoles et des perspectives qui se dégagent, il sera élaboré :</w:t>
      </w:r>
    </w:p>
    <w:p w:rsidR="00624EB1" w:rsidRDefault="00624EB1" w:rsidP="00624EB1">
      <w:pPr>
        <w:pStyle w:val="Paragraphedeliste"/>
        <w:spacing w:line="240" w:lineRule="auto"/>
        <w:ind w:left="714"/>
        <w:contextualSpacing w:val="0"/>
        <w:jc w:val="both"/>
        <w:rPr>
          <w:rFonts w:cs="Arial"/>
          <w:szCs w:val="24"/>
        </w:rPr>
      </w:pPr>
    </w:p>
    <w:p w:rsidR="0010070A" w:rsidRPr="009429A6" w:rsidRDefault="0010070A" w:rsidP="0045731B">
      <w:pPr>
        <w:pStyle w:val="Paragraphedeliste"/>
        <w:numPr>
          <w:ilvl w:val="0"/>
          <w:numId w:val="44"/>
        </w:numPr>
        <w:spacing w:line="240" w:lineRule="auto"/>
        <w:ind w:left="714" w:hanging="357"/>
        <w:contextualSpacing w:val="0"/>
        <w:jc w:val="both"/>
        <w:rPr>
          <w:rFonts w:cs="Arial"/>
          <w:szCs w:val="24"/>
        </w:rPr>
      </w:pPr>
      <w:r w:rsidRPr="009429A6">
        <w:rPr>
          <w:rFonts w:cs="Arial"/>
          <w:szCs w:val="24"/>
        </w:rPr>
        <w:t>Une stratégie nationale en matière d’approvisionnement et de promotion de l’utilisation des intrants et des équipements agricoles ;</w:t>
      </w:r>
    </w:p>
    <w:p w:rsidR="0010070A" w:rsidRDefault="0010070A" w:rsidP="0045731B">
      <w:pPr>
        <w:pStyle w:val="Paragraphedeliste"/>
        <w:numPr>
          <w:ilvl w:val="0"/>
          <w:numId w:val="44"/>
        </w:numPr>
        <w:spacing w:line="240" w:lineRule="auto"/>
        <w:ind w:left="714" w:hanging="357"/>
        <w:contextualSpacing w:val="0"/>
        <w:jc w:val="both"/>
        <w:rPr>
          <w:rFonts w:cs="Arial"/>
          <w:szCs w:val="24"/>
        </w:rPr>
      </w:pPr>
      <w:r w:rsidRPr="009429A6">
        <w:rPr>
          <w:rFonts w:cs="Arial"/>
          <w:szCs w:val="24"/>
        </w:rPr>
        <w:t>Un plan d’actions pour la mise en œuvre de la stratégie</w:t>
      </w:r>
      <w:r w:rsidR="00624EB1">
        <w:rPr>
          <w:rFonts w:cs="Arial"/>
          <w:szCs w:val="24"/>
        </w:rPr>
        <w:t>.</w:t>
      </w:r>
    </w:p>
    <w:p w:rsidR="00624EB1" w:rsidRPr="009429A6" w:rsidRDefault="00624EB1" w:rsidP="00624EB1">
      <w:pPr>
        <w:pStyle w:val="Paragraphedeliste"/>
        <w:spacing w:line="240" w:lineRule="auto"/>
        <w:ind w:left="714"/>
        <w:contextualSpacing w:val="0"/>
        <w:jc w:val="both"/>
        <w:rPr>
          <w:rFonts w:cs="Arial"/>
          <w:szCs w:val="24"/>
        </w:rPr>
      </w:pPr>
    </w:p>
    <w:p w:rsidR="0010070A" w:rsidRPr="009429A6" w:rsidRDefault="000C1B00" w:rsidP="0045731B">
      <w:pPr>
        <w:pStyle w:val="Paragraphedeliste"/>
        <w:numPr>
          <w:ilvl w:val="1"/>
          <w:numId w:val="46"/>
        </w:numPr>
        <w:spacing w:line="240" w:lineRule="auto"/>
        <w:ind w:left="426" w:hanging="426"/>
        <w:contextualSpacing w:val="0"/>
        <w:rPr>
          <w:b/>
          <w:i/>
          <w:szCs w:val="24"/>
        </w:rPr>
      </w:pPr>
      <w:r>
        <w:rPr>
          <w:b/>
          <w:i/>
          <w:szCs w:val="24"/>
        </w:rPr>
        <w:t>A</w:t>
      </w:r>
      <w:r w:rsidR="0010070A" w:rsidRPr="009429A6">
        <w:rPr>
          <w:b/>
          <w:i/>
          <w:szCs w:val="24"/>
        </w:rPr>
        <w:t>pports et outputs</w:t>
      </w:r>
    </w:p>
    <w:p w:rsidR="00624EB1" w:rsidRDefault="00624EB1" w:rsidP="009429A6">
      <w:pPr>
        <w:pStyle w:val="Paragraphedeliste"/>
        <w:spacing w:line="240" w:lineRule="auto"/>
        <w:ind w:left="0"/>
        <w:contextualSpacing w:val="0"/>
        <w:jc w:val="both"/>
        <w:rPr>
          <w:rFonts w:cs="Arial"/>
          <w:szCs w:val="24"/>
        </w:rPr>
      </w:pPr>
    </w:p>
    <w:p w:rsidR="0010070A" w:rsidRDefault="0010070A" w:rsidP="009429A6">
      <w:pPr>
        <w:pStyle w:val="Paragraphedeliste"/>
        <w:spacing w:line="240" w:lineRule="auto"/>
        <w:ind w:left="0"/>
        <w:contextualSpacing w:val="0"/>
        <w:jc w:val="both"/>
        <w:rPr>
          <w:rFonts w:cs="Arial"/>
          <w:szCs w:val="24"/>
        </w:rPr>
      </w:pPr>
      <w:r w:rsidRPr="009429A6">
        <w:rPr>
          <w:rFonts w:cs="Arial"/>
          <w:szCs w:val="24"/>
        </w:rPr>
        <w:t>A la fin de la mission, marquée par l’adoption des documents par le comité technique de suivi et leur validation par un atelier national,, les consultants déposeront auprès du Secrétariat général du MASA  les éléments suivants en support électronique et papier (5 exemplaires) les consultants déposeront auprès du Secrétariat général du MASA  les éléments suivants en support électronique et papier (5 exemplaires).</w:t>
      </w:r>
    </w:p>
    <w:p w:rsidR="00624EB1" w:rsidRPr="009429A6" w:rsidRDefault="00624EB1" w:rsidP="009429A6">
      <w:pPr>
        <w:pStyle w:val="Paragraphedeliste"/>
        <w:spacing w:line="240" w:lineRule="auto"/>
        <w:ind w:left="0"/>
        <w:contextualSpacing w:val="0"/>
        <w:jc w:val="both"/>
        <w:rPr>
          <w:rFonts w:cs="Arial"/>
          <w:szCs w:val="24"/>
        </w:rPr>
      </w:pPr>
    </w:p>
    <w:p w:rsidR="0010070A" w:rsidRPr="009429A6" w:rsidRDefault="0010070A" w:rsidP="0045731B">
      <w:pPr>
        <w:pStyle w:val="Paragraphedeliste"/>
        <w:numPr>
          <w:ilvl w:val="0"/>
          <w:numId w:val="44"/>
        </w:numPr>
        <w:spacing w:line="240" w:lineRule="auto"/>
        <w:ind w:left="714" w:hanging="357"/>
        <w:contextualSpacing w:val="0"/>
        <w:jc w:val="both"/>
        <w:rPr>
          <w:rFonts w:cs="Arial"/>
          <w:szCs w:val="24"/>
        </w:rPr>
      </w:pPr>
      <w:r w:rsidRPr="009429A6">
        <w:rPr>
          <w:rFonts w:cs="Arial"/>
          <w:szCs w:val="24"/>
        </w:rPr>
        <w:t>un rapport final de l’étude diagnostic du secteur des intrants et équipements agricoles préalablement adopté à mi-parcours par le comité technique de suivi;</w:t>
      </w:r>
    </w:p>
    <w:p w:rsidR="0010070A" w:rsidRPr="009429A6" w:rsidRDefault="0010070A" w:rsidP="0045731B">
      <w:pPr>
        <w:pStyle w:val="Paragraphedeliste"/>
        <w:numPr>
          <w:ilvl w:val="0"/>
          <w:numId w:val="44"/>
        </w:numPr>
        <w:spacing w:line="240" w:lineRule="auto"/>
        <w:ind w:left="714" w:hanging="357"/>
        <w:contextualSpacing w:val="0"/>
        <w:jc w:val="both"/>
        <w:rPr>
          <w:rFonts w:cs="Arial"/>
          <w:szCs w:val="24"/>
        </w:rPr>
      </w:pPr>
      <w:r w:rsidRPr="009429A6">
        <w:rPr>
          <w:rFonts w:cs="Arial"/>
          <w:szCs w:val="24"/>
        </w:rPr>
        <w:t>un document final de la stratégie; du secteur des intrants et équipements agricoles</w:t>
      </w:r>
      <w:r w:rsidR="00624EB1">
        <w:rPr>
          <w:rFonts w:cs="Arial"/>
          <w:szCs w:val="24"/>
        </w:rPr>
        <w:t> ;</w:t>
      </w:r>
    </w:p>
    <w:p w:rsidR="0010070A" w:rsidRPr="009429A6" w:rsidRDefault="0010070A" w:rsidP="0045731B">
      <w:pPr>
        <w:pStyle w:val="Paragraphedeliste"/>
        <w:numPr>
          <w:ilvl w:val="0"/>
          <w:numId w:val="44"/>
        </w:numPr>
        <w:spacing w:line="240" w:lineRule="auto"/>
        <w:ind w:left="714" w:hanging="357"/>
        <w:contextualSpacing w:val="0"/>
        <w:jc w:val="both"/>
        <w:rPr>
          <w:rFonts w:cs="Arial"/>
          <w:szCs w:val="24"/>
        </w:rPr>
      </w:pPr>
      <w:r w:rsidRPr="009429A6">
        <w:rPr>
          <w:rFonts w:cs="Arial"/>
          <w:szCs w:val="24"/>
        </w:rPr>
        <w:t>un plan d’action opérationnel final  pour la mise en œuvre de la stratégie</w:t>
      </w:r>
      <w:r w:rsidR="00624EB1">
        <w:rPr>
          <w:rFonts w:cs="Arial"/>
          <w:szCs w:val="24"/>
        </w:rPr>
        <w:t>.</w:t>
      </w:r>
    </w:p>
    <w:p w:rsidR="0010070A" w:rsidRPr="00477FD3" w:rsidRDefault="0010070A" w:rsidP="0090257B">
      <w:pPr>
        <w:pStyle w:val="Paragraphedeliste"/>
        <w:spacing w:after="120"/>
        <w:ind w:left="1080"/>
        <w:contextualSpacing w:val="0"/>
        <w:jc w:val="both"/>
        <w:rPr>
          <w:rFonts w:cs="Arial"/>
          <w:sz w:val="24"/>
          <w:szCs w:val="24"/>
        </w:rPr>
      </w:pPr>
    </w:p>
    <w:p w:rsidR="0010070A" w:rsidRPr="00477FD3" w:rsidRDefault="0010070A" w:rsidP="0090257B">
      <w:pPr>
        <w:pStyle w:val="Paragraphedeliste"/>
        <w:spacing w:after="120"/>
        <w:ind w:left="1080"/>
        <w:contextualSpacing w:val="0"/>
        <w:jc w:val="both"/>
        <w:rPr>
          <w:rFonts w:cs="Arial"/>
          <w:sz w:val="24"/>
          <w:szCs w:val="24"/>
        </w:rPr>
      </w:pPr>
    </w:p>
    <w:p w:rsidR="0010070A" w:rsidRPr="00477FD3" w:rsidRDefault="0010070A" w:rsidP="0090257B">
      <w:pPr>
        <w:pStyle w:val="Paragraphedeliste"/>
        <w:spacing w:after="120"/>
        <w:ind w:left="1080"/>
        <w:contextualSpacing w:val="0"/>
        <w:jc w:val="both"/>
        <w:rPr>
          <w:rFonts w:cs="Arial"/>
          <w:sz w:val="24"/>
          <w:szCs w:val="24"/>
        </w:rPr>
      </w:pPr>
    </w:p>
    <w:p w:rsidR="0010070A" w:rsidRPr="00477FD3" w:rsidRDefault="0010070A" w:rsidP="0090257B">
      <w:pPr>
        <w:pStyle w:val="Paragraphedeliste"/>
        <w:spacing w:after="120"/>
        <w:ind w:left="1080"/>
        <w:contextualSpacing w:val="0"/>
        <w:jc w:val="both"/>
        <w:rPr>
          <w:rFonts w:cs="Arial"/>
          <w:sz w:val="24"/>
          <w:szCs w:val="24"/>
        </w:rPr>
      </w:pPr>
    </w:p>
    <w:p w:rsidR="0010070A" w:rsidRPr="00477FD3" w:rsidRDefault="0010070A" w:rsidP="0090257B">
      <w:pPr>
        <w:pStyle w:val="Paragraphedeliste"/>
        <w:spacing w:after="120"/>
        <w:ind w:left="1080"/>
        <w:contextualSpacing w:val="0"/>
        <w:jc w:val="both"/>
        <w:rPr>
          <w:rFonts w:cs="Arial"/>
          <w:sz w:val="24"/>
          <w:szCs w:val="24"/>
        </w:rPr>
      </w:pPr>
    </w:p>
    <w:p w:rsidR="0010070A" w:rsidRPr="00477FD3" w:rsidRDefault="0010070A" w:rsidP="0090257B">
      <w:pPr>
        <w:pStyle w:val="Paragraphedeliste"/>
        <w:spacing w:after="120"/>
        <w:ind w:left="1080"/>
        <w:contextualSpacing w:val="0"/>
        <w:jc w:val="both"/>
        <w:rPr>
          <w:rFonts w:cs="Arial"/>
          <w:sz w:val="24"/>
          <w:szCs w:val="24"/>
        </w:rPr>
      </w:pPr>
    </w:p>
    <w:p w:rsidR="0010070A" w:rsidRPr="00477FD3" w:rsidRDefault="0010070A" w:rsidP="0090257B">
      <w:pPr>
        <w:pStyle w:val="Paragraphedeliste"/>
        <w:spacing w:after="120"/>
        <w:ind w:left="1080"/>
        <w:contextualSpacing w:val="0"/>
        <w:jc w:val="both"/>
        <w:rPr>
          <w:rFonts w:cs="Arial"/>
          <w:sz w:val="24"/>
          <w:szCs w:val="24"/>
        </w:rPr>
      </w:pPr>
    </w:p>
    <w:p w:rsidR="0010070A" w:rsidRPr="00477FD3" w:rsidRDefault="0010070A" w:rsidP="0090257B">
      <w:pPr>
        <w:pStyle w:val="Paragraphedeliste"/>
        <w:spacing w:after="120"/>
        <w:ind w:left="1080"/>
        <w:contextualSpacing w:val="0"/>
        <w:jc w:val="both"/>
        <w:rPr>
          <w:rFonts w:cs="Arial"/>
          <w:sz w:val="24"/>
          <w:szCs w:val="24"/>
        </w:rPr>
      </w:pPr>
    </w:p>
    <w:p w:rsidR="0010070A" w:rsidRPr="00477FD3" w:rsidRDefault="0010070A" w:rsidP="0090257B">
      <w:pPr>
        <w:pStyle w:val="Paragraphedeliste"/>
        <w:spacing w:after="120"/>
        <w:ind w:left="1080"/>
        <w:contextualSpacing w:val="0"/>
        <w:jc w:val="both"/>
        <w:rPr>
          <w:rFonts w:cs="Arial"/>
          <w:sz w:val="24"/>
          <w:szCs w:val="24"/>
        </w:rPr>
      </w:pPr>
    </w:p>
    <w:p w:rsidR="0010070A" w:rsidRPr="00477FD3" w:rsidRDefault="0010070A" w:rsidP="0090257B">
      <w:pPr>
        <w:pStyle w:val="Paragraphedeliste"/>
        <w:spacing w:after="120"/>
        <w:ind w:left="1080"/>
        <w:contextualSpacing w:val="0"/>
        <w:jc w:val="both"/>
        <w:rPr>
          <w:rFonts w:cs="Arial"/>
          <w:sz w:val="24"/>
          <w:szCs w:val="24"/>
        </w:rPr>
      </w:pPr>
    </w:p>
    <w:p w:rsidR="0010070A" w:rsidRPr="00477FD3" w:rsidRDefault="0010070A" w:rsidP="0090257B">
      <w:pPr>
        <w:pStyle w:val="Paragraphedeliste"/>
        <w:spacing w:after="120"/>
        <w:ind w:left="1080"/>
        <w:contextualSpacing w:val="0"/>
        <w:jc w:val="both"/>
        <w:rPr>
          <w:rFonts w:cs="Arial"/>
          <w:sz w:val="24"/>
          <w:szCs w:val="24"/>
        </w:rPr>
      </w:pPr>
    </w:p>
    <w:p w:rsidR="0010070A" w:rsidRPr="00477FD3" w:rsidRDefault="0010070A" w:rsidP="0090257B">
      <w:pPr>
        <w:pStyle w:val="Paragraphedeliste"/>
        <w:spacing w:after="120"/>
        <w:ind w:left="1080"/>
        <w:contextualSpacing w:val="0"/>
        <w:jc w:val="both"/>
        <w:rPr>
          <w:rFonts w:cs="Arial"/>
          <w:sz w:val="24"/>
          <w:szCs w:val="24"/>
        </w:rPr>
      </w:pPr>
    </w:p>
    <w:p w:rsidR="0010070A" w:rsidRPr="00477FD3" w:rsidRDefault="0010070A" w:rsidP="0090257B">
      <w:pPr>
        <w:pStyle w:val="Paragraphedeliste"/>
        <w:spacing w:after="120"/>
        <w:ind w:left="1080"/>
        <w:contextualSpacing w:val="0"/>
        <w:jc w:val="both"/>
        <w:rPr>
          <w:rFonts w:cs="Arial"/>
          <w:sz w:val="24"/>
          <w:szCs w:val="24"/>
        </w:rPr>
      </w:pPr>
    </w:p>
    <w:p w:rsidR="0010070A" w:rsidRPr="00477FD3" w:rsidRDefault="0010070A" w:rsidP="0090257B">
      <w:pPr>
        <w:spacing w:after="120"/>
        <w:jc w:val="both"/>
        <w:rPr>
          <w:b/>
          <w:sz w:val="24"/>
          <w:szCs w:val="24"/>
        </w:rPr>
        <w:sectPr w:rsidR="0010070A" w:rsidRPr="00477FD3" w:rsidSect="000507B0">
          <w:pgSz w:w="11906" w:h="16838"/>
          <w:pgMar w:top="1418" w:right="1418" w:bottom="1418" w:left="1418" w:header="709" w:footer="709" w:gutter="0"/>
          <w:cols w:space="708"/>
          <w:docGrid w:linePitch="360"/>
        </w:sectPr>
      </w:pPr>
    </w:p>
    <w:tbl>
      <w:tblPr>
        <w:tblpPr w:leftFromText="141" w:rightFromText="141" w:horzAnchor="margin" w:tblpX="-601" w:tblpY="975"/>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1100"/>
        <w:gridCol w:w="552"/>
        <w:gridCol w:w="920"/>
        <w:gridCol w:w="1275"/>
        <w:gridCol w:w="1701"/>
        <w:gridCol w:w="1276"/>
        <w:gridCol w:w="780"/>
        <w:gridCol w:w="889"/>
        <w:gridCol w:w="1450"/>
        <w:gridCol w:w="998"/>
        <w:gridCol w:w="781"/>
        <w:gridCol w:w="1056"/>
      </w:tblGrid>
      <w:tr w:rsidR="00A45C61" w:rsidRPr="00A1043E" w:rsidTr="00A1043E">
        <w:tc>
          <w:tcPr>
            <w:tcW w:w="2498" w:type="dxa"/>
            <w:shd w:val="clear" w:color="auto" w:fill="C4BC96"/>
            <w:vAlign w:val="center"/>
          </w:tcPr>
          <w:p w:rsidR="0010070A" w:rsidRPr="00A1043E" w:rsidRDefault="0010070A" w:rsidP="00A1043E">
            <w:pPr>
              <w:spacing w:line="240" w:lineRule="auto"/>
              <w:jc w:val="center"/>
              <w:rPr>
                <w:b/>
                <w:sz w:val="20"/>
                <w:szCs w:val="24"/>
              </w:rPr>
            </w:pPr>
            <w:r w:rsidRPr="00A1043E">
              <w:rPr>
                <w:b/>
                <w:sz w:val="20"/>
                <w:szCs w:val="24"/>
              </w:rPr>
              <w:lastRenderedPageBreak/>
              <w:t>Périodes</w:t>
            </w:r>
          </w:p>
          <w:p w:rsidR="0010070A" w:rsidRPr="00A1043E" w:rsidRDefault="0010070A" w:rsidP="00A1043E">
            <w:pPr>
              <w:spacing w:line="240" w:lineRule="auto"/>
              <w:jc w:val="center"/>
              <w:rPr>
                <w:b/>
                <w:sz w:val="20"/>
                <w:szCs w:val="24"/>
              </w:rPr>
            </w:pPr>
            <w:r w:rsidRPr="00A1043E">
              <w:rPr>
                <w:b/>
                <w:sz w:val="20"/>
                <w:szCs w:val="24"/>
              </w:rPr>
              <w:t>Tâches</w:t>
            </w:r>
          </w:p>
        </w:tc>
        <w:tc>
          <w:tcPr>
            <w:tcW w:w="1100" w:type="dxa"/>
            <w:shd w:val="clear" w:color="auto" w:fill="C4BC96"/>
            <w:vAlign w:val="center"/>
          </w:tcPr>
          <w:p w:rsidR="0010070A" w:rsidRPr="00A1043E" w:rsidRDefault="0010070A" w:rsidP="00A1043E">
            <w:pPr>
              <w:spacing w:line="240" w:lineRule="auto"/>
              <w:jc w:val="center"/>
              <w:rPr>
                <w:b/>
                <w:sz w:val="20"/>
                <w:szCs w:val="24"/>
              </w:rPr>
            </w:pPr>
            <w:r w:rsidRPr="00A1043E">
              <w:rPr>
                <w:b/>
                <w:sz w:val="20"/>
                <w:szCs w:val="24"/>
              </w:rPr>
              <w:t>I</w:t>
            </w:r>
          </w:p>
          <w:p w:rsidR="0010070A" w:rsidRPr="00A1043E" w:rsidRDefault="0010070A" w:rsidP="00A1043E">
            <w:pPr>
              <w:spacing w:line="240" w:lineRule="auto"/>
              <w:jc w:val="center"/>
              <w:rPr>
                <w:b/>
                <w:sz w:val="20"/>
                <w:szCs w:val="24"/>
              </w:rPr>
            </w:pPr>
            <w:r w:rsidRPr="00A1043E">
              <w:rPr>
                <w:b/>
                <w:sz w:val="20"/>
                <w:szCs w:val="24"/>
              </w:rPr>
              <w:t>7 au 9 mai</w:t>
            </w:r>
          </w:p>
        </w:tc>
        <w:tc>
          <w:tcPr>
            <w:tcW w:w="1472" w:type="dxa"/>
            <w:gridSpan w:val="2"/>
            <w:shd w:val="clear" w:color="auto" w:fill="C4BC96"/>
            <w:vAlign w:val="center"/>
          </w:tcPr>
          <w:p w:rsidR="0010070A" w:rsidRPr="00A1043E" w:rsidRDefault="0010070A" w:rsidP="00A1043E">
            <w:pPr>
              <w:spacing w:line="240" w:lineRule="auto"/>
              <w:jc w:val="center"/>
              <w:rPr>
                <w:b/>
                <w:sz w:val="20"/>
                <w:szCs w:val="24"/>
              </w:rPr>
            </w:pPr>
            <w:r w:rsidRPr="00A1043E">
              <w:rPr>
                <w:b/>
                <w:sz w:val="20"/>
                <w:szCs w:val="24"/>
              </w:rPr>
              <w:t>II</w:t>
            </w:r>
          </w:p>
          <w:p w:rsidR="0010070A" w:rsidRPr="00A1043E" w:rsidRDefault="0010070A" w:rsidP="00A1043E">
            <w:pPr>
              <w:spacing w:line="240" w:lineRule="auto"/>
              <w:jc w:val="center"/>
              <w:rPr>
                <w:b/>
                <w:sz w:val="20"/>
                <w:szCs w:val="24"/>
              </w:rPr>
            </w:pPr>
            <w:r w:rsidRPr="00A1043E">
              <w:rPr>
                <w:b/>
                <w:sz w:val="20"/>
                <w:szCs w:val="24"/>
              </w:rPr>
              <w:t>12 au 14 mai</w:t>
            </w:r>
          </w:p>
        </w:tc>
        <w:tc>
          <w:tcPr>
            <w:tcW w:w="1275" w:type="dxa"/>
            <w:shd w:val="clear" w:color="auto" w:fill="C4BC96"/>
            <w:vAlign w:val="center"/>
          </w:tcPr>
          <w:p w:rsidR="0010070A" w:rsidRPr="00A1043E" w:rsidRDefault="0010070A" w:rsidP="00A1043E">
            <w:pPr>
              <w:spacing w:line="240" w:lineRule="auto"/>
              <w:jc w:val="center"/>
              <w:rPr>
                <w:b/>
                <w:sz w:val="20"/>
                <w:szCs w:val="24"/>
              </w:rPr>
            </w:pPr>
            <w:r w:rsidRPr="00A1043E">
              <w:rPr>
                <w:b/>
                <w:sz w:val="20"/>
                <w:szCs w:val="24"/>
              </w:rPr>
              <w:t>III</w:t>
            </w:r>
          </w:p>
          <w:p w:rsidR="0010070A" w:rsidRPr="00A1043E" w:rsidRDefault="0010070A" w:rsidP="00A1043E">
            <w:pPr>
              <w:spacing w:line="240" w:lineRule="auto"/>
              <w:jc w:val="center"/>
              <w:rPr>
                <w:b/>
                <w:sz w:val="20"/>
                <w:szCs w:val="24"/>
              </w:rPr>
            </w:pPr>
            <w:r w:rsidRPr="00A1043E">
              <w:rPr>
                <w:b/>
                <w:sz w:val="20"/>
                <w:szCs w:val="24"/>
              </w:rPr>
              <w:t>15 au 24 mai</w:t>
            </w:r>
          </w:p>
        </w:tc>
        <w:tc>
          <w:tcPr>
            <w:tcW w:w="1701" w:type="dxa"/>
            <w:shd w:val="clear" w:color="auto" w:fill="C4BC96"/>
            <w:vAlign w:val="center"/>
          </w:tcPr>
          <w:p w:rsidR="0010070A" w:rsidRPr="00A1043E" w:rsidRDefault="0010070A" w:rsidP="00A1043E">
            <w:pPr>
              <w:spacing w:line="240" w:lineRule="auto"/>
              <w:jc w:val="center"/>
              <w:rPr>
                <w:b/>
                <w:sz w:val="20"/>
                <w:szCs w:val="24"/>
              </w:rPr>
            </w:pPr>
            <w:r w:rsidRPr="00A1043E">
              <w:rPr>
                <w:b/>
                <w:sz w:val="20"/>
                <w:szCs w:val="24"/>
              </w:rPr>
              <w:t>IV</w:t>
            </w:r>
          </w:p>
          <w:p w:rsidR="0010070A" w:rsidRPr="00A1043E" w:rsidRDefault="0010070A" w:rsidP="00A1043E">
            <w:pPr>
              <w:spacing w:line="240" w:lineRule="auto"/>
              <w:jc w:val="center"/>
              <w:rPr>
                <w:b/>
                <w:sz w:val="20"/>
                <w:szCs w:val="24"/>
              </w:rPr>
            </w:pPr>
            <w:r w:rsidRPr="00A1043E">
              <w:rPr>
                <w:b/>
                <w:sz w:val="20"/>
                <w:szCs w:val="24"/>
              </w:rPr>
              <w:t>26 mai au 6 juin</w:t>
            </w:r>
          </w:p>
        </w:tc>
        <w:tc>
          <w:tcPr>
            <w:tcW w:w="1276" w:type="dxa"/>
            <w:shd w:val="clear" w:color="auto" w:fill="C4BC96"/>
            <w:vAlign w:val="center"/>
          </w:tcPr>
          <w:p w:rsidR="0010070A" w:rsidRPr="00A1043E" w:rsidRDefault="0010070A" w:rsidP="00A1043E">
            <w:pPr>
              <w:spacing w:line="240" w:lineRule="auto"/>
              <w:jc w:val="center"/>
              <w:rPr>
                <w:b/>
                <w:sz w:val="20"/>
                <w:szCs w:val="24"/>
              </w:rPr>
            </w:pPr>
            <w:r w:rsidRPr="00A1043E">
              <w:rPr>
                <w:b/>
                <w:sz w:val="20"/>
                <w:szCs w:val="24"/>
              </w:rPr>
              <w:t>V</w:t>
            </w:r>
          </w:p>
          <w:p w:rsidR="0010070A" w:rsidRPr="00A1043E" w:rsidRDefault="0010070A" w:rsidP="00A1043E">
            <w:pPr>
              <w:spacing w:line="240" w:lineRule="auto"/>
              <w:jc w:val="center"/>
              <w:rPr>
                <w:b/>
                <w:sz w:val="20"/>
                <w:szCs w:val="24"/>
              </w:rPr>
            </w:pPr>
            <w:r w:rsidRPr="00A1043E">
              <w:rPr>
                <w:b/>
                <w:sz w:val="20"/>
                <w:szCs w:val="24"/>
              </w:rPr>
              <w:t>7 au 11 Juin</w:t>
            </w:r>
          </w:p>
        </w:tc>
        <w:tc>
          <w:tcPr>
            <w:tcW w:w="780" w:type="dxa"/>
            <w:shd w:val="clear" w:color="auto" w:fill="C4BC96"/>
            <w:vAlign w:val="center"/>
          </w:tcPr>
          <w:p w:rsidR="0010070A" w:rsidRPr="00A1043E" w:rsidRDefault="0010070A" w:rsidP="00A1043E">
            <w:pPr>
              <w:spacing w:line="240" w:lineRule="auto"/>
              <w:jc w:val="center"/>
              <w:rPr>
                <w:b/>
                <w:sz w:val="20"/>
                <w:szCs w:val="24"/>
              </w:rPr>
            </w:pPr>
            <w:r w:rsidRPr="00A1043E">
              <w:rPr>
                <w:b/>
                <w:sz w:val="20"/>
                <w:szCs w:val="24"/>
              </w:rPr>
              <w:t>VI</w:t>
            </w:r>
          </w:p>
          <w:p w:rsidR="0010070A" w:rsidRPr="00A1043E" w:rsidRDefault="0010070A" w:rsidP="00A1043E">
            <w:pPr>
              <w:spacing w:line="240" w:lineRule="auto"/>
              <w:jc w:val="center"/>
              <w:rPr>
                <w:b/>
                <w:sz w:val="20"/>
                <w:szCs w:val="24"/>
              </w:rPr>
            </w:pPr>
            <w:r w:rsidRPr="00A1043E">
              <w:rPr>
                <w:b/>
                <w:sz w:val="20"/>
                <w:szCs w:val="24"/>
              </w:rPr>
              <w:t>13 juin</w:t>
            </w:r>
          </w:p>
        </w:tc>
        <w:tc>
          <w:tcPr>
            <w:tcW w:w="889" w:type="dxa"/>
            <w:shd w:val="clear" w:color="auto" w:fill="C4BC96"/>
            <w:vAlign w:val="center"/>
          </w:tcPr>
          <w:p w:rsidR="0010070A" w:rsidRPr="00A1043E" w:rsidRDefault="0010070A" w:rsidP="00A1043E">
            <w:pPr>
              <w:spacing w:line="240" w:lineRule="auto"/>
              <w:jc w:val="center"/>
              <w:rPr>
                <w:b/>
                <w:sz w:val="20"/>
                <w:szCs w:val="24"/>
              </w:rPr>
            </w:pPr>
            <w:r w:rsidRPr="00A1043E">
              <w:rPr>
                <w:b/>
                <w:sz w:val="20"/>
                <w:szCs w:val="24"/>
              </w:rPr>
              <w:t>VII</w:t>
            </w:r>
          </w:p>
          <w:p w:rsidR="0010070A" w:rsidRPr="00A1043E" w:rsidRDefault="0010070A" w:rsidP="00A1043E">
            <w:pPr>
              <w:spacing w:line="240" w:lineRule="auto"/>
              <w:jc w:val="center"/>
              <w:rPr>
                <w:b/>
                <w:sz w:val="20"/>
                <w:szCs w:val="24"/>
              </w:rPr>
            </w:pPr>
            <w:r w:rsidRPr="00A1043E">
              <w:rPr>
                <w:b/>
                <w:sz w:val="20"/>
                <w:szCs w:val="24"/>
              </w:rPr>
              <w:t>17 juin</w:t>
            </w:r>
          </w:p>
        </w:tc>
        <w:tc>
          <w:tcPr>
            <w:tcW w:w="1450" w:type="dxa"/>
            <w:shd w:val="clear" w:color="auto" w:fill="C4BC96"/>
            <w:vAlign w:val="center"/>
          </w:tcPr>
          <w:p w:rsidR="0010070A" w:rsidRPr="00A1043E" w:rsidRDefault="0010070A" w:rsidP="00A1043E">
            <w:pPr>
              <w:spacing w:line="240" w:lineRule="auto"/>
              <w:jc w:val="center"/>
              <w:rPr>
                <w:b/>
                <w:sz w:val="20"/>
                <w:szCs w:val="24"/>
              </w:rPr>
            </w:pPr>
            <w:r w:rsidRPr="00A1043E">
              <w:rPr>
                <w:b/>
                <w:sz w:val="20"/>
                <w:szCs w:val="24"/>
              </w:rPr>
              <w:t>VIII</w:t>
            </w:r>
          </w:p>
          <w:p w:rsidR="0010070A" w:rsidRPr="00A1043E" w:rsidRDefault="0010070A" w:rsidP="00A1043E">
            <w:pPr>
              <w:spacing w:line="240" w:lineRule="auto"/>
              <w:jc w:val="center"/>
              <w:rPr>
                <w:b/>
                <w:sz w:val="20"/>
                <w:szCs w:val="24"/>
              </w:rPr>
            </w:pPr>
            <w:r w:rsidRPr="00A1043E">
              <w:rPr>
                <w:b/>
                <w:sz w:val="20"/>
                <w:szCs w:val="24"/>
              </w:rPr>
              <w:t>18 au 25 juin</w:t>
            </w:r>
          </w:p>
        </w:tc>
        <w:tc>
          <w:tcPr>
            <w:tcW w:w="998" w:type="dxa"/>
            <w:shd w:val="clear" w:color="auto" w:fill="C4BC96"/>
            <w:vAlign w:val="center"/>
          </w:tcPr>
          <w:p w:rsidR="0010070A" w:rsidRPr="00A1043E" w:rsidRDefault="0010070A" w:rsidP="00A1043E">
            <w:pPr>
              <w:spacing w:line="240" w:lineRule="auto"/>
              <w:jc w:val="center"/>
              <w:rPr>
                <w:b/>
                <w:sz w:val="20"/>
                <w:szCs w:val="24"/>
              </w:rPr>
            </w:pPr>
            <w:r w:rsidRPr="00A1043E">
              <w:rPr>
                <w:b/>
                <w:sz w:val="20"/>
                <w:szCs w:val="24"/>
              </w:rPr>
              <w:t>IX</w:t>
            </w:r>
          </w:p>
          <w:p w:rsidR="0010070A" w:rsidRPr="00A1043E" w:rsidRDefault="0010070A" w:rsidP="00A1043E">
            <w:pPr>
              <w:spacing w:line="240" w:lineRule="auto"/>
              <w:jc w:val="center"/>
              <w:rPr>
                <w:b/>
                <w:sz w:val="20"/>
                <w:szCs w:val="24"/>
              </w:rPr>
            </w:pPr>
            <w:r w:rsidRPr="00A1043E">
              <w:rPr>
                <w:b/>
                <w:sz w:val="20"/>
                <w:szCs w:val="24"/>
              </w:rPr>
              <w:t>26 juin</w:t>
            </w:r>
          </w:p>
        </w:tc>
        <w:tc>
          <w:tcPr>
            <w:tcW w:w="781" w:type="dxa"/>
            <w:shd w:val="clear" w:color="auto" w:fill="C4BC96"/>
            <w:vAlign w:val="center"/>
          </w:tcPr>
          <w:p w:rsidR="0010070A" w:rsidRPr="00A1043E" w:rsidRDefault="0010070A" w:rsidP="00A1043E">
            <w:pPr>
              <w:spacing w:line="240" w:lineRule="auto"/>
              <w:jc w:val="center"/>
              <w:rPr>
                <w:b/>
                <w:sz w:val="20"/>
                <w:szCs w:val="24"/>
              </w:rPr>
            </w:pPr>
            <w:r w:rsidRPr="00A1043E">
              <w:rPr>
                <w:b/>
                <w:sz w:val="20"/>
                <w:szCs w:val="24"/>
              </w:rPr>
              <w:t>X</w:t>
            </w:r>
          </w:p>
          <w:p w:rsidR="0010070A" w:rsidRPr="00A1043E" w:rsidRDefault="0010070A" w:rsidP="00A1043E">
            <w:pPr>
              <w:spacing w:line="240" w:lineRule="auto"/>
              <w:jc w:val="center"/>
              <w:rPr>
                <w:b/>
                <w:sz w:val="20"/>
                <w:szCs w:val="24"/>
              </w:rPr>
            </w:pPr>
            <w:r w:rsidRPr="00A1043E">
              <w:rPr>
                <w:b/>
                <w:sz w:val="20"/>
                <w:szCs w:val="24"/>
              </w:rPr>
              <w:t>28 juin</w:t>
            </w:r>
          </w:p>
        </w:tc>
        <w:tc>
          <w:tcPr>
            <w:tcW w:w="1056" w:type="dxa"/>
            <w:shd w:val="clear" w:color="auto" w:fill="C4BC96"/>
            <w:vAlign w:val="center"/>
          </w:tcPr>
          <w:p w:rsidR="0010070A" w:rsidRPr="00A1043E" w:rsidRDefault="0010070A" w:rsidP="00A1043E">
            <w:pPr>
              <w:spacing w:line="240" w:lineRule="auto"/>
              <w:jc w:val="center"/>
              <w:rPr>
                <w:b/>
                <w:sz w:val="20"/>
                <w:szCs w:val="24"/>
              </w:rPr>
            </w:pPr>
            <w:r w:rsidRPr="00A1043E">
              <w:rPr>
                <w:b/>
                <w:sz w:val="20"/>
                <w:szCs w:val="24"/>
              </w:rPr>
              <w:t>XI</w:t>
            </w:r>
          </w:p>
          <w:p w:rsidR="0010070A" w:rsidRPr="00A1043E" w:rsidRDefault="0010070A" w:rsidP="00A1043E">
            <w:pPr>
              <w:spacing w:line="240" w:lineRule="auto"/>
              <w:jc w:val="center"/>
              <w:rPr>
                <w:b/>
                <w:sz w:val="20"/>
                <w:szCs w:val="24"/>
              </w:rPr>
            </w:pPr>
            <w:r w:rsidRPr="00A1043E">
              <w:rPr>
                <w:b/>
                <w:sz w:val="20"/>
                <w:szCs w:val="24"/>
              </w:rPr>
              <w:t>30 juin</w:t>
            </w:r>
          </w:p>
        </w:tc>
      </w:tr>
      <w:tr w:rsidR="00A45C61" w:rsidRPr="00A1043E" w:rsidTr="00A1043E">
        <w:trPr>
          <w:trHeight w:val="204"/>
        </w:trPr>
        <w:tc>
          <w:tcPr>
            <w:tcW w:w="2498" w:type="dxa"/>
            <w:shd w:val="clear" w:color="auto" w:fill="auto"/>
          </w:tcPr>
          <w:p w:rsidR="00624EB1" w:rsidRPr="00A1043E" w:rsidRDefault="00624EB1" w:rsidP="00A1043E">
            <w:pPr>
              <w:spacing w:line="240" w:lineRule="auto"/>
              <w:rPr>
                <w:sz w:val="20"/>
                <w:szCs w:val="24"/>
              </w:rPr>
            </w:pPr>
            <w:r w:rsidRPr="00A1043E">
              <w:rPr>
                <w:sz w:val="20"/>
                <w:szCs w:val="24"/>
              </w:rPr>
              <w:t>Finalisation méthodologie</w:t>
            </w:r>
          </w:p>
        </w:tc>
        <w:tc>
          <w:tcPr>
            <w:tcW w:w="1100" w:type="dxa"/>
            <w:shd w:val="thinReverseDiagStripe" w:color="auto" w:fill="00B0F0"/>
          </w:tcPr>
          <w:p w:rsidR="00624EB1" w:rsidRPr="00A1043E" w:rsidRDefault="00624EB1" w:rsidP="00A1043E">
            <w:pPr>
              <w:spacing w:line="240" w:lineRule="auto"/>
              <w:rPr>
                <w:sz w:val="20"/>
                <w:szCs w:val="24"/>
              </w:rPr>
            </w:pPr>
          </w:p>
        </w:tc>
        <w:tc>
          <w:tcPr>
            <w:tcW w:w="1472" w:type="dxa"/>
            <w:gridSpan w:val="2"/>
            <w:shd w:val="clear" w:color="auto" w:fill="auto"/>
          </w:tcPr>
          <w:p w:rsidR="00624EB1" w:rsidRPr="00A1043E" w:rsidRDefault="00624EB1" w:rsidP="00A1043E">
            <w:pPr>
              <w:spacing w:line="240" w:lineRule="auto"/>
              <w:rPr>
                <w:sz w:val="20"/>
                <w:szCs w:val="24"/>
              </w:rPr>
            </w:pPr>
          </w:p>
        </w:tc>
        <w:tc>
          <w:tcPr>
            <w:tcW w:w="1275" w:type="dxa"/>
            <w:shd w:val="clear" w:color="auto" w:fill="auto"/>
          </w:tcPr>
          <w:p w:rsidR="00624EB1" w:rsidRPr="00A1043E" w:rsidRDefault="00624EB1" w:rsidP="00A1043E">
            <w:pPr>
              <w:spacing w:line="240" w:lineRule="auto"/>
              <w:rPr>
                <w:sz w:val="20"/>
                <w:szCs w:val="24"/>
              </w:rPr>
            </w:pPr>
          </w:p>
        </w:tc>
        <w:tc>
          <w:tcPr>
            <w:tcW w:w="1701" w:type="dxa"/>
            <w:shd w:val="clear" w:color="auto" w:fill="auto"/>
          </w:tcPr>
          <w:p w:rsidR="00624EB1" w:rsidRPr="00A1043E" w:rsidRDefault="00624EB1" w:rsidP="00A1043E">
            <w:pPr>
              <w:spacing w:line="240" w:lineRule="auto"/>
              <w:rPr>
                <w:sz w:val="20"/>
                <w:szCs w:val="24"/>
              </w:rPr>
            </w:pPr>
          </w:p>
        </w:tc>
        <w:tc>
          <w:tcPr>
            <w:tcW w:w="1276" w:type="dxa"/>
            <w:shd w:val="clear" w:color="auto" w:fill="auto"/>
          </w:tcPr>
          <w:p w:rsidR="00624EB1" w:rsidRPr="00A1043E" w:rsidRDefault="00624EB1" w:rsidP="00A1043E">
            <w:pPr>
              <w:spacing w:line="240" w:lineRule="auto"/>
              <w:rPr>
                <w:sz w:val="20"/>
                <w:szCs w:val="24"/>
              </w:rPr>
            </w:pPr>
          </w:p>
        </w:tc>
        <w:tc>
          <w:tcPr>
            <w:tcW w:w="780" w:type="dxa"/>
            <w:shd w:val="clear" w:color="auto" w:fill="auto"/>
          </w:tcPr>
          <w:p w:rsidR="00624EB1" w:rsidRPr="00A1043E" w:rsidRDefault="00624EB1" w:rsidP="00A1043E">
            <w:pPr>
              <w:spacing w:line="240" w:lineRule="auto"/>
              <w:rPr>
                <w:sz w:val="20"/>
                <w:szCs w:val="24"/>
              </w:rPr>
            </w:pPr>
          </w:p>
        </w:tc>
        <w:tc>
          <w:tcPr>
            <w:tcW w:w="889" w:type="dxa"/>
            <w:shd w:val="clear" w:color="auto" w:fill="auto"/>
          </w:tcPr>
          <w:p w:rsidR="00624EB1" w:rsidRPr="00A1043E" w:rsidRDefault="00624EB1" w:rsidP="00A1043E">
            <w:pPr>
              <w:spacing w:line="240" w:lineRule="auto"/>
              <w:rPr>
                <w:sz w:val="20"/>
                <w:szCs w:val="24"/>
              </w:rPr>
            </w:pPr>
          </w:p>
        </w:tc>
        <w:tc>
          <w:tcPr>
            <w:tcW w:w="1450" w:type="dxa"/>
            <w:shd w:val="clear" w:color="auto" w:fill="auto"/>
          </w:tcPr>
          <w:p w:rsidR="00624EB1" w:rsidRPr="00A1043E" w:rsidRDefault="00624EB1" w:rsidP="00A1043E">
            <w:pPr>
              <w:spacing w:line="240" w:lineRule="auto"/>
              <w:rPr>
                <w:sz w:val="20"/>
                <w:szCs w:val="24"/>
              </w:rPr>
            </w:pPr>
          </w:p>
        </w:tc>
        <w:tc>
          <w:tcPr>
            <w:tcW w:w="998" w:type="dxa"/>
            <w:shd w:val="clear" w:color="auto" w:fill="auto"/>
          </w:tcPr>
          <w:p w:rsidR="00624EB1" w:rsidRPr="00A1043E" w:rsidRDefault="00624EB1" w:rsidP="00A1043E">
            <w:pPr>
              <w:spacing w:line="240" w:lineRule="auto"/>
              <w:rPr>
                <w:sz w:val="20"/>
                <w:szCs w:val="24"/>
              </w:rPr>
            </w:pPr>
          </w:p>
        </w:tc>
        <w:tc>
          <w:tcPr>
            <w:tcW w:w="781" w:type="dxa"/>
            <w:shd w:val="clear" w:color="auto" w:fill="auto"/>
          </w:tcPr>
          <w:p w:rsidR="00624EB1" w:rsidRPr="00A1043E" w:rsidRDefault="00624EB1" w:rsidP="00A1043E">
            <w:pPr>
              <w:spacing w:line="240" w:lineRule="auto"/>
              <w:rPr>
                <w:sz w:val="20"/>
                <w:szCs w:val="24"/>
              </w:rPr>
            </w:pPr>
          </w:p>
        </w:tc>
        <w:tc>
          <w:tcPr>
            <w:tcW w:w="1056" w:type="dxa"/>
            <w:shd w:val="clear" w:color="auto" w:fill="auto"/>
          </w:tcPr>
          <w:p w:rsidR="00624EB1" w:rsidRPr="00A1043E" w:rsidRDefault="00624EB1" w:rsidP="00A1043E">
            <w:pPr>
              <w:spacing w:line="240" w:lineRule="auto"/>
              <w:rPr>
                <w:sz w:val="20"/>
                <w:szCs w:val="24"/>
              </w:rPr>
            </w:pPr>
          </w:p>
        </w:tc>
      </w:tr>
      <w:tr w:rsidR="00A45C61" w:rsidRPr="00A1043E" w:rsidTr="00A1043E">
        <w:trPr>
          <w:trHeight w:val="95"/>
        </w:trPr>
        <w:tc>
          <w:tcPr>
            <w:tcW w:w="2498" w:type="dxa"/>
            <w:shd w:val="clear" w:color="auto" w:fill="auto"/>
          </w:tcPr>
          <w:p w:rsidR="0010070A" w:rsidRPr="00A1043E" w:rsidRDefault="0010070A" w:rsidP="00A1043E">
            <w:pPr>
              <w:spacing w:line="240" w:lineRule="auto"/>
              <w:rPr>
                <w:sz w:val="20"/>
                <w:szCs w:val="24"/>
              </w:rPr>
            </w:pPr>
            <w:r w:rsidRPr="00A1043E">
              <w:rPr>
                <w:sz w:val="20"/>
                <w:szCs w:val="24"/>
              </w:rPr>
              <w:t>Recherche documentaire</w:t>
            </w:r>
          </w:p>
        </w:tc>
        <w:tc>
          <w:tcPr>
            <w:tcW w:w="1100" w:type="dxa"/>
            <w:shd w:val="clear" w:color="auto" w:fill="auto"/>
          </w:tcPr>
          <w:p w:rsidR="0010070A" w:rsidRPr="00A1043E" w:rsidRDefault="0010070A" w:rsidP="00A1043E">
            <w:pPr>
              <w:spacing w:line="240" w:lineRule="auto"/>
              <w:rPr>
                <w:sz w:val="20"/>
                <w:szCs w:val="24"/>
              </w:rPr>
            </w:pPr>
          </w:p>
        </w:tc>
        <w:tc>
          <w:tcPr>
            <w:tcW w:w="552" w:type="dxa"/>
            <w:shd w:val="clear" w:color="auto" w:fill="00B0F0"/>
          </w:tcPr>
          <w:p w:rsidR="0010070A" w:rsidRPr="00A1043E" w:rsidRDefault="0010070A" w:rsidP="00A1043E">
            <w:pPr>
              <w:spacing w:line="240" w:lineRule="auto"/>
              <w:rPr>
                <w:sz w:val="20"/>
                <w:szCs w:val="24"/>
              </w:rPr>
            </w:pPr>
          </w:p>
        </w:tc>
        <w:tc>
          <w:tcPr>
            <w:tcW w:w="920" w:type="dxa"/>
            <w:shd w:val="clear" w:color="auto" w:fill="auto"/>
          </w:tcPr>
          <w:p w:rsidR="0010070A" w:rsidRPr="00A1043E" w:rsidRDefault="0010070A" w:rsidP="00A1043E">
            <w:pPr>
              <w:spacing w:line="240" w:lineRule="auto"/>
              <w:rPr>
                <w:sz w:val="20"/>
                <w:szCs w:val="24"/>
              </w:rPr>
            </w:pPr>
          </w:p>
        </w:tc>
        <w:tc>
          <w:tcPr>
            <w:tcW w:w="1275" w:type="dxa"/>
            <w:shd w:val="clear" w:color="auto" w:fill="auto"/>
          </w:tcPr>
          <w:p w:rsidR="0010070A" w:rsidRPr="00A1043E" w:rsidRDefault="0010070A" w:rsidP="00A1043E">
            <w:pPr>
              <w:spacing w:line="240" w:lineRule="auto"/>
              <w:rPr>
                <w:sz w:val="20"/>
                <w:szCs w:val="24"/>
              </w:rPr>
            </w:pPr>
          </w:p>
        </w:tc>
        <w:tc>
          <w:tcPr>
            <w:tcW w:w="1701" w:type="dxa"/>
            <w:shd w:val="clear" w:color="auto" w:fill="auto"/>
          </w:tcPr>
          <w:p w:rsidR="0010070A" w:rsidRPr="00A1043E" w:rsidRDefault="0010070A" w:rsidP="00A1043E">
            <w:pPr>
              <w:spacing w:line="240" w:lineRule="auto"/>
              <w:rPr>
                <w:sz w:val="20"/>
                <w:szCs w:val="24"/>
              </w:rPr>
            </w:pPr>
          </w:p>
        </w:tc>
        <w:tc>
          <w:tcPr>
            <w:tcW w:w="1276" w:type="dxa"/>
            <w:shd w:val="clear" w:color="auto" w:fill="auto"/>
          </w:tcPr>
          <w:p w:rsidR="0010070A" w:rsidRPr="00A1043E" w:rsidRDefault="0010070A" w:rsidP="00A1043E">
            <w:pPr>
              <w:spacing w:line="240" w:lineRule="auto"/>
              <w:rPr>
                <w:sz w:val="20"/>
                <w:szCs w:val="24"/>
              </w:rPr>
            </w:pPr>
          </w:p>
        </w:tc>
        <w:tc>
          <w:tcPr>
            <w:tcW w:w="780" w:type="dxa"/>
            <w:shd w:val="clear" w:color="auto" w:fill="auto"/>
          </w:tcPr>
          <w:p w:rsidR="0010070A" w:rsidRPr="00A1043E" w:rsidRDefault="0010070A" w:rsidP="00A1043E">
            <w:pPr>
              <w:spacing w:line="240" w:lineRule="auto"/>
              <w:rPr>
                <w:sz w:val="20"/>
                <w:szCs w:val="24"/>
              </w:rPr>
            </w:pPr>
          </w:p>
        </w:tc>
        <w:tc>
          <w:tcPr>
            <w:tcW w:w="889" w:type="dxa"/>
            <w:shd w:val="clear" w:color="auto" w:fill="auto"/>
          </w:tcPr>
          <w:p w:rsidR="0010070A" w:rsidRPr="00A1043E" w:rsidRDefault="0010070A" w:rsidP="00A1043E">
            <w:pPr>
              <w:spacing w:line="240" w:lineRule="auto"/>
              <w:rPr>
                <w:sz w:val="20"/>
                <w:szCs w:val="24"/>
              </w:rPr>
            </w:pPr>
          </w:p>
        </w:tc>
        <w:tc>
          <w:tcPr>
            <w:tcW w:w="1450" w:type="dxa"/>
            <w:shd w:val="clear" w:color="auto" w:fill="auto"/>
          </w:tcPr>
          <w:p w:rsidR="0010070A" w:rsidRPr="00A1043E" w:rsidRDefault="0010070A" w:rsidP="00A1043E">
            <w:pPr>
              <w:spacing w:line="240" w:lineRule="auto"/>
              <w:rPr>
                <w:sz w:val="20"/>
                <w:szCs w:val="24"/>
              </w:rPr>
            </w:pPr>
          </w:p>
        </w:tc>
        <w:tc>
          <w:tcPr>
            <w:tcW w:w="998" w:type="dxa"/>
            <w:shd w:val="clear" w:color="auto" w:fill="auto"/>
          </w:tcPr>
          <w:p w:rsidR="0010070A" w:rsidRPr="00A1043E" w:rsidRDefault="0010070A" w:rsidP="00A1043E">
            <w:pPr>
              <w:spacing w:line="240" w:lineRule="auto"/>
              <w:rPr>
                <w:sz w:val="20"/>
                <w:szCs w:val="24"/>
              </w:rPr>
            </w:pPr>
          </w:p>
        </w:tc>
        <w:tc>
          <w:tcPr>
            <w:tcW w:w="781" w:type="dxa"/>
            <w:shd w:val="clear" w:color="auto" w:fill="auto"/>
          </w:tcPr>
          <w:p w:rsidR="0010070A" w:rsidRPr="00A1043E" w:rsidRDefault="0010070A" w:rsidP="00A1043E">
            <w:pPr>
              <w:spacing w:line="240" w:lineRule="auto"/>
              <w:rPr>
                <w:sz w:val="20"/>
                <w:szCs w:val="24"/>
              </w:rPr>
            </w:pPr>
          </w:p>
        </w:tc>
        <w:tc>
          <w:tcPr>
            <w:tcW w:w="1056" w:type="dxa"/>
            <w:shd w:val="clear" w:color="auto" w:fill="auto"/>
          </w:tcPr>
          <w:p w:rsidR="0010070A" w:rsidRPr="00A1043E" w:rsidRDefault="0010070A" w:rsidP="00A1043E">
            <w:pPr>
              <w:spacing w:line="240" w:lineRule="auto"/>
              <w:rPr>
                <w:sz w:val="20"/>
                <w:szCs w:val="24"/>
              </w:rPr>
            </w:pPr>
          </w:p>
        </w:tc>
      </w:tr>
      <w:tr w:rsidR="00A45C61" w:rsidRPr="00A1043E" w:rsidTr="00A1043E">
        <w:trPr>
          <w:trHeight w:val="515"/>
        </w:trPr>
        <w:tc>
          <w:tcPr>
            <w:tcW w:w="2498" w:type="dxa"/>
            <w:shd w:val="clear" w:color="auto" w:fill="auto"/>
          </w:tcPr>
          <w:p w:rsidR="0010070A" w:rsidRPr="00A1043E" w:rsidRDefault="0010070A" w:rsidP="00A1043E">
            <w:pPr>
              <w:spacing w:line="240" w:lineRule="auto"/>
              <w:rPr>
                <w:sz w:val="20"/>
                <w:szCs w:val="24"/>
              </w:rPr>
            </w:pPr>
            <w:r w:rsidRPr="00A1043E">
              <w:rPr>
                <w:sz w:val="20"/>
                <w:szCs w:val="24"/>
              </w:rPr>
              <w:t>Elaboration outils collecte des données</w:t>
            </w:r>
          </w:p>
        </w:tc>
        <w:tc>
          <w:tcPr>
            <w:tcW w:w="1100" w:type="dxa"/>
            <w:shd w:val="clear" w:color="auto" w:fill="auto"/>
          </w:tcPr>
          <w:p w:rsidR="0010070A" w:rsidRPr="00A1043E" w:rsidRDefault="0010070A" w:rsidP="00A1043E">
            <w:pPr>
              <w:spacing w:line="240" w:lineRule="auto"/>
              <w:rPr>
                <w:sz w:val="20"/>
                <w:szCs w:val="24"/>
              </w:rPr>
            </w:pPr>
          </w:p>
        </w:tc>
        <w:tc>
          <w:tcPr>
            <w:tcW w:w="552" w:type="dxa"/>
            <w:shd w:val="clear" w:color="auto" w:fill="auto"/>
          </w:tcPr>
          <w:p w:rsidR="0010070A" w:rsidRPr="00A1043E" w:rsidRDefault="0010070A" w:rsidP="00A1043E">
            <w:pPr>
              <w:spacing w:line="240" w:lineRule="auto"/>
              <w:rPr>
                <w:sz w:val="20"/>
                <w:szCs w:val="24"/>
              </w:rPr>
            </w:pPr>
          </w:p>
        </w:tc>
        <w:tc>
          <w:tcPr>
            <w:tcW w:w="920" w:type="dxa"/>
            <w:shd w:val="clear" w:color="auto" w:fill="00B0F0"/>
          </w:tcPr>
          <w:p w:rsidR="0010070A" w:rsidRPr="00A1043E" w:rsidRDefault="0010070A" w:rsidP="00A1043E">
            <w:pPr>
              <w:spacing w:line="240" w:lineRule="auto"/>
              <w:rPr>
                <w:sz w:val="20"/>
                <w:szCs w:val="24"/>
              </w:rPr>
            </w:pPr>
          </w:p>
        </w:tc>
        <w:tc>
          <w:tcPr>
            <w:tcW w:w="1275" w:type="dxa"/>
            <w:shd w:val="clear" w:color="auto" w:fill="00B0F0"/>
          </w:tcPr>
          <w:p w:rsidR="0010070A" w:rsidRPr="00A1043E" w:rsidRDefault="0010070A" w:rsidP="00A1043E">
            <w:pPr>
              <w:spacing w:line="240" w:lineRule="auto"/>
              <w:rPr>
                <w:sz w:val="20"/>
                <w:szCs w:val="24"/>
              </w:rPr>
            </w:pPr>
          </w:p>
        </w:tc>
        <w:tc>
          <w:tcPr>
            <w:tcW w:w="1701" w:type="dxa"/>
            <w:shd w:val="clear" w:color="auto" w:fill="auto"/>
          </w:tcPr>
          <w:p w:rsidR="0010070A" w:rsidRPr="00A1043E" w:rsidRDefault="0010070A" w:rsidP="00A1043E">
            <w:pPr>
              <w:spacing w:line="240" w:lineRule="auto"/>
              <w:rPr>
                <w:sz w:val="20"/>
                <w:szCs w:val="24"/>
              </w:rPr>
            </w:pPr>
          </w:p>
        </w:tc>
        <w:tc>
          <w:tcPr>
            <w:tcW w:w="1276" w:type="dxa"/>
            <w:shd w:val="clear" w:color="auto" w:fill="auto"/>
          </w:tcPr>
          <w:p w:rsidR="0010070A" w:rsidRPr="00A1043E" w:rsidRDefault="0010070A" w:rsidP="00A1043E">
            <w:pPr>
              <w:spacing w:line="240" w:lineRule="auto"/>
              <w:rPr>
                <w:sz w:val="20"/>
                <w:szCs w:val="24"/>
              </w:rPr>
            </w:pPr>
          </w:p>
        </w:tc>
        <w:tc>
          <w:tcPr>
            <w:tcW w:w="780" w:type="dxa"/>
            <w:shd w:val="clear" w:color="auto" w:fill="auto"/>
          </w:tcPr>
          <w:p w:rsidR="0010070A" w:rsidRPr="00A1043E" w:rsidRDefault="0010070A" w:rsidP="00A1043E">
            <w:pPr>
              <w:spacing w:line="240" w:lineRule="auto"/>
              <w:rPr>
                <w:sz w:val="20"/>
                <w:szCs w:val="24"/>
              </w:rPr>
            </w:pPr>
          </w:p>
        </w:tc>
        <w:tc>
          <w:tcPr>
            <w:tcW w:w="889" w:type="dxa"/>
            <w:shd w:val="clear" w:color="auto" w:fill="auto"/>
          </w:tcPr>
          <w:p w:rsidR="0010070A" w:rsidRPr="00A1043E" w:rsidRDefault="0010070A" w:rsidP="00A1043E">
            <w:pPr>
              <w:spacing w:line="240" w:lineRule="auto"/>
              <w:rPr>
                <w:sz w:val="20"/>
                <w:szCs w:val="24"/>
              </w:rPr>
            </w:pPr>
          </w:p>
        </w:tc>
        <w:tc>
          <w:tcPr>
            <w:tcW w:w="1450" w:type="dxa"/>
            <w:shd w:val="clear" w:color="auto" w:fill="auto"/>
          </w:tcPr>
          <w:p w:rsidR="0010070A" w:rsidRPr="00A1043E" w:rsidRDefault="0010070A" w:rsidP="00A1043E">
            <w:pPr>
              <w:spacing w:line="240" w:lineRule="auto"/>
              <w:rPr>
                <w:sz w:val="20"/>
                <w:szCs w:val="24"/>
              </w:rPr>
            </w:pPr>
          </w:p>
        </w:tc>
        <w:tc>
          <w:tcPr>
            <w:tcW w:w="998" w:type="dxa"/>
            <w:shd w:val="clear" w:color="auto" w:fill="auto"/>
          </w:tcPr>
          <w:p w:rsidR="0010070A" w:rsidRPr="00A1043E" w:rsidRDefault="0010070A" w:rsidP="00A1043E">
            <w:pPr>
              <w:spacing w:line="240" w:lineRule="auto"/>
              <w:rPr>
                <w:sz w:val="20"/>
                <w:szCs w:val="24"/>
              </w:rPr>
            </w:pPr>
          </w:p>
        </w:tc>
        <w:tc>
          <w:tcPr>
            <w:tcW w:w="781" w:type="dxa"/>
            <w:shd w:val="clear" w:color="auto" w:fill="auto"/>
          </w:tcPr>
          <w:p w:rsidR="0010070A" w:rsidRPr="00A1043E" w:rsidRDefault="0010070A" w:rsidP="00A1043E">
            <w:pPr>
              <w:spacing w:line="240" w:lineRule="auto"/>
              <w:rPr>
                <w:sz w:val="20"/>
                <w:szCs w:val="24"/>
              </w:rPr>
            </w:pPr>
          </w:p>
        </w:tc>
        <w:tc>
          <w:tcPr>
            <w:tcW w:w="1056" w:type="dxa"/>
            <w:shd w:val="clear" w:color="auto" w:fill="auto"/>
          </w:tcPr>
          <w:p w:rsidR="0010070A" w:rsidRPr="00A1043E" w:rsidRDefault="0010070A" w:rsidP="00A1043E">
            <w:pPr>
              <w:spacing w:line="240" w:lineRule="auto"/>
              <w:rPr>
                <w:sz w:val="20"/>
                <w:szCs w:val="24"/>
              </w:rPr>
            </w:pPr>
          </w:p>
        </w:tc>
      </w:tr>
      <w:tr w:rsidR="00A45C61" w:rsidRPr="00A1043E" w:rsidTr="00A1043E">
        <w:trPr>
          <w:trHeight w:val="50"/>
        </w:trPr>
        <w:tc>
          <w:tcPr>
            <w:tcW w:w="2498" w:type="dxa"/>
            <w:shd w:val="clear" w:color="auto" w:fill="auto"/>
          </w:tcPr>
          <w:p w:rsidR="0010070A" w:rsidRPr="00A1043E" w:rsidRDefault="0010070A" w:rsidP="00A1043E">
            <w:pPr>
              <w:spacing w:line="240" w:lineRule="auto"/>
              <w:rPr>
                <w:sz w:val="20"/>
                <w:szCs w:val="24"/>
              </w:rPr>
            </w:pPr>
            <w:r w:rsidRPr="00A1043E">
              <w:rPr>
                <w:sz w:val="20"/>
                <w:szCs w:val="24"/>
              </w:rPr>
              <w:t>Sortie terrain</w:t>
            </w:r>
          </w:p>
        </w:tc>
        <w:tc>
          <w:tcPr>
            <w:tcW w:w="1100" w:type="dxa"/>
            <w:shd w:val="clear" w:color="auto" w:fill="auto"/>
          </w:tcPr>
          <w:p w:rsidR="0010070A" w:rsidRPr="00A1043E" w:rsidRDefault="0010070A" w:rsidP="00A1043E">
            <w:pPr>
              <w:spacing w:line="240" w:lineRule="auto"/>
              <w:rPr>
                <w:sz w:val="20"/>
                <w:szCs w:val="24"/>
              </w:rPr>
            </w:pPr>
          </w:p>
        </w:tc>
        <w:tc>
          <w:tcPr>
            <w:tcW w:w="1472" w:type="dxa"/>
            <w:gridSpan w:val="2"/>
            <w:shd w:val="clear" w:color="auto" w:fill="auto"/>
          </w:tcPr>
          <w:p w:rsidR="0010070A" w:rsidRPr="00A1043E" w:rsidRDefault="0010070A" w:rsidP="00A1043E">
            <w:pPr>
              <w:spacing w:line="240" w:lineRule="auto"/>
              <w:rPr>
                <w:sz w:val="20"/>
                <w:szCs w:val="24"/>
              </w:rPr>
            </w:pPr>
          </w:p>
        </w:tc>
        <w:tc>
          <w:tcPr>
            <w:tcW w:w="1275" w:type="dxa"/>
            <w:shd w:val="clear" w:color="auto" w:fill="auto"/>
          </w:tcPr>
          <w:p w:rsidR="0010070A" w:rsidRPr="00A1043E" w:rsidRDefault="0010070A" w:rsidP="00A1043E">
            <w:pPr>
              <w:spacing w:line="240" w:lineRule="auto"/>
              <w:rPr>
                <w:sz w:val="20"/>
                <w:szCs w:val="24"/>
              </w:rPr>
            </w:pPr>
          </w:p>
        </w:tc>
        <w:tc>
          <w:tcPr>
            <w:tcW w:w="1701" w:type="dxa"/>
            <w:shd w:val="clear" w:color="auto" w:fill="00B0F0"/>
          </w:tcPr>
          <w:p w:rsidR="0010070A" w:rsidRPr="00A1043E" w:rsidRDefault="0010070A" w:rsidP="00A1043E">
            <w:pPr>
              <w:spacing w:line="240" w:lineRule="auto"/>
              <w:rPr>
                <w:sz w:val="20"/>
                <w:szCs w:val="24"/>
              </w:rPr>
            </w:pPr>
          </w:p>
        </w:tc>
        <w:tc>
          <w:tcPr>
            <w:tcW w:w="1276" w:type="dxa"/>
            <w:shd w:val="clear" w:color="auto" w:fill="auto"/>
          </w:tcPr>
          <w:p w:rsidR="0010070A" w:rsidRPr="00A1043E" w:rsidRDefault="0010070A" w:rsidP="00A1043E">
            <w:pPr>
              <w:spacing w:line="240" w:lineRule="auto"/>
              <w:rPr>
                <w:sz w:val="20"/>
                <w:szCs w:val="24"/>
              </w:rPr>
            </w:pPr>
          </w:p>
        </w:tc>
        <w:tc>
          <w:tcPr>
            <w:tcW w:w="780" w:type="dxa"/>
            <w:shd w:val="clear" w:color="auto" w:fill="auto"/>
          </w:tcPr>
          <w:p w:rsidR="0010070A" w:rsidRPr="00A1043E" w:rsidRDefault="0010070A" w:rsidP="00A1043E">
            <w:pPr>
              <w:spacing w:line="240" w:lineRule="auto"/>
              <w:rPr>
                <w:sz w:val="20"/>
                <w:szCs w:val="24"/>
              </w:rPr>
            </w:pPr>
          </w:p>
        </w:tc>
        <w:tc>
          <w:tcPr>
            <w:tcW w:w="889" w:type="dxa"/>
            <w:shd w:val="clear" w:color="auto" w:fill="auto"/>
          </w:tcPr>
          <w:p w:rsidR="0010070A" w:rsidRPr="00A1043E" w:rsidRDefault="0010070A" w:rsidP="00A1043E">
            <w:pPr>
              <w:spacing w:line="240" w:lineRule="auto"/>
              <w:rPr>
                <w:sz w:val="20"/>
                <w:szCs w:val="24"/>
              </w:rPr>
            </w:pPr>
          </w:p>
        </w:tc>
        <w:tc>
          <w:tcPr>
            <w:tcW w:w="1450" w:type="dxa"/>
            <w:shd w:val="clear" w:color="auto" w:fill="auto"/>
          </w:tcPr>
          <w:p w:rsidR="0010070A" w:rsidRPr="00A1043E" w:rsidRDefault="0010070A" w:rsidP="00A1043E">
            <w:pPr>
              <w:spacing w:line="240" w:lineRule="auto"/>
              <w:rPr>
                <w:sz w:val="20"/>
                <w:szCs w:val="24"/>
              </w:rPr>
            </w:pPr>
          </w:p>
        </w:tc>
        <w:tc>
          <w:tcPr>
            <w:tcW w:w="998" w:type="dxa"/>
            <w:shd w:val="clear" w:color="auto" w:fill="auto"/>
          </w:tcPr>
          <w:p w:rsidR="0010070A" w:rsidRPr="00A1043E" w:rsidRDefault="0010070A" w:rsidP="00A1043E">
            <w:pPr>
              <w:spacing w:line="240" w:lineRule="auto"/>
              <w:rPr>
                <w:sz w:val="20"/>
                <w:szCs w:val="24"/>
              </w:rPr>
            </w:pPr>
          </w:p>
        </w:tc>
        <w:tc>
          <w:tcPr>
            <w:tcW w:w="781" w:type="dxa"/>
            <w:shd w:val="clear" w:color="auto" w:fill="auto"/>
          </w:tcPr>
          <w:p w:rsidR="0010070A" w:rsidRPr="00A1043E" w:rsidRDefault="0010070A" w:rsidP="00A1043E">
            <w:pPr>
              <w:spacing w:line="240" w:lineRule="auto"/>
              <w:rPr>
                <w:sz w:val="20"/>
                <w:szCs w:val="24"/>
              </w:rPr>
            </w:pPr>
          </w:p>
        </w:tc>
        <w:tc>
          <w:tcPr>
            <w:tcW w:w="1056" w:type="dxa"/>
            <w:shd w:val="clear" w:color="auto" w:fill="auto"/>
          </w:tcPr>
          <w:p w:rsidR="0010070A" w:rsidRPr="00A1043E" w:rsidRDefault="0010070A" w:rsidP="00A1043E">
            <w:pPr>
              <w:spacing w:line="240" w:lineRule="auto"/>
              <w:rPr>
                <w:sz w:val="20"/>
                <w:szCs w:val="24"/>
              </w:rPr>
            </w:pPr>
          </w:p>
        </w:tc>
      </w:tr>
      <w:tr w:rsidR="00A45C61" w:rsidRPr="00A1043E" w:rsidTr="00A1043E">
        <w:trPr>
          <w:trHeight w:val="211"/>
        </w:trPr>
        <w:tc>
          <w:tcPr>
            <w:tcW w:w="2498" w:type="dxa"/>
            <w:shd w:val="clear" w:color="auto" w:fill="auto"/>
          </w:tcPr>
          <w:p w:rsidR="0010070A" w:rsidRPr="00A1043E" w:rsidRDefault="0010070A" w:rsidP="00A1043E">
            <w:pPr>
              <w:spacing w:line="240" w:lineRule="auto"/>
              <w:rPr>
                <w:sz w:val="20"/>
                <w:szCs w:val="24"/>
              </w:rPr>
            </w:pPr>
            <w:r w:rsidRPr="00A1043E">
              <w:rPr>
                <w:sz w:val="20"/>
                <w:szCs w:val="24"/>
              </w:rPr>
              <w:t>Elaboration diagnostic</w:t>
            </w:r>
          </w:p>
        </w:tc>
        <w:tc>
          <w:tcPr>
            <w:tcW w:w="1100" w:type="dxa"/>
            <w:shd w:val="clear" w:color="auto" w:fill="auto"/>
          </w:tcPr>
          <w:p w:rsidR="0010070A" w:rsidRPr="00A1043E" w:rsidRDefault="0010070A" w:rsidP="00A1043E">
            <w:pPr>
              <w:spacing w:line="240" w:lineRule="auto"/>
              <w:rPr>
                <w:sz w:val="20"/>
                <w:szCs w:val="24"/>
              </w:rPr>
            </w:pPr>
          </w:p>
        </w:tc>
        <w:tc>
          <w:tcPr>
            <w:tcW w:w="1472" w:type="dxa"/>
            <w:gridSpan w:val="2"/>
            <w:shd w:val="clear" w:color="auto" w:fill="auto"/>
          </w:tcPr>
          <w:p w:rsidR="0010070A" w:rsidRPr="00A1043E" w:rsidRDefault="0010070A" w:rsidP="00A1043E">
            <w:pPr>
              <w:spacing w:line="240" w:lineRule="auto"/>
              <w:rPr>
                <w:sz w:val="20"/>
                <w:szCs w:val="24"/>
              </w:rPr>
            </w:pPr>
          </w:p>
        </w:tc>
        <w:tc>
          <w:tcPr>
            <w:tcW w:w="1275" w:type="dxa"/>
            <w:shd w:val="clear" w:color="auto" w:fill="auto"/>
          </w:tcPr>
          <w:p w:rsidR="0010070A" w:rsidRPr="00A1043E" w:rsidRDefault="0010070A" w:rsidP="00A1043E">
            <w:pPr>
              <w:spacing w:line="240" w:lineRule="auto"/>
              <w:rPr>
                <w:sz w:val="20"/>
                <w:szCs w:val="24"/>
              </w:rPr>
            </w:pPr>
          </w:p>
        </w:tc>
        <w:tc>
          <w:tcPr>
            <w:tcW w:w="1701" w:type="dxa"/>
            <w:shd w:val="clear" w:color="auto" w:fill="auto"/>
          </w:tcPr>
          <w:p w:rsidR="0010070A" w:rsidRPr="00A1043E" w:rsidRDefault="0010070A" w:rsidP="00A1043E">
            <w:pPr>
              <w:spacing w:line="240" w:lineRule="auto"/>
              <w:rPr>
                <w:sz w:val="20"/>
                <w:szCs w:val="24"/>
              </w:rPr>
            </w:pPr>
          </w:p>
        </w:tc>
        <w:tc>
          <w:tcPr>
            <w:tcW w:w="1276" w:type="dxa"/>
            <w:shd w:val="clear" w:color="auto" w:fill="00B0F0"/>
          </w:tcPr>
          <w:p w:rsidR="0010070A" w:rsidRPr="00A1043E" w:rsidRDefault="0010070A" w:rsidP="00A1043E">
            <w:pPr>
              <w:spacing w:line="240" w:lineRule="auto"/>
              <w:rPr>
                <w:sz w:val="20"/>
                <w:szCs w:val="24"/>
              </w:rPr>
            </w:pPr>
          </w:p>
        </w:tc>
        <w:tc>
          <w:tcPr>
            <w:tcW w:w="780" w:type="dxa"/>
            <w:shd w:val="clear" w:color="auto" w:fill="auto"/>
          </w:tcPr>
          <w:p w:rsidR="0010070A" w:rsidRPr="00A1043E" w:rsidRDefault="0010070A" w:rsidP="00A1043E">
            <w:pPr>
              <w:spacing w:line="240" w:lineRule="auto"/>
              <w:rPr>
                <w:sz w:val="20"/>
                <w:szCs w:val="24"/>
              </w:rPr>
            </w:pPr>
          </w:p>
        </w:tc>
        <w:tc>
          <w:tcPr>
            <w:tcW w:w="889" w:type="dxa"/>
            <w:shd w:val="clear" w:color="auto" w:fill="auto"/>
          </w:tcPr>
          <w:p w:rsidR="0010070A" w:rsidRPr="00A1043E" w:rsidRDefault="0010070A" w:rsidP="00A1043E">
            <w:pPr>
              <w:spacing w:line="240" w:lineRule="auto"/>
              <w:rPr>
                <w:sz w:val="20"/>
                <w:szCs w:val="24"/>
              </w:rPr>
            </w:pPr>
          </w:p>
        </w:tc>
        <w:tc>
          <w:tcPr>
            <w:tcW w:w="1450" w:type="dxa"/>
            <w:shd w:val="clear" w:color="auto" w:fill="auto"/>
          </w:tcPr>
          <w:p w:rsidR="0010070A" w:rsidRPr="00A1043E" w:rsidRDefault="0010070A" w:rsidP="00A1043E">
            <w:pPr>
              <w:spacing w:line="240" w:lineRule="auto"/>
              <w:rPr>
                <w:sz w:val="20"/>
                <w:szCs w:val="24"/>
              </w:rPr>
            </w:pPr>
          </w:p>
        </w:tc>
        <w:tc>
          <w:tcPr>
            <w:tcW w:w="998" w:type="dxa"/>
            <w:shd w:val="clear" w:color="auto" w:fill="auto"/>
          </w:tcPr>
          <w:p w:rsidR="0010070A" w:rsidRPr="00A1043E" w:rsidRDefault="0010070A" w:rsidP="00A1043E">
            <w:pPr>
              <w:spacing w:line="240" w:lineRule="auto"/>
              <w:rPr>
                <w:sz w:val="20"/>
                <w:szCs w:val="24"/>
              </w:rPr>
            </w:pPr>
          </w:p>
        </w:tc>
        <w:tc>
          <w:tcPr>
            <w:tcW w:w="781" w:type="dxa"/>
            <w:shd w:val="clear" w:color="auto" w:fill="auto"/>
          </w:tcPr>
          <w:p w:rsidR="0010070A" w:rsidRPr="00A1043E" w:rsidRDefault="0010070A" w:rsidP="00A1043E">
            <w:pPr>
              <w:spacing w:line="240" w:lineRule="auto"/>
              <w:rPr>
                <w:sz w:val="20"/>
                <w:szCs w:val="24"/>
              </w:rPr>
            </w:pPr>
          </w:p>
        </w:tc>
        <w:tc>
          <w:tcPr>
            <w:tcW w:w="1056" w:type="dxa"/>
            <w:shd w:val="clear" w:color="auto" w:fill="auto"/>
          </w:tcPr>
          <w:p w:rsidR="0010070A" w:rsidRPr="00A1043E" w:rsidRDefault="0010070A" w:rsidP="00A1043E">
            <w:pPr>
              <w:spacing w:line="240" w:lineRule="auto"/>
              <w:rPr>
                <w:sz w:val="20"/>
                <w:szCs w:val="24"/>
              </w:rPr>
            </w:pPr>
          </w:p>
        </w:tc>
      </w:tr>
      <w:tr w:rsidR="00A45C61" w:rsidRPr="00A1043E" w:rsidTr="00A1043E">
        <w:trPr>
          <w:trHeight w:val="100"/>
        </w:trPr>
        <w:tc>
          <w:tcPr>
            <w:tcW w:w="2498" w:type="dxa"/>
            <w:shd w:val="clear" w:color="auto" w:fill="auto"/>
          </w:tcPr>
          <w:p w:rsidR="0010070A" w:rsidRPr="00A1043E" w:rsidRDefault="0010070A" w:rsidP="00A1043E">
            <w:pPr>
              <w:spacing w:line="240" w:lineRule="auto"/>
              <w:rPr>
                <w:sz w:val="20"/>
                <w:szCs w:val="24"/>
              </w:rPr>
            </w:pPr>
            <w:r w:rsidRPr="00A1043E">
              <w:rPr>
                <w:sz w:val="20"/>
                <w:szCs w:val="24"/>
              </w:rPr>
              <w:t>Dépôt diagnostic</w:t>
            </w:r>
          </w:p>
        </w:tc>
        <w:tc>
          <w:tcPr>
            <w:tcW w:w="1100" w:type="dxa"/>
            <w:shd w:val="clear" w:color="auto" w:fill="auto"/>
          </w:tcPr>
          <w:p w:rsidR="0010070A" w:rsidRPr="00A1043E" w:rsidRDefault="0010070A" w:rsidP="00A1043E">
            <w:pPr>
              <w:spacing w:line="240" w:lineRule="auto"/>
              <w:rPr>
                <w:sz w:val="20"/>
                <w:szCs w:val="24"/>
              </w:rPr>
            </w:pPr>
          </w:p>
        </w:tc>
        <w:tc>
          <w:tcPr>
            <w:tcW w:w="1472" w:type="dxa"/>
            <w:gridSpan w:val="2"/>
            <w:shd w:val="clear" w:color="auto" w:fill="auto"/>
          </w:tcPr>
          <w:p w:rsidR="0010070A" w:rsidRPr="00A1043E" w:rsidRDefault="0010070A" w:rsidP="00A1043E">
            <w:pPr>
              <w:spacing w:line="240" w:lineRule="auto"/>
              <w:rPr>
                <w:sz w:val="20"/>
                <w:szCs w:val="24"/>
              </w:rPr>
            </w:pPr>
          </w:p>
        </w:tc>
        <w:tc>
          <w:tcPr>
            <w:tcW w:w="1275" w:type="dxa"/>
            <w:shd w:val="clear" w:color="auto" w:fill="auto"/>
          </w:tcPr>
          <w:p w:rsidR="0010070A" w:rsidRPr="00A1043E" w:rsidRDefault="0010070A" w:rsidP="00A1043E">
            <w:pPr>
              <w:spacing w:line="240" w:lineRule="auto"/>
              <w:rPr>
                <w:sz w:val="20"/>
                <w:szCs w:val="24"/>
              </w:rPr>
            </w:pPr>
          </w:p>
        </w:tc>
        <w:tc>
          <w:tcPr>
            <w:tcW w:w="1701" w:type="dxa"/>
            <w:shd w:val="clear" w:color="auto" w:fill="auto"/>
          </w:tcPr>
          <w:p w:rsidR="0010070A" w:rsidRPr="00A1043E" w:rsidRDefault="0010070A" w:rsidP="00A1043E">
            <w:pPr>
              <w:spacing w:line="240" w:lineRule="auto"/>
              <w:rPr>
                <w:sz w:val="20"/>
                <w:szCs w:val="24"/>
              </w:rPr>
            </w:pPr>
          </w:p>
        </w:tc>
        <w:tc>
          <w:tcPr>
            <w:tcW w:w="1276" w:type="dxa"/>
            <w:shd w:val="clear" w:color="auto" w:fill="auto"/>
          </w:tcPr>
          <w:p w:rsidR="0010070A" w:rsidRPr="00A1043E" w:rsidRDefault="0010070A" w:rsidP="00A1043E">
            <w:pPr>
              <w:spacing w:line="240" w:lineRule="auto"/>
              <w:rPr>
                <w:sz w:val="20"/>
                <w:szCs w:val="24"/>
              </w:rPr>
            </w:pPr>
          </w:p>
        </w:tc>
        <w:tc>
          <w:tcPr>
            <w:tcW w:w="780" w:type="dxa"/>
            <w:shd w:val="clear" w:color="auto" w:fill="00B0F0"/>
          </w:tcPr>
          <w:p w:rsidR="0010070A" w:rsidRPr="00A1043E" w:rsidRDefault="0010070A" w:rsidP="00A1043E">
            <w:pPr>
              <w:spacing w:line="240" w:lineRule="auto"/>
              <w:rPr>
                <w:sz w:val="20"/>
                <w:szCs w:val="24"/>
              </w:rPr>
            </w:pPr>
          </w:p>
        </w:tc>
        <w:tc>
          <w:tcPr>
            <w:tcW w:w="889" w:type="dxa"/>
            <w:shd w:val="clear" w:color="auto" w:fill="auto"/>
          </w:tcPr>
          <w:p w:rsidR="0010070A" w:rsidRPr="00A1043E" w:rsidRDefault="0010070A" w:rsidP="00A1043E">
            <w:pPr>
              <w:spacing w:line="240" w:lineRule="auto"/>
              <w:rPr>
                <w:sz w:val="20"/>
                <w:szCs w:val="24"/>
              </w:rPr>
            </w:pPr>
          </w:p>
        </w:tc>
        <w:tc>
          <w:tcPr>
            <w:tcW w:w="1450" w:type="dxa"/>
            <w:shd w:val="clear" w:color="auto" w:fill="auto"/>
          </w:tcPr>
          <w:p w:rsidR="0010070A" w:rsidRPr="00A1043E" w:rsidRDefault="0010070A" w:rsidP="00A1043E">
            <w:pPr>
              <w:spacing w:line="240" w:lineRule="auto"/>
              <w:rPr>
                <w:sz w:val="20"/>
                <w:szCs w:val="24"/>
              </w:rPr>
            </w:pPr>
          </w:p>
        </w:tc>
        <w:tc>
          <w:tcPr>
            <w:tcW w:w="998" w:type="dxa"/>
            <w:shd w:val="clear" w:color="auto" w:fill="auto"/>
          </w:tcPr>
          <w:p w:rsidR="0010070A" w:rsidRPr="00A1043E" w:rsidRDefault="0010070A" w:rsidP="00A1043E">
            <w:pPr>
              <w:spacing w:line="240" w:lineRule="auto"/>
              <w:rPr>
                <w:sz w:val="20"/>
                <w:szCs w:val="24"/>
              </w:rPr>
            </w:pPr>
          </w:p>
        </w:tc>
        <w:tc>
          <w:tcPr>
            <w:tcW w:w="781" w:type="dxa"/>
            <w:shd w:val="clear" w:color="auto" w:fill="auto"/>
          </w:tcPr>
          <w:p w:rsidR="0010070A" w:rsidRPr="00A1043E" w:rsidRDefault="0010070A" w:rsidP="00A1043E">
            <w:pPr>
              <w:spacing w:line="240" w:lineRule="auto"/>
              <w:rPr>
                <w:sz w:val="20"/>
                <w:szCs w:val="24"/>
              </w:rPr>
            </w:pPr>
          </w:p>
        </w:tc>
        <w:tc>
          <w:tcPr>
            <w:tcW w:w="1056" w:type="dxa"/>
            <w:shd w:val="clear" w:color="auto" w:fill="auto"/>
          </w:tcPr>
          <w:p w:rsidR="0010070A" w:rsidRPr="00A1043E" w:rsidRDefault="0010070A" w:rsidP="00A1043E">
            <w:pPr>
              <w:spacing w:line="240" w:lineRule="auto"/>
              <w:rPr>
                <w:sz w:val="20"/>
                <w:szCs w:val="24"/>
              </w:rPr>
            </w:pPr>
          </w:p>
        </w:tc>
      </w:tr>
      <w:tr w:rsidR="00A45C61" w:rsidRPr="00A1043E" w:rsidTr="00A1043E">
        <w:trPr>
          <w:trHeight w:val="132"/>
        </w:trPr>
        <w:tc>
          <w:tcPr>
            <w:tcW w:w="2498" w:type="dxa"/>
            <w:shd w:val="clear" w:color="auto" w:fill="auto"/>
          </w:tcPr>
          <w:p w:rsidR="0010070A" w:rsidRPr="00A1043E" w:rsidRDefault="0010070A" w:rsidP="00A1043E">
            <w:pPr>
              <w:spacing w:line="240" w:lineRule="auto"/>
              <w:rPr>
                <w:sz w:val="20"/>
                <w:szCs w:val="24"/>
              </w:rPr>
            </w:pPr>
            <w:r w:rsidRPr="00A1043E">
              <w:rPr>
                <w:sz w:val="20"/>
                <w:szCs w:val="24"/>
              </w:rPr>
              <w:t>Validation diagnostic</w:t>
            </w:r>
          </w:p>
        </w:tc>
        <w:tc>
          <w:tcPr>
            <w:tcW w:w="1100" w:type="dxa"/>
            <w:shd w:val="clear" w:color="auto" w:fill="auto"/>
          </w:tcPr>
          <w:p w:rsidR="0010070A" w:rsidRPr="00A1043E" w:rsidRDefault="0010070A" w:rsidP="00A1043E">
            <w:pPr>
              <w:spacing w:line="240" w:lineRule="auto"/>
              <w:rPr>
                <w:sz w:val="20"/>
                <w:szCs w:val="24"/>
              </w:rPr>
            </w:pPr>
          </w:p>
        </w:tc>
        <w:tc>
          <w:tcPr>
            <w:tcW w:w="1472" w:type="dxa"/>
            <w:gridSpan w:val="2"/>
            <w:shd w:val="clear" w:color="auto" w:fill="auto"/>
          </w:tcPr>
          <w:p w:rsidR="0010070A" w:rsidRPr="00A1043E" w:rsidRDefault="0010070A" w:rsidP="00A1043E">
            <w:pPr>
              <w:spacing w:line="240" w:lineRule="auto"/>
              <w:rPr>
                <w:sz w:val="20"/>
                <w:szCs w:val="24"/>
              </w:rPr>
            </w:pPr>
          </w:p>
        </w:tc>
        <w:tc>
          <w:tcPr>
            <w:tcW w:w="1275" w:type="dxa"/>
            <w:shd w:val="clear" w:color="auto" w:fill="auto"/>
          </w:tcPr>
          <w:p w:rsidR="0010070A" w:rsidRPr="00A1043E" w:rsidRDefault="0010070A" w:rsidP="00A1043E">
            <w:pPr>
              <w:spacing w:line="240" w:lineRule="auto"/>
              <w:rPr>
                <w:sz w:val="20"/>
                <w:szCs w:val="24"/>
              </w:rPr>
            </w:pPr>
          </w:p>
        </w:tc>
        <w:tc>
          <w:tcPr>
            <w:tcW w:w="1701" w:type="dxa"/>
            <w:shd w:val="clear" w:color="auto" w:fill="auto"/>
          </w:tcPr>
          <w:p w:rsidR="0010070A" w:rsidRPr="00A1043E" w:rsidRDefault="0010070A" w:rsidP="00A1043E">
            <w:pPr>
              <w:spacing w:line="240" w:lineRule="auto"/>
              <w:rPr>
                <w:sz w:val="20"/>
                <w:szCs w:val="24"/>
              </w:rPr>
            </w:pPr>
          </w:p>
        </w:tc>
        <w:tc>
          <w:tcPr>
            <w:tcW w:w="1276" w:type="dxa"/>
            <w:shd w:val="clear" w:color="auto" w:fill="auto"/>
          </w:tcPr>
          <w:p w:rsidR="0010070A" w:rsidRPr="00A1043E" w:rsidRDefault="0010070A" w:rsidP="00A1043E">
            <w:pPr>
              <w:spacing w:line="240" w:lineRule="auto"/>
              <w:rPr>
                <w:sz w:val="20"/>
                <w:szCs w:val="24"/>
              </w:rPr>
            </w:pPr>
          </w:p>
        </w:tc>
        <w:tc>
          <w:tcPr>
            <w:tcW w:w="780" w:type="dxa"/>
            <w:shd w:val="clear" w:color="auto" w:fill="auto"/>
          </w:tcPr>
          <w:p w:rsidR="0010070A" w:rsidRPr="00A1043E" w:rsidRDefault="0010070A" w:rsidP="00A1043E">
            <w:pPr>
              <w:spacing w:line="240" w:lineRule="auto"/>
              <w:rPr>
                <w:sz w:val="20"/>
                <w:szCs w:val="24"/>
              </w:rPr>
            </w:pPr>
          </w:p>
        </w:tc>
        <w:tc>
          <w:tcPr>
            <w:tcW w:w="889" w:type="dxa"/>
            <w:shd w:val="clear" w:color="auto" w:fill="00B0F0"/>
          </w:tcPr>
          <w:p w:rsidR="0010070A" w:rsidRPr="00A1043E" w:rsidRDefault="0010070A" w:rsidP="00A1043E">
            <w:pPr>
              <w:spacing w:line="240" w:lineRule="auto"/>
              <w:rPr>
                <w:sz w:val="20"/>
                <w:szCs w:val="24"/>
              </w:rPr>
            </w:pPr>
          </w:p>
        </w:tc>
        <w:tc>
          <w:tcPr>
            <w:tcW w:w="1450" w:type="dxa"/>
            <w:shd w:val="clear" w:color="auto" w:fill="auto"/>
          </w:tcPr>
          <w:p w:rsidR="0010070A" w:rsidRPr="00A1043E" w:rsidRDefault="0010070A" w:rsidP="00A1043E">
            <w:pPr>
              <w:spacing w:line="240" w:lineRule="auto"/>
              <w:rPr>
                <w:sz w:val="20"/>
                <w:szCs w:val="24"/>
              </w:rPr>
            </w:pPr>
          </w:p>
        </w:tc>
        <w:tc>
          <w:tcPr>
            <w:tcW w:w="998" w:type="dxa"/>
            <w:shd w:val="clear" w:color="auto" w:fill="auto"/>
          </w:tcPr>
          <w:p w:rsidR="0010070A" w:rsidRPr="00A1043E" w:rsidRDefault="0010070A" w:rsidP="00A1043E">
            <w:pPr>
              <w:spacing w:line="240" w:lineRule="auto"/>
              <w:rPr>
                <w:sz w:val="20"/>
                <w:szCs w:val="24"/>
              </w:rPr>
            </w:pPr>
          </w:p>
        </w:tc>
        <w:tc>
          <w:tcPr>
            <w:tcW w:w="781" w:type="dxa"/>
            <w:shd w:val="clear" w:color="auto" w:fill="auto"/>
          </w:tcPr>
          <w:p w:rsidR="0010070A" w:rsidRPr="00A1043E" w:rsidRDefault="0010070A" w:rsidP="00A1043E">
            <w:pPr>
              <w:spacing w:line="240" w:lineRule="auto"/>
              <w:rPr>
                <w:sz w:val="20"/>
                <w:szCs w:val="24"/>
              </w:rPr>
            </w:pPr>
          </w:p>
        </w:tc>
        <w:tc>
          <w:tcPr>
            <w:tcW w:w="1056" w:type="dxa"/>
            <w:shd w:val="clear" w:color="auto" w:fill="auto"/>
          </w:tcPr>
          <w:p w:rsidR="0010070A" w:rsidRPr="00A1043E" w:rsidRDefault="0010070A" w:rsidP="00A1043E">
            <w:pPr>
              <w:spacing w:line="240" w:lineRule="auto"/>
              <w:rPr>
                <w:sz w:val="20"/>
                <w:szCs w:val="24"/>
              </w:rPr>
            </w:pPr>
          </w:p>
        </w:tc>
      </w:tr>
      <w:tr w:rsidR="00A45C61" w:rsidRPr="00A1043E" w:rsidTr="00A1043E">
        <w:tc>
          <w:tcPr>
            <w:tcW w:w="2498" w:type="dxa"/>
            <w:shd w:val="clear" w:color="auto" w:fill="auto"/>
          </w:tcPr>
          <w:p w:rsidR="0010070A" w:rsidRPr="00A1043E" w:rsidRDefault="0010070A" w:rsidP="00A1043E">
            <w:pPr>
              <w:spacing w:line="240" w:lineRule="auto"/>
              <w:rPr>
                <w:sz w:val="20"/>
                <w:szCs w:val="24"/>
              </w:rPr>
            </w:pPr>
            <w:r w:rsidRPr="00A1043E">
              <w:rPr>
                <w:sz w:val="20"/>
                <w:szCs w:val="24"/>
              </w:rPr>
              <w:t>Elaboration stratégie et plan d’action</w:t>
            </w:r>
          </w:p>
        </w:tc>
        <w:tc>
          <w:tcPr>
            <w:tcW w:w="1100" w:type="dxa"/>
            <w:shd w:val="clear" w:color="auto" w:fill="auto"/>
          </w:tcPr>
          <w:p w:rsidR="0010070A" w:rsidRPr="00A1043E" w:rsidRDefault="0010070A" w:rsidP="00A1043E">
            <w:pPr>
              <w:spacing w:line="240" w:lineRule="auto"/>
              <w:rPr>
                <w:sz w:val="20"/>
                <w:szCs w:val="24"/>
              </w:rPr>
            </w:pPr>
          </w:p>
        </w:tc>
        <w:tc>
          <w:tcPr>
            <w:tcW w:w="1472" w:type="dxa"/>
            <w:gridSpan w:val="2"/>
            <w:shd w:val="clear" w:color="auto" w:fill="auto"/>
          </w:tcPr>
          <w:p w:rsidR="0010070A" w:rsidRPr="00A1043E" w:rsidRDefault="0010070A" w:rsidP="00A1043E">
            <w:pPr>
              <w:spacing w:line="240" w:lineRule="auto"/>
              <w:rPr>
                <w:sz w:val="20"/>
                <w:szCs w:val="24"/>
              </w:rPr>
            </w:pPr>
          </w:p>
        </w:tc>
        <w:tc>
          <w:tcPr>
            <w:tcW w:w="1275" w:type="dxa"/>
            <w:shd w:val="clear" w:color="auto" w:fill="auto"/>
          </w:tcPr>
          <w:p w:rsidR="0010070A" w:rsidRPr="00A1043E" w:rsidRDefault="0010070A" w:rsidP="00A1043E">
            <w:pPr>
              <w:spacing w:line="240" w:lineRule="auto"/>
              <w:rPr>
                <w:sz w:val="20"/>
                <w:szCs w:val="24"/>
              </w:rPr>
            </w:pPr>
          </w:p>
        </w:tc>
        <w:tc>
          <w:tcPr>
            <w:tcW w:w="1701" w:type="dxa"/>
            <w:shd w:val="clear" w:color="auto" w:fill="auto"/>
          </w:tcPr>
          <w:p w:rsidR="0010070A" w:rsidRPr="00A1043E" w:rsidRDefault="0010070A" w:rsidP="00A1043E">
            <w:pPr>
              <w:spacing w:line="240" w:lineRule="auto"/>
              <w:rPr>
                <w:sz w:val="20"/>
                <w:szCs w:val="24"/>
              </w:rPr>
            </w:pPr>
          </w:p>
        </w:tc>
        <w:tc>
          <w:tcPr>
            <w:tcW w:w="1276" w:type="dxa"/>
            <w:shd w:val="clear" w:color="auto" w:fill="auto"/>
          </w:tcPr>
          <w:p w:rsidR="0010070A" w:rsidRPr="00A1043E" w:rsidRDefault="0010070A" w:rsidP="00A1043E">
            <w:pPr>
              <w:spacing w:line="240" w:lineRule="auto"/>
              <w:rPr>
                <w:sz w:val="20"/>
                <w:szCs w:val="24"/>
              </w:rPr>
            </w:pPr>
          </w:p>
        </w:tc>
        <w:tc>
          <w:tcPr>
            <w:tcW w:w="780" w:type="dxa"/>
            <w:shd w:val="clear" w:color="auto" w:fill="auto"/>
          </w:tcPr>
          <w:p w:rsidR="0010070A" w:rsidRPr="00A1043E" w:rsidRDefault="0010070A" w:rsidP="00A1043E">
            <w:pPr>
              <w:spacing w:line="240" w:lineRule="auto"/>
              <w:rPr>
                <w:sz w:val="20"/>
                <w:szCs w:val="24"/>
              </w:rPr>
            </w:pPr>
          </w:p>
        </w:tc>
        <w:tc>
          <w:tcPr>
            <w:tcW w:w="889" w:type="dxa"/>
            <w:shd w:val="clear" w:color="auto" w:fill="auto"/>
          </w:tcPr>
          <w:p w:rsidR="0010070A" w:rsidRPr="00A1043E" w:rsidRDefault="0010070A" w:rsidP="00A1043E">
            <w:pPr>
              <w:spacing w:line="240" w:lineRule="auto"/>
              <w:rPr>
                <w:sz w:val="20"/>
                <w:szCs w:val="24"/>
              </w:rPr>
            </w:pPr>
          </w:p>
        </w:tc>
        <w:tc>
          <w:tcPr>
            <w:tcW w:w="1450" w:type="dxa"/>
            <w:shd w:val="clear" w:color="auto" w:fill="00B0F0"/>
          </w:tcPr>
          <w:p w:rsidR="0010070A" w:rsidRPr="00A1043E" w:rsidRDefault="0010070A" w:rsidP="00A1043E">
            <w:pPr>
              <w:spacing w:line="240" w:lineRule="auto"/>
              <w:rPr>
                <w:sz w:val="20"/>
                <w:szCs w:val="24"/>
              </w:rPr>
            </w:pPr>
          </w:p>
        </w:tc>
        <w:tc>
          <w:tcPr>
            <w:tcW w:w="998" w:type="dxa"/>
            <w:shd w:val="clear" w:color="auto" w:fill="auto"/>
          </w:tcPr>
          <w:p w:rsidR="0010070A" w:rsidRPr="00A1043E" w:rsidRDefault="0010070A" w:rsidP="00A1043E">
            <w:pPr>
              <w:spacing w:line="240" w:lineRule="auto"/>
              <w:rPr>
                <w:sz w:val="20"/>
                <w:szCs w:val="24"/>
              </w:rPr>
            </w:pPr>
          </w:p>
        </w:tc>
        <w:tc>
          <w:tcPr>
            <w:tcW w:w="781" w:type="dxa"/>
            <w:shd w:val="clear" w:color="auto" w:fill="auto"/>
          </w:tcPr>
          <w:p w:rsidR="0010070A" w:rsidRPr="00A1043E" w:rsidRDefault="0010070A" w:rsidP="00A1043E">
            <w:pPr>
              <w:spacing w:line="240" w:lineRule="auto"/>
              <w:rPr>
                <w:sz w:val="20"/>
                <w:szCs w:val="24"/>
              </w:rPr>
            </w:pPr>
          </w:p>
        </w:tc>
        <w:tc>
          <w:tcPr>
            <w:tcW w:w="1056" w:type="dxa"/>
            <w:shd w:val="clear" w:color="auto" w:fill="auto"/>
          </w:tcPr>
          <w:p w:rsidR="0010070A" w:rsidRPr="00A1043E" w:rsidRDefault="0010070A" w:rsidP="00A1043E">
            <w:pPr>
              <w:spacing w:line="240" w:lineRule="auto"/>
              <w:rPr>
                <w:sz w:val="20"/>
                <w:szCs w:val="24"/>
              </w:rPr>
            </w:pPr>
          </w:p>
        </w:tc>
      </w:tr>
      <w:tr w:rsidR="00A45C61" w:rsidRPr="00A1043E" w:rsidTr="00A1043E">
        <w:tc>
          <w:tcPr>
            <w:tcW w:w="2498" w:type="dxa"/>
            <w:shd w:val="clear" w:color="auto" w:fill="auto"/>
          </w:tcPr>
          <w:p w:rsidR="0010070A" w:rsidRPr="00A1043E" w:rsidRDefault="0010070A" w:rsidP="00A1043E">
            <w:pPr>
              <w:spacing w:line="240" w:lineRule="auto"/>
              <w:rPr>
                <w:sz w:val="20"/>
                <w:szCs w:val="24"/>
              </w:rPr>
            </w:pPr>
            <w:r w:rsidRPr="00A1043E">
              <w:rPr>
                <w:sz w:val="20"/>
                <w:szCs w:val="24"/>
              </w:rPr>
              <w:t>Dépôt plan stratégique et plan d’action</w:t>
            </w:r>
          </w:p>
        </w:tc>
        <w:tc>
          <w:tcPr>
            <w:tcW w:w="1100" w:type="dxa"/>
            <w:shd w:val="clear" w:color="auto" w:fill="auto"/>
          </w:tcPr>
          <w:p w:rsidR="0010070A" w:rsidRPr="00A1043E" w:rsidRDefault="0010070A" w:rsidP="00A1043E">
            <w:pPr>
              <w:spacing w:line="240" w:lineRule="auto"/>
              <w:rPr>
                <w:sz w:val="20"/>
                <w:szCs w:val="24"/>
              </w:rPr>
            </w:pPr>
          </w:p>
        </w:tc>
        <w:tc>
          <w:tcPr>
            <w:tcW w:w="1472" w:type="dxa"/>
            <w:gridSpan w:val="2"/>
            <w:shd w:val="clear" w:color="auto" w:fill="auto"/>
          </w:tcPr>
          <w:p w:rsidR="0010070A" w:rsidRPr="00A1043E" w:rsidRDefault="0010070A" w:rsidP="00A1043E">
            <w:pPr>
              <w:spacing w:line="240" w:lineRule="auto"/>
              <w:rPr>
                <w:sz w:val="20"/>
                <w:szCs w:val="24"/>
              </w:rPr>
            </w:pPr>
          </w:p>
        </w:tc>
        <w:tc>
          <w:tcPr>
            <w:tcW w:w="1275" w:type="dxa"/>
            <w:shd w:val="clear" w:color="auto" w:fill="auto"/>
          </w:tcPr>
          <w:p w:rsidR="0010070A" w:rsidRPr="00A1043E" w:rsidRDefault="0010070A" w:rsidP="00A1043E">
            <w:pPr>
              <w:spacing w:line="240" w:lineRule="auto"/>
              <w:rPr>
                <w:sz w:val="20"/>
                <w:szCs w:val="24"/>
              </w:rPr>
            </w:pPr>
          </w:p>
        </w:tc>
        <w:tc>
          <w:tcPr>
            <w:tcW w:w="1701" w:type="dxa"/>
            <w:shd w:val="clear" w:color="auto" w:fill="auto"/>
          </w:tcPr>
          <w:p w:rsidR="0010070A" w:rsidRPr="00A1043E" w:rsidRDefault="0010070A" w:rsidP="00A1043E">
            <w:pPr>
              <w:spacing w:line="240" w:lineRule="auto"/>
              <w:rPr>
                <w:sz w:val="20"/>
                <w:szCs w:val="24"/>
              </w:rPr>
            </w:pPr>
          </w:p>
        </w:tc>
        <w:tc>
          <w:tcPr>
            <w:tcW w:w="1276" w:type="dxa"/>
            <w:shd w:val="clear" w:color="auto" w:fill="auto"/>
          </w:tcPr>
          <w:p w:rsidR="0010070A" w:rsidRPr="00A1043E" w:rsidRDefault="0010070A" w:rsidP="00A1043E">
            <w:pPr>
              <w:spacing w:line="240" w:lineRule="auto"/>
              <w:rPr>
                <w:sz w:val="20"/>
                <w:szCs w:val="24"/>
              </w:rPr>
            </w:pPr>
          </w:p>
        </w:tc>
        <w:tc>
          <w:tcPr>
            <w:tcW w:w="780" w:type="dxa"/>
            <w:shd w:val="clear" w:color="auto" w:fill="auto"/>
          </w:tcPr>
          <w:p w:rsidR="0010070A" w:rsidRPr="00A1043E" w:rsidRDefault="0010070A" w:rsidP="00A1043E">
            <w:pPr>
              <w:spacing w:line="240" w:lineRule="auto"/>
              <w:rPr>
                <w:sz w:val="20"/>
                <w:szCs w:val="24"/>
              </w:rPr>
            </w:pPr>
          </w:p>
        </w:tc>
        <w:tc>
          <w:tcPr>
            <w:tcW w:w="889" w:type="dxa"/>
            <w:shd w:val="clear" w:color="auto" w:fill="auto"/>
          </w:tcPr>
          <w:p w:rsidR="0010070A" w:rsidRPr="00A1043E" w:rsidRDefault="0010070A" w:rsidP="00A1043E">
            <w:pPr>
              <w:spacing w:line="240" w:lineRule="auto"/>
              <w:rPr>
                <w:sz w:val="20"/>
                <w:szCs w:val="24"/>
              </w:rPr>
            </w:pPr>
          </w:p>
        </w:tc>
        <w:tc>
          <w:tcPr>
            <w:tcW w:w="1450" w:type="dxa"/>
            <w:shd w:val="clear" w:color="auto" w:fill="auto"/>
          </w:tcPr>
          <w:p w:rsidR="0010070A" w:rsidRPr="00A1043E" w:rsidRDefault="0010070A" w:rsidP="00A1043E">
            <w:pPr>
              <w:spacing w:line="240" w:lineRule="auto"/>
              <w:rPr>
                <w:sz w:val="20"/>
                <w:szCs w:val="24"/>
              </w:rPr>
            </w:pPr>
          </w:p>
        </w:tc>
        <w:tc>
          <w:tcPr>
            <w:tcW w:w="998" w:type="dxa"/>
            <w:shd w:val="clear" w:color="auto" w:fill="00B0F0"/>
          </w:tcPr>
          <w:p w:rsidR="0010070A" w:rsidRPr="00A1043E" w:rsidRDefault="0010070A" w:rsidP="00A1043E">
            <w:pPr>
              <w:spacing w:line="240" w:lineRule="auto"/>
              <w:rPr>
                <w:sz w:val="20"/>
                <w:szCs w:val="24"/>
              </w:rPr>
            </w:pPr>
          </w:p>
        </w:tc>
        <w:tc>
          <w:tcPr>
            <w:tcW w:w="781" w:type="dxa"/>
            <w:shd w:val="clear" w:color="auto" w:fill="auto"/>
          </w:tcPr>
          <w:p w:rsidR="0010070A" w:rsidRPr="00A1043E" w:rsidRDefault="0010070A" w:rsidP="00A1043E">
            <w:pPr>
              <w:spacing w:line="240" w:lineRule="auto"/>
              <w:rPr>
                <w:sz w:val="20"/>
                <w:szCs w:val="24"/>
              </w:rPr>
            </w:pPr>
          </w:p>
        </w:tc>
        <w:tc>
          <w:tcPr>
            <w:tcW w:w="1056" w:type="dxa"/>
            <w:shd w:val="clear" w:color="auto" w:fill="auto"/>
          </w:tcPr>
          <w:p w:rsidR="0010070A" w:rsidRPr="00A1043E" w:rsidRDefault="0010070A" w:rsidP="00A1043E">
            <w:pPr>
              <w:spacing w:line="240" w:lineRule="auto"/>
              <w:rPr>
                <w:sz w:val="20"/>
                <w:szCs w:val="24"/>
              </w:rPr>
            </w:pPr>
          </w:p>
        </w:tc>
      </w:tr>
      <w:tr w:rsidR="00A45C61" w:rsidRPr="00A1043E" w:rsidTr="00A1043E">
        <w:trPr>
          <w:trHeight w:val="150"/>
        </w:trPr>
        <w:tc>
          <w:tcPr>
            <w:tcW w:w="2498" w:type="dxa"/>
            <w:shd w:val="clear" w:color="auto" w:fill="auto"/>
          </w:tcPr>
          <w:p w:rsidR="0010070A" w:rsidRPr="00A1043E" w:rsidRDefault="0010070A" w:rsidP="00A1043E">
            <w:pPr>
              <w:spacing w:line="240" w:lineRule="auto"/>
              <w:rPr>
                <w:sz w:val="20"/>
                <w:szCs w:val="24"/>
              </w:rPr>
            </w:pPr>
            <w:r w:rsidRPr="00A1043E">
              <w:rPr>
                <w:sz w:val="20"/>
                <w:szCs w:val="24"/>
              </w:rPr>
              <w:t>Atelier de validation</w:t>
            </w:r>
          </w:p>
        </w:tc>
        <w:tc>
          <w:tcPr>
            <w:tcW w:w="1100" w:type="dxa"/>
            <w:shd w:val="clear" w:color="auto" w:fill="auto"/>
          </w:tcPr>
          <w:p w:rsidR="0010070A" w:rsidRPr="00A1043E" w:rsidRDefault="0010070A" w:rsidP="00A1043E">
            <w:pPr>
              <w:spacing w:line="240" w:lineRule="auto"/>
              <w:rPr>
                <w:sz w:val="20"/>
                <w:szCs w:val="24"/>
              </w:rPr>
            </w:pPr>
          </w:p>
        </w:tc>
        <w:tc>
          <w:tcPr>
            <w:tcW w:w="1472" w:type="dxa"/>
            <w:gridSpan w:val="2"/>
            <w:shd w:val="clear" w:color="auto" w:fill="auto"/>
          </w:tcPr>
          <w:p w:rsidR="0010070A" w:rsidRPr="00A1043E" w:rsidRDefault="0010070A" w:rsidP="00A1043E">
            <w:pPr>
              <w:spacing w:line="240" w:lineRule="auto"/>
              <w:rPr>
                <w:sz w:val="20"/>
                <w:szCs w:val="24"/>
              </w:rPr>
            </w:pPr>
          </w:p>
        </w:tc>
        <w:tc>
          <w:tcPr>
            <w:tcW w:w="1275" w:type="dxa"/>
            <w:shd w:val="clear" w:color="auto" w:fill="auto"/>
          </w:tcPr>
          <w:p w:rsidR="0010070A" w:rsidRPr="00A1043E" w:rsidRDefault="0010070A" w:rsidP="00A1043E">
            <w:pPr>
              <w:spacing w:line="240" w:lineRule="auto"/>
              <w:rPr>
                <w:sz w:val="20"/>
                <w:szCs w:val="24"/>
              </w:rPr>
            </w:pPr>
          </w:p>
        </w:tc>
        <w:tc>
          <w:tcPr>
            <w:tcW w:w="1701" w:type="dxa"/>
            <w:shd w:val="clear" w:color="auto" w:fill="auto"/>
          </w:tcPr>
          <w:p w:rsidR="0010070A" w:rsidRPr="00A1043E" w:rsidRDefault="0010070A" w:rsidP="00A1043E">
            <w:pPr>
              <w:spacing w:line="240" w:lineRule="auto"/>
              <w:rPr>
                <w:sz w:val="20"/>
                <w:szCs w:val="24"/>
              </w:rPr>
            </w:pPr>
          </w:p>
        </w:tc>
        <w:tc>
          <w:tcPr>
            <w:tcW w:w="1276" w:type="dxa"/>
            <w:shd w:val="clear" w:color="auto" w:fill="auto"/>
          </w:tcPr>
          <w:p w:rsidR="0010070A" w:rsidRPr="00A1043E" w:rsidRDefault="0010070A" w:rsidP="00A1043E">
            <w:pPr>
              <w:spacing w:line="240" w:lineRule="auto"/>
              <w:rPr>
                <w:sz w:val="20"/>
                <w:szCs w:val="24"/>
              </w:rPr>
            </w:pPr>
          </w:p>
        </w:tc>
        <w:tc>
          <w:tcPr>
            <w:tcW w:w="780" w:type="dxa"/>
            <w:shd w:val="clear" w:color="auto" w:fill="auto"/>
          </w:tcPr>
          <w:p w:rsidR="0010070A" w:rsidRPr="00A1043E" w:rsidRDefault="0010070A" w:rsidP="00A1043E">
            <w:pPr>
              <w:spacing w:line="240" w:lineRule="auto"/>
              <w:rPr>
                <w:sz w:val="20"/>
                <w:szCs w:val="24"/>
              </w:rPr>
            </w:pPr>
          </w:p>
        </w:tc>
        <w:tc>
          <w:tcPr>
            <w:tcW w:w="889" w:type="dxa"/>
            <w:shd w:val="clear" w:color="auto" w:fill="auto"/>
          </w:tcPr>
          <w:p w:rsidR="0010070A" w:rsidRPr="00A1043E" w:rsidRDefault="0010070A" w:rsidP="00A1043E">
            <w:pPr>
              <w:spacing w:line="240" w:lineRule="auto"/>
              <w:rPr>
                <w:sz w:val="20"/>
                <w:szCs w:val="24"/>
              </w:rPr>
            </w:pPr>
          </w:p>
        </w:tc>
        <w:tc>
          <w:tcPr>
            <w:tcW w:w="1450" w:type="dxa"/>
            <w:shd w:val="clear" w:color="auto" w:fill="auto"/>
          </w:tcPr>
          <w:p w:rsidR="0010070A" w:rsidRPr="00A1043E" w:rsidRDefault="0010070A" w:rsidP="00A1043E">
            <w:pPr>
              <w:spacing w:line="240" w:lineRule="auto"/>
              <w:rPr>
                <w:sz w:val="20"/>
                <w:szCs w:val="24"/>
              </w:rPr>
            </w:pPr>
          </w:p>
        </w:tc>
        <w:tc>
          <w:tcPr>
            <w:tcW w:w="998" w:type="dxa"/>
            <w:shd w:val="clear" w:color="auto" w:fill="auto"/>
          </w:tcPr>
          <w:p w:rsidR="0010070A" w:rsidRPr="00A1043E" w:rsidRDefault="0010070A" w:rsidP="00A1043E">
            <w:pPr>
              <w:spacing w:line="240" w:lineRule="auto"/>
              <w:rPr>
                <w:sz w:val="20"/>
                <w:szCs w:val="24"/>
              </w:rPr>
            </w:pPr>
          </w:p>
        </w:tc>
        <w:tc>
          <w:tcPr>
            <w:tcW w:w="781" w:type="dxa"/>
            <w:tcBorders>
              <w:bottom w:val="single" w:sz="4" w:space="0" w:color="auto"/>
            </w:tcBorders>
            <w:shd w:val="clear" w:color="auto" w:fill="00B0F0"/>
          </w:tcPr>
          <w:p w:rsidR="0010070A" w:rsidRPr="00A1043E" w:rsidRDefault="0010070A" w:rsidP="00A1043E">
            <w:pPr>
              <w:spacing w:line="240" w:lineRule="auto"/>
              <w:rPr>
                <w:sz w:val="20"/>
                <w:szCs w:val="24"/>
              </w:rPr>
            </w:pPr>
          </w:p>
        </w:tc>
        <w:tc>
          <w:tcPr>
            <w:tcW w:w="1056" w:type="dxa"/>
            <w:tcBorders>
              <w:bottom w:val="single" w:sz="4" w:space="0" w:color="auto"/>
            </w:tcBorders>
            <w:shd w:val="clear" w:color="auto" w:fill="auto"/>
          </w:tcPr>
          <w:p w:rsidR="0010070A" w:rsidRPr="00A1043E" w:rsidRDefault="0010070A" w:rsidP="00A1043E">
            <w:pPr>
              <w:spacing w:line="240" w:lineRule="auto"/>
              <w:rPr>
                <w:sz w:val="20"/>
                <w:szCs w:val="24"/>
              </w:rPr>
            </w:pPr>
          </w:p>
        </w:tc>
      </w:tr>
      <w:tr w:rsidR="00A45C61" w:rsidRPr="00A1043E" w:rsidTr="00A1043E">
        <w:tc>
          <w:tcPr>
            <w:tcW w:w="2498" w:type="dxa"/>
            <w:shd w:val="clear" w:color="auto" w:fill="auto"/>
          </w:tcPr>
          <w:p w:rsidR="0010070A" w:rsidRPr="00A1043E" w:rsidRDefault="0010070A" w:rsidP="00A1043E">
            <w:pPr>
              <w:spacing w:line="240" w:lineRule="auto"/>
              <w:rPr>
                <w:sz w:val="20"/>
                <w:szCs w:val="24"/>
              </w:rPr>
            </w:pPr>
            <w:r w:rsidRPr="00A1043E">
              <w:rPr>
                <w:sz w:val="20"/>
                <w:szCs w:val="24"/>
              </w:rPr>
              <w:t xml:space="preserve">Finalisation et dépôt des documents </w:t>
            </w:r>
          </w:p>
        </w:tc>
        <w:tc>
          <w:tcPr>
            <w:tcW w:w="1100" w:type="dxa"/>
            <w:shd w:val="clear" w:color="auto" w:fill="auto"/>
          </w:tcPr>
          <w:p w:rsidR="0010070A" w:rsidRPr="00A1043E" w:rsidRDefault="0010070A" w:rsidP="00A1043E">
            <w:pPr>
              <w:spacing w:line="240" w:lineRule="auto"/>
              <w:rPr>
                <w:sz w:val="20"/>
                <w:szCs w:val="24"/>
              </w:rPr>
            </w:pPr>
          </w:p>
        </w:tc>
        <w:tc>
          <w:tcPr>
            <w:tcW w:w="1472" w:type="dxa"/>
            <w:gridSpan w:val="2"/>
            <w:shd w:val="clear" w:color="auto" w:fill="auto"/>
          </w:tcPr>
          <w:p w:rsidR="0010070A" w:rsidRPr="00A1043E" w:rsidRDefault="0010070A" w:rsidP="00A1043E">
            <w:pPr>
              <w:spacing w:line="240" w:lineRule="auto"/>
              <w:rPr>
                <w:sz w:val="20"/>
                <w:szCs w:val="24"/>
              </w:rPr>
            </w:pPr>
          </w:p>
        </w:tc>
        <w:tc>
          <w:tcPr>
            <w:tcW w:w="1275" w:type="dxa"/>
            <w:shd w:val="clear" w:color="auto" w:fill="auto"/>
          </w:tcPr>
          <w:p w:rsidR="0010070A" w:rsidRPr="00A1043E" w:rsidRDefault="0010070A" w:rsidP="00A1043E">
            <w:pPr>
              <w:spacing w:line="240" w:lineRule="auto"/>
              <w:rPr>
                <w:sz w:val="20"/>
                <w:szCs w:val="24"/>
              </w:rPr>
            </w:pPr>
          </w:p>
        </w:tc>
        <w:tc>
          <w:tcPr>
            <w:tcW w:w="1701" w:type="dxa"/>
            <w:shd w:val="clear" w:color="auto" w:fill="auto"/>
          </w:tcPr>
          <w:p w:rsidR="0010070A" w:rsidRPr="00A1043E" w:rsidRDefault="0010070A" w:rsidP="00A1043E">
            <w:pPr>
              <w:spacing w:line="240" w:lineRule="auto"/>
              <w:rPr>
                <w:sz w:val="20"/>
                <w:szCs w:val="24"/>
              </w:rPr>
            </w:pPr>
          </w:p>
        </w:tc>
        <w:tc>
          <w:tcPr>
            <w:tcW w:w="1276" w:type="dxa"/>
            <w:shd w:val="clear" w:color="auto" w:fill="auto"/>
          </w:tcPr>
          <w:p w:rsidR="0010070A" w:rsidRPr="00A1043E" w:rsidRDefault="0010070A" w:rsidP="00A1043E">
            <w:pPr>
              <w:spacing w:line="240" w:lineRule="auto"/>
              <w:rPr>
                <w:sz w:val="20"/>
                <w:szCs w:val="24"/>
              </w:rPr>
            </w:pPr>
          </w:p>
        </w:tc>
        <w:tc>
          <w:tcPr>
            <w:tcW w:w="780" w:type="dxa"/>
            <w:shd w:val="clear" w:color="auto" w:fill="auto"/>
          </w:tcPr>
          <w:p w:rsidR="0010070A" w:rsidRPr="00A1043E" w:rsidRDefault="0010070A" w:rsidP="00A1043E">
            <w:pPr>
              <w:spacing w:line="240" w:lineRule="auto"/>
              <w:rPr>
                <w:sz w:val="20"/>
                <w:szCs w:val="24"/>
              </w:rPr>
            </w:pPr>
          </w:p>
        </w:tc>
        <w:tc>
          <w:tcPr>
            <w:tcW w:w="889" w:type="dxa"/>
            <w:shd w:val="clear" w:color="auto" w:fill="auto"/>
          </w:tcPr>
          <w:p w:rsidR="0010070A" w:rsidRPr="00A1043E" w:rsidRDefault="0010070A" w:rsidP="00A1043E">
            <w:pPr>
              <w:spacing w:line="240" w:lineRule="auto"/>
              <w:rPr>
                <w:sz w:val="20"/>
                <w:szCs w:val="24"/>
              </w:rPr>
            </w:pPr>
          </w:p>
        </w:tc>
        <w:tc>
          <w:tcPr>
            <w:tcW w:w="1450" w:type="dxa"/>
            <w:shd w:val="clear" w:color="auto" w:fill="auto"/>
          </w:tcPr>
          <w:p w:rsidR="0010070A" w:rsidRPr="00A1043E" w:rsidRDefault="0010070A" w:rsidP="00A1043E">
            <w:pPr>
              <w:spacing w:line="240" w:lineRule="auto"/>
              <w:rPr>
                <w:sz w:val="20"/>
                <w:szCs w:val="24"/>
              </w:rPr>
            </w:pPr>
          </w:p>
        </w:tc>
        <w:tc>
          <w:tcPr>
            <w:tcW w:w="998" w:type="dxa"/>
            <w:shd w:val="clear" w:color="auto" w:fill="auto"/>
          </w:tcPr>
          <w:p w:rsidR="0010070A" w:rsidRPr="00A1043E" w:rsidRDefault="0010070A" w:rsidP="00A1043E">
            <w:pPr>
              <w:spacing w:line="240" w:lineRule="auto"/>
              <w:rPr>
                <w:sz w:val="20"/>
                <w:szCs w:val="24"/>
              </w:rPr>
            </w:pPr>
          </w:p>
        </w:tc>
        <w:tc>
          <w:tcPr>
            <w:tcW w:w="781" w:type="dxa"/>
            <w:shd w:val="clear" w:color="auto" w:fill="auto"/>
          </w:tcPr>
          <w:p w:rsidR="0010070A" w:rsidRPr="00A1043E" w:rsidRDefault="0010070A" w:rsidP="00A1043E">
            <w:pPr>
              <w:spacing w:line="240" w:lineRule="auto"/>
              <w:rPr>
                <w:sz w:val="20"/>
                <w:szCs w:val="24"/>
              </w:rPr>
            </w:pPr>
          </w:p>
        </w:tc>
        <w:tc>
          <w:tcPr>
            <w:tcW w:w="1056" w:type="dxa"/>
            <w:shd w:val="clear" w:color="auto" w:fill="00B0F0"/>
          </w:tcPr>
          <w:p w:rsidR="0010070A" w:rsidRPr="00A1043E" w:rsidRDefault="0010070A" w:rsidP="00A1043E">
            <w:pPr>
              <w:spacing w:line="240" w:lineRule="auto"/>
              <w:rPr>
                <w:sz w:val="20"/>
                <w:szCs w:val="24"/>
              </w:rPr>
            </w:pPr>
          </w:p>
        </w:tc>
      </w:tr>
    </w:tbl>
    <w:p w:rsidR="0010070A" w:rsidRPr="00F758B7" w:rsidRDefault="005667A8" w:rsidP="007D4E2B">
      <w:pPr>
        <w:rPr>
          <w:b/>
          <w:sz w:val="24"/>
          <w:szCs w:val="24"/>
        </w:rPr>
      </w:pPr>
      <w:r w:rsidRPr="00F758B7">
        <w:rPr>
          <w:b/>
          <w:sz w:val="24"/>
          <w:szCs w:val="24"/>
        </w:rPr>
        <w:t>Tableau 2</w:t>
      </w:r>
      <w:r w:rsidR="0010070A" w:rsidRPr="00F758B7">
        <w:rPr>
          <w:b/>
          <w:sz w:val="24"/>
          <w:szCs w:val="24"/>
        </w:rPr>
        <w:t> : Chronogramme des activités</w:t>
      </w:r>
    </w:p>
    <w:p w:rsidR="0010070A" w:rsidRPr="00F758B7" w:rsidRDefault="0010070A" w:rsidP="007D4E2B">
      <w:pPr>
        <w:rPr>
          <w:b/>
          <w:sz w:val="24"/>
          <w:szCs w:val="24"/>
        </w:rPr>
        <w:sectPr w:rsidR="0010070A" w:rsidRPr="00F758B7" w:rsidSect="007D091D">
          <w:footerReference w:type="default" r:id="rId41"/>
          <w:pgSz w:w="16838" w:h="11906" w:orient="landscape"/>
          <w:pgMar w:top="1418" w:right="1418" w:bottom="1418" w:left="1418" w:header="709" w:footer="709" w:gutter="0"/>
          <w:cols w:space="708"/>
          <w:docGrid w:linePitch="360"/>
        </w:sectPr>
      </w:pPr>
    </w:p>
    <w:p w:rsidR="0010070A" w:rsidRPr="00624EB1" w:rsidRDefault="005667A8" w:rsidP="0090257B">
      <w:pPr>
        <w:spacing w:after="120"/>
        <w:jc w:val="both"/>
        <w:rPr>
          <w:b/>
          <w:szCs w:val="24"/>
        </w:rPr>
      </w:pPr>
      <w:r w:rsidRPr="00624EB1">
        <w:rPr>
          <w:rFonts w:cs="Arial"/>
          <w:b/>
          <w:szCs w:val="24"/>
        </w:rPr>
        <w:lastRenderedPageBreak/>
        <w:t>Tableau 3</w:t>
      </w:r>
      <w:r w:rsidR="0010070A" w:rsidRPr="00624EB1">
        <w:rPr>
          <w:b/>
          <w:szCs w:val="24"/>
        </w:rPr>
        <w:t>:</w:t>
      </w:r>
      <w:r w:rsidR="000C1B00">
        <w:rPr>
          <w:b/>
          <w:szCs w:val="24"/>
        </w:rPr>
        <w:t xml:space="preserve"> </w:t>
      </w:r>
      <w:r w:rsidR="0010070A" w:rsidRPr="00624EB1">
        <w:rPr>
          <w:b/>
          <w:szCs w:val="24"/>
        </w:rPr>
        <w:t>Equipe de consultants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2073"/>
        <w:gridCol w:w="3138"/>
        <w:gridCol w:w="4019"/>
      </w:tblGrid>
      <w:tr w:rsidR="00A45C61" w:rsidRPr="00A1043E" w:rsidTr="00A1043E">
        <w:trPr>
          <w:jc w:val="center"/>
        </w:trPr>
        <w:tc>
          <w:tcPr>
            <w:tcW w:w="2073" w:type="dxa"/>
            <w:shd w:val="clear" w:color="auto" w:fill="C2D69B"/>
          </w:tcPr>
          <w:p w:rsidR="0010070A" w:rsidRPr="00A1043E" w:rsidRDefault="0010070A" w:rsidP="00A1043E">
            <w:pPr>
              <w:jc w:val="center"/>
              <w:rPr>
                <w:b/>
                <w:sz w:val="20"/>
                <w:szCs w:val="24"/>
              </w:rPr>
            </w:pPr>
            <w:r w:rsidRPr="00A1043E">
              <w:rPr>
                <w:b/>
                <w:sz w:val="20"/>
                <w:szCs w:val="24"/>
              </w:rPr>
              <w:t>Nom et Prénom</w:t>
            </w:r>
          </w:p>
        </w:tc>
        <w:tc>
          <w:tcPr>
            <w:tcW w:w="3138" w:type="dxa"/>
            <w:shd w:val="clear" w:color="auto" w:fill="C2D69B"/>
          </w:tcPr>
          <w:p w:rsidR="0010070A" w:rsidRPr="00A1043E" w:rsidRDefault="0010070A" w:rsidP="00A1043E">
            <w:pPr>
              <w:jc w:val="center"/>
              <w:rPr>
                <w:b/>
                <w:sz w:val="20"/>
                <w:szCs w:val="24"/>
              </w:rPr>
            </w:pPr>
            <w:r w:rsidRPr="00A1043E">
              <w:rPr>
                <w:b/>
                <w:sz w:val="20"/>
                <w:szCs w:val="24"/>
              </w:rPr>
              <w:t>Grade et spécialités</w:t>
            </w:r>
          </w:p>
        </w:tc>
        <w:tc>
          <w:tcPr>
            <w:tcW w:w="4019" w:type="dxa"/>
            <w:shd w:val="clear" w:color="auto" w:fill="C2D69B"/>
          </w:tcPr>
          <w:p w:rsidR="0010070A" w:rsidRPr="00A1043E" w:rsidRDefault="0010070A" w:rsidP="00A1043E">
            <w:pPr>
              <w:jc w:val="center"/>
              <w:rPr>
                <w:b/>
                <w:sz w:val="20"/>
                <w:szCs w:val="24"/>
              </w:rPr>
            </w:pPr>
            <w:r w:rsidRPr="00A1043E">
              <w:rPr>
                <w:b/>
                <w:sz w:val="20"/>
                <w:szCs w:val="24"/>
              </w:rPr>
              <w:t>Expérience professionnelle</w:t>
            </w:r>
          </w:p>
        </w:tc>
      </w:tr>
      <w:tr w:rsidR="0010070A" w:rsidRPr="00A1043E" w:rsidTr="00A1043E">
        <w:trPr>
          <w:jc w:val="center"/>
        </w:trPr>
        <w:tc>
          <w:tcPr>
            <w:tcW w:w="2073" w:type="dxa"/>
            <w:shd w:val="clear" w:color="auto" w:fill="auto"/>
            <w:vAlign w:val="center"/>
          </w:tcPr>
          <w:p w:rsidR="0010070A" w:rsidRPr="00A1043E" w:rsidRDefault="0010070A" w:rsidP="00A1043E">
            <w:pPr>
              <w:spacing w:line="240" w:lineRule="auto"/>
              <w:jc w:val="both"/>
              <w:rPr>
                <w:sz w:val="20"/>
                <w:szCs w:val="24"/>
              </w:rPr>
            </w:pPr>
            <w:r w:rsidRPr="00A1043E">
              <w:rPr>
                <w:sz w:val="20"/>
                <w:szCs w:val="24"/>
              </w:rPr>
              <w:t>THIOMBIANO Taladidia</w:t>
            </w:r>
          </w:p>
        </w:tc>
        <w:tc>
          <w:tcPr>
            <w:tcW w:w="3138" w:type="dxa"/>
            <w:shd w:val="clear" w:color="auto" w:fill="auto"/>
            <w:vAlign w:val="center"/>
          </w:tcPr>
          <w:p w:rsidR="0010070A" w:rsidRPr="00A1043E" w:rsidRDefault="0010070A" w:rsidP="00A1043E">
            <w:pPr>
              <w:spacing w:line="240" w:lineRule="auto"/>
              <w:jc w:val="both"/>
              <w:rPr>
                <w:sz w:val="20"/>
                <w:szCs w:val="24"/>
              </w:rPr>
            </w:pPr>
            <w:r w:rsidRPr="00A1043E">
              <w:rPr>
                <w:sz w:val="20"/>
                <w:szCs w:val="24"/>
              </w:rPr>
              <w:t>Docteur d’Etat en Economie avec spécialités :</w:t>
            </w:r>
          </w:p>
          <w:p w:rsidR="0010070A" w:rsidRPr="00A1043E" w:rsidRDefault="0010070A" w:rsidP="00A1043E">
            <w:pPr>
              <w:spacing w:line="240" w:lineRule="auto"/>
              <w:jc w:val="both"/>
              <w:rPr>
                <w:sz w:val="20"/>
                <w:szCs w:val="24"/>
              </w:rPr>
            </w:pPr>
            <w:r w:rsidRPr="00A1043E">
              <w:rPr>
                <w:sz w:val="20"/>
                <w:szCs w:val="24"/>
              </w:rPr>
              <w:t>Statistique, Econométrie, Economie  environnement, économie agricole, méthodologie recherche</w:t>
            </w:r>
          </w:p>
        </w:tc>
        <w:tc>
          <w:tcPr>
            <w:tcW w:w="4019" w:type="dxa"/>
            <w:shd w:val="clear" w:color="auto" w:fill="auto"/>
          </w:tcPr>
          <w:p w:rsidR="0010070A" w:rsidRPr="00A1043E" w:rsidRDefault="0010070A" w:rsidP="00A1043E">
            <w:pPr>
              <w:spacing w:line="240" w:lineRule="auto"/>
              <w:jc w:val="both"/>
              <w:rPr>
                <w:sz w:val="20"/>
                <w:szCs w:val="24"/>
              </w:rPr>
            </w:pPr>
            <w:r w:rsidRPr="00A1043E">
              <w:rPr>
                <w:sz w:val="20"/>
                <w:szCs w:val="24"/>
              </w:rPr>
              <w:t>39 ans d’enseignement et de recherche ;</w:t>
            </w:r>
          </w:p>
          <w:p w:rsidR="0010070A" w:rsidRPr="00A1043E" w:rsidRDefault="0010070A" w:rsidP="00A1043E">
            <w:pPr>
              <w:spacing w:line="240" w:lineRule="auto"/>
              <w:jc w:val="both"/>
              <w:rPr>
                <w:sz w:val="20"/>
                <w:szCs w:val="24"/>
              </w:rPr>
            </w:pPr>
            <w:r w:rsidRPr="00A1043E">
              <w:rPr>
                <w:sz w:val="20"/>
                <w:szCs w:val="24"/>
              </w:rPr>
              <w:t>Publication de nombreux ouvrages et articles ;</w:t>
            </w:r>
          </w:p>
          <w:p w:rsidR="0010070A" w:rsidRPr="00A1043E" w:rsidRDefault="0010070A" w:rsidP="00A1043E">
            <w:pPr>
              <w:spacing w:line="240" w:lineRule="auto"/>
              <w:jc w:val="both"/>
              <w:rPr>
                <w:sz w:val="20"/>
                <w:szCs w:val="24"/>
              </w:rPr>
            </w:pPr>
            <w:r w:rsidRPr="00A1043E">
              <w:rPr>
                <w:sz w:val="20"/>
                <w:szCs w:val="24"/>
              </w:rPr>
              <w:t>Nombreuses fonctions administratives ;</w:t>
            </w:r>
          </w:p>
          <w:p w:rsidR="0010070A" w:rsidRPr="00A1043E" w:rsidRDefault="0010070A" w:rsidP="00A1043E">
            <w:pPr>
              <w:spacing w:line="240" w:lineRule="auto"/>
              <w:jc w:val="both"/>
              <w:rPr>
                <w:sz w:val="20"/>
                <w:szCs w:val="24"/>
              </w:rPr>
            </w:pPr>
            <w:r w:rsidRPr="00A1043E">
              <w:rPr>
                <w:sz w:val="20"/>
                <w:szCs w:val="24"/>
              </w:rPr>
              <w:t>Coordonnateurs de nombreuses consultations (agriculture)</w:t>
            </w:r>
          </w:p>
        </w:tc>
      </w:tr>
      <w:tr w:rsidR="0010070A" w:rsidRPr="00A1043E" w:rsidTr="00A1043E">
        <w:trPr>
          <w:jc w:val="center"/>
        </w:trPr>
        <w:tc>
          <w:tcPr>
            <w:tcW w:w="2073" w:type="dxa"/>
            <w:shd w:val="clear" w:color="auto" w:fill="auto"/>
            <w:vAlign w:val="center"/>
          </w:tcPr>
          <w:p w:rsidR="0010070A" w:rsidRPr="00A1043E" w:rsidRDefault="0010070A" w:rsidP="00A1043E">
            <w:pPr>
              <w:spacing w:line="240" w:lineRule="auto"/>
              <w:jc w:val="both"/>
              <w:rPr>
                <w:sz w:val="20"/>
                <w:szCs w:val="24"/>
              </w:rPr>
            </w:pPr>
            <w:r w:rsidRPr="00A1043E">
              <w:rPr>
                <w:sz w:val="20"/>
                <w:szCs w:val="24"/>
              </w:rPr>
              <w:t>BIKIENGA Martin</w:t>
            </w:r>
          </w:p>
        </w:tc>
        <w:tc>
          <w:tcPr>
            <w:tcW w:w="3138" w:type="dxa"/>
            <w:shd w:val="clear" w:color="auto" w:fill="auto"/>
            <w:vAlign w:val="center"/>
          </w:tcPr>
          <w:p w:rsidR="0010070A" w:rsidRPr="00A1043E" w:rsidRDefault="0010070A" w:rsidP="00A1043E">
            <w:pPr>
              <w:spacing w:line="240" w:lineRule="auto"/>
              <w:jc w:val="both"/>
              <w:rPr>
                <w:sz w:val="20"/>
                <w:szCs w:val="24"/>
              </w:rPr>
            </w:pPr>
            <w:r w:rsidRPr="00A1043E">
              <w:rPr>
                <w:sz w:val="20"/>
                <w:szCs w:val="24"/>
              </w:rPr>
              <w:t>Ingénieur agroéconomiste,</w:t>
            </w:r>
          </w:p>
          <w:p w:rsidR="0010070A" w:rsidRPr="00A1043E" w:rsidRDefault="0010070A" w:rsidP="00A1043E">
            <w:pPr>
              <w:spacing w:line="240" w:lineRule="auto"/>
              <w:jc w:val="both"/>
              <w:rPr>
                <w:sz w:val="20"/>
                <w:szCs w:val="24"/>
              </w:rPr>
            </w:pPr>
            <w:r w:rsidRPr="00A1043E">
              <w:rPr>
                <w:sz w:val="20"/>
                <w:szCs w:val="24"/>
              </w:rPr>
              <w:t>Spécialiste de la fertilité des sols et des engrais</w:t>
            </w:r>
          </w:p>
        </w:tc>
        <w:tc>
          <w:tcPr>
            <w:tcW w:w="4019" w:type="dxa"/>
            <w:shd w:val="clear" w:color="auto" w:fill="auto"/>
          </w:tcPr>
          <w:p w:rsidR="0010070A" w:rsidRPr="00A1043E" w:rsidRDefault="0010070A" w:rsidP="00A1043E">
            <w:pPr>
              <w:spacing w:line="240" w:lineRule="auto"/>
              <w:jc w:val="both"/>
              <w:rPr>
                <w:sz w:val="20"/>
                <w:szCs w:val="24"/>
              </w:rPr>
            </w:pPr>
            <w:r w:rsidRPr="00A1043E">
              <w:rPr>
                <w:sz w:val="20"/>
                <w:szCs w:val="24"/>
              </w:rPr>
              <w:t xml:space="preserve">Plus de 30 ans d’expérience </w:t>
            </w:r>
            <w:r w:rsidRPr="00A1043E">
              <w:rPr>
                <w:sz w:val="20"/>
                <w:szCs w:val="24"/>
                <w:highlight w:val="yellow"/>
              </w:rPr>
              <w:t>au Ministère</w:t>
            </w:r>
            <w:r w:rsidRPr="00A1043E">
              <w:rPr>
                <w:sz w:val="20"/>
                <w:szCs w:val="24"/>
              </w:rPr>
              <w:t xml:space="preserve"> de l’Agriculture</w:t>
            </w:r>
            <w:r w:rsidR="00EC2EFA" w:rsidRPr="00A1043E">
              <w:rPr>
                <w:sz w:val="20"/>
                <w:szCs w:val="24"/>
              </w:rPr>
              <w:t>, dans le secteur privé et les organisations sous-régionales</w:t>
            </w:r>
            <w:r w:rsidR="00624EB1" w:rsidRPr="00A1043E">
              <w:rPr>
                <w:sz w:val="20"/>
                <w:szCs w:val="24"/>
              </w:rPr>
              <w:t>;</w:t>
            </w:r>
          </w:p>
          <w:p w:rsidR="00624EB1" w:rsidRPr="00A1043E" w:rsidRDefault="0010070A" w:rsidP="00A1043E">
            <w:pPr>
              <w:spacing w:line="240" w:lineRule="auto"/>
              <w:jc w:val="both"/>
              <w:rPr>
                <w:sz w:val="20"/>
                <w:szCs w:val="24"/>
              </w:rPr>
            </w:pPr>
            <w:r w:rsidRPr="00A1043E">
              <w:rPr>
                <w:sz w:val="20"/>
                <w:szCs w:val="24"/>
              </w:rPr>
              <w:t>Publication de nombreux ouvrages portant sur les engrais et la fertilité des sols</w:t>
            </w:r>
            <w:r w:rsidR="00624EB1" w:rsidRPr="00A1043E">
              <w:rPr>
                <w:sz w:val="20"/>
                <w:szCs w:val="24"/>
              </w:rPr>
              <w:t> ;</w:t>
            </w:r>
          </w:p>
          <w:p w:rsidR="0010070A" w:rsidRPr="00A1043E" w:rsidRDefault="0010070A" w:rsidP="00A1043E">
            <w:pPr>
              <w:spacing w:line="240" w:lineRule="auto"/>
              <w:jc w:val="both"/>
              <w:rPr>
                <w:sz w:val="20"/>
                <w:szCs w:val="24"/>
              </w:rPr>
            </w:pPr>
            <w:r w:rsidRPr="00A1043E">
              <w:rPr>
                <w:sz w:val="20"/>
                <w:szCs w:val="24"/>
              </w:rPr>
              <w:t>A occupé de très hautes fonctions au plan national et sous-régional</w:t>
            </w:r>
            <w:r w:rsidR="00624EB1" w:rsidRPr="00A1043E">
              <w:rPr>
                <w:sz w:val="20"/>
                <w:szCs w:val="24"/>
              </w:rPr>
              <w:t> ;</w:t>
            </w:r>
          </w:p>
          <w:p w:rsidR="0010070A" w:rsidRPr="00A1043E" w:rsidRDefault="0010070A" w:rsidP="00A1043E">
            <w:pPr>
              <w:spacing w:line="240" w:lineRule="auto"/>
              <w:jc w:val="both"/>
              <w:rPr>
                <w:sz w:val="20"/>
                <w:szCs w:val="24"/>
              </w:rPr>
            </w:pPr>
            <w:r w:rsidRPr="00A1043E">
              <w:rPr>
                <w:sz w:val="20"/>
                <w:szCs w:val="24"/>
              </w:rPr>
              <w:t>Coordonnateur de nombreuses études dans le domaine agricole dont les engrais et les équipements.</w:t>
            </w:r>
          </w:p>
        </w:tc>
      </w:tr>
      <w:tr w:rsidR="0010070A" w:rsidRPr="00A1043E" w:rsidTr="00A1043E">
        <w:trPr>
          <w:jc w:val="center"/>
        </w:trPr>
        <w:tc>
          <w:tcPr>
            <w:tcW w:w="2073" w:type="dxa"/>
            <w:shd w:val="clear" w:color="auto" w:fill="auto"/>
            <w:vAlign w:val="center"/>
          </w:tcPr>
          <w:p w:rsidR="0010070A" w:rsidRPr="00A1043E" w:rsidRDefault="0010070A" w:rsidP="00A1043E">
            <w:pPr>
              <w:spacing w:line="240" w:lineRule="auto"/>
              <w:jc w:val="both"/>
              <w:rPr>
                <w:sz w:val="20"/>
                <w:szCs w:val="24"/>
              </w:rPr>
            </w:pPr>
            <w:r w:rsidRPr="00A1043E">
              <w:rPr>
                <w:sz w:val="20"/>
                <w:szCs w:val="24"/>
              </w:rPr>
              <w:t>KABORE Koudaogo Alain</w:t>
            </w:r>
          </w:p>
        </w:tc>
        <w:tc>
          <w:tcPr>
            <w:tcW w:w="3138" w:type="dxa"/>
            <w:shd w:val="clear" w:color="auto" w:fill="auto"/>
            <w:vAlign w:val="center"/>
          </w:tcPr>
          <w:p w:rsidR="0010070A" w:rsidRPr="00A1043E" w:rsidRDefault="0010070A" w:rsidP="00A1043E">
            <w:pPr>
              <w:spacing w:line="240" w:lineRule="auto"/>
              <w:jc w:val="both"/>
              <w:rPr>
                <w:sz w:val="20"/>
                <w:szCs w:val="24"/>
              </w:rPr>
            </w:pPr>
            <w:r w:rsidRPr="00A1043E">
              <w:rPr>
                <w:sz w:val="20"/>
                <w:szCs w:val="24"/>
              </w:rPr>
              <w:t>Ingénieur agronome, spécialiste des semences améliorées, conservation des produits agricoles</w:t>
            </w:r>
          </w:p>
        </w:tc>
        <w:tc>
          <w:tcPr>
            <w:tcW w:w="4019" w:type="dxa"/>
            <w:shd w:val="clear" w:color="auto" w:fill="auto"/>
          </w:tcPr>
          <w:p w:rsidR="0010070A" w:rsidRPr="00A1043E" w:rsidRDefault="0010070A" w:rsidP="00A1043E">
            <w:pPr>
              <w:spacing w:line="240" w:lineRule="auto"/>
              <w:jc w:val="both"/>
              <w:rPr>
                <w:sz w:val="20"/>
                <w:szCs w:val="24"/>
              </w:rPr>
            </w:pPr>
            <w:r w:rsidRPr="00A1043E">
              <w:rPr>
                <w:sz w:val="20"/>
                <w:szCs w:val="24"/>
              </w:rPr>
              <w:t>Plus 30 ans d’expérience dans le domaine de l’agriculture</w:t>
            </w:r>
            <w:r w:rsidR="00624EB1" w:rsidRPr="00A1043E">
              <w:rPr>
                <w:sz w:val="20"/>
                <w:szCs w:val="24"/>
              </w:rPr>
              <w:t> ;</w:t>
            </w:r>
          </w:p>
          <w:p w:rsidR="0010070A" w:rsidRPr="00A1043E" w:rsidRDefault="0010070A" w:rsidP="00A1043E">
            <w:pPr>
              <w:spacing w:line="240" w:lineRule="auto"/>
              <w:jc w:val="both"/>
              <w:rPr>
                <w:sz w:val="20"/>
                <w:szCs w:val="24"/>
              </w:rPr>
            </w:pPr>
            <w:r w:rsidRPr="00A1043E">
              <w:rPr>
                <w:sz w:val="20"/>
                <w:szCs w:val="24"/>
              </w:rPr>
              <w:t>Nombreuses fonctions administratives et techniques au ministère de l’Agriculture</w:t>
            </w:r>
            <w:r w:rsidR="00624EB1" w:rsidRPr="00A1043E">
              <w:rPr>
                <w:sz w:val="20"/>
                <w:szCs w:val="24"/>
              </w:rPr>
              <w:t> ;</w:t>
            </w:r>
          </w:p>
          <w:p w:rsidR="0010070A" w:rsidRPr="00A1043E" w:rsidRDefault="0010070A" w:rsidP="00A1043E">
            <w:pPr>
              <w:spacing w:line="240" w:lineRule="auto"/>
              <w:jc w:val="both"/>
              <w:rPr>
                <w:sz w:val="20"/>
                <w:szCs w:val="24"/>
              </w:rPr>
            </w:pPr>
            <w:r w:rsidRPr="00A1043E">
              <w:rPr>
                <w:sz w:val="20"/>
                <w:szCs w:val="24"/>
              </w:rPr>
              <w:t>Expérience avec les organismes internationaux (FAO)</w:t>
            </w:r>
            <w:r w:rsidR="00624EB1" w:rsidRPr="00A1043E">
              <w:rPr>
                <w:sz w:val="20"/>
                <w:szCs w:val="24"/>
              </w:rPr>
              <w:t>.</w:t>
            </w:r>
          </w:p>
        </w:tc>
      </w:tr>
      <w:tr w:rsidR="0010070A" w:rsidRPr="00A1043E" w:rsidTr="00A1043E">
        <w:trPr>
          <w:jc w:val="center"/>
        </w:trPr>
        <w:tc>
          <w:tcPr>
            <w:tcW w:w="2073" w:type="dxa"/>
            <w:shd w:val="clear" w:color="auto" w:fill="auto"/>
            <w:vAlign w:val="center"/>
          </w:tcPr>
          <w:p w:rsidR="0010070A" w:rsidRPr="00A1043E" w:rsidRDefault="0010070A" w:rsidP="00A1043E">
            <w:pPr>
              <w:spacing w:line="240" w:lineRule="auto"/>
              <w:jc w:val="both"/>
              <w:rPr>
                <w:sz w:val="20"/>
                <w:szCs w:val="24"/>
              </w:rPr>
            </w:pPr>
            <w:r w:rsidRPr="00A1043E">
              <w:rPr>
                <w:sz w:val="20"/>
                <w:szCs w:val="24"/>
              </w:rPr>
              <w:t>TRAORE Sibiri</w:t>
            </w:r>
          </w:p>
        </w:tc>
        <w:tc>
          <w:tcPr>
            <w:tcW w:w="3138" w:type="dxa"/>
            <w:shd w:val="clear" w:color="auto" w:fill="auto"/>
            <w:vAlign w:val="center"/>
          </w:tcPr>
          <w:p w:rsidR="0010070A" w:rsidRPr="00A1043E" w:rsidRDefault="0010070A" w:rsidP="00A1043E">
            <w:pPr>
              <w:spacing w:line="240" w:lineRule="auto"/>
              <w:jc w:val="both"/>
              <w:rPr>
                <w:sz w:val="20"/>
                <w:szCs w:val="24"/>
              </w:rPr>
            </w:pPr>
            <w:r w:rsidRPr="00A1043E">
              <w:rPr>
                <w:sz w:val="20"/>
                <w:szCs w:val="24"/>
              </w:rPr>
              <w:t>Ingénieur agronome, avec spécialité en vulgarisation</w:t>
            </w:r>
          </w:p>
        </w:tc>
        <w:tc>
          <w:tcPr>
            <w:tcW w:w="4019" w:type="dxa"/>
            <w:shd w:val="clear" w:color="auto" w:fill="auto"/>
          </w:tcPr>
          <w:p w:rsidR="0010070A" w:rsidRPr="00A1043E" w:rsidRDefault="00624EB1" w:rsidP="00A1043E">
            <w:pPr>
              <w:spacing w:line="240" w:lineRule="auto"/>
              <w:jc w:val="both"/>
              <w:rPr>
                <w:sz w:val="20"/>
                <w:szCs w:val="24"/>
              </w:rPr>
            </w:pPr>
            <w:r w:rsidRPr="00A1043E">
              <w:rPr>
                <w:sz w:val="20"/>
                <w:szCs w:val="24"/>
              </w:rPr>
              <w:t>Plus de 30 ans d’expérience ;</w:t>
            </w:r>
          </w:p>
          <w:p w:rsidR="0010070A" w:rsidRPr="00A1043E" w:rsidRDefault="0010070A" w:rsidP="00A1043E">
            <w:pPr>
              <w:spacing w:line="240" w:lineRule="auto"/>
              <w:jc w:val="both"/>
              <w:rPr>
                <w:sz w:val="20"/>
                <w:szCs w:val="24"/>
              </w:rPr>
            </w:pPr>
            <w:r w:rsidRPr="00A1043E">
              <w:rPr>
                <w:sz w:val="20"/>
                <w:szCs w:val="24"/>
              </w:rPr>
              <w:t>Plusieurs postes de responsabilités administratives occupés</w:t>
            </w:r>
            <w:r w:rsidR="00624EB1" w:rsidRPr="00A1043E">
              <w:rPr>
                <w:sz w:val="20"/>
                <w:szCs w:val="24"/>
              </w:rPr>
              <w:t>.</w:t>
            </w:r>
          </w:p>
        </w:tc>
      </w:tr>
      <w:tr w:rsidR="0010070A" w:rsidRPr="00A1043E" w:rsidTr="00A1043E">
        <w:trPr>
          <w:trHeight w:val="1299"/>
          <w:jc w:val="center"/>
        </w:trPr>
        <w:tc>
          <w:tcPr>
            <w:tcW w:w="2073" w:type="dxa"/>
            <w:shd w:val="clear" w:color="auto" w:fill="auto"/>
            <w:vAlign w:val="center"/>
          </w:tcPr>
          <w:p w:rsidR="0010070A" w:rsidRPr="00A1043E" w:rsidRDefault="0010070A" w:rsidP="00A1043E">
            <w:pPr>
              <w:jc w:val="both"/>
              <w:rPr>
                <w:sz w:val="20"/>
                <w:szCs w:val="24"/>
              </w:rPr>
            </w:pPr>
            <w:r w:rsidRPr="00A1043E">
              <w:rPr>
                <w:sz w:val="20"/>
                <w:szCs w:val="24"/>
              </w:rPr>
              <w:t>YAMEOGO Jean Christophe</w:t>
            </w:r>
          </w:p>
        </w:tc>
        <w:tc>
          <w:tcPr>
            <w:tcW w:w="3138" w:type="dxa"/>
            <w:shd w:val="clear" w:color="auto" w:fill="auto"/>
            <w:vAlign w:val="center"/>
          </w:tcPr>
          <w:p w:rsidR="0010070A" w:rsidRPr="00A1043E" w:rsidRDefault="0010070A" w:rsidP="00A1043E">
            <w:pPr>
              <w:jc w:val="both"/>
              <w:rPr>
                <w:sz w:val="20"/>
                <w:szCs w:val="24"/>
              </w:rPr>
            </w:pPr>
            <w:r w:rsidRPr="00A1043E">
              <w:rPr>
                <w:sz w:val="20"/>
                <w:szCs w:val="24"/>
              </w:rPr>
              <w:t xml:space="preserve">Ingénieur agronome avec spécialisation Système de vulgarisation et d’appui conseil </w:t>
            </w:r>
            <w:r w:rsidR="00F758B7" w:rsidRPr="00A1043E">
              <w:rPr>
                <w:sz w:val="20"/>
                <w:szCs w:val="24"/>
              </w:rPr>
              <w:t>agricole</w:t>
            </w:r>
          </w:p>
        </w:tc>
        <w:tc>
          <w:tcPr>
            <w:tcW w:w="4019" w:type="dxa"/>
            <w:shd w:val="clear" w:color="auto" w:fill="auto"/>
          </w:tcPr>
          <w:p w:rsidR="0010070A" w:rsidRPr="00A1043E" w:rsidRDefault="0010070A" w:rsidP="00A1043E">
            <w:pPr>
              <w:jc w:val="both"/>
              <w:rPr>
                <w:sz w:val="20"/>
                <w:szCs w:val="24"/>
              </w:rPr>
            </w:pPr>
            <w:r w:rsidRPr="00A1043E">
              <w:rPr>
                <w:sz w:val="20"/>
                <w:szCs w:val="24"/>
              </w:rPr>
              <w:t>Plus de 30 ans d’expérience professionnelle</w:t>
            </w:r>
            <w:r w:rsidR="00624EB1" w:rsidRPr="00A1043E">
              <w:rPr>
                <w:sz w:val="20"/>
                <w:szCs w:val="24"/>
              </w:rPr>
              <w:t> ;</w:t>
            </w:r>
          </w:p>
          <w:p w:rsidR="0010070A" w:rsidRPr="00A1043E" w:rsidRDefault="0010070A" w:rsidP="00A1043E">
            <w:pPr>
              <w:jc w:val="both"/>
              <w:rPr>
                <w:sz w:val="20"/>
                <w:szCs w:val="24"/>
              </w:rPr>
            </w:pPr>
            <w:r w:rsidRPr="00A1043E">
              <w:rPr>
                <w:sz w:val="20"/>
                <w:szCs w:val="24"/>
              </w:rPr>
              <w:t>Plusieurs fonctions administratives et techniques occupées et réalisations de plusieurs études sur les politiques et stratégies dans le secteur rural</w:t>
            </w:r>
            <w:r w:rsidR="00624EB1" w:rsidRPr="00A1043E">
              <w:rPr>
                <w:sz w:val="20"/>
                <w:szCs w:val="24"/>
              </w:rPr>
              <w:t>.</w:t>
            </w:r>
          </w:p>
        </w:tc>
      </w:tr>
    </w:tbl>
    <w:p w:rsidR="0010070A" w:rsidRPr="00477FD3" w:rsidRDefault="0010070A" w:rsidP="0010070A">
      <w:pPr>
        <w:jc w:val="both"/>
        <w:rPr>
          <w:sz w:val="24"/>
          <w:szCs w:val="24"/>
        </w:rPr>
        <w:sectPr w:rsidR="0010070A" w:rsidRPr="00477FD3" w:rsidSect="007D091D">
          <w:footerReference w:type="default" r:id="rId42"/>
          <w:pgSz w:w="11906" w:h="16838"/>
          <w:pgMar w:top="1417" w:right="1417" w:bottom="1417" w:left="1417" w:header="708" w:footer="708" w:gutter="0"/>
          <w:cols w:space="708"/>
          <w:docGrid w:linePitch="360"/>
        </w:sectPr>
      </w:pPr>
    </w:p>
    <w:p w:rsidR="00744913" w:rsidRDefault="00744913" w:rsidP="00F101B8">
      <w:pPr>
        <w:jc w:val="both"/>
        <w:rPr>
          <w:rFonts w:ascii="Arial" w:hAnsi="Arial" w:cs="Arial"/>
          <w:sz w:val="24"/>
          <w:szCs w:val="24"/>
        </w:rPr>
      </w:pPr>
    </w:p>
    <w:p w:rsidR="00F40384" w:rsidRPr="00624EB1" w:rsidRDefault="00F40384" w:rsidP="00624EB1">
      <w:pPr>
        <w:pStyle w:val="Titre2"/>
        <w:numPr>
          <w:ilvl w:val="0"/>
          <w:numId w:val="0"/>
        </w:numPr>
        <w:spacing w:line="240" w:lineRule="auto"/>
        <w:rPr>
          <w:sz w:val="22"/>
        </w:rPr>
      </w:pPr>
      <w:bookmarkStart w:id="717" w:name="_Toc402261927"/>
      <w:bookmarkStart w:id="718" w:name="_Toc402264691"/>
      <w:bookmarkStart w:id="719" w:name="_Toc405283875"/>
      <w:r w:rsidRPr="0074166E">
        <w:rPr>
          <w:sz w:val="22"/>
        </w:rPr>
        <w:t xml:space="preserve">ANNEXE </w:t>
      </w:r>
      <w:r w:rsidR="000F1426" w:rsidRPr="0074166E">
        <w:rPr>
          <w:sz w:val="22"/>
        </w:rPr>
        <w:t>4</w:t>
      </w:r>
      <w:r w:rsidR="00761243" w:rsidRPr="00624EB1">
        <w:rPr>
          <w:sz w:val="22"/>
        </w:rPr>
        <w:t> : Synthèse</w:t>
      </w:r>
      <w:r w:rsidR="009E609A" w:rsidRPr="00624EB1">
        <w:rPr>
          <w:sz w:val="22"/>
        </w:rPr>
        <w:t xml:space="preserve"> de</w:t>
      </w:r>
      <w:r w:rsidR="00761243" w:rsidRPr="00624EB1">
        <w:rPr>
          <w:sz w:val="22"/>
        </w:rPr>
        <w:t>s</w:t>
      </w:r>
      <w:r w:rsidR="009E609A" w:rsidRPr="00624EB1">
        <w:rPr>
          <w:sz w:val="22"/>
        </w:rPr>
        <w:t xml:space="preserve"> pesticides recensés</w:t>
      </w:r>
      <w:bookmarkEnd w:id="717"/>
      <w:bookmarkEnd w:id="718"/>
      <w:bookmarkEnd w:id="719"/>
    </w:p>
    <w:p w:rsidR="00747CC2" w:rsidRPr="00624EB1" w:rsidRDefault="00747CC2" w:rsidP="00624EB1">
      <w:pPr>
        <w:spacing w:line="240" w:lineRule="auto"/>
        <w:jc w:val="both"/>
        <w:rPr>
          <w:rFonts w:ascii="Arial" w:hAnsi="Arial" w:cs="Arial"/>
          <w:szCs w:val="24"/>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843"/>
        <w:gridCol w:w="992"/>
        <w:gridCol w:w="851"/>
        <w:gridCol w:w="992"/>
        <w:gridCol w:w="992"/>
        <w:gridCol w:w="1276"/>
        <w:gridCol w:w="1134"/>
        <w:gridCol w:w="992"/>
      </w:tblGrid>
      <w:tr w:rsidR="00747CC2" w:rsidRPr="00A1043E" w:rsidTr="00A1043E">
        <w:tc>
          <w:tcPr>
            <w:tcW w:w="993" w:type="dxa"/>
            <w:vMerge w:val="restart"/>
            <w:tcBorders>
              <w:top w:val="single" w:sz="4" w:space="0" w:color="000000"/>
              <w:left w:val="single" w:sz="4" w:space="0" w:color="000000"/>
              <w:bottom w:val="single" w:sz="4" w:space="0" w:color="000000"/>
              <w:right w:val="single" w:sz="4" w:space="0" w:color="000000"/>
            </w:tcBorders>
            <w:shd w:val="clear" w:color="auto" w:fill="C4BC96"/>
            <w:vAlign w:val="center"/>
          </w:tcPr>
          <w:p w:rsidR="00747CC2" w:rsidRPr="00A1043E" w:rsidRDefault="00747CC2" w:rsidP="00624EB1">
            <w:pPr>
              <w:spacing w:line="240" w:lineRule="auto"/>
              <w:jc w:val="center"/>
              <w:rPr>
                <w:rFonts w:cs="Arial"/>
                <w:b/>
                <w:sz w:val="18"/>
              </w:rPr>
            </w:pPr>
            <w:r w:rsidRPr="00A1043E">
              <w:rPr>
                <w:rFonts w:cs="Arial"/>
                <w:b/>
                <w:sz w:val="18"/>
              </w:rPr>
              <w:t>N°</w:t>
            </w:r>
          </w:p>
          <w:p w:rsidR="00747CC2" w:rsidRPr="00A1043E" w:rsidRDefault="00747CC2" w:rsidP="00624EB1">
            <w:pPr>
              <w:spacing w:line="240" w:lineRule="auto"/>
              <w:jc w:val="center"/>
              <w:rPr>
                <w:rFonts w:cs="Arial"/>
                <w:b/>
                <w:sz w:val="18"/>
              </w:rPr>
            </w:pPr>
            <w:r w:rsidRPr="00A1043E">
              <w:rPr>
                <w:rFonts w:cs="Arial"/>
                <w:b/>
                <w:sz w:val="18"/>
              </w:rPr>
              <w:t>d’ordre</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C4BC96"/>
            <w:vAlign w:val="center"/>
          </w:tcPr>
          <w:p w:rsidR="00747CC2" w:rsidRPr="00A1043E" w:rsidRDefault="00747CC2" w:rsidP="00624EB1">
            <w:pPr>
              <w:spacing w:line="240" w:lineRule="auto"/>
              <w:jc w:val="center"/>
              <w:rPr>
                <w:rFonts w:cs="Arial"/>
                <w:b/>
                <w:sz w:val="18"/>
              </w:rPr>
            </w:pPr>
            <w:r w:rsidRPr="00A1043E">
              <w:rPr>
                <w:rFonts w:cs="Arial"/>
                <w:b/>
                <w:sz w:val="18"/>
              </w:rPr>
              <w:t>Localités</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C4BC96"/>
            <w:vAlign w:val="center"/>
          </w:tcPr>
          <w:p w:rsidR="00747CC2" w:rsidRPr="00A1043E" w:rsidRDefault="00747CC2" w:rsidP="00624EB1">
            <w:pPr>
              <w:spacing w:line="240" w:lineRule="auto"/>
              <w:jc w:val="center"/>
              <w:rPr>
                <w:rFonts w:cs="Arial"/>
                <w:b/>
                <w:sz w:val="18"/>
              </w:rPr>
            </w:pPr>
            <w:r w:rsidRPr="00A1043E">
              <w:rPr>
                <w:rFonts w:cs="Arial"/>
                <w:b/>
                <w:sz w:val="18"/>
              </w:rPr>
              <w:t>Pesticides mis sur le marché</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C4BC96"/>
            <w:vAlign w:val="center"/>
          </w:tcPr>
          <w:p w:rsidR="00747CC2" w:rsidRPr="00A1043E" w:rsidRDefault="00747CC2" w:rsidP="00624EB1">
            <w:pPr>
              <w:spacing w:line="240" w:lineRule="auto"/>
              <w:jc w:val="center"/>
              <w:rPr>
                <w:rFonts w:cs="Arial"/>
                <w:b/>
                <w:sz w:val="18"/>
              </w:rPr>
            </w:pPr>
            <w:r w:rsidRPr="00A1043E">
              <w:rPr>
                <w:rFonts w:cs="Arial"/>
                <w:b/>
                <w:sz w:val="18"/>
              </w:rPr>
              <w:t>Proportion des pesticides falsifiés/contrefaits</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C4BC96"/>
            <w:vAlign w:val="center"/>
          </w:tcPr>
          <w:p w:rsidR="00747CC2" w:rsidRPr="00A1043E" w:rsidRDefault="00747CC2" w:rsidP="00624EB1">
            <w:pPr>
              <w:spacing w:line="240" w:lineRule="auto"/>
              <w:jc w:val="center"/>
              <w:rPr>
                <w:rFonts w:cs="Arial"/>
                <w:b/>
                <w:sz w:val="18"/>
              </w:rPr>
            </w:pPr>
            <w:r w:rsidRPr="00A1043E">
              <w:rPr>
                <w:rFonts w:cs="Arial"/>
                <w:b/>
                <w:sz w:val="18"/>
              </w:rPr>
              <w:t>Proportion des pesticides périmés</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C4BC96"/>
            <w:vAlign w:val="center"/>
          </w:tcPr>
          <w:p w:rsidR="00747CC2" w:rsidRPr="00A1043E" w:rsidRDefault="00747CC2" w:rsidP="00624EB1">
            <w:pPr>
              <w:spacing w:line="240" w:lineRule="auto"/>
              <w:jc w:val="center"/>
              <w:rPr>
                <w:rFonts w:cs="Arial"/>
                <w:b/>
                <w:sz w:val="18"/>
              </w:rPr>
            </w:pPr>
            <w:r w:rsidRPr="00A1043E">
              <w:rPr>
                <w:rFonts w:cs="Arial"/>
                <w:b/>
                <w:sz w:val="18"/>
              </w:rPr>
              <w:t>Proportion des pesticides autorisés</w:t>
            </w:r>
          </w:p>
        </w:tc>
      </w:tr>
      <w:tr w:rsidR="00747CC2" w:rsidRPr="00A1043E" w:rsidTr="00624EB1">
        <w:trPr>
          <w:trHeight w:val="177"/>
        </w:trPr>
        <w:tc>
          <w:tcPr>
            <w:tcW w:w="993" w:type="dxa"/>
            <w:vMerge/>
            <w:tcBorders>
              <w:top w:val="single" w:sz="4" w:space="0" w:color="000000"/>
              <w:left w:val="single" w:sz="4" w:space="0" w:color="000000"/>
              <w:bottom w:val="single" w:sz="4" w:space="0" w:color="000000"/>
              <w:right w:val="single" w:sz="4" w:space="0" w:color="000000"/>
            </w:tcBorders>
            <w:vAlign w:val="center"/>
          </w:tcPr>
          <w:p w:rsidR="00747CC2" w:rsidRPr="00A1043E" w:rsidRDefault="00747CC2" w:rsidP="00624EB1">
            <w:pPr>
              <w:spacing w:line="240" w:lineRule="auto"/>
              <w:jc w:val="center"/>
              <w:rPr>
                <w:rFonts w:cs="Arial"/>
                <w:b/>
                <w:sz w:val="18"/>
              </w:rPr>
            </w:pP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747CC2" w:rsidRPr="00A1043E" w:rsidRDefault="00747CC2" w:rsidP="00624EB1">
            <w:pPr>
              <w:spacing w:line="240" w:lineRule="auto"/>
              <w:jc w:val="center"/>
              <w:rPr>
                <w:rFonts w:cs="Arial"/>
                <w:b/>
                <w:sz w:val="1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747CC2" w:rsidRPr="00A1043E" w:rsidRDefault="00747CC2" w:rsidP="00624EB1">
            <w:pPr>
              <w:spacing w:line="240" w:lineRule="auto"/>
              <w:jc w:val="center"/>
              <w:rPr>
                <w:rFonts w:cs="Arial"/>
                <w:b/>
                <w:sz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747CC2" w:rsidRPr="00A1043E" w:rsidRDefault="00747CC2" w:rsidP="00624EB1">
            <w:pPr>
              <w:spacing w:line="240" w:lineRule="auto"/>
              <w:jc w:val="center"/>
              <w:rPr>
                <w:rFonts w:cs="Arial"/>
                <w:b/>
                <w:sz w:val="18"/>
              </w:rPr>
            </w:pPr>
            <w:r w:rsidRPr="00A1043E">
              <w:rPr>
                <w:rFonts w:cs="Arial"/>
                <w:b/>
                <w:sz w:val="18"/>
              </w:rPr>
              <w:t>Nombre</w:t>
            </w:r>
          </w:p>
        </w:tc>
        <w:tc>
          <w:tcPr>
            <w:tcW w:w="992"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747CC2" w:rsidRPr="00A1043E" w:rsidRDefault="00747CC2" w:rsidP="00624EB1">
            <w:pPr>
              <w:spacing w:line="240" w:lineRule="auto"/>
              <w:jc w:val="center"/>
              <w:rPr>
                <w:rFonts w:cs="Arial"/>
                <w:b/>
                <w:sz w:val="18"/>
              </w:rPr>
            </w:pPr>
            <w:r w:rsidRPr="00A1043E">
              <w:rPr>
                <w:rFonts w:cs="Arial"/>
                <w:b/>
                <w:sz w:val="18"/>
              </w:rPr>
              <w:t>Taux %</w:t>
            </w:r>
          </w:p>
        </w:tc>
        <w:tc>
          <w:tcPr>
            <w:tcW w:w="992"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747CC2" w:rsidRPr="00A1043E" w:rsidRDefault="00747CC2" w:rsidP="00624EB1">
            <w:pPr>
              <w:spacing w:line="240" w:lineRule="auto"/>
              <w:jc w:val="center"/>
              <w:rPr>
                <w:rFonts w:cs="Arial"/>
                <w:b/>
                <w:sz w:val="18"/>
              </w:rPr>
            </w:pPr>
            <w:r w:rsidRPr="00A1043E">
              <w:rPr>
                <w:rFonts w:cs="Arial"/>
                <w:b/>
                <w:sz w:val="18"/>
              </w:rPr>
              <w:t>Nombre</w:t>
            </w:r>
          </w:p>
        </w:tc>
        <w:tc>
          <w:tcPr>
            <w:tcW w:w="127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747CC2" w:rsidRPr="00A1043E" w:rsidRDefault="00747CC2" w:rsidP="00624EB1">
            <w:pPr>
              <w:spacing w:line="240" w:lineRule="auto"/>
              <w:jc w:val="center"/>
              <w:rPr>
                <w:rFonts w:cs="Arial"/>
                <w:b/>
                <w:sz w:val="18"/>
              </w:rPr>
            </w:pPr>
            <w:r w:rsidRPr="00A1043E">
              <w:rPr>
                <w:rFonts w:cs="Arial"/>
                <w:b/>
                <w:sz w:val="18"/>
              </w:rPr>
              <w:t>Taux %</w:t>
            </w:r>
          </w:p>
        </w:tc>
        <w:tc>
          <w:tcPr>
            <w:tcW w:w="113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747CC2" w:rsidRPr="00A1043E" w:rsidRDefault="00747CC2" w:rsidP="00624EB1">
            <w:pPr>
              <w:spacing w:line="240" w:lineRule="auto"/>
              <w:jc w:val="center"/>
              <w:rPr>
                <w:rFonts w:cs="Arial"/>
                <w:b/>
                <w:sz w:val="18"/>
              </w:rPr>
            </w:pPr>
            <w:r w:rsidRPr="00A1043E">
              <w:rPr>
                <w:rFonts w:cs="Arial"/>
                <w:b/>
                <w:sz w:val="18"/>
              </w:rPr>
              <w:t>Nombre</w:t>
            </w:r>
          </w:p>
        </w:tc>
        <w:tc>
          <w:tcPr>
            <w:tcW w:w="992"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747CC2" w:rsidRPr="00A1043E" w:rsidRDefault="00624EB1" w:rsidP="00624EB1">
            <w:pPr>
              <w:spacing w:line="240" w:lineRule="auto"/>
              <w:jc w:val="center"/>
              <w:rPr>
                <w:rFonts w:cs="Arial"/>
                <w:b/>
                <w:sz w:val="18"/>
              </w:rPr>
            </w:pPr>
            <w:r w:rsidRPr="00A1043E">
              <w:rPr>
                <w:rFonts w:cs="Arial"/>
                <w:b/>
                <w:sz w:val="18"/>
              </w:rPr>
              <w:t>Taux %</w:t>
            </w:r>
          </w:p>
        </w:tc>
      </w:tr>
      <w:tr w:rsidR="00747CC2" w:rsidRPr="00A1043E" w:rsidTr="00624EB1">
        <w:trPr>
          <w:trHeight w:val="56"/>
        </w:trPr>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624EB1" w:rsidP="00624EB1">
            <w:pPr>
              <w:spacing w:line="240" w:lineRule="auto"/>
              <w:jc w:val="center"/>
              <w:rPr>
                <w:rFonts w:cs="Arial"/>
                <w:b/>
                <w:sz w:val="18"/>
              </w:rPr>
            </w:pPr>
            <w:r w:rsidRPr="00A1043E">
              <w:rPr>
                <w:rFonts w:cs="Arial"/>
                <w:b/>
                <w:sz w:val="18"/>
              </w:rPr>
              <w:t>1</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KOUDOUGOU</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47</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15</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31,91</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18</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38,29</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02</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4,25</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624EB1" w:rsidP="00624EB1">
            <w:pPr>
              <w:spacing w:line="240" w:lineRule="auto"/>
              <w:jc w:val="center"/>
              <w:rPr>
                <w:rFonts w:cs="Arial"/>
                <w:b/>
                <w:sz w:val="18"/>
              </w:rPr>
            </w:pPr>
            <w:r w:rsidRPr="00A1043E">
              <w:rPr>
                <w:rFonts w:cs="Arial"/>
                <w:b/>
                <w:sz w:val="18"/>
              </w:rPr>
              <w:t>2</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DEDOUGOU</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63</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18</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28,57</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28</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44,44</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02</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3,17</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624EB1" w:rsidP="00624EB1">
            <w:pPr>
              <w:spacing w:line="240" w:lineRule="auto"/>
              <w:jc w:val="center"/>
              <w:rPr>
                <w:rFonts w:cs="Arial"/>
                <w:b/>
                <w:sz w:val="18"/>
              </w:rPr>
            </w:pPr>
            <w:r w:rsidRPr="00A1043E">
              <w:rPr>
                <w:rFonts w:cs="Arial"/>
                <w:b/>
                <w:sz w:val="18"/>
              </w:rPr>
              <w:t>3</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SOUROU</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24</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06</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25,00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12</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50,00</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01</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4,16</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624EB1" w:rsidP="00624EB1">
            <w:pPr>
              <w:spacing w:line="240" w:lineRule="auto"/>
              <w:jc w:val="center"/>
              <w:rPr>
                <w:rFonts w:cs="Arial"/>
                <w:b/>
                <w:sz w:val="18"/>
              </w:rPr>
            </w:pPr>
            <w:r w:rsidRPr="00A1043E">
              <w:rPr>
                <w:rFonts w:cs="Arial"/>
                <w:b/>
                <w:sz w:val="18"/>
              </w:rPr>
              <w:t>4</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OUAHIGOUYA</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66</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14</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21,21</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26</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39,39</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00</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AXE 1</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b/>
                <w:sz w:val="18"/>
              </w:rPr>
            </w:pPr>
            <w:r w:rsidRPr="00A1043E">
              <w:rPr>
                <w:rFonts w:cs="Arial"/>
                <w:b/>
                <w:sz w:val="18"/>
              </w:rPr>
              <w:t>TOTAL 1</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200</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53</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26,50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65</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32,50</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05</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2,50</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5</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BOBO</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167</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93</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55,68</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59</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35,32</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21</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12,57</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6</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HOUNDE</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35</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17</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48,57</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13</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37,14</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02</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5,71</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7</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BANFORA</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44</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24</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54,54</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23</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52,27</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01</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2,27</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8</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OUAGADOUGOU</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109</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75</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68,80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72</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66,05</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03</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2,75</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AXE 2</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b/>
                <w:sz w:val="18"/>
              </w:rPr>
              <w:t>TOTAL 2</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355</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209</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58,87</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167</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47,04</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27</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7,60</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9</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KAYA</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67</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02</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2,98</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32</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47,76</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10</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KONGOUSSI</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22</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06</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27,27</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11</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DORI</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4</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02</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50</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AXE 3</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b/>
                <w:sz w:val="18"/>
              </w:rPr>
              <w:t>TOTAL 3</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93</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02</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2,15</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40</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43,01</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00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0</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12</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FADA N’GOURMA</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76</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30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39.47</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33</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43.42</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04</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5.26</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13</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KOUPELA</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28</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35.71</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09</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32.14</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14</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TENKODOGO</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46</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23</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50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23</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50</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02</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4.34</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15</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sz w:val="18"/>
              </w:rPr>
              <w:t>BAGRE</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52</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25</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48.07</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25</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48.07</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00</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sz w:val="18"/>
              </w:rPr>
            </w:pPr>
            <w:r w:rsidRPr="00A1043E">
              <w:rPr>
                <w:rFonts w:cs="Arial"/>
                <w:sz w:val="18"/>
              </w:rPr>
              <w:t>0</w:t>
            </w:r>
          </w:p>
        </w:tc>
      </w:tr>
      <w:tr w:rsidR="00747CC2" w:rsidRPr="00A1043E" w:rsidTr="00EC4FA8">
        <w:tc>
          <w:tcPr>
            <w:tcW w:w="99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AXE 4</w:t>
            </w:r>
          </w:p>
        </w:tc>
        <w:tc>
          <w:tcPr>
            <w:tcW w:w="1843"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both"/>
              <w:rPr>
                <w:rFonts w:cs="Arial"/>
                <w:sz w:val="18"/>
              </w:rPr>
            </w:pPr>
            <w:r w:rsidRPr="00A1043E">
              <w:rPr>
                <w:rFonts w:cs="Arial"/>
                <w:b/>
                <w:sz w:val="18"/>
              </w:rPr>
              <w:t>TOTAL 4</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202</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88</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47.56</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90</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44.55</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06</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2.97</w:t>
            </w:r>
          </w:p>
        </w:tc>
      </w:tr>
      <w:tr w:rsidR="00747CC2" w:rsidRPr="00A1043E" w:rsidTr="0079784B">
        <w:tc>
          <w:tcPr>
            <w:tcW w:w="2836" w:type="dxa"/>
            <w:gridSpan w:val="2"/>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TOTAL GENERAL</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850</w:t>
            </w:r>
          </w:p>
        </w:tc>
        <w:tc>
          <w:tcPr>
            <w:tcW w:w="851"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352</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41.41</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362</w:t>
            </w:r>
          </w:p>
        </w:tc>
        <w:tc>
          <w:tcPr>
            <w:tcW w:w="1276"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42.58</w:t>
            </w:r>
          </w:p>
        </w:tc>
        <w:tc>
          <w:tcPr>
            <w:tcW w:w="1134"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38</w:t>
            </w:r>
          </w:p>
        </w:tc>
        <w:tc>
          <w:tcPr>
            <w:tcW w:w="992" w:type="dxa"/>
            <w:tcBorders>
              <w:top w:val="single" w:sz="4" w:space="0" w:color="000000"/>
              <w:left w:val="single" w:sz="4" w:space="0" w:color="000000"/>
              <w:bottom w:val="single" w:sz="4" w:space="0" w:color="000000"/>
              <w:right w:val="single" w:sz="4" w:space="0" w:color="000000"/>
            </w:tcBorders>
          </w:tcPr>
          <w:p w:rsidR="00747CC2" w:rsidRPr="00A1043E" w:rsidRDefault="00747CC2" w:rsidP="00624EB1">
            <w:pPr>
              <w:spacing w:line="240" w:lineRule="auto"/>
              <w:jc w:val="center"/>
              <w:rPr>
                <w:rFonts w:cs="Arial"/>
                <w:b/>
                <w:sz w:val="18"/>
              </w:rPr>
            </w:pPr>
            <w:r w:rsidRPr="00A1043E">
              <w:rPr>
                <w:rFonts w:cs="Arial"/>
                <w:b/>
                <w:sz w:val="18"/>
              </w:rPr>
              <w:t>4.47</w:t>
            </w:r>
          </w:p>
        </w:tc>
      </w:tr>
    </w:tbl>
    <w:p w:rsidR="002C0FE8" w:rsidRDefault="002C0FE8" w:rsidP="00624EB1">
      <w:pPr>
        <w:spacing w:line="240" w:lineRule="auto"/>
        <w:jc w:val="both"/>
        <w:rPr>
          <w:rFonts w:ascii="Arial" w:hAnsi="Arial" w:cs="Arial"/>
          <w:i/>
          <w:sz w:val="18"/>
        </w:rPr>
      </w:pPr>
    </w:p>
    <w:p w:rsidR="00747CC2" w:rsidRPr="00624EB1" w:rsidRDefault="005C3D8C" w:rsidP="00624EB1">
      <w:pPr>
        <w:spacing w:line="240" w:lineRule="auto"/>
        <w:jc w:val="both"/>
        <w:rPr>
          <w:rFonts w:ascii="Arial" w:hAnsi="Arial" w:cs="Arial"/>
          <w:sz w:val="18"/>
        </w:rPr>
      </w:pPr>
      <w:r w:rsidRPr="00624EB1">
        <w:rPr>
          <w:rFonts w:ascii="Arial" w:hAnsi="Arial" w:cs="Arial"/>
          <w:i/>
          <w:sz w:val="18"/>
        </w:rPr>
        <w:t>Source :</w:t>
      </w:r>
      <w:r w:rsidR="000C1B00">
        <w:rPr>
          <w:rFonts w:ascii="Arial" w:hAnsi="Arial" w:cs="Arial"/>
          <w:i/>
          <w:sz w:val="18"/>
        </w:rPr>
        <w:t xml:space="preserve"> </w:t>
      </w:r>
      <w:r w:rsidR="009705B9" w:rsidRPr="00624EB1">
        <w:rPr>
          <w:rFonts w:ascii="Arial" w:hAnsi="Arial" w:cs="Arial"/>
          <w:i/>
          <w:sz w:val="18"/>
        </w:rPr>
        <w:t>Etude CEDEAO (2012),</w:t>
      </w:r>
      <w:r w:rsidRPr="00624EB1">
        <w:rPr>
          <w:rFonts w:ascii="Arial" w:hAnsi="Arial" w:cs="Arial"/>
          <w:i/>
          <w:sz w:val="18"/>
        </w:rPr>
        <w:t>Qualité</w:t>
      </w:r>
      <w:r w:rsidR="009705B9" w:rsidRPr="00624EB1">
        <w:rPr>
          <w:rFonts w:ascii="Arial" w:hAnsi="Arial" w:cs="Arial"/>
          <w:i/>
          <w:sz w:val="18"/>
        </w:rPr>
        <w:t xml:space="preserve"> des pesticides</w:t>
      </w:r>
      <w:r w:rsidRPr="00624EB1">
        <w:rPr>
          <w:rFonts w:ascii="Arial" w:hAnsi="Arial" w:cs="Arial"/>
          <w:i/>
          <w:sz w:val="18"/>
        </w:rPr>
        <w:t xml:space="preserve"> sur les marchés</w:t>
      </w:r>
      <w:r w:rsidR="009705B9" w:rsidRPr="00624EB1">
        <w:rPr>
          <w:rFonts w:ascii="Arial" w:hAnsi="Arial" w:cs="Arial"/>
          <w:i/>
          <w:sz w:val="18"/>
        </w:rPr>
        <w:t xml:space="preserve"> en Afrique de l’Ouest</w:t>
      </w:r>
    </w:p>
    <w:p w:rsidR="00747CC2" w:rsidRPr="00624EB1" w:rsidRDefault="00747CC2" w:rsidP="00624EB1">
      <w:pPr>
        <w:spacing w:line="240" w:lineRule="auto"/>
        <w:jc w:val="both"/>
        <w:rPr>
          <w:rFonts w:ascii="Arial" w:hAnsi="Arial" w:cs="Arial"/>
          <w:sz w:val="20"/>
        </w:rPr>
      </w:pPr>
    </w:p>
    <w:p w:rsidR="00747CC2" w:rsidRPr="00624EB1" w:rsidRDefault="00747CC2" w:rsidP="00624EB1">
      <w:pPr>
        <w:spacing w:line="240" w:lineRule="auto"/>
        <w:jc w:val="both"/>
        <w:rPr>
          <w:rFonts w:ascii="Arial" w:hAnsi="Arial" w:cs="Arial"/>
          <w:szCs w:val="24"/>
        </w:rPr>
      </w:pPr>
    </w:p>
    <w:p w:rsidR="00744913" w:rsidRPr="00624EB1" w:rsidRDefault="00744913" w:rsidP="00624EB1">
      <w:pPr>
        <w:spacing w:line="240" w:lineRule="auto"/>
        <w:jc w:val="both"/>
        <w:rPr>
          <w:rFonts w:ascii="Arial" w:hAnsi="Arial" w:cs="Arial"/>
          <w:szCs w:val="24"/>
        </w:rPr>
      </w:pPr>
    </w:p>
    <w:p w:rsidR="00744913" w:rsidRPr="00624EB1" w:rsidRDefault="00744913" w:rsidP="00624EB1">
      <w:pPr>
        <w:spacing w:line="240" w:lineRule="auto"/>
        <w:jc w:val="both"/>
        <w:rPr>
          <w:rFonts w:ascii="Arial" w:hAnsi="Arial" w:cs="Arial"/>
          <w:szCs w:val="24"/>
        </w:rPr>
      </w:pPr>
    </w:p>
    <w:p w:rsidR="00EC4FA8" w:rsidRPr="00624EB1" w:rsidRDefault="00EC4FA8" w:rsidP="00624EB1">
      <w:pPr>
        <w:spacing w:line="240" w:lineRule="auto"/>
        <w:rPr>
          <w:rFonts w:ascii="Arial" w:hAnsi="Arial" w:cs="Arial"/>
          <w:b/>
          <w:sz w:val="36"/>
          <w:szCs w:val="40"/>
          <w:u w:val="single"/>
        </w:rPr>
      </w:pPr>
      <w:r w:rsidRPr="00624EB1">
        <w:rPr>
          <w:rFonts w:ascii="Arial" w:hAnsi="Arial" w:cs="Arial"/>
          <w:b/>
          <w:sz w:val="36"/>
          <w:szCs w:val="40"/>
          <w:u w:val="single"/>
        </w:rPr>
        <w:br w:type="page"/>
      </w:r>
    </w:p>
    <w:p w:rsidR="00F40384" w:rsidRPr="00624EB1" w:rsidRDefault="00F40384" w:rsidP="00624EB1">
      <w:pPr>
        <w:pStyle w:val="Titre2"/>
        <w:numPr>
          <w:ilvl w:val="0"/>
          <w:numId w:val="0"/>
        </w:numPr>
        <w:spacing w:line="240" w:lineRule="auto"/>
        <w:rPr>
          <w:sz w:val="22"/>
        </w:rPr>
      </w:pPr>
      <w:bookmarkStart w:id="720" w:name="_Toc402261928"/>
      <w:bookmarkStart w:id="721" w:name="_Toc402264692"/>
      <w:bookmarkStart w:id="722" w:name="_Toc405283876"/>
      <w:r w:rsidRPr="00624EB1">
        <w:rPr>
          <w:i/>
          <w:sz w:val="22"/>
        </w:rPr>
        <w:lastRenderedPageBreak/>
        <w:t xml:space="preserve">ANNEXE </w:t>
      </w:r>
      <w:r w:rsidR="000F1426" w:rsidRPr="00624EB1">
        <w:rPr>
          <w:i/>
          <w:sz w:val="22"/>
        </w:rPr>
        <w:t>5</w:t>
      </w:r>
      <w:r w:rsidRPr="00624EB1">
        <w:rPr>
          <w:i/>
          <w:sz w:val="22"/>
        </w:rPr>
        <w:t> :</w:t>
      </w:r>
      <w:r w:rsidR="00AA03B1" w:rsidRPr="00624EB1">
        <w:rPr>
          <w:sz w:val="22"/>
        </w:rPr>
        <w:t xml:space="preserve"> Liste des acteurs rencontrés</w:t>
      </w:r>
      <w:bookmarkEnd w:id="720"/>
      <w:bookmarkEnd w:id="721"/>
      <w:bookmarkEnd w:id="722"/>
    </w:p>
    <w:p w:rsidR="008947A7" w:rsidRPr="00624EB1" w:rsidRDefault="008947A7" w:rsidP="00624EB1">
      <w:pPr>
        <w:spacing w:line="240" w:lineRule="auto"/>
        <w:rPr>
          <w:sz w:val="20"/>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242"/>
        <w:gridCol w:w="2853"/>
        <w:gridCol w:w="1825"/>
        <w:gridCol w:w="460"/>
        <w:gridCol w:w="1966"/>
        <w:gridCol w:w="1543"/>
      </w:tblGrid>
      <w:tr w:rsidR="00A45C61" w:rsidRPr="00A1043E" w:rsidTr="00A1043E">
        <w:trPr>
          <w:tblHeader/>
          <w:jc w:val="center"/>
        </w:trPr>
        <w:tc>
          <w:tcPr>
            <w:tcW w:w="1242" w:type="dxa"/>
            <w:shd w:val="clear" w:color="auto" w:fill="C4BC96"/>
          </w:tcPr>
          <w:p w:rsidR="008947A7" w:rsidRPr="00A1043E" w:rsidRDefault="008947A7" w:rsidP="00A1043E">
            <w:pPr>
              <w:spacing w:line="240" w:lineRule="auto"/>
              <w:jc w:val="right"/>
              <w:rPr>
                <w:b/>
                <w:sz w:val="20"/>
              </w:rPr>
            </w:pPr>
            <w:r w:rsidRPr="00A1043E">
              <w:rPr>
                <w:b/>
                <w:sz w:val="20"/>
              </w:rPr>
              <w:t>N° d’ordre</w:t>
            </w:r>
          </w:p>
        </w:tc>
        <w:tc>
          <w:tcPr>
            <w:tcW w:w="2853" w:type="dxa"/>
            <w:shd w:val="clear" w:color="auto" w:fill="C4BC96"/>
          </w:tcPr>
          <w:p w:rsidR="008947A7" w:rsidRPr="00A1043E" w:rsidRDefault="008947A7" w:rsidP="00A1043E">
            <w:pPr>
              <w:spacing w:line="240" w:lineRule="auto"/>
              <w:jc w:val="right"/>
              <w:rPr>
                <w:b/>
                <w:sz w:val="20"/>
              </w:rPr>
            </w:pPr>
            <w:r w:rsidRPr="00A1043E">
              <w:rPr>
                <w:b/>
                <w:sz w:val="20"/>
              </w:rPr>
              <w:t>Nom et Prénoms</w:t>
            </w:r>
          </w:p>
        </w:tc>
        <w:tc>
          <w:tcPr>
            <w:tcW w:w="2285" w:type="dxa"/>
            <w:gridSpan w:val="2"/>
            <w:shd w:val="clear" w:color="auto" w:fill="C4BC96"/>
          </w:tcPr>
          <w:p w:rsidR="008947A7" w:rsidRPr="00A1043E" w:rsidRDefault="008947A7" w:rsidP="00A1043E">
            <w:pPr>
              <w:spacing w:line="240" w:lineRule="auto"/>
              <w:jc w:val="right"/>
              <w:rPr>
                <w:b/>
                <w:sz w:val="20"/>
              </w:rPr>
            </w:pPr>
            <w:r w:rsidRPr="00A1043E">
              <w:rPr>
                <w:b/>
                <w:sz w:val="20"/>
              </w:rPr>
              <w:t>Structure</w:t>
            </w:r>
          </w:p>
        </w:tc>
        <w:tc>
          <w:tcPr>
            <w:tcW w:w="1966" w:type="dxa"/>
            <w:shd w:val="clear" w:color="auto" w:fill="C4BC96"/>
          </w:tcPr>
          <w:p w:rsidR="008947A7" w:rsidRPr="00A1043E" w:rsidRDefault="008947A7" w:rsidP="00A1043E">
            <w:pPr>
              <w:spacing w:line="240" w:lineRule="auto"/>
              <w:jc w:val="right"/>
              <w:rPr>
                <w:b/>
                <w:sz w:val="20"/>
              </w:rPr>
            </w:pPr>
            <w:r w:rsidRPr="00A1043E">
              <w:rPr>
                <w:b/>
                <w:sz w:val="20"/>
              </w:rPr>
              <w:t>Fonction</w:t>
            </w:r>
          </w:p>
        </w:tc>
        <w:tc>
          <w:tcPr>
            <w:tcW w:w="1543" w:type="dxa"/>
            <w:shd w:val="clear" w:color="auto" w:fill="C4BC96"/>
          </w:tcPr>
          <w:p w:rsidR="008947A7" w:rsidRPr="00A1043E" w:rsidRDefault="008947A7" w:rsidP="00A1043E">
            <w:pPr>
              <w:spacing w:line="240" w:lineRule="auto"/>
              <w:jc w:val="right"/>
              <w:rPr>
                <w:b/>
                <w:sz w:val="20"/>
              </w:rPr>
            </w:pPr>
            <w:r w:rsidRPr="00A1043E">
              <w:rPr>
                <w:b/>
                <w:sz w:val="20"/>
              </w:rPr>
              <w:t>Contact</w:t>
            </w:r>
          </w:p>
        </w:tc>
      </w:tr>
      <w:tr w:rsidR="008947A7" w:rsidRPr="00A1043E" w:rsidTr="00A1043E">
        <w:trPr>
          <w:jc w:val="center"/>
        </w:trPr>
        <w:tc>
          <w:tcPr>
            <w:tcW w:w="9889" w:type="dxa"/>
            <w:gridSpan w:val="6"/>
            <w:shd w:val="clear" w:color="auto" w:fill="FDE9D9"/>
          </w:tcPr>
          <w:p w:rsidR="008947A7" w:rsidRPr="00A1043E" w:rsidRDefault="008947A7" w:rsidP="00A1043E">
            <w:pPr>
              <w:spacing w:line="240" w:lineRule="auto"/>
              <w:jc w:val="center"/>
              <w:rPr>
                <w:b/>
                <w:i/>
                <w:sz w:val="20"/>
              </w:rPr>
            </w:pPr>
            <w:r w:rsidRPr="00A1043E">
              <w:rPr>
                <w:b/>
                <w:i/>
                <w:sz w:val="20"/>
              </w:rPr>
              <w:t>Région des Hauts Bassins (Bobo-Dioulasso)</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7"/>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LECROS Frédéric</w:t>
            </w:r>
          </w:p>
        </w:tc>
        <w:tc>
          <w:tcPr>
            <w:tcW w:w="1825" w:type="dxa"/>
            <w:shd w:val="clear" w:color="auto" w:fill="auto"/>
          </w:tcPr>
          <w:p w:rsidR="008947A7" w:rsidRPr="00A1043E" w:rsidRDefault="008947A7" w:rsidP="00A1043E">
            <w:pPr>
              <w:spacing w:line="240" w:lineRule="auto"/>
              <w:rPr>
                <w:sz w:val="20"/>
              </w:rPr>
            </w:pPr>
            <w:r w:rsidRPr="00A1043E">
              <w:rPr>
                <w:sz w:val="20"/>
              </w:rPr>
              <w:t>LCD</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Directeur Général</w:t>
            </w:r>
          </w:p>
        </w:tc>
        <w:tc>
          <w:tcPr>
            <w:tcW w:w="1543" w:type="dxa"/>
            <w:shd w:val="clear" w:color="auto" w:fill="auto"/>
          </w:tcPr>
          <w:p w:rsidR="008947A7" w:rsidRPr="00A1043E" w:rsidRDefault="008947A7" w:rsidP="00A1043E">
            <w:pPr>
              <w:spacing w:line="240" w:lineRule="auto"/>
              <w:jc w:val="right"/>
              <w:rPr>
                <w:sz w:val="20"/>
              </w:rPr>
            </w:pPr>
            <w:r w:rsidRPr="00A1043E">
              <w:rPr>
                <w:sz w:val="20"/>
              </w:rPr>
              <w:t>20 37 12 72</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7"/>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YAO Zoumana</w:t>
            </w:r>
          </w:p>
        </w:tc>
        <w:tc>
          <w:tcPr>
            <w:tcW w:w="1825" w:type="dxa"/>
            <w:shd w:val="clear" w:color="auto" w:fill="auto"/>
          </w:tcPr>
          <w:p w:rsidR="008947A7" w:rsidRPr="00A1043E" w:rsidRDefault="008947A7" w:rsidP="00A1043E">
            <w:pPr>
              <w:spacing w:line="240" w:lineRule="auto"/>
              <w:rPr>
                <w:sz w:val="20"/>
              </w:rPr>
            </w:pPr>
            <w:r w:rsidRPr="00A1043E">
              <w:rPr>
                <w:sz w:val="20"/>
              </w:rPr>
              <w:t>CRA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Stagiaire</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70 56 57 08</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7"/>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BOURGOU Larbouya</w:t>
            </w:r>
          </w:p>
        </w:tc>
        <w:tc>
          <w:tcPr>
            <w:tcW w:w="1825" w:type="dxa"/>
            <w:shd w:val="clear" w:color="auto" w:fill="auto"/>
          </w:tcPr>
          <w:p w:rsidR="008947A7" w:rsidRPr="00A1043E" w:rsidRDefault="008947A7" w:rsidP="00A1043E">
            <w:pPr>
              <w:spacing w:line="240" w:lineRule="auto"/>
              <w:rPr>
                <w:sz w:val="20"/>
              </w:rPr>
            </w:pPr>
            <w:r w:rsidRPr="00A1043E">
              <w:rPr>
                <w:sz w:val="20"/>
              </w:rPr>
              <w:t>INERA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Sélectionneur coton</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70 13 53 71</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7"/>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PEUSSOU Henri</w:t>
            </w:r>
          </w:p>
        </w:tc>
        <w:tc>
          <w:tcPr>
            <w:tcW w:w="1825" w:type="dxa"/>
            <w:shd w:val="clear" w:color="auto" w:fill="auto"/>
          </w:tcPr>
          <w:p w:rsidR="008947A7" w:rsidRPr="00A1043E" w:rsidRDefault="008947A7" w:rsidP="00A1043E">
            <w:pPr>
              <w:spacing w:line="240" w:lineRule="auto"/>
              <w:rPr>
                <w:sz w:val="20"/>
              </w:rPr>
            </w:pPr>
            <w:r w:rsidRPr="00A1043E">
              <w:rPr>
                <w:sz w:val="20"/>
              </w:rPr>
              <w:t>GMPS</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Directeur</w:t>
            </w:r>
          </w:p>
        </w:tc>
        <w:tc>
          <w:tcPr>
            <w:tcW w:w="1543" w:type="dxa"/>
            <w:shd w:val="clear" w:color="auto" w:fill="auto"/>
          </w:tcPr>
          <w:p w:rsidR="008947A7" w:rsidRPr="00A1043E" w:rsidRDefault="008947A7" w:rsidP="00A1043E">
            <w:pPr>
              <w:spacing w:line="240" w:lineRule="auto"/>
              <w:jc w:val="right"/>
              <w:rPr>
                <w:sz w:val="20"/>
              </w:rPr>
            </w:pPr>
            <w:r w:rsidRPr="00A1043E">
              <w:rPr>
                <w:sz w:val="20"/>
              </w:rPr>
              <w:t>78 11 11 66</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7"/>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BARRO Soungallo</w:t>
            </w:r>
          </w:p>
        </w:tc>
        <w:tc>
          <w:tcPr>
            <w:tcW w:w="1825" w:type="dxa"/>
            <w:shd w:val="clear" w:color="auto" w:fill="auto"/>
          </w:tcPr>
          <w:p w:rsidR="008947A7" w:rsidRPr="00A1043E" w:rsidRDefault="008947A7" w:rsidP="00A1043E">
            <w:pPr>
              <w:spacing w:line="240" w:lineRule="auto"/>
              <w:rPr>
                <w:sz w:val="20"/>
              </w:rPr>
            </w:pPr>
            <w:r w:rsidRPr="00A1043E">
              <w:rPr>
                <w:sz w:val="20"/>
              </w:rPr>
              <w:t>SAPHYTO</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Chef d’agence</w:t>
            </w:r>
          </w:p>
        </w:tc>
        <w:tc>
          <w:tcPr>
            <w:tcW w:w="1543" w:type="dxa"/>
            <w:shd w:val="clear" w:color="auto" w:fill="auto"/>
          </w:tcPr>
          <w:p w:rsidR="008947A7" w:rsidRPr="00A1043E" w:rsidRDefault="008947A7" w:rsidP="00A1043E">
            <w:pPr>
              <w:spacing w:line="240" w:lineRule="auto"/>
              <w:jc w:val="right"/>
              <w:rPr>
                <w:sz w:val="20"/>
              </w:rPr>
            </w:pPr>
            <w:r w:rsidRPr="00A1043E">
              <w:rPr>
                <w:sz w:val="20"/>
              </w:rPr>
              <w:t>78 11 11 61</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7"/>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TRAORE/DIARRA Mémouna</w:t>
            </w:r>
          </w:p>
        </w:tc>
        <w:tc>
          <w:tcPr>
            <w:tcW w:w="1825" w:type="dxa"/>
            <w:shd w:val="clear" w:color="auto" w:fill="auto"/>
          </w:tcPr>
          <w:p w:rsidR="008947A7" w:rsidRPr="00A1043E" w:rsidRDefault="008947A7" w:rsidP="00A1043E">
            <w:pPr>
              <w:spacing w:line="240" w:lineRule="auto"/>
              <w:rPr>
                <w:sz w:val="20"/>
              </w:rPr>
            </w:pPr>
            <w:r w:rsidRPr="00A1043E">
              <w:rPr>
                <w:sz w:val="20"/>
              </w:rPr>
              <w:t xml:space="preserve">DRASA </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Responsable laboratoire</w:t>
            </w:r>
          </w:p>
        </w:tc>
        <w:tc>
          <w:tcPr>
            <w:tcW w:w="1543" w:type="dxa"/>
            <w:shd w:val="clear" w:color="auto" w:fill="auto"/>
          </w:tcPr>
          <w:p w:rsidR="008947A7" w:rsidRPr="00A1043E" w:rsidRDefault="008947A7" w:rsidP="00A1043E">
            <w:pPr>
              <w:spacing w:line="240" w:lineRule="auto"/>
              <w:jc w:val="right"/>
              <w:rPr>
                <w:sz w:val="20"/>
              </w:rPr>
            </w:pPr>
            <w:r w:rsidRPr="00A1043E">
              <w:rPr>
                <w:sz w:val="20"/>
              </w:rPr>
              <w:t>71 27 98 70</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7"/>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TAHO Philias</w:t>
            </w:r>
          </w:p>
        </w:tc>
        <w:tc>
          <w:tcPr>
            <w:tcW w:w="1825" w:type="dxa"/>
            <w:shd w:val="clear" w:color="auto" w:fill="auto"/>
          </w:tcPr>
          <w:p w:rsidR="008947A7" w:rsidRPr="00A1043E" w:rsidRDefault="008947A7" w:rsidP="00A1043E">
            <w:pPr>
              <w:spacing w:line="240" w:lineRule="auto"/>
              <w:rPr>
                <w:sz w:val="20"/>
              </w:rPr>
            </w:pPr>
            <w:r w:rsidRPr="00A1043E">
              <w:rPr>
                <w:sz w:val="20"/>
              </w:rPr>
              <w:t>CIPAM</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Chargé de mission</w:t>
            </w:r>
          </w:p>
        </w:tc>
        <w:tc>
          <w:tcPr>
            <w:tcW w:w="1543" w:type="dxa"/>
            <w:shd w:val="clear" w:color="auto" w:fill="auto"/>
          </w:tcPr>
          <w:p w:rsidR="008947A7" w:rsidRPr="00A1043E" w:rsidRDefault="008947A7" w:rsidP="00A1043E">
            <w:pPr>
              <w:spacing w:line="240" w:lineRule="auto"/>
              <w:jc w:val="right"/>
              <w:rPr>
                <w:sz w:val="20"/>
              </w:rPr>
            </w:pPr>
            <w:r w:rsidRPr="00A1043E">
              <w:rPr>
                <w:sz w:val="20"/>
              </w:rPr>
              <w:t>78 81 21 30</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7"/>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KIENOU Adama</w:t>
            </w:r>
          </w:p>
        </w:tc>
        <w:tc>
          <w:tcPr>
            <w:tcW w:w="1825" w:type="dxa"/>
            <w:shd w:val="clear" w:color="auto" w:fill="auto"/>
          </w:tcPr>
          <w:p w:rsidR="008947A7" w:rsidRPr="00A1043E" w:rsidRDefault="008947A7" w:rsidP="00A1043E">
            <w:pPr>
              <w:spacing w:line="240" w:lineRule="auto"/>
              <w:rPr>
                <w:sz w:val="20"/>
              </w:rPr>
            </w:pPr>
            <w:r w:rsidRPr="00A1043E">
              <w:rPr>
                <w:sz w:val="20"/>
              </w:rPr>
              <w:t>Artisan</w:t>
            </w:r>
          </w:p>
        </w:tc>
        <w:tc>
          <w:tcPr>
            <w:tcW w:w="2426" w:type="dxa"/>
            <w:gridSpan w:val="2"/>
            <w:shd w:val="clear" w:color="auto" w:fill="auto"/>
          </w:tcPr>
          <w:p w:rsidR="008947A7" w:rsidRPr="00A1043E" w:rsidRDefault="008947A7" w:rsidP="00A1043E">
            <w:pPr>
              <w:spacing w:line="240" w:lineRule="auto"/>
              <w:rPr>
                <w:sz w:val="20"/>
              </w:rPr>
            </w:pPr>
          </w:p>
        </w:tc>
        <w:tc>
          <w:tcPr>
            <w:tcW w:w="1543" w:type="dxa"/>
            <w:shd w:val="clear" w:color="auto" w:fill="auto"/>
          </w:tcPr>
          <w:p w:rsidR="008947A7" w:rsidRPr="00A1043E" w:rsidRDefault="008947A7" w:rsidP="00A1043E">
            <w:pPr>
              <w:spacing w:line="240" w:lineRule="auto"/>
              <w:jc w:val="right"/>
              <w:rPr>
                <w:sz w:val="20"/>
              </w:rPr>
            </w:pPr>
            <w:r w:rsidRPr="00A1043E">
              <w:rPr>
                <w:sz w:val="20"/>
              </w:rPr>
              <w:t>70 22 99 00</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7"/>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SANOU Kaeim</w:t>
            </w:r>
          </w:p>
        </w:tc>
        <w:tc>
          <w:tcPr>
            <w:tcW w:w="1825" w:type="dxa"/>
            <w:shd w:val="clear" w:color="auto" w:fill="auto"/>
          </w:tcPr>
          <w:p w:rsidR="008947A7" w:rsidRPr="00A1043E" w:rsidRDefault="008947A7" w:rsidP="00A1043E">
            <w:pPr>
              <w:spacing w:line="240" w:lineRule="auto"/>
              <w:rPr>
                <w:sz w:val="20"/>
              </w:rPr>
            </w:pPr>
            <w:r w:rsidRPr="00A1043E">
              <w:rPr>
                <w:sz w:val="20"/>
              </w:rPr>
              <w:t>Artisan</w:t>
            </w:r>
          </w:p>
        </w:tc>
        <w:tc>
          <w:tcPr>
            <w:tcW w:w="2426" w:type="dxa"/>
            <w:gridSpan w:val="2"/>
            <w:shd w:val="clear" w:color="auto" w:fill="auto"/>
          </w:tcPr>
          <w:p w:rsidR="008947A7" w:rsidRPr="00A1043E" w:rsidRDefault="008947A7" w:rsidP="00A1043E">
            <w:pPr>
              <w:spacing w:line="240" w:lineRule="auto"/>
              <w:rPr>
                <w:sz w:val="20"/>
              </w:rPr>
            </w:pPr>
          </w:p>
        </w:tc>
        <w:tc>
          <w:tcPr>
            <w:tcW w:w="1543" w:type="dxa"/>
            <w:shd w:val="clear" w:color="auto" w:fill="auto"/>
          </w:tcPr>
          <w:p w:rsidR="008947A7" w:rsidRPr="00A1043E" w:rsidRDefault="008947A7" w:rsidP="00A1043E">
            <w:pPr>
              <w:spacing w:line="240" w:lineRule="auto"/>
              <w:jc w:val="right"/>
              <w:rPr>
                <w:sz w:val="20"/>
              </w:rPr>
            </w:pPr>
            <w:r w:rsidRPr="00A1043E">
              <w:rPr>
                <w:sz w:val="20"/>
              </w:rPr>
              <w:t>76 61 33 27</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7"/>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PALE Adama</w:t>
            </w:r>
          </w:p>
        </w:tc>
        <w:tc>
          <w:tcPr>
            <w:tcW w:w="1825" w:type="dxa"/>
            <w:shd w:val="clear" w:color="auto" w:fill="auto"/>
          </w:tcPr>
          <w:p w:rsidR="008947A7" w:rsidRPr="00A1043E" w:rsidRDefault="008947A7" w:rsidP="00A1043E">
            <w:pPr>
              <w:spacing w:line="240" w:lineRule="auto"/>
              <w:rPr>
                <w:sz w:val="20"/>
              </w:rPr>
            </w:pPr>
            <w:r w:rsidRPr="00A1043E">
              <w:rPr>
                <w:sz w:val="20"/>
              </w:rPr>
              <w:t>Artisan</w:t>
            </w:r>
          </w:p>
        </w:tc>
        <w:tc>
          <w:tcPr>
            <w:tcW w:w="2426" w:type="dxa"/>
            <w:gridSpan w:val="2"/>
            <w:shd w:val="clear" w:color="auto" w:fill="auto"/>
          </w:tcPr>
          <w:p w:rsidR="008947A7" w:rsidRPr="00A1043E" w:rsidRDefault="008947A7" w:rsidP="00A1043E">
            <w:pPr>
              <w:spacing w:line="240" w:lineRule="auto"/>
              <w:rPr>
                <w:sz w:val="20"/>
              </w:rPr>
            </w:pPr>
          </w:p>
        </w:tc>
        <w:tc>
          <w:tcPr>
            <w:tcW w:w="1543" w:type="dxa"/>
            <w:shd w:val="clear" w:color="auto" w:fill="auto"/>
          </w:tcPr>
          <w:p w:rsidR="008947A7" w:rsidRPr="00A1043E" w:rsidRDefault="008947A7" w:rsidP="00A1043E">
            <w:pPr>
              <w:spacing w:line="240" w:lineRule="auto"/>
              <w:jc w:val="right"/>
              <w:rPr>
                <w:sz w:val="20"/>
              </w:rPr>
            </w:pPr>
            <w:r w:rsidRPr="00A1043E">
              <w:rPr>
                <w:sz w:val="20"/>
              </w:rPr>
              <w:t>71 92 89 57</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7"/>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SANON Cyr Gustave</w:t>
            </w:r>
          </w:p>
        </w:tc>
        <w:tc>
          <w:tcPr>
            <w:tcW w:w="1825" w:type="dxa"/>
            <w:shd w:val="clear" w:color="auto" w:fill="auto"/>
          </w:tcPr>
          <w:p w:rsidR="008947A7" w:rsidRPr="00A1043E" w:rsidRDefault="008947A7" w:rsidP="00A1043E">
            <w:pPr>
              <w:spacing w:line="240" w:lineRule="auto"/>
              <w:rPr>
                <w:sz w:val="20"/>
              </w:rPr>
            </w:pPr>
            <w:r w:rsidRPr="00A1043E">
              <w:rPr>
                <w:sz w:val="20"/>
              </w:rPr>
              <w:t>DRASA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 xml:space="preserve">Chef SAPA </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70 35 00 11</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7"/>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SAWADOGO Abdoulaye</w:t>
            </w:r>
          </w:p>
        </w:tc>
        <w:tc>
          <w:tcPr>
            <w:tcW w:w="1825" w:type="dxa"/>
            <w:shd w:val="clear" w:color="auto" w:fill="auto"/>
          </w:tcPr>
          <w:p w:rsidR="008947A7" w:rsidRPr="00A1043E" w:rsidRDefault="008947A7" w:rsidP="00A1043E">
            <w:pPr>
              <w:spacing w:line="240" w:lineRule="auto"/>
              <w:rPr>
                <w:sz w:val="20"/>
              </w:rPr>
            </w:pPr>
            <w:r w:rsidRPr="00A1043E">
              <w:rPr>
                <w:sz w:val="20"/>
              </w:rPr>
              <w:t>UNPSB</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Président</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70 81 84 25</w:t>
            </w:r>
          </w:p>
        </w:tc>
      </w:tr>
      <w:tr w:rsidR="008947A7" w:rsidRPr="00A1043E" w:rsidTr="00A1043E">
        <w:trPr>
          <w:jc w:val="center"/>
        </w:trPr>
        <w:tc>
          <w:tcPr>
            <w:tcW w:w="9889" w:type="dxa"/>
            <w:gridSpan w:val="6"/>
            <w:shd w:val="clear" w:color="auto" w:fill="FDE9D9"/>
          </w:tcPr>
          <w:p w:rsidR="008947A7" w:rsidRPr="00A1043E" w:rsidRDefault="008947A7" w:rsidP="00A1043E">
            <w:pPr>
              <w:spacing w:line="240" w:lineRule="auto"/>
              <w:jc w:val="center"/>
              <w:rPr>
                <w:b/>
                <w:i/>
                <w:sz w:val="20"/>
              </w:rPr>
            </w:pPr>
            <w:r w:rsidRPr="00A1043E">
              <w:rPr>
                <w:b/>
                <w:i/>
                <w:sz w:val="20"/>
              </w:rPr>
              <w:t>Région de la Boucle du Mouhoun (Dédougou)</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8"/>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OULE Jean Marcel</w:t>
            </w:r>
          </w:p>
        </w:tc>
        <w:tc>
          <w:tcPr>
            <w:tcW w:w="1825" w:type="dxa"/>
            <w:shd w:val="clear" w:color="auto" w:fill="auto"/>
          </w:tcPr>
          <w:p w:rsidR="008947A7" w:rsidRPr="00A1043E" w:rsidRDefault="008947A7" w:rsidP="00A1043E">
            <w:pPr>
              <w:spacing w:line="240" w:lineRule="auto"/>
              <w:rPr>
                <w:sz w:val="20"/>
              </w:rPr>
            </w:pPr>
            <w:r w:rsidRPr="00A1043E">
              <w:rPr>
                <w:sz w:val="20"/>
              </w:rPr>
              <w:t>DRASA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Directeur</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70 28 84 39</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8"/>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ZOROME Adama</w:t>
            </w:r>
          </w:p>
        </w:tc>
        <w:tc>
          <w:tcPr>
            <w:tcW w:w="1825" w:type="dxa"/>
            <w:shd w:val="clear" w:color="auto" w:fill="auto"/>
          </w:tcPr>
          <w:p w:rsidR="008947A7" w:rsidRPr="00A1043E" w:rsidRDefault="008947A7" w:rsidP="00A1043E">
            <w:pPr>
              <w:spacing w:line="240" w:lineRule="auto"/>
              <w:rPr>
                <w:sz w:val="20"/>
              </w:rPr>
            </w:pPr>
            <w:r w:rsidRPr="00A1043E">
              <w:rPr>
                <w:sz w:val="20"/>
              </w:rPr>
              <w:t>AGRODIA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Distributeur</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70 17 30 17</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8"/>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ZOROME Ibrahima</w:t>
            </w:r>
          </w:p>
        </w:tc>
        <w:tc>
          <w:tcPr>
            <w:tcW w:w="1825" w:type="dxa"/>
            <w:shd w:val="clear" w:color="auto" w:fill="auto"/>
          </w:tcPr>
          <w:p w:rsidR="008947A7" w:rsidRPr="00A1043E" w:rsidRDefault="008947A7" w:rsidP="00A1043E">
            <w:pPr>
              <w:spacing w:line="240" w:lineRule="auto"/>
              <w:rPr>
                <w:sz w:val="20"/>
              </w:rPr>
            </w:pPr>
            <w:r w:rsidRPr="00A1043E">
              <w:rPr>
                <w:sz w:val="20"/>
              </w:rPr>
              <w:t>AGRODIA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Distributeur</w:t>
            </w:r>
          </w:p>
        </w:tc>
        <w:tc>
          <w:tcPr>
            <w:tcW w:w="1543" w:type="dxa"/>
            <w:shd w:val="clear" w:color="auto" w:fill="auto"/>
          </w:tcPr>
          <w:p w:rsidR="008947A7" w:rsidRPr="00A1043E" w:rsidRDefault="008947A7" w:rsidP="00A1043E">
            <w:pPr>
              <w:spacing w:line="240" w:lineRule="auto"/>
              <w:jc w:val="right"/>
              <w:rPr>
                <w:sz w:val="20"/>
              </w:rPr>
            </w:pPr>
            <w:r w:rsidRPr="00A1043E">
              <w:rPr>
                <w:sz w:val="20"/>
              </w:rPr>
              <w:t>79 15 57 80</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8"/>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TANGARA Issa</w:t>
            </w:r>
          </w:p>
        </w:tc>
        <w:tc>
          <w:tcPr>
            <w:tcW w:w="1825" w:type="dxa"/>
            <w:shd w:val="clear" w:color="auto" w:fill="auto"/>
          </w:tcPr>
          <w:p w:rsidR="008947A7" w:rsidRPr="00A1043E" w:rsidRDefault="008947A7" w:rsidP="00A1043E">
            <w:pPr>
              <w:spacing w:line="240" w:lineRule="auto"/>
              <w:rPr>
                <w:sz w:val="20"/>
              </w:rPr>
            </w:pPr>
            <w:r w:rsidRPr="00A1043E">
              <w:rPr>
                <w:sz w:val="20"/>
              </w:rPr>
              <w:t>PFA/MH</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Artisan</w:t>
            </w:r>
          </w:p>
        </w:tc>
        <w:tc>
          <w:tcPr>
            <w:tcW w:w="1543" w:type="dxa"/>
            <w:shd w:val="clear" w:color="auto" w:fill="auto"/>
          </w:tcPr>
          <w:p w:rsidR="008947A7" w:rsidRPr="00A1043E" w:rsidRDefault="008947A7" w:rsidP="00A1043E">
            <w:pPr>
              <w:spacing w:line="240" w:lineRule="auto"/>
              <w:jc w:val="right"/>
              <w:rPr>
                <w:sz w:val="20"/>
              </w:rPr>
            </w:pPr>
            <w:r w:rsidRPr="00A1043E">
              <w:rPr>
                <w:sz w:val="20"/>
              </w:rPr>
              <w:t>79 27 38 45</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8"/>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YEHOUN Romaric</w:t>
            </w:r>
          </w:p>
        </w:tc>
        <w:tc>
          <w:tcPr>
            <w:tcW w:w="1825" w:type="dxa"/>
            <w:shd w:val="clear" w:color="auto" w:fill="auto"/>
          </w:tcPr>
          <w:p w:rsidR="008947A7" w:rsidRPr="00A1043E" w:rsidRDefault="008947A7" w:rsidP="00A1043E">
            <w:pPr>
              <w:spacing w:line="240" w:lineRule="auto"/>
              <w:rPr>
                <w:sz w:val="20"/>
              </w:rPr>
            </w:pPr>
            <w:r w:rsidRPr="00A1043E">
              <w:rPr>
                <w:sz w:val="20"/>
              </w:rPr>
              <w:t>UGCPA/BMH</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Technicien</w:t>
            </w:r>
          </w:p>
        </w:tc>
        <w:tc>
          <w:tcPr>
            <w:tcW w:w="1543" w:type="dxa"/>
            <w:shd w:val="clear" w:color="auto" w:fill="auto"/>
          </w:tcPr>
          <w:p w:rsidR="008947A7" w:rsidRPr="00A1043E" w:rsidRDefault="008947A7" w:rsidP="00A1043E">
            <w:pPr>
              <w:spacing w:line="240" w:lineRule="auto"/>
              <w:jc w:val="right"/>
              <w:rPr>
                <w:sz w:val="20"/>
              </w:rPr>
            </w:pPr>
            <w:r w:rsidRPr="00A1043E">
              <w:rPr>
                <w:sz w:val="20"/>
              </w:rPr>
              <w:t>72 61 57 84</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8"/>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DIOMA Soumabéré</w:t>
            </w:r>
          </w:p>
        </w:tc>
        <w:tc>
          <w:tcPr>
            <w:tcW w:w="1825" w:type="dxa"/>
            <w:shd w:val="clear" w:color="auto" w:fill="auto"/>
          </w:tcPr>
          <w:p w:rsidR="008947A7" w:rsidRPr="00A1043E" w:rsidRDefault="008947A7" w:rsidP="00A1043E">
            <w:pPr>
              <w:spacing w:line="240" w:lineRule="auto"/>
              <w:rPr>
                <w:sz w:val="20"/>
              </w:rPr>
            </w:pPr>
            <w:r w:rsidRPr="00A1043E">
              <w:rPr>
                <w:sz w:val="20"/>
              </w:rPr>
              <w:t>CRA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2</w:t>
            </w:r>
            <w:r w:rsidRPr="00A1043E">
              <w:rPr>
                <w:sz w:val="20"/>
                <w:vertAlign w:val="superscript"/>
              </w:rPr>
              <w:t>ème</w:t>
            </w:r>
            <w:r w:rsidRPr="00A1043E">
              <w:rPr>
                <w:sz w:val="20"/>
              </w:rPr>
              <w:t xml:space="preserve"> rapporteur</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70 24 47 98</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8"/>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KAGEMBEGA Ambroise</w:t>
            </w:r>
          </w:p>
        </w:tc>
        <w:tc>
          <w:tcPr>
            <w:tcW w:w="1825" w:type="dxa"/>
            <w:shd w:val="clear" w:color="auto" w:fill="auto"/>
          </w:tcPr>
          <w:p w:rsidR="008947A7" w:rsidRPr="00A1043E" w:rsidRDefault="008947A7" w:rsidP="00A1043E">
            <w:pPr>
              <w:spacing w:line="240" w:lineRule="auto"/>
              <w:rPr>
                <w:sz w:val="20"/>
              </w:rPr>
            </w:pPr>
            <w:r w:rsidRPr="00A1043E">
              <w:rPr>
                <w:sz w:val="20"/>
              </w:rPr>
              <w:t>NANKOSEM</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Technicien</w:t>
            </w:r>
          </w:p>
        </w:tc>
        <w:tc>
          <w:tcPr>
            <w:tcW w:w="1543" w:type="dxa"/>
            <w:shd w:val="clear" w:color="auto" w:fill="auto"/>
          </w:tcPr>
          <w:p w:rsidR="008947A7" w:rsidRPr="00A1043E" w:rsidRDefault="008947A7" w:rsidP="00A1043E">
            <w:pPr>
              <w:spacing w:line="240" w:lineRule="auto"/>
              <w:jc w:val="right"/>
              <w:rPr>
                <w:sz w:val="20"/>
              </w:rPr>
            </w:pPr>
            <w:r w:rsidRPr="00A1043E">
              <w:rPr>
                <w:sz w:val="20"/>
              </w:rPr>
              <w:t>65 55 15 50</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8"/>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PARE Martin Pierre</w:t>
            </w:r>
          </w:p>
        </w:tc>
        <w:tc>
          <w:tcPr>
            <w:tcW w:w="1825" w:type="dxa"/>
            <w:shd w:val="clear" w:color="auto" w:fill="auto"/>
          </w:tcPr>
          <w:p w:rsidR="008947A7" w:rsidRPr="00A1043E" w:rsidRDefault="008947A7" w:rsidP="00A1043E">
            <w:pPr>
              <w:spacing w:line="240" w:lineRule="auto"/>
              <w:rPr>
                <w:sz w:val="20"/>
              </w:rPr>
            </w:pPr>
            <w:r w:rsidRPr="00A1043E">
              <w:rPr>
                <w:sz w:val="20"/>
              </w:rPr>
              <w:t>DRASA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Inspecteur semencier</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70 74 32 24</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8"/>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SANON Sitafa</w:t>
            </w:r>
          </w:p>
        </w:tc>
        <w:tc>
          <w:tcPr>
            <w:tcW w:w="1825" w:type="dxa"/>
            <w:shd w:val="clear" w:color="auto" w:fill="auto"/>
          </w:tcPr>
          <w:p w:rsidR="008947A7" w:rsidRPr="00A1043E" w:rsidRDefault="008947A7" w:rsidP="00A1043E">
            <w:pPr>
              <w:spacing w:line="240" w:lineRule="auto"/>
              <w:rPr>
                <w:sz w:val="20"/>
              </w:rPr>
            </w:pPr>
            <w:r w:rsidRPr="00A1043E">
              <w:rPr>
                <w:sz w:val="20"/>
              </w:rPr>
              <w:t>SOFITEX</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 xml:space="preserve">Responsable crédit </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70 29 05 91</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8"/>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ZERBO Moumouni</w:t>
            </w:r>
          </w:p>
        </w:tc>
        <w:tc>
          <w:tcPr>
            <w:tcW w:w="1825" w:type="dxa"/>
            <w:shd w:val="clear" w:color="auto" w:fill="auto"/>
          </w:tcPr>
          <w:p w:rsidR="008947A7" w:rsidRPr="00A1043E" w:rsidRDefault="008947A7" w:rsidP="00A1043E">
            <w:pPr>
              <w:spacing w:line="240" w:lineRule="auto"/>
              <w:rPr>
                <w:sz w:val="20"/>
              </w:rPr>
            </w:pPr>
            <w:r w:rsidRPr="00A1043E">
              <w:rPr>
                <w:sz w:val="20"/>
              </w:rPr>
              <w:t>APPROSSA-AV</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Formateur</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70 28 05 02</w:t>
            </w:r>
          </w:p>
        </w:tc>
      </w:tr>
      <w:tr w:rsidR="008947A7" w:rsidRPr="00A1043E" w:rsidTr="00A1043E">
        <w:trPr>
          <w:jc w:val="center"/>
        </w:trPr>
        <w:tc>
          <w:tcPr>
            <w:tcW w:w="9889" w:type="dxa"/>
            <w:gridSpan w:val="6"/>
            <w:shd w:val="clear" w:color="auto" w:fill="FDE9D9"/>
          </w:tcPr>
          <w:p w:rsidR="008947A7" w:rsidRPr="00A1043E" w:rsidRDefault="008947A7" w:rsidP="00A1043E">
            <w:pPr>
              <w:spacing w:line="240" w:lineRule="auto"/>
              <w:jc w:val="center"/>
              <w:rPr>
                <w:b/>
                <w:i/>
                <w:sz w:val="20"/>
              </w:rPr>
            </w:pPr>
            <w:r w:rsidRPr="00A1043E">
              <w:rPr>
                <w:b/>
                <w:i/>
                <w:sz w:val="20"/>
              </w:rPr>
              <w:t>Région du Nord (Ouahigouya)</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9"/>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TRAORE Emmanuel</w:t>
            </w:r>
          </w:p>
        </w:tc>
        <w:tc>
          <w:tcPr>
            <w:tcW w:w="1825" w:type="dxa"/>
            <w:shd w:val="clear" w:color="auto" w:fill="auto"/>
          </w:tcPr>
          <w:p w:rsidR="008947A7" w:rsidRPr="00A1043E" w:rsidRDefault="008947A7" w:rsidP="00A1043E">
            <w:pPr>
              <w:spacing w:line="240" w:lineRule="auto"/>
              <w:rPr>
                <w:sz w:val="20"/>
              </w:rPr>
            </w:pPr>
            <w:r w:rsidRPr="00A1043E">
              <w:rPr>
                <w:sz w:val="20"/>
              </w:rPr>
              <w:t>DRASA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Inspecteur semencier</w:t>
            </w:r>
          </w:p>
        </w:tc>
        <w:tc>
          <w:tcPr>
            <w:tcW w:w="1543" w:type="dxa"/>
            <w:shd w:val="clear" w:color="auto" w:fill="auto"/>
          </w:tcPr>
          <w:p w:rsidR="008947A7" w:rsidRPr="00A1043E" w:rsidRDefault="008947A7" w:rsidP="00A1043E">
            <w:pPr>
              <w:spacing w:line="240" w:lineRule="auto"/>
              <w:jc w:val="right"/>
              <w:rPr>
                <w:sz w:val="20"/>
              </w:rPr>
            </w:pPr>
            <w:r w:rsidRPr="00A1043E">
              <w:rPr>
                <w:sz w:val="20"/>
              </w:rPr>
              <w:t>79 84 88 92</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9"/>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OUEDRAOGO Mahamadi</w:t>
            </w:r>
          </w:p>
        </w:tc>
        <w:tc>
          <w:tcPr>
            <w:tcW w:w="1825" w:type="dxa"/>
            <w:shd w:val="clear" w:color="auto" w:fill="auto"/>
          </w:tcPr>
          <w:p w:rsidR="008947A7" w:rsidRPr="00A1043E" w:rsidRDefault="008947A7" w:rsidP="00A1043E">
            <w:pPr>
              <w:spacing w:line="240" w:lineRule="auto"/>
              <w:rPr>
                <w:sz w:val="20"/>
              </w:rPr>
            </w:pPr>
            <w:r w:rsidRPr="00A1043E">
              <w:rPr>
                <w:sz w:val="20"/>
              </w:rPr>
              <w:t>AGRODIA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Distributeur d’intrants</w:t>
            </w:r>
          </w:p>
        </w:tc>
        <w:tc>
          <w:tcPr>
            <w:tcW w:w="1543" w:type="dxa"/>
            <w:shd w:val="clear" w:color="auto" w:fill="auto"/>
          </w:tcPr>
          <w:p w:rsidR="008947A7" w:rsidRPr="00A1043E" w:rsidRDefault="008947A7" w:rsidP="00A1043E">
            <w:pPr>
              <w:spacing w:line="240" w:lineRule="auto"/>
              <w:jc w:val="right"/>
              <w:rPr>
                <w:sz w:val="20"/>
              </w:rPr>
            </w:pPr>
            <w:r w:rsidRPr="00A1043E">
              <w:rPr>
                <w:sz w:val="20"/>
              </w:rPr>
              <w:t>76 84 2541</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9"/>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SAWADOGO Adama</w:t>
            </w:r>
          </w:p>
        </w:tc>
        <w:tc>
          <w:tcPr>
            <w:tcW w:w="1825" w:type="dxa"/>
            <w:shd w:val="clear" w:color="auto" w:fill="auto"/>
          </w:tcPr>
          <w:p w:rsidR="008947A7" w:rsidRPr="00A1043E" w:rsidRDefault="008947A7" w:rsidP="00A1043E">
            <w:pPr>
              <w:spacing w:line="240" w:lineRule="auto"/>
              <w:rPr>
                <w:sz w:val="20"/>
              </w:rPr>
            </w:pPr>
            <w:r w:rsidRPr="00A1043E">
              <w:rPr>
                <w:sz w:val="20"/>
              </w:rPr>
              <w:t>AGRODIA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Distributeur d’intrants</w:t>
            </w:r>
          </w:p>
        </w:tc>
        <w:tc>
          <w:tcPr>
            <w:tcW w:w="1543" w:type="dxa"/>
            <w:shd w:val="clear" w:color="auto" w:fill="auto"/>
          </w:tcPr>
          <w:p w:rsidR="008947A7" w:rsidRPr="00A1043E" w:rsidRDefault="008947A7" w:rsidP="00A1043E">
            <w:pPr>
              <w:spacing w:line="240" w:lineRule="auto"/>
              <w:jc w:val="right"/>
              <w:rPr>
                <w:sz w:val="20"/>
              </w:rPr>
            </w:pPr>
            <w:r w:rsidRPr="00A1043E">
              <w:rPr>
                <w:sz w:val="20"/>
              </w:rPr>
              <w:t>72 98 40 25</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9"/>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OUEDRAOGO Georgette</w:t>
            </w:r>
          </w:p>
        </w:tc>
        <w:tc>
          <w:tcPr>
            <w:tcW w:w="1825" w:type="dxa"/>
            <w:shd w:val="clear" w:color="auto" w:fill="auto"/>
          </w:tcPr>
          <w:p w:rsidR="008947A7" w:rsidRPr="00A1043E" w:rsidRDefault="008947A7" w:rsidP="00A1043E">
            <w:pPr>
              <w:spacing w:line="240" w:lineRule="auto"/>
              <w:rPr>
                <w:sz w:val="20"/>
              </w:rPr>
            </w:pPr>
            <w:r w:rsidRPr="00A1043E">
              <w:rPr>
                <w:sz w:val="20"/>
              </w:rPr>
              <w:t>UPPSY</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Chargée de collecte</w:t>
            </w:r>
          </w:p>
        </w:tc>
        <w:tc>
          <w:tcPr>
            <w:tcW w:w="1543" w:type="dxa"/>
            <w:shd w:val="clear" w:color="auto" w:fill="auto"/>
          </w:tcPr>
          <w:p w:rsidR="008947A7" w:rsidRPr="00A1043E" w:rsidRDefault="008947A7" w:rsidP="00A1043E">
            <w:pPr>
              <w:spacing w:line="240" w:lineRule="auto"/>
              <w:jc w:val="right"/>
              <w:rPr>
                <w:sz w:val="20"/>
              </w:rPr>
            </w:pPr>
            <w:r w:rsidRPr="00A1043E">
              <w:rPr>
                <w:sz w:val="20"/>
              </w:rPr>
              <w:t>78 82 79 87</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9"/>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OUEDRAOGO Lassané</w:t>
            </w:r>
          </w:p>
        </w:tc>
        <w:tc>
          <w:tcPr>
            <w:tcW w:w="1825" w:type="dxa"/>
            <w:shd w:val="clear" w:color="auto" w:fill="auto"/>
          </w:tcPr>
          <w:p w:rsidR="008947A7" w:rsidRPr="00A1043E" w:rsidRDefault="008947A7" w:rsidP="00A1043E">
            <w:pPr>
              <w:spacing w:line="240" w:lineRule="auto"/>
              <w:rPr>
                <w:sz w:val="20"/>
              </w:rPr>
            </w:pPr>
            <w:r w:rsidRPr="00A1043E">
              <w:rPr>
                <w:sz w:val="20"/>
              </w:rPr>
              <w:t>ATPOY</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Président</w:t>
            </w:r>
          </w:p>
        </w:tc>
        <w:tc>
          <w:tcPr>
            <w:tcW w:w="1543" w:type="dxa"/>
            <w:shd w:val="clear" w:color="auto" w:fill="auto"/>
          </w:tcPr>
          <w:p w:rsidR="008947A7" w:rsidRPr="00A1043E" w:rsidRDefault="008947A7" w:rsidP="00A1043E">
            <w:pPr>
              <w:spacing w:line="240" w:lineRule="auto"/>
              <w:jc w:val="right"/>
              <w:rPr>
                <w:sz w:val="20"/>
              </w:rPr>
            </w:pPr>
            <w:r w:rsidRPr="00A1043E">
              <w:rPr>
                <w:sz w:val="20"/>
              </w:rPr>
              <w:t>76 66 78 00</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9"/>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OUEDRAOGO Abdoulaye</w:t>
            </w:r>
          </w:p>
        </w:tc>
        <w:tc>
          <w:tcPr>
            <w:tcW w:w="1825" w:type="dxa"/>
            <w:shd w:val="clear" w:color="auto" w:fill="auto"/>
          </w:tcPr>
          <w:p w:rsidR="008947A7" w:rsidRPr="00A1043E" w:rsidRDefault="008947A7" w:rsidP="00A1043E">
            <w:pPr>
              <w:spacing w:line="240" w:lineRule="auto"/>
              <w:rPr>
                <w:sz w:val="20"/>
              </w:rPr>
            </w:pPr>
            <w:r w:rsidRPr="00A1043E">
              <w:rPr>
                <w:sz w:val="20"/>
              </w:rPr>
              <w:t>URCOMAYA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Vice-président</w:t>
            </w:r>
          </w:p>
        </w:tc>
        <w:tc>
          <w:tcPr>
            <w:tcW w:w="1543" w:type="dxa"/>
            <w:shd w:val="clear" w:color="auto" w:fill="auto"/>
          </w:tcPr>
          <w:p w:rsidR="008947A7" w:rsidRPr="00A1043E" w:rsidRDefault="008947A7" w:rsidP="00A1043E">
            <w:pPr>
              <w:spacing w:line="240" w:lineRule="auto"/>
              <w:jc w:val="right"/>
              <w:rPr>
                <w:sz w:val="20"/>
              </w:rPr>
            </w:pPr>
            <w:r w:rsidRPr="00A1043E">
              <w:rPr>
                <w:sz w:val="20"/>
              </w:rPr>
              <w:t>76 06 48 41</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9"/>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BELEM/GUIRO Azetta</w:t>
            </w:r>
          </w:p>
        </w:tc>
        <w:tc>
          <w:tcPr>
            <w:tcW w:w="1825" w:type="dxa"/>
            <w:shd w:val="clear" w:color="auto" w:fill="auto"/>
          </w:tcPr>
          <w:p w:rsidR="008947A7" w:rsidRPr="00A1043E" w:rsidRDefault="008947A7" w:rsidP="00A1043E">
            <w:pPr>
              <w:spacing w:line="240" w:lineRule="auto"/>
              <w:rPr>
                <w:sz w:val="20"/>
              </w:rPr>
            </w:pPr>
            <w:r w:rsidRPr="00A1043E">
              <w:rPr>
                <w:sz w:val="20"/>
              </w:rPr>
              <w:t>UPPSY</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Productrice</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70 34 61 87</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9"/>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OUEDRAOGO/SAWADOGO Mariam</w:t>
            </w:r>
          </w:p>
        </w:tc>
        <w:tc>
          <w:tcPr>
            <w:tcW w:w="1825" w:type="dxa"/>
            <w:shd w:val="clear" w:color="auto" w:fill="auto"/>
            <w:vAlign w:val="center"/>
          </w:tcPr>
          <w:p w:rsidR="008947A7" w:rsidRPr="00A1043E" w:rsidRDefault="008947A7" w:rsidP="00A1043E">
            <w:pPr>
              <w:spacing w:line="240" w:lineRule="auto"/>
              <w:rPr>
                <w:sz w:val="20"/>
              </w:rPr>
            </w:pPr>
            <w:r w:rsidRPr="00A1043E">
              <w:rPr>
                <w:sz w:val="20"/>
              </w:rPr>
              <w:t>ATPOY</w:t>
            </w:r>
          </w:p>
        </w:tc>
        <w:tc>
          <w:tcPr>
            <w:tcW w:w="2426" w:type="dxa"/>
            <w:gridSpan w:val="2"/>
            <w:shd w:val="clear" w:color="auto" w:fill="auto"/>
            <w:vAlign w:val="center"/>
          </w:tcPr>
          <w:p w:rsidR="008947A7" w:rsidRPr="00A1043E" w:rsidRDefault="008947A7" w:rsidP="00A1043E">
            <w:pPr>
              <w:spacing w:line="240" w:lineRule="auto"/>
              <w:rPr>
                <w:sz w:val="20"/>
              </w:rPr>
            </w:pPr>
            <w:r w:rsidRPr="00A1043E">
              <w:rPr>
                <w:sz w:val="20"/>
              </w:rPr>
              <w:t>Secrétaire</w:t>
            </w:r>
          </w:p>
        </w:tc>
        <w:tc>
          <w:tcPr>
            <w:tcW w:w="1543" w:type="dxa"/>
            <w:shd w:val="clear" w:color="auto" w:fill="auto"/>
            <w:vAlign w:val="center"/>
          </w:tcPr>
          <w:p w:rsidR="008947A7" w:rsidRPr="00A1043E" w:rsidRDefault="008947A7" w:rsidP="00A1043E">
            <w:pPr>
              <w:spacing w:line="240" w:lineRule="auto"/>
              <w:jc w:val="right"/>
              <w:rPr>
                <w:sz w:val="20"/>
              </w:rPr>
            </w:pPr>
            <w:r w:rsidRPr="00A1043E">
              <w:rPr>
                <w:sz w:val="20"/>
              </w:rPr>
              <w:t>75 05 55 44</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9"/>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El Adj SAWADOGO Inoussa</w:t>
            </w:r>
          </w:p>
        </w:tc>
        <w:tc>
          <w:tcPr>
            <w:tcW w:w="1825" w:type="dxa"/>
            <w:shd w:val="clear" w:color="auto" w:fill="auto"/>
          </w:tcPr>
          <w:p w:rsidR="008947A7" w:rsidRPr="00A1043E" w:rsidRDefault="008947A7" w:rsidP="00A1043E">
            <w:pPr>
              <w:spacing w:line="240" w:lineRule="auto"/>
              <w:rPr>
                <w:sz w:val="20"/>
              </w:rPr>
            </w:pPr>
            <w:r w:rsidRPr="00A1043E">
              <w:rPr>
                <w:sz w:val="20"/>
              </w:rPr>
              <w:t>CRA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Président provincial</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70 25 95 74</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9"/>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DIALLO Hachim</w:t>
            </w:r>
          </w:p>
        </w:tc>
        <w:tc>
          <w:tcPr>
            <w:tcW w:w="1825" w:type="dxa"/>
            <w:shd w:val="clear" w:color="auto" w:fill="auto"/>
          </w:tcPr>
          <w:p w:rsidR="008947A7" w:rsidRPr="00A1043E" w:rsidRDefault="008947A7" w:rsidP="00A1043E">
            <w:pPr>
              <w:spacing w:line="240" w:lineRule="auto"/>
              <w:rPr>
                <w:sz w:val="20"/>
              </w:rPr>
            </w:pPr>
            <w:r w:rsidRPr="00A1043E">
              <w:rPr>
                <w:sz w:val="20"/>
              </w:rPr>
              <w:t>KOSSAM YADEGA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Producteur</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70 29 78 66</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9"/>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El Adj OUEDRAOGO Harouna</w:t>
            </w:r>
          </w:p>
        </w:tc>
        <w:tc>
          <w:tcPr>
            <w:tcW w:w="1825" w:type="dxa"/>
            <w:shd w:val="clear" w:color="auto" w:fill="auto"/>
          </w:tcPr>
          <w:p w:rsidR="008947A7" w:rsidRPr="00A1043E" w:rsidRDefault="008947A7" w:rsidP="00A1043E">
            <w:pPr>
              <w:spacing w:line="240" w:lineRule="auto"/>
              <w:rPr>
                <w:sz w:val="20"/>
              </w:rPr>
            </w:pPr>
            <w:r w:rsidRPr="00A1043E">
              <w:rPr>
                <w:sz w:val="20"/>
              </w:rPr>
              <w:t>URPS</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Président</w:t>
            </w:r>
          </w:p>
        </w:tc>
        <w:tc>
          <w:tcPr>
            <w:tcW w:w="1543" w:type="dxa"/>
            <w:shd w:val="clear" w:color="auto" w:fill="auto"/>
          </w:tcPr>
          <w:p w:rsidR="008947A7" w:rsidRPr="00A1043E" w:rsidRDefault="008947A7" w:rsidP="00A1043E">
            <w:pPr>
              <w:spacing w:line="240" w:lineRule="auto"/>
              <w:jc w:val="right"/>
              <w:rPr>
                <w:sz w:val="20"/>
              </w:rPr>
            </w:pPr>
            <w:r w:rsidRPr="00A1043E">
              <w:rPr>
                <w:sz w:val="20"/>
              </w:rPr>
              <w:t>76 58 38 87</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19"/>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OUEDRAOGO Abdou Rasmané</w:t>
            </w:r>
          </w:p>
        </w:tc>
        <w:tc>
          <w:tcPr>
            <w:tcW w:w="1825" w:type="dxa"/>
            <w:shd w:val="clear" w:color="auto" w:fill="auto"/>
          </w:tcPr>
          <w:p w:rsidR="008947A7" w:rsidRPr="00A1043E" w:rsidRDefault="008947A7" w:rsidP="00A1043E">
            <w:pPr>
              <w:spacing w:line="240" w:lineRule="auto"/>
              <w:rPr>
                <w:sz w:val="20"/>
              </w:rPr>
            </w:pPr>
            <w:r w:rsidRPr="00A1043E">
              <w:rPr>
                <w:sz w:val="20"/>
              </w:rPr>
              <w:t>UPPSY</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Producteur</w:t>
            </w:r>
          </w:p>
        </w:tc>
        <w:tc>
          <w:tcPr>
            <w:tcW w:w="1543" w:type="dxa"/>
            <w:shd w:val="clear" w:color="auto" w:fill="auto"/>
          </w:tcPr>
          <w:p w:rsidR="008947A7" w:rsidRPr="00A1043E" w:rsidRDefault="008947A7" w:rsidP="00A1043E">
            <w:pPr>
              <w:spacing w:line="240" w:lineRule="auto"/>
              <w:jc w:val="right"/>
              <w:rPr>
                <w:sz w:val="20"/>
              </w:rPr>
            </w:pPr>
            <w:r w:rsidRPr="00A1043E">
              <w:rPr>
                <w:sz w:val="20"/>
              </w:rPr>
              <w:t>77 74 41 35</w:t>
            </w:r>
          </w:p>
        </w:tc>
      </w:tr>
      <w:tr w:rsidR="008947A7" w:rsidRPr="00A1043E" w:rsidTr="00A1043E">
        <w:trPr>
          <w:jc w:val="center"/>
        </w:trPr>
        <w:tc>
          <w:tcPr>
            <w:tcW w:w="9889" w:type="dxa"/>
            <w:gridSpan w:val="6"/>
            <w:shd w:val="clear" w:color="auto" w:fill="FDE9D9"/>
          </w:tcPr>
          <w:p w:rsidR="008947A7" w:rsidRPr="00A1043E" w:rsidRDefault="008947A7" w:rsidP="00A1043E">
            <w:pPr>
              <w:spacing w:line="240" w:lineRule="auto"/>
              <w:jc w:val="center"/>
              <w:rPr>
                <w:sz w:val="20"/>
              </w:rPr>
            </w:pPr>
            <w:r w:rsidRPr="00A1043E">
              <w:rPr>
                <w:b/>
                <w:i/>
                <w:sz w:val="20"/>
              </w:rPr>
              <w:t>Région du Centre –Est (Tenkodogo</w:t>
            </w:r>
            <w:r w:rsidRPr="00A1043E">
              <w:rPr>
                <w:sz w:val="20"/>
              </w:rPr>
              <w:t>)</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0"/>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KAFANDO Adama</w:t>
            </w:r>
          </w:p>
        </w:tc>
        <w:tc>
          <w:tcPr>
            <w:tcW w:w="1825" w:type="dxa"/>
            <w:shd w:val="clear" w:color="auto" w:fill="auto"/>
          </w:tcPr>
          <w:p w:rsidR="008947A7" w:rsidRPr="00A1043E" w:rsidRDefault="008947A7" w:rsidP="00A1043E">
            <w:pPr>
              <w:spacing w:line="240" w:lineRule="auto"/>
              <w:rPr>
                <w:sz w:val="20"/>
              </w:rPr>
            </w:pPr>
            <w:r w:rsidRPr="00A1043E">
              <w:rPr>
                <w:sz w:val="20"/>
              </w:rPr>
              <w:t>DRASA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Chef SEP</w:t>
            </w:r>
          </w:p>
        </w:tc>
        <w:tc>
          <w:tcPr>
            <w:tcW w:w="1543" w:type="dxa"/>
            <w:shd w:val="clear" w:color="auto" w:fill="auto"/>
          </w:tcPr>
          <w:p w:rsidR="008947A7" w:rsidRPr="00A1043E" w:rsidRDefault="008947A7" w:rsidP="00A1043E">
            <w:pPr>
              <w:spacing w:line="240" w:lineRule="auto"/>
              <w:rPr>
                <w:sz w:val="20"/>
              </w:rPr>
            </w:pP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0"/>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TAPSOBA Désiré</w:t>
            </w:r>
          </w:p>
        </w:tc>
        <w:tc>
          <w:tcPr>
            <w:tcW w:w="1825" w:type="dxa"/>
            <w:shd w:val="clear" w:color="auto" w:fill="auto"/>
          </w:tcPr>
          <w:p w:rsidR="008947A7" w:rsidRPr="00A1043E" w:rsidRDefault="008947A7" w:rsidP="00A1043E">
            <w:pPr>
              <w:spacing w:line="240" w:lineRule="auto"/>
              <w:rPr>
                <w:sz w:val="20"/>
              </w:rPr>
            </w:pPr>
            <w:r w:rsidRPr="00A1043E">
              <w:rPr>
                <w:sz w:val="20"/>
              </w:rPr>
              <w:t>Bagré Pôle</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Directeur Adjoint V.E</w:t>
            </w:r>
          </w:p>
        </w:tc>
        <w:tc>
          <w:tcPr>
            <w:tcW w:w="1543" w:type="dxa"/>
            <w:shd w:val="clear" w:color="auto" w:fill="auto"/>
          </w:tcPr>
          <w:p w:rsidR="008947A7" w:rsidRPr="00A1043E" w:rsidRDefault="008947A7" w:rsidP="00A1043E">
            <w:pPr>
              <w:spacing w:line="240" w:lineRule="auto"/>
              <w:rPr>
                <w:sz w:val="20"/>
              </w:rPr>
            </w:pP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0"/>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GOUBA Timothé</w:t>
            </w:r>
          </w:p>
        </w:tc>
        <w:tc>
          <w:tcPr>
            <w:tcW w:w="1825" w:type="dxa"/>
            <w:shd w:val="clear" w:color="auto" w:fill="auto"/>
          </w:tcPr>
          <w:p w:rsidR="008947A7" w:rsidRPr="00A1043E" w:rsidRDefault="008947A7" w:rsidP="00A1043E">
            <w:pPr>
              <w:spacing w:line="240" w:lineRule="auto"/>
              <w:rPr>
                <w:sz w:val="20"/>
              </w:rPr>
            </w:pPr>
            <w:r w:rsidRPr="00A1043E">
              <w:rPr>
                <w:sz w:val="20"/>
              </w:rPr>
              <w:t>FPRB</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 xml:space="preserve">Vice-président </w:t>
            </w:r>
          </w:p>
        </w:tc>
        <w:tc>
          <w:tcPr>
            <w:tcW w:w="1543" w:type="dxa"/>
            <w:shd w:val="clear" w:color="auto" w:fill="auto"/>
          </w:tcPr>
          <w:p w:rsidR="008947A7" w:rsidRPr="00A1043E" w:rsidRDefault="008947A7" w:rsidP="00A1043E">
            <w:pPr>
              <w:spacing w:line="240" w:lineRule="auto"/>
              <w:jc w:val="right"/>
              <w:rPr>
                <w:sz w:val="20"/>
              </w:rPr>
            </w:pPr>
            <w:r w:rsidRPr="00A1043E">
              <w:rPr>
                <w:sz w:val="20"/>
              </w:rPr>
              <w:t>76 87 07 56</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0"/>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WELGA Daouda</w:t>
            </w:r>
          </w:p>
        </w:tc>
        <w:tc>
          <w:tcPr>
            <w:tcW w:w="1825" w:type="dxa"/>
            <w:shd w:val="clear" w:color="auto" w:fill="auto"/>
          </w:tcPr>
          <w:p w:rsidR="008947A7" w:rsidRPr="00A1043E" w:rsidRDefault="008947A7" w:rsidP="00A1043E">
            <w:pPr>
              <w:spacing w:line="240" w:lineRule="auto"/>
              <w:rPr>
                <w:sz w:val="20"/>
              </w:rPr>
            </w:pPr>
            <w:r w:rsidRPr="00A1043E">
              <w:rPr>
                <w:sz w:val="20"/>
              </w:rPr>
              <w:t>FPRB</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Membre</w:t>
            </w:r>
          </w:p>
        </w:tc>
        <w:tc>
          <w:tcPr>
            <w:tcW w:w="1543" w:type="dxa"/>
            <w:shd w:val="clear" w:color="auto" w:fill="auto"/>
          </w:tcPr>
          <w:p w:rsidR="008947A7" w:rsidRPr="00A1043E" w:rsidRDefault="008947A7" w:rsidP="00A1043E">
            <w:pPr>
              <w:spacing w:line="240" w:lineRule="auto"/>
              <w:jc w:val="right"/>
              <w:rPr>
                <w:sz w:val="20"/>
              </w:rPr>
            </w:pPr>
            <w:r w:rsidRPr="00A1043E">
              <w:rPr>
                <w:sz w:val="20"/>
              </w:rPr>
              <w:t>60 25 27 85</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0"/>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YELBIE Abdoulaye</w:t>
            </w:r>
          </w:p>
        </w:tc>
        <w:tc>
          <w:tcPr>
            <w:tcW w:w="1825" w:type="dxa"/>
            <w:shd w:val="clear" w:color="auto" w:fill="auto"/>
          </w:tcPr>
          <w:p w:rsidR="008947A7" w:rsidRPr="00A1043E" w:rsidRDefault="008947A7" w:rsidP="00A1043E">
            <w:pPr>
              <w:spacing w:line="240" w:lineRule="auto"/>
              <w:rPr>
                <w:sz w:val="20"/>
              </w:rPr>
            </w:pPr>
            <w:r w:rsidRPr="00A1043E">
              <w:rPr>
                <w:sz w:val="20"/>
              </w:rPr>
              <w:t>FPRB</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Membre</w:t>
            </w:r>
          </w:p>
        </w:tc>
        <w:tc>
          <w:tcPr>
            <w:tcW w:w="1543" w:type="dxa"/>
            <w:shd w:val="clear" w:color="auto" w:fill="auto"/>
          </w:tcPr>
          <w:p w:rsidR="008947A7" w:rsidRPr="00A1043E" w:rsidRDefault="008947A7" w:rsidP="00A1043E">
            <w:pPr>
              <w:spacing w:line="240" w:lineRule="auto"/>
              <w:jc w:val="right"/>
              <w:rPr>
                <w:sz w:val="20"/>
              </w:rPr>
            </w:pPr>
            <w:r w:rsidRPr="00A1043E">
              <w:rPr>
                <w:sz w:val="20"/>
              </w:rPr>
              <w:t>76 75 38 49</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0"/>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ZIRE Nodara</w:t>
            </w:r>
          </w:p>
        </w:tc>
        <w:tc>
          <w:tcPr>
            <w:tcW w:w="1825" w:type="dxa"/>
            <w:shd w:val="clear" w:color="auto" w:fill="auto"/>
          </w:tcPr>
          <w:p w:rsidR="008947A7" w:rsidRPr="00A1043E" w:rsidRDefault="008947A7" w:rsidP="00A1043E">
            <w:pPr>
              <w:spacing w:line="240" w:lineRule="auto"/>
              <w:rPr>
                <w:sz w:val="20"/>
              </w:rPr>
            </w:pPr>
            <w:r w:rsidRPr="00A1043E">
              <w:rPr>
                <w:sz w:val="20"/>
              </w:rPr>
              <w:t>FPRB</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Membre</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70 66 35 32</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0"/>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POUAHOUVIN Robert</w:t>
            </w:r>
          </w:p>
        </w:tc>
        <w:tc>
          <w:tcPr>
            <w:tcW w:w="1825" w:type="dxa"/>
            <w:shd w:val="clear" w:color="auto" w:fill="auto"/>
          </w:tcPr>
          <w:p w:rsidR="008947A7" w:rsidRPr="00A1043E" w:rsidRDefault="008947A7" w:rsidP="00A1043E">
            <w:pPr>
              <w:spacing w:line="240" w:lineRule="auto"/>
              <w:rPr>
                <w:sz w:val="20"/>
              </w:rPr>
            </w:pPr>
            <w:r w:rsidRPr="00A1043E">
              <w:rPr>
                <w:sz w:val="20"/>
              </w:rPr>
              <w:t>FPRB</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Secrétaire Général</w:t>
            </w:r>
          </w:p>
        </w:tc>
        <w:tc>
          <w:tcPr>
            <w:tcW w:w="1543" w:type="dxa"/>
            <w:shd w:val="clear" w:color="auto" w:fill="auto"/>
          </w:tcPr>
          <w:p w:rsidR="008947A7" w:rsidRPr="00A1043E" w:rsidRDefault="008947A7" w:rsidP="00A1043E">
            <w:pPr>
              <w:spacing w:line="240" w:lineRule="auto"/>
              <w:jc w:val="right"/>
              <w:rPr>
                <w:sz w:val="20"/>
              </w:rPr>
            </w:pPr>
            <w:r w:rsidRPr="00A1043E">
              <w:rPr>
                <w:sz w:val="20"/>
              </w:rPr>
              <w:t>72 80 31 86</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0"/>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KERE Yacouba</w:t>
            </w:r>
          </w:p>
        </w:tc>
        <w:tc>
          <w:tcPr>
            <w:tcW w:w="1825" w:type="dxa"/>
            <w:shd w:val="clear" w:color="auto" w:fill="auto"/>
          </w:tcPr>
          <w:p w:rsidR="008947A7" w:rsidRPr="00A1043E" w:rsidRDefault="008947A7" w:rsidP="00A1043E">
            <w:pPr>
              <w:spacing w:line="240" w:lineRule="auto"/>
              <w:rPr>
                <w:sz w:val="20"/>
              </w:rPr>
            </w:pPr>
            <w:r w:rsidRPr="00A1043E">
              <w:rPr>
                <w:sz w:val="20"/>
              </w:rPr>
              <w:t>Dagré Pôle</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Animateur</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70 27 09 56</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0"/>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ZAPSONRE Oumarou</w:t>
            </w:r>
          </w:p>
        </w:tc>
        <w:tc>
          <w:tcPr>
            <w:tcW w:w="1825" w:type="dxa"/>
            <w:shd w:val="clear" w:color="auto" w:fill="auto"/>
          </w:tcPr>
          <w:p w:rsidR="008947A7" w:rsidRPr="00A1043E" w:rsidRDefault="008947A7" w:rsidP="00A1043E">
            <w:pPr>
              <w:spacing w:line="240" w:lineRule="auto"/>
              <w:rPr>
                <w:sz w:val="20"/>
              </w:rPr>
            </w:pPr>
            <w:r w:rsidRPr="00A1043E">
              <w:rPr>
                <w:sz w:val="20"/>
              </w:rPr>
              <w:t>UGPRB</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Vice-président</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70 63 73 76</w:t>
            </w:r>
          </w:p>
        </w:tc>
      </w:tr>
      <w:tr w:rsidR="008947A7" w:rsidRPr="00A1043E" w:rsidTr="00A1043E">
        <w:trPr>
          <w:jc w:val="center"/>
        </w:trPr>
        <w:tc>
          <w:tcPr>
            <w:tcW w:w="9889" w:type="dxa"/>
            <w:gridSpan w:val="6"/>
            <w:shd w:val="clear" w:color="auto" w:fill="FDE9D9"/>
          </w:tcPr>
          <w:p w:rsidR="008947A7" w:rsidRPr="00A1043E" w:rsidRDefault="008947A7" w:rsidP="00A1043E">
            <w:pPr>
              <w:spacing w:line="240" w:lineRule="auto"/>
              <w:jc w:val="center"/>
              <w:rPr>
                <w:b/>
                <w:i/>
                <w:sz w:val="20"/>
              </w:rPr>
            </w:pPr>
            <w:r w:rsidRPr="00A1043E">
              <w:rPr>
                <w:b/>
                <w:i/>
                <w:sz w:val="20"/>
              </w:rPr>
              <w:t>Région du Centre (Ouagadougou)</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1"/>
              </w:numPr>
              <w:spacing w:line="240" w:lineRule="auto"/>
              <w:rPr>
                <w:sz w:val="20"/>
              </w:rPr>
            </w:pPr>
            <w:r w:rsidRPr="00A1043E">
              <w:rPr>
                <w:sz w:val="20"/>
              </w:rPr>
              <w:t xml:space="preserve">; </w:t>
            </w:r>
          </w:p>
        </w:tc>
        <w:tc>
          <w:tcPr>
            <w:tcW w:w="2853" w:type="dxa"/>
            <w:shd w:val="clear" w:color="auto" w:fill="auto"/>
          </w:tcPr>
          <w:p w:rsidR="008947A7" w:rsidRPr="00A1043E" w:rsidRDefault="008947A7" w:rsidP="00A1043E">
            <w:pPr>
              <w:spacing w:line="240" w:lineRule="auto"/>
              <w:rPr>
                <w:sz w:val="20"/>
              </w:rPr>
            </w:pPr>
            <w:r w:rsidRPr="00A1043E">
              <w:rPr>
                <w:sz w:val="20"/>
              </w:rPr>
              <w:t>KABORE Etienne</w:t>
            </w:r>
          </w:p>
        </w:tc>
        <w:tc>
          <w:tcPr>
            <w:tcW w:w="1825" w:type="dxa"/>
            <w:shd w:val="clear" w:color="auto" w:fill="auto"/>
          </w:tcPr>
          <w:p w:rsidR="008947A7" w:rsidRPr="00A1043E" w:rsidRDefault="008947A7" w:rsidP="00A1043E">
            <w:pPr>
              <w:spacing w:line="240" w:lineRule="auto"/>
              <w:rPr>
                <w:sz w:val="20"/>
              </w:rPr>
            </w:pPr>
            <w:r w:rsidRPr="00A1043E">
              <w:rPr>
                <w:sz w:val="20"/>
              </w:rPr>
              <w:t>MASA</w:t>
            </w:r>
          </w:p>
        </w:tc>
        <w:tc>
          <w:tcPr>
            <w:tcW w:w="2426" w:type="dxa"/>
            <w:gridSpan w:val="2"/>
            <w:shd w:val="clear" w:color="auto" w:fill="auto"/>
          </w:tcPr>
          <w:p w:rsidR="008947A7" w:rsidRPr="00A1043E" w:rsidRDefault="008947A7" w:rsidP="00A1043E">
            <w:pPr>
              <w:spacing w:line="240" w:lineRule="auto"/>
              <w:rPr>
                <w:sz w:val="20"/>
              </w:rPr>
            </w:pPr>
          </w:p>
        </w:tc>
        <w:tc>
          <w:tcPr>
            <w:tcW w:w="1543" w:type="dxa"/>
            <w:shd w:val="clear" w:color="auto" w:fill="auto"/>
          </w:tcPr>
          <w:p w:rsidR="008947A7" w:rsidRPr="00A1043E" w:rsidRDefault="008947A7" w:rsidP="00A1043E">
            <w:pPr>
              <w:spacing w:line="240" w:lineRule="auto"/>
              <w:jc w:val="right"/>
              <w:rPr>
                <w:sz w:val="20"/>
              </w:rPr>
            </w:pPr>
            <w:r w:rsidRPr="00A1043E">
              <w:rPr>
                <w:sz w:val="20"/>
              </w:rPr>
              <w:t>70 26 29 30</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1"/>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BELEM Célestin</w:t>
            </w:r>
          </w:p>
        </w:tc>
        <w:tc>
          <w:tcPr>
            <w:tcW w:w="1825" w:type="dxa"/>
            <w:shd w:val="clear" w:color="auto" w:fill="auto"/>
          </w:tcPr>
          <w:p w:rsidR="008947A7" w:rsidRPr="00A1043E" w:rsidRDefault="008947A7" w:rsidP="00A1043E">
            <w:pPr>
              <w:spacing w:line="240" w:lineRule="auto"/>
              <w:rPr>
                <w:sz w:val="20"/>
              </w:rPr>
            </w:pPr>
            <w:r w:rsidRPr="00A1043E">
              <w:rPr>
                <w:sz w:val="20"/>
              </w:rPr>
              <w:t>EDR</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Directeur</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70 20 55 33</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1"/>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KONDITAMDE</w:t>
            </w:r>
          </w:p>
        </w:tc>
        <w:tc>
          <w:tcPr>
            <w:tcW w:w="1825" w:type="dxa"/>
            <w:shd w:val="clear" w:color="auto" w:fill="auto"/>
          </w:tcPr>
          <w:p w:rsidR="008947A7" w:rsidRPr="00A1043E" w:rsidRDefault="008947A7" w:rsidP="00A1043E">
            <w:pPr>
              <w:spacing w:line="240" w:lineRule="auto"/>
              <w:rPr>
                <w:sz w:val="20"/>
              </w:rPr>
            </w:pPr>
            <w:r w:rsidRPr="00A1043E">
              <w:rPr>
                <w:sz w:val="20"/>
              </w:rPr>
              <w:t xml:space="preserve">KING-AGRO </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D G</w:t>
            </w:r>
          </w:p>
        </w:tc>
        <w:tc>
          <w:tcPr>
            <w:tcW w:w="1543" w:type="dxa"/>
            <w:shd w:val="clear" w:color="auto" w:fill="auto"/>
          </w:tcPr>
          <w:p w:rsidR="008947A7" w:rsidRPr="00A1043E" w:rsidRDefault="008947A7" w:rsidP="00A1043E">
            <w:pPr>
              <w:spacing w:line="240" w:lineRule="auto"/>
              <w:jc w:val="right"/>
              <w:rPr>
                <w:sz w:val="20"/>
              </w:rPr>
            </w:pPr>
            <w:r w:rsidRPr="00A1043E">
              <w:rPr>
                <w:sz w:val="20"/>
              </w:rPr>
              <w:t>70 25 14 17</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1"/>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YOGO Jonas</w:t>
            </w:r>
          </w:p>
        </w:tc>
        <w:tc>
          <w:tcPr>
            <w:tcW w:w="1825" w:type="dxa"/>
            <w:shd w:val="clear" w:color="auto" w:fill="auto"/>
          </w:tcPr>
          <w:p w:rsidR="008947A7" w:rsidRPr="00A1043E" w:rsidRDefault="008947A7" w:rsidP="00A1043E">
            <w:pPr>
              <w:spacing w:line="240" w:lineRule="auto"/>
              <w:rPr>
                <w:sz w:val="20"/>
              </w:rPr>
            </w:pPr>
            <w:r w:rsidRPr="00A1043E">
              <w:rPr>
                <w:sz w:val="20"/>
              </w:rPr>
              <w:t>AGRO-PRODUCT</w:t>
            </w:r>
          </w:p>
        </w:tc>
        <w:tc>
          <w:tcPr>
            <w:tcW w:w="2426" w:type="dxa"/>
            <w:gridSpan w:val="2"/>
            <w:shd w:val="clear" w:color="auto" w:fill="auto"/>
          </w:tcPr>
          <w:p w:rsidR="008947A7" w:rsidRPr="00A1043E" w:rsidRDefault="008947A7" w:rsidP="00A1043E">
            <w:pPr>
              <w:spacing w:line="240" w:lineRule="auto"/>
              <w:rPr>
                <w:sz w:val="20"/>
              </w:rPr>
            </w:pPr>
          </w:p>
        </w:tc>
        <w:tc>
          <w:tcPr>
            <w:tcW w:w="1543" w:type="dxa"/>
            <w:shd w:val="clear" w:color="auto" w:fill="auto"/>
          </w:tcPr>
          <w:p w:rsidR="008947A7" w:rsidRPr="00A1043E" w:rsidRDefault="008947A7" w:rsidP="00A1043E">
            <w:pPr>
              <w:spacing w:line="240" w:lineRule="auto"/>
              <w:jc w:val="right"/>
              <w:rPr>
                <w:sz w:val="20"/>
              </w:rPr>
            </w:pPr>
            <w:r w:rsidRPr="00A1043E">
              <w:rPr>
                <w:sz w:val="20"/>
              </w:rPr>
              <w:t xml:space="preserve">70 </w:t>
            </w:r>
            <w:r w:rsidR="000C1B00" w:rsidRPr="00A1043E">
              <w:rPr>
                <w:sz w:val="20"/>
              </w:rPr>
              <w:t>00</w:t>
            </w:r>
            <w:r w:rsidRPr="00A1043E">
              <w:rPr>
                <w:sz w:val="20"/>
              </w:rPr>
              <w:t xml:space="preserve"> </w:t>
            </w:r>
            <w:r w:rsidR="000C1B00" w:rsidRPr="00A1043E">
              <w:rPr>
                <w:sz w:val="20"/>
              </w:rPr>
              <w:t>0</w:t>
            </w:r>
            <w:r w:rsidRPr="00A1043E">
              <w:rPr>
                <w:sz w:val="20"/>
              </w:rPr>
              <w:t>6 96</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1"/>
              </w:numPr>
              <w:spacing w:line="240" w:lineRule="auto"/>
              <w:rPr>
                <w:sz w:val="20"/>
              </w:rPr>
            </w:pPr>
          </w:p>
        </w:tc>
        <w:tc>
          <w:tcPr>
            <w:tcW w:w="2853" w:type="dxa"/>
            <w:shd w:val="clear" w:color="auto" w:fill="auto"/>
          </w:tcPr>
          <w:p w:rsidR="008947A7" w:rsidRPr="00A1043E" w:rsidRDefault="00201725" w:rsidP="00A1043E">
            <w:pPr>
              <w:spacing w:line="240" w:lineRule="auto"/>
              <w:rPr>
                <w:sz w:val="20"/>
              </w:rPr>
            </w:pPr>
            <w:r w:rsidRPr="00A1043E">
              <w:rPr>
                <w:sz w:val="20"/>
                <w:highlight w:val="yellow"/>
              </w:rPr>
              <w:t>KABRE</w:t>
            </w:r>
          </w:p>
        </w:tc>
        <w:tc>
          <w:tcPr>
            <w:tcW w:w="1825" w:type="dxa"/>
            <w:shd w:val="clear" w:color="auto" w:fill="auto"/>
          </w:tcPr>
          <w:p w:rsidR="008947A7" w:rsidRPr="00A1043E" w:rsidRDefault="008947A7" w:rsidP="00A1043E">
            <w:pPr>
              <w:spacing w:line="240" w:lineRule="auto"/>
              <w:rPr>
                <w:sz w:val="20"/>
              </w:rPr>
            </w:pPr>
            <w:r w:rsidRPr="00A1043E">
              <w:rPr>
                <w:sz w:val="20"/>
              </w:rPr>
              <w:t>AGRODIA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Secrétaire permanent</w:t>
            </w:r>
          </w:p>
        </w:tc>
        <w:tc>
          <w:tcPr>
            <w:tcW w:w="1543" w:type="dxa"/>
            <w:shd w:val="clear" w:color="auto" w:fill="auto"/>
          </w:tcPr>
          <w:p w:rsidR="008947A7" w:rsidRPr="00A1043E" w:rsidRDefault="008947A7" w:rsidP="00A1043E">
            <w:pPr>
              <w:spacing w:line="240" w:lineRule="auto"/>
              <w:jc w:val="right"/>
              <w:rPr>
                <w:sz w:val="20"/>
              </w:rPr>
            </w:pP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1"/>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TRAORE</w:t>
            </w:r>
          </w:p>
        </w:tc>
        <w:tc>
          <w:tcPr>
            <w:tcW w:w="1825" w:type="dxa"/>
            <w:shd w:val="clear" w:color="auto" w:fill="auto"/>
          </w:tcPr>
          <w:p w:rsidR="008947A7" w:rsidRPr="00A1043E" w:rsidRDefault="008947A7" w:rsidP="00A1043E">
            <w:pPr>
              <w:spacing w:line="240" w:lineRule="auto"/>
              <w:rPr>
                <w:sz w:val="20"/>
              </w:rPr>
            </w:pPr>
            <w:r w:rsidRPr="00A1043E">
              <w:rPr>
                <w:sz w:val="20"/>
              </w:rPr>
              <w:t>COCIMA</w:t>
            </w:r>
          </w:p>
        </w:tc>
        <w:tc>
          <w:tcPr>
            <w:tcW w:w="2426" w:type="dxa"/>
            <w:gridSpan w:val="2"/>
            <w:shd w:val="clear" w:color="auto" w:fill="auto"/>
          </w:tcPr>
          <w:p w:rsidR="008947A7" w:rsidRPr="00A1043E" w:rsidRDefault="008947A7" w:rsidP="00A1043E">
            <w:pPr>
              <w:spacing w:line="240" w:lineRule="auto"/>
              <w:rPr>
                <w:sz w:val="20"/>
              </w:rPr>
            </w:pPr>
          </w:p>
        </w:tc>
        <w:tc>
          <w:tcPr>
            <w:tcW w:w="1543" w:type="dxa"/>
            <w:shd w:val="clear" w:color="auto" w:fill="auto"/>
          </w:tcPr>
          <w:p w:rsidR="008947A7" w:rsidRPr="00A1043E" w:rsidRDefault="008947A7" w:rsidP="00A1043E">
            <w:pPr>
              <w:spacing w:line="240" w:lineRule="auto"/>
              <w:jc w:val="right"/>
              <w:rPr>
                <w:sz w:val="20"/>
              </w:rPr>
            </w:pP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1"/>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OUEDRAOGO Laurent</w:t>
            </w:r>
          </w:p>
        </w:tc>
        <w:tc>
          <w:tcPr>
            <w:tcW w:w="1825" w:type="dxa"/>
            <w:shd w:val="clear" w:color="auto" w:fill="auto"/>
          </w:tcPr>
          <w:p w:rsidR="008947A7" w:rsidRPr="00A1043E" w:rsidRDefault="008947A7" w:rsidP="00A1043E">
            <w:pPr>
              <w:spacing w:line="240" w:lineRule="auto"/>
              <w:rPr>
                <w:sz w:val="20"/>
              </w:rPr>
            </w:pPr>
            <w:r w:rsidRPr="00A1043E">
              <w:rPr>
                <w:sz w:val="20"/>
              </w:rPr>
              <w:t>DMMA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Directeur</w:t>
            </w:r>
          </w:p>
        </w:tc>
        <w:tc>
          <w:tcPr>
            <w:tcW w:w="1543" w:type="dxa"/>
            <w:shd w:val="clear" w:color="auto" w:fill="auto"/>
          </w:tcPr>
          <w:p w:rsidR="008947A7" w:rsidRPr="00A1043E" w:rsidRDefault="008947A7" w:rsidP="00A1043E">
            <w:pPr>
              <w:spacing w:line="240" w:lineRule="auto"/>
              <w:jc w:val="right"/>
              <w:rPr>
                <w:sz w:val="20"/>
              </w:rPr>
            </w:pPr>
            <w:r w:rsidRPr="00A1043E">
              <w:rPr>
                <w:sz w:val="20"/>
              </w:rPr>
              <w:t>76 68 53 76</w:t>
            </w: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1"/>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LOMPO François</w:t>
            </w:r>
          </w:p>
        </w:tc>
        <w:tc>
          <w:tcPr>
            <w:tcW w:w="1825" w:type="dxa"/>
            <w:shd w:val="clear" w:color="auto" w:fill="auto"/>
          </w:tcPr>
          <w:p w:rsidR="008947A7" w:rsidRPr="00A1043E" w:rsidRDefault="008947A7" w:rsidP="00A1043E">
            <w:pPr>
              <w:spacing w:line="240" w:lineRule="auto"/>
              <w:rPr>
                <w:sz w:val="20"/>
              </w:rPr>
            </w:pPr>
            <w:r w:rsidRPr="00A1043E">
              <w:rPr>
                <w:sz w:val="20"/>
              </w:rPr>
              <w:t>INERA</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Directeur</w:t>
            </w:r>
          </w:p>
        </w:tc>
        <w:tc>
          <w:tcPr>
            <w:tcW w:w="1543" w:type="dxa"/>
            <w:shd w:val="clear" w:color="auto" w:fill="auto"/>
          </w:tcPr>
          <w:p w:rsidR="008947A7" w:rsidRPr="00A1043E" w:rsidRDefault="008947A7" w:rsidP="00A1043E">
            <w:pPr>
              <w:spacing w:line="240" w:lineRule="auto"/>
              <w:jc w:val="right"/>
              <w:rPr>
                <w:sz w:val="20"/>
              </w:rPr>
            </w:pP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1"/>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OUEDRAOGO Omar</w:t>
            </w:r>
          </w:p>
        </w:tc>
        <w:tc>
          <w:tcPr>
            <w:tcW w:w="1825" w:type="dxa"/>
            <w:shd w:val="clear" w:color="auto" w:fill="auto"/>
          </w:tcPr>
          <w:p w:rsidR="008947A7" w:rsidRPr="00A1043E" w:rsidRDefault="008947A7" w:rsidP="00A1043E">
            <w:pPr>
              <w:spacing w:line="240" w:lineRule="auto"/>
              <w:rPr>
                <w:sz w:val="20"/>
              </w:rPr>
            </w:pPr>
            <w:r w:rsidRPr="00A1043E">
              <w:rPr>
                <w:sz w:val="20"/>
              </w:rPr>
              <w:t>INERA</w:t>
            </w:r>
          </w:p>
        </w:tc>
        <w:tc>
          <w:tcPr>
            <w:tcW w:w="2426" w:type="dxa"/>
            <w:gridSpan w:val="2"/>
            <w:shd w:val="clear" w:color="auto" w:fill="auto"/>
          </w:tcPr>
          <w:p w:rsidR="008947A7" w:rsidRPr="00A1043E" w:rsidRDefault="008947A7" w:rsidP="00A1043E">
            <w:pPr>
              <w:spacing w:line="240" w:lineRule="auto"/>
              <w:rPr>
                <w:sz w:val="20"/>
              </w:rPr>
            </w:pPr>
          </w:p>
        </w:tc>
        <w:tc>
          <w:tcPr>
            <w:tcW w:w="1543" w:type="dxa"/>
            <w:shd w:val="clear" w:color="auto" w:fill="auto"/>
          </w:tcPr>
          <w:p w:rsidR="008947A7" w:rsidRPr="00A1043E" w:rsidRDefault="008947A7" w:rsidP="00A1043E">
            <w:pPr>
              <w:spacing w:line="240" w:lineRule="auto"/>
              <w:jc w:val="right"/>
              <w:rPr>
                <w:sz w:val="20"/>
              </w:rPr>
            </w:pP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1"/>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TAONDA Jean Baptiste</w:t>
            </w:r>
          </w:p>
        </w:tc>
        <w:tc>
          <w:tcPr>
            <w:tcW w:w="1825" w:type="dxa"/>
            <w:shd w:val="clear" w:color="auto" w:fill="auto"/>
          </w:tcPr>
          <w:p w:rsidR="008947A7" w:rsidRPr="00A1043E" w:rsidRDefault="008947A7" w:rsidP="00A1043E">
            <w:pPr>
              <w:spacing w:line="240" w:lineRule="auto"/>
              <w:rPr>
                <w:sz w:val="20"/>
              </w:rPr>
            </w:pPr>
            <w:r w:rsidRPr="00A1043E">
              <w:rPr>
                <w:sz w:val="20"/>
              </w:rPr>
              <w:t>INERA</w:t>
            </w:r>
          </w:p>
        </w:tc>
        <w:tc>
          <w:tcPr>
            <w:tcW w:w="2426" w:type="dxa"/>
            <w:gridSpan w:val="2"/>
            <w:shd w:val="clear" w:color="auto" w:fill="auto"/>
          </w:tcPr>
          <w:p w:rsidR="008947A7" w:rsidRPr="00A1043E" w:rsidRDefault="008947A7" w:rsidP="00A1043E">
            <w:pPr>
              <w:spacing w:line="240" w:lineRule="auto"/>
              <w:rPr>
                <w:sz w:val="20"/>
              </w:rPr>
            </w:pPr>
          </w:p>
        </w:tc>
        <w:tc>
          <w:tcPr>
            <w:tcW w:w="1543" w:type="dxa"/>
            <w:shd w:val="clear" w:color="auto" w:fill="auto"/>
          </w:tcPr>
          <w:p w:rsidR="008947A7" w:rsidRPr="00A1043E" w:rsidRDefault="008947A7" w:rsidP="00A1043E">
            <w:pPr>
              <w:spacing w:line="240" w:lineRule="auto"/>
              <w:jc w:val="right"/>
              <w:rPr>
                <w:sz w:val="20"/>
              </w:rPr>
            </w:pPr>
          </w:p>
        </w:tc>
      </w:tr>
      <w:tr w:rsidR="00A45C61" w:rsidRPr="00A1043E" w:rsidTr="00A1043E">
        <w:trPr>
          <w:jc w:val="center"/>
        </w:trPr>
        <w:tc>
          <w:tcPr>
            <w:tcW w:w="1242" w:type="dxa"/>
            <w:shd w:val="clear" w:color="auto" w:fill="auto"/>
          </w:tcPr>
          <w:p w:rsidR="008947A7" w:rsidRPr="00A1043E" w:rsidRDefault="008947A7" w:rsidP="0045731B">
            <w:pPr>
              <w:pStyle w:val="Paragraphedeliste"/>
              <w:numPr>
                <w:ilvl w:val="0"/>
                <w:numId w:val="21"/>
              </w:numPr>
              <w:spacing w:line="240" w:lineRule="auto"/>
              <w:rPr>
                <w:sz w:val="20"/>
              </w:rPr>
            </w:pPr>
          </w:p>
        </w:tc>
        <w:tc>
          <w:tcPr>
            <w:tcW w:w="2853" w:type="dxa"/>
            <w:shd w:val="clear" w:color="auto" w:fill="auto"/>
          </w:tcPr>
          <w:p w:rsidR="008947A7" w:rsidRPr="00A1043E" w:rsidRDefault="008947A7" w:rsidP="00A1043E">
            <w:pPr>
              <w:spacing w:line="240" w:lineRule="auto"/>
              <w:rPr>
                <w:sz w:val="20"/>
              </w:rPr>
            </w:pPr>
            <w:r w:rsidRPr="00A1043E">
              <w:rPr>
                <w:sz w:val="20"/>
              </w:rPr>
              <w:t>ZONGO Pascal</w:t>
            </w:r>
          </w:p>
        </w:tc>
        <w:tc>
          <w:tcPr>
            <w:tcW w:w="1825" w:type="dxa"/>
            <w:shd w:val="clear" w:color="auto" w:fill="auto"/>
          </w:tcPr>
          <w:p w:rsidR="008947A7" w:rsidRPr="00A1043E" w:rsidRDefault="008947A7" w:rsidP="00A1043E">
            <w:pPr>
              <w:spacing w:line="240" w:lineRule="auto"/>
              <w:rPr>
                <w:sz w:val="20"/>
              </w:rPr>
            </w:pPr>
            <w:r w:rsidRPr="00A1043E">
              <w:rPr>
                <w:sz w:val="20"/>
              </w:rPr>
              <w:t>DIDPV</w:t>
            </w:r>
          </w:p>
        </w:tc>
        <w:tc>
          <w:tcPr>
            <w:tcW w:w="2426" w:type="dxa"/>
            <w:gridSpan w:val="2"/>
            <w:shd w:val="clear" w:color="auto" w:fill="auto"/>
          </w:tcPr>
          <w:p w:rsidR="008947A7" w:rsidRPr="00A1043E" w:rsidRDefault="008947A7" w:rsidP="00A1043E">
            <w:pPr>
              <w:spacing w:line="240" w:lineRule="auto"/>
              <w:rPr>
                <w:sz w:val="20"/>
              </w:rPr>
            </w:pPr>
            <w:r w:rsidRPr="00A1043E">
              <w:rPr>
                <w:sz w:val="20"/>
              </w:rPr>
              <w:t>Directeur</w:t>
            </w:r>
          </w:p>
        </w:tc>
        <w:tc>
          <w:tcPr>
            <w:tcW w:w="1543" w:type="dxa"/>
            <w:shd w:val="clear" w:color="auto" w:fill="auto"/>
          </w:tcPr>
          <w:p w:rsidR="008947A7" w:rsidRPr="00A1043E" w:rsidRDefault="008947A7" w:rsidP="00A1043E">
            <w:pPr>
              <w:spacing w:line="240" w:lineRule="auto"/>
              <w:jc w:val="right"/>
              <w:rPr>
                <w:sz w:val="20"/>
              </w:rPr>
            </w:pPr>
          </w:p>
        </w:tc>
      </w:tr>
    </w:tbl>
    <w:p w:rsidR="008947A7" w:rsidRPr="00624EB1" w:rsidRDefault="008947A7" w:rsidP="00624EB1">
      <w:pPr>
        <w:spacing w:line="240" w:lineRule="auto"/>
        <w:rPr>
          <w:sz w:val="20"/>
        </w:rPr>
      </w:pPr>
    </w:p>
    <w:p w:rsidR="00747CC2" w:rsidRPr="00624EB1" w:rsidRDefault="00747CC2" w:rsidP="00624EB1">
      <w:pPr>
        <w:spacing w:line="240" w:lineRule="auto"/>
        <w:jc w:val="both"/>
        <w:rPr>
          <w:rFonts w:ascii="Arial" w:hAnsi="Arial" w:cs="Arial"/>
          <w:szCs w:val="24"/>
        </w:rPr>
      </w:pPr>
    </w:p>
    <w:p w:rsidR="00747CC2" w:rsidRPr="00624EB1" w:rsidRDefault="00747CC2" w:rsidP="00624EB1">
      <w:pPr>
        <w:spacing w:line="240" w:lineRule="auto"/>
        <w:jc w:val="both"/>
        <w:rPr>
          <w:rFonts w:ascii="Arial" w:hAnsi="Arial" w:cs="Arial"/>
          <w:szCs w:val="24"/>
        </w:rPr>
      </w:pPr>
    </w:p>
    <w:p w:rsidR="00747CC2" w:rsidRPr="00624EB1" w:rsidRDefault="00747CC2" w:rsidP="00624EB1">
      <w:pPr>
        <w:spacing w:line="240" w:lineRule="auto"/>
        <w:jc w:val="both"/>
        <w:rPr>
          <w:rFonts w:ascii="Arial" w:hAnsi="Arial" w:cs="Arial"/>
          <w:szCs w:val="24"/>
        </w:rPr>
      </w:pPr>
    </w:p>
    <w:p w:rsidR="000F1426" w:rsidRPr="00624EB1" w:rsidRDefault="000F1426" w:rsidP="00624EB1">
      <w:pPr>
        <w:pStyle w:val="Lgende"/>
        <w:spacing w:before="0" w:after="0" w:line="240" w:lineRule="auto"/>
        <w:rPr>
          <w:sz w:val="24"/>
        </w:rPr>
      </w:pPr>
    </w:p>
    <w:p w:rsidR="000F1426" w:rsidRPr="00624EB1" w:rsidRDefault="000F1426" w:rsidP="00624EB1">
      <w:pPr>
        <w:pStyle w:val="Lgende"/>
        <w:spacing w:before="0" w:after="0" w:line="240" w:lineRule="auto"/>
        <w:rPr>
          <w:sz w:val="24"/>
        </w:rPr>
      </w:pPr>
    </w:p>
    <w:p w:rsidR="000F1426" w:rsidRPr="00624EB1" w:rsidRDefault="000F1426" w:rsidP="00624EB1">
      <w:pPr>
        <w:pStyle w:val="Lgende"/>
        <w:spacing w:before="0" w:after="0" w:line="240" w:lineRule="auto"/>
        <w:rPr>
          <w:sz w:val="24"/>
        </w:rPr>
      </w:pPr>
    </w:p>
    <w:p w:rsidR="00CC54D9" w:rsidRPr="00624EB1" w:rsidRDefault="00CC54D9" w:rsidP="00624EB1">
      <w:pPr>
        <w:pStyle w:val="Lgende"/>
        <w:spacing w:before="0" w:after="0" w:line="240" w:lineRule="auto"/>
        <w:rPr>
          <w:rFonts w:ascii="Arial" w:hAnsi="Arial"/>
          <w:sz w:val="22"/>
          <w:szCs w:val="24"/>
        </w:rPr>
      </w:pPr>
    </w:p>
    <w:sectPr w:rsidR="00CC54D9" w:rsidRPr="00624EB1" w:rsidSect="000507B0">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90A" w:rsidRDefault="00D2590A" w:rsidP="00C85637">
      <w:pPr>
        <w:spacing w:line="240" w:lineRule="auto"/>
      </w:pPr>
      <w:r>
        <w:separator/>
      </w:r>
    </w:p>
  </w:endnote>
  <w:endnote w:type="continuationSeparator" w:id="0">
    <w:p w:rsidR="00D2590A" w:rsidRDefault="00D2590A" w:rsidP="00C856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arnock Pro">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F9" w:rsidRDefault="00A45C61" w:rsidP="003F6923">
    <w:pPr>
      <w:jc w:val="center"/>
    </w:pPr>
    <w:r>
      <w:rPr>
        <w:noProof/>
        <w:lang w:eastAsia="fr-FR"/>
      </w:rPr>
      <mc:AlternateContent>
        <mc:Choice Requires="wps">
          <w:drawing>
            <wp:anchor distT="4294967292" distB="4294967292" distL="114300" distR="114300" simplePos="0" relativeHeight="251655680" behindDoc="0" locked="0" layoutInCell="1" allowOverlap="1">
              <wp:simplePos x="0" y="0"/>
              <wp:positionH relativeFrom="column">
                <wp:posOffset>-102235</wp:posOffset>
              </wp:positionH>
              <wp:positionV relativeFrom="paragraph">
                <wp:posOffset>167639</wp:posOffset>
              </wp:positionV>
              <wp:extent cx="5939790" cy="0"/>
              <wp:effectExtent l="38100" t="38100" r="60960" b="57150"/>
              <wp:wrapNone/>
              <wp:docPr id="7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9525">
                        <a:solidFill>
                          <a:srgbClr val="F79646">
                            <a:lumMod val="75000"/>
                            <a:lumOff val="0"/>
                          </a:srgbClr>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8.05pt;margin-top:13.2pt;width:467.7pt;height:0;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" strokecolor="#e46c0a">
              <v:stroke startarrow="oval" endarrow="oval"/>
            </v:shape>
          </w:pict>
        </mc:Fallback>
      </mc:AlternateContent>
    </w:r>
  </w:p>
  <w:p w:rsidR="00B527F9" w:rsidRPr="00A1043E" w:rsidRDefault="00B527F9" w:rsidP="003F6923">
    <w:pPr>
      <w:jc w:val="center"/>
      <w:rPr>
        <w:rFonts w:ascii="Cambria" w:hAnsi="Cambria"/>
        <w:sz w:val="18"/>
        <w:szCs w:val="18"/>
      </w:rPr>
    </w:pPr>
    <w:r>
      <w:t>E</w:t>
    </w:r>
    <w:r w:rsidRPr="00A1043E">
      <w:rPr>
        <w:rFonts w:ascii="Cambria" w:hAnsi="Cambria"/>
        <w:sz w:val="18"/>
        <w:szCs w:val="18"/>
      </w:rPr>
      <w:t>tude pour l’élaboration d’une stratégie nationale en matière d’intrants et d’équipements agricoles au Burkina Faso</w:t>
    </w:r>
  </w:p>
  <w:p w:rsidR="00B527F9" w:rsidRDefault="00B527F9" w:rsidP="003F6923">
    <w:pPr>
      <w:jc w:val="center"/>
    </w:pPr>
    <w:r w:rsidRPr="00A1043E">
      <w:rPr>
        <w:rFonts w:ascii="Cambria" w:hAnsi="Cambria"/>
        <w:sz w:val="18"/>
        <w:szCs w:val="18"/>
      </w:rPr>
      <w:t>Volume I: Diagnostic</w:t>
    </w:r>
  </w:p>
  <w:p w:rsidR="00B527F9" w:rsidRPr="00A1043E" w:rsidRDefault="00B527F9" w:rsidP="003F6923">
    <w:pPr>
      <w:jc w:val="center"/>
      <w:rPr>
        <w:rFonts w:ascii="Cambria" w:hAnsi="Cambria"/>
        <w:sz w:val="18"/>
        <w:szCs w:val="18"/>
      </w:rPr>
    </w:pPr>
    <w:r w:rsidRPr="00A1043E">
      <w:rPr>
        <w:rFonts w:ascii="Cambria" w:hAnsi="Cambria"/>
        <w:sz w:val="18"/>
        <w:szCs w:val="18"/>
      </w:rPr>
      <w:t xml:space="preserve">Page </w:t>
    </w:r>
    <w:r w:rsidRPr="00A1043E">
      <w:rPr>
        <w:rFonts w:ascii="Cambria" w:hAnsi="Cambria"/>
        <w:sz w:val="18"/>
        <w:szCs w:val="18"/>
      </w:rPr>
      <w:fldChar w:fldCharType="begin"/>
    </w:r>
    <w:r w:rsidRPr="00A1043E">
      <w:rPr>
        <w:rFonts w:ascii="Cambria" w:hAnsi="Cambria"/>
        <w:sz w:val="18"/>
        <w:szCs w:val="18"/>
      </w:rPr>
      <w:instrText xml:space="preserve"> PAGE   \* MERGEFORMAT </w:instrText>
    </w:r>
    <w:r w:rsidRPr="00A1043E">
      <w:rPr>
        <w:rFonts w:ascii="Cambria" w:hAnsi="Cambria"/>
        <w:sz w:val="18"/>
        <w:szCs w:val="18"/>
      </w:rPr>
      <w:fldChar w:fldCharType="separate"/>
    </w:r>
    <w:r w:rsidR="004F5845">
      <w:rPr>
        <w:rFonts w:ascii="Cambria" w:hAnsi="Cambria"/>
        <w:noProof/>
        <w:sz w:val="18"/>
        <w:szCs w:val="18"/>
      </w:rPr>
      <w:t>72</w:t>
    </w:r>
    <w:r w:rsidRPr="00A1043E">
      <w:rPr>
        <w:rFonts w:ascii="Cambria" w:hAnsi="Cambria"/>
        <w:sz w:val="18"/>
        <w:szCs w:val="18"/>
      </w:rPr>
      <w:fldChar w:fldCharType="end"/>
    </w:r>
  </w:p>
  <w:p w:rsidR="00B527F9" w:rsidRDefault="00B527F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F9" w:rsidRDefault="00A45C61" w:rsidP="003F6923">
    <w:pPr>
      <w:jc w:val="center"/>
    </w:pPr>
    <w:r>
      <w:rPr>
        <w:noProof/>
        <w:lang w:eastAsia="fr-FR"/>
      </w:rPr>
      <mc:AlternateContent>
        <mc:Choice Requires="wps">
          <w:drawing>
            <wp:anchor distT="4294967292" distB="4294967292" distL="114300" distR="114300" simplePos="0" relativeHeight="251657728" behindDoc="0" locked="0" layoutInCell="1" allowOverlap="1">
              <wp:simplePos x="0" y="0"/>
              <wp:positionH relativeFrom="column">
                <wp:posOffset>-95885</wp:posOffset>
              </wp:positionH>
              <wp:positionV relativeFrom="paragraph">
                <wp:posOffset>161924</wp:posOffset>
              </wp:positionV>
              <wp:extent cx="9114790" cy="0"/>
              <wp:effectExtent l="38100" t="38100" r="48260" b="57150"/>
              <wp:wrapNone/>
              <wp:docPr id="7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4790" cy="0"/>
                      </a:xfrm>
                      <a:prstGeom prst="straightConnector1">
                        <a:avLst/>
                      </a:prstGeom>
                      <a:noFill/>
                      <a:ln w="9525">
                        <a:solidFill>
                          <a:srgbClr val="F79646">
                            <a:lumMod val="75000"/>
                            <a:lumOff val="0"/>
                          </a:srgbClr>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7.55pt;margin-top:12.75pt;width:717.7pt;height:0;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" strokecolor="#e46c0a">
              <v:stroke startarrow="oval" endarrow="oval"/>
            </v:shape>
          </w:pict>
        </mc:Fallback>
      </mc:AlternateContent>
    </w:r>
  </w:p>
  <w:p w:rsidR="00B527F9" w:rsidRPr="00A1043E" w:rsidRDefault="00B527F9" w:rsidP="003F6923">
    <w:pPr>
      <w:jc w:val="center"/>
      <w:rPr>
        <w:rFonts w:ascii="Cambria" w:hAnsi="Cambria"/>
        <w:sz w:val="18"/>
        <w:szCs w:val="18"/>
      </w:rPr>
    </w:pPr>
    <w:r>
      <w:t>E</w:t>
    </w:r>
    <w:r w:rsidRPr="00A1043E">
      <w:rPr>
        <w:rFonts w:ascii="Cambria" w:hAnsi="Cambria"/>
        <w:sz w:val="18"/>
        <w:szCs w:val="18"/>
      </w:rPr>
      <w:t>tude pour l’élaboration d’une stratégie nationale en matière d’intrants et d’équipements agricolesau Burkina Faso</w:t>
    </w:r>
  </w:p>
  <w:p w:rsidR="00B527F9" w:rsidRDefault="00B527F9" w:rsidP="003F6923">
    <w:pPr>
      <w:jc w:val="center"/>
    </w:pPr>
    <w:r w:rsidRPr="00A1043E">
      <w:rPr>
        <w:rFonts w:ascii="Cambria" w:hAnsi="Cambria"/>
        <w:sz w:val="18"/>
        <w:szCs w:val="18"/>
      </w:rPr>
      <w:t>Volume I: Diagnostic</w:t>
    </w:r>
  </w:p>
  <w:p w:rsidR="00B527F9" w:rsidRPr="00A1043E" w:rsidRDefault="00B527F9" w:rsidP="003F6923">
    <w:pPr>
      <w:jc w:val="center"/>
      <w:rPr>
        <w:rFonts w:ascii="Cambria" w:hAnsi="Cambria"/>
        <w:sz w:val="18"/>
        <w:szCs w:val="18"/>
      </w:rPr>
    </w:pPr>
    <w:r w:rsidRPr="00A1043E">
      <w:rPr>
        <w:rFonts w:ascii="Cambria" w:hAnsi="Cambria"/>
        <w:sz w:val="18"/>
        <w:szCs w:val="18"/>
      </w:rPr>
      <w:t xml:space="preserve">Page </w:t>
    </w:r>
    <w:r w:rsidRPr="00A1043E">
      <w:rPr>
        <w:rFonts w:ascii="Cambria" w:hAnsi="Cambria"/>
        <w:sz w:val="18"/>
        <w:szCs w:val="18"/>
      </w:rPr>
      <w:fldChar w:fldCharType="begin"/>
    </w:r>
    <w:r w:rsidRPr="00A1043E">
      <w:rPr>
        <w:rFonts w:ascii="Cambria" w:hAnsi="Cambria"/>
        <w:sz w:val="18"/>
        <w:szCs w:val="18"/>
      </w:rPr>
      <w:instrText xml:space="preserve"> PAGE   \* MERGEFORMAT </w:instrText>
    </w:r>
    <w:r w:rsidRPr="00A1043E">
      <w:rPr>
        <w:rFonts w:ascii="Cambria" w:hAnsi="Cambria"/>
        <w:sz w:val="18"/>
        <w:szCs w:val="18"/>
      </w:rPr>
      <w:fldChar w:fldCharType="separate"/>
    </w:r>
    <w:r w:rsidR="004F5845">
      <w:rPr>
        <w:rFonts w:ascii="Cambria" w:hAnsi="Cambria"/>
        <w:noProof/>
        <w:sz w:val="18"/>
        <w:szCs w:val="18"/>
      </w:rPr>
      <w:t>107</w:t>
    </w:r>
    <w:r w:rsidRPr="00A1043E">
      <w:rPr>
        <w:rFonts w:ascii="Cambria" w:hAnsi="Cambria"/>
        <w:sz w:val="18"/>
        <w:szCs w:val="18"/>
      </w:rPr>
      <w:fldChar w:fldCharType="end"/>
    </w:r>
  </w:p>
  <w:p w:rsidR="00B527F9" w:rsidRDefault="00B527F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F9" w:rsidRDefault="00A45C61" w:rsidP="007B4FCD">
    <w:pPr>
      <w:jc w:val="center"/>
    </w:pPr>
    <w:r>
      <w:rPr>
        <w:noProof/>
        <w:lang w:eastAsia="fr-FR"/>
      </w:rPr>
      <mc:AlternateContent>
        <mc:Choice Requires="wps">
          <w:drawing>
            <wp:anchor distT="4294967292" distB="4294967292" distL="114300" distR="114300" simplePos="0" relativeHeight="251659776" behindDoc="0" locked="0" layoutInCell="1" allowOverlap="1">
              <wp:simplePos x="0" y="0"/>
              <wp:positionH relativeFrom="column">
                <wp:posOffset>-102235</wp:posOffset>
              </wp:positionH>
              <wp:positionV relativeFrom="paragraph">
                <wp:posOffset>167639</wp:posOffset>
              </wp:positionV>
              <wp:extent cx="5939790" cy="0"/>
              <wp:effectExtent l="38100" t="38100" r="60960" b="57150"/>
              <wp:wrapNone/>
              <wp:docPr id="6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9525">
                        <a:solidFill>
                          <a:srgbClr val="F79646">
                            <a:lumMod val="75000"/>
                            <a:lumOff val="0"/>
                          </a:srgbClr>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8.05pt;margin-top:13.2pt;width:467.7pt;height:0;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" strokecolor="#e46c0a">
              <v:stroke startarrow="oval" endarrow="oval"/>
            </v:shape>
          </w:pict>
        </mc:Fallback>
      </mc:AlternateContent>
    </w:r>
  </w:p>
  <w:p w:rsidR="00B527F9" w:rsidRPr="00A1043E" w:rsidRDefault="00B527F9" w:rsidP="007B4FCD">
    <w:pPr>
      <w:jc w:val="center"/>
      <w:rPr>
        <w:rFonts w:ascii="Cambria" w:hAnsi="Cambria"/>
        <w:sz w:val="18"/>
        <w:szCs w:val="18"/>
      </w:rPr>
    </w:pPr>
    <w:r>
      <w:t>E</w:t>
    </w:r>
    <w:r w:rsidRPr="00A1043E">
      <w:rPr>
        <w:rFonts w:ascii="Cambria" w:hAnsi="Cambria"/>
        <w:sz w:val="18"/>
        <w:szCs w:val="18"/>
      </w:rPr>
      <w:t>tude pour l’élaboration d’une stratégie nationale en matière d’intrants et d’équipements agricolesau Burkina Faso</w:t>
    </w:r>
  </w:p>
  <w:p w:rsidR="00B527F9" w:rsidRDefault="00B527F9" w:rsidP="007B4FCD">
    <w:pPr>
      <w:jc w:val="center"/>
    </w:pPr>
    <w:r w:rsidRPr="00A1043E">
      <w:rPr>
        <w:rFonts w:ascii="Cambria" w:hAnsi="Cambria"/>
        <w:sz w:val="18"/>
        <w:szCs w:val="18"/>
      </w:rPr>
      <w:t>Volume I: Diagnostic</w:t>
    </w:r>
  </w:p>
  <w:p w:rsidR="00B527F9" w:rsidRPr="00A1043E" w:rsidRDefault="00B527F9" w:rsidP="007B4FCD">
    <w:pPr>
      <w:jc w:val="center"/>
      <w:rPr>
        <w:rFonts w:ascii="Cambria" w:hAnsi="Cambria"/>
        <w:sz w:val="18"/>
        <w:szCs w:val="18"/>
      </w:rPr>
    </w:pPr>
    <w:r w:rsidRPr="00A1043E">
      <w:rPr>
        <w:rFonts w:ascii="Cambria" w:hAnsi="Cambria"/>
        <w:sz w:val="18"/>
        <w:szCs w:val="18"/>
      </w:rPr>
      <w:t xml:space="preserve">Page </w:t>
    </w:r>
    <w:r w:rsidRPr="00A1043E">
      <w:rPr>
        <w:rFonts w:ascii="Cambria" w:hAnsi="Cambria"/>
        <w:sz w:val="18"/>
        <w:szCs w:val="18"/>
      </w:rPr>
      <w:fldChar w:fldCharType="begin"/>
    </w:r>
    <w:r w:rsidRPr="00A1043E">
      <w:rPr>
        <w:rFonts w:ascii="Cambria" w:hAnsi="Cambria"/>
        <w:sz w:val="18"/>
        <w:szCs w:val="18"/>
      </w:rPr>
      <w:instrText xml:space="preserve"> PAGE   \* MERGEFORMAT </w:instrText>
    </w:r>
    <w:r w:rsidRPr="00A1043E">
      <w:rPr>
        <w:rFonts w:ascii="Cambria" w:hAnsi="Cambria"/>
        <w:sz w:val="18"/>
        <w:szCs w:val="18"/>
      </w:rPr>
      <w:fldChar w:fldCharType="separate"/>
    </w:r>
    <w:r w:rsidR="004F5845">
      <w:rPr>
        <w:rFonts w:ascii="Cambria" w:hAnsi="Cambria"/>
        <w:noProof/>
        <w:sz w:val="18"/>
        <w:szCs w:val="18"/>
      </w:rPr>
      <w:t>108</w:t>
    </w:r>
    <w:r w:rsidRPr="00A1043E">
      <w:rPr>
        <w:rFonts w:ascii="Cambria" w:hAnsi="Cambria"/>
        <w:sz w:val="18"/>
        <w:szCs w:val="18"/>
      </w:rPr>
      <w:fldChar w:fldCharType="end"/>
    </w:r>
  </w:p>
  <w:p w:rsidR="00B527F9" w:rsidRDefault="00B527F9" w:rsidP="007B4FCD">
    <w:pPr>
      <w:pStyle w:val="Pieddepag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F9" w:rsidRDefault="00A45C61" w:rsidP="007B4FCD">
    <w:pPr>
      <w:jc w:val="center"/>
    </w:pPr>
    <w:r>
      <w:rPr>
        <w:noProof/>
        <w:lang w:eastAsia="fr-FR"/>
      </w:rPr>
      <mc:AlternateContent>
        <mc:Choice Requires="wps">
          <w:drawing>
            <wp:anchor distT="4294967292" distB="4294967292" distL="114300" distR="114300" simplePos="0" relativeHeight="251667456" behindDoc="0" locked="0" layoutInCell="1" allowOverlap="1">
              <wp:simplePos x="0" y="0"/>
              <wp:positionH relativeFrom="column">
                <wp:posOffset>-102235</wp:posOffset>
              </wp:positionH>
              <wp:positionV relativeFrom="paragraph">
                <wp:posOffset>167639</wp:posOffset>
              </wp:positionV>
              <wp:extent cx="5939790" cy="0"/>
              <wp:effectExtent l="38100" t="38100" r="60960" b="57150"/>
              <wp:wrapNone/>
              <wp:docPr id="6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9525">
                        <a:solidFill>
                          <a:srgbClr val="F79646">
                            <a:lumMod val="75000"/>
                            <a:lumOff val="0"/>
                          </a:srgbClr>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8.05pt;margin-top:13.2pt;width:467.7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" strokecolor="#e46c0a">
              <v:stroke startarrow="oval" endarrow="oval"/>
            </v:shape>
          </w:pict>
        </mc:Fallback>
      </mc:AlternateContent>
    </w:r>
  </w:p>
  <w:p w:rsidR="00B527F9" w:rsidRPr="00A1043E" w:rsidRDefault="00B527F9" w:rsidP="007B4FCD">
    <w:pPr>
      <w:jc w:val="center"/>
      <w:rPr>
        <w:rFonts w:ascii="Cambria" w:hAnsi="Cambria"/>
        <w:sz w:val="18"/>
        <w:szCs w:val="18"/>
      </w:rPr>
    </w:pPr>
    <w:r>
      <w:t>E</w:t>
    </w:r>
    <w:r w:rsidRPr="00A1043E">
      <w:rPr>
        <w:rFonts w:ascii="Cambria" w:hAnsi="Cambria"/>
        <w:sz w:val="18"/>
        <w:szCs w:val="18"/>
      </w:rPr>
      <w:t>tude pour l’élaboration d’une stratégie nationale en matière d’intrants et d’équipements agricoles au Burkina Faso</w:t>
    </w:r>
  </w:p>
  <w:p w:rsidR="00B527F9" w:rsidRDefault="00B527F9" w:rsidP="007B4FCD">
    <w:pPr>
      <w:jc w:val="center"/>
    </w:pPr>
    <w:r w:rsidRPr="00A1043E">
      <w:rPr>
        <w:rFonts w:ascii="Cambria" w:hAnsi="Cambria"/>
        <w:sz w:val="18"/>
        <w:szCs w:val="18"/>
      </w:rPr>
      <w:t>Volume I: Diagnostic</w:t>
    </w:r>
  </w:p>
  <w:p w:rsidR="00B527F9" w:rsidRPr="00A1043E" w:rsidRDefault="00B527F9" w:rsidP="007B4FCD">
    <w:pPr>
      <w:jc w:val="center"/>
      <w:rPr>
        <w:rFonts w:ascii="Cambria" w:hAnsi="Cambria"/>
        <w:sz w:val="18"/>
        <w:szCs w:val="18"/>
      </w:rPr>
    </w:pPr>
    <w:r w:rsidRPr="00A1043E">
      <w:rPr>
        <w:rFonts w:ascii="Cambria" w:hAnsi="Cambria"/>
        <w:sz w:val="18"/>
        <w:szCs w:val="18"/>
      </w:rPr>
      <w:t xml:space="preserve">Page </w:t>
    </w:r>
    <w:r w:rsidRPr="00A1043E">
      <w:rPr>
        <w:rFonts w:ascii="Cambria" w:hAnsi="Cambria"/>
        <w:sz w:val="18"/>
        <w:szCs w:val="18"/>
      </w:rPr>
      <w:fldChar w:fldCharType="begin"/>
    </w:r>
    <w:r w:rsidRPr="00A1043E">
      <w:rPr>
        <w:rFonts w:ascii="Cambria" w:hAnsi="Cambria"/>
        <w:sz w:val="18"/>
        <w:szCs w:val="18"/>
      </w:rPr>
      <w:instrText xml:space="preserve"> PAGE   \* MERGEFORMAT </w:instrText>
    </w:r>
    <w:r w:rsidRPr="00A1043E">
      <w:rPr>
        <w:rFonts w:ascii="Cambria" w:hAnsi="Cambria"/>
        <w:sz w:val="18"/>
        <w:szCs w:val="18"/>
      </w:rPr>
      <w:fldChar w:fldCharType="separate"/>
    </w:r>
    <w:r w:rsidR="004F5845">
      <w:rPr>
        <w:rFonts w:ascii="Cambria" w:hAnsi="Cambria"/>
        <w:noProof/>
        <w:sz w:val="18"/>
        <w:szCs w:val="18"/>
      </w:rPr>
      <w:t>111</w:t>
    </w:r>
    <w:r w:rsidRPr="00A1043E">
      <w:rPr>
        <w:rFonts w:ascii="Cambria" w:hAnsi="Cambria"/>
        <w:sz w:val="18"/>
        <w:szCs w:val="18"/>
      </w:rPr>
      <w:fldChar w:fldCharType="end"/>
    </w:r>
  </w:p>
  <w:p w:rsidR="00B527F9" w:rsidRDefault="00B527F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90A" w:rsidRDefault="00D2590A" w:rsidP="00C85637">
      <w:pPr>
        <w:spacing w:line="240" w:lineRule="auto"/>
      </w:pPr>
      <w:r>
        <w:separator/>
      </w:r>
    </w:p>
  </w:footnote>
  <w:footnote w:type="continuationSeparator" w:id="0">
    <w:p w:rsidR="00D2590A" w:rsidRDefault="00D2590A" w:rsidP="00C8563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22A2"/>
      </v:shape>
    </w:pict>
  </w:numPicBullet>
  <w:abstractNum w:abstractNumId="0">
    <w:nsid w:val="005A3346"/>
    <w:multiLevelType w:val="hybridMultilevel"/>
    <w:tmpl w:val="9490B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875AC7"/>
    <w:multiLevelType w:val="hybridMultilevel"/>
    <w:tmpl w:val="97DA13A6"/>
    <w:lvl w:ilvl="0" w:tplc="A65C885A">
      <w:start w:val="20"/>
      <w:numFmt w:val="bullet"/>
      <w:lvlText w:val="-"/>
      <w:lvlJc w:val="left"/>
      <w:pPr>
        <w:ind w:left="1713" w:hanging="360"/>
      </w:pPr>
      <w:rPr>
        <w:rFonts w:ascii="Arial Black" w:eastAsia="Calibri" w:hAnsi="Arial Black" w:cs="Times New Roman"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
    <w:nsid w:val="01B47884"/>
    <w:multiLevelType w:val="hybridMultilevel"/>
    <w:tmpl w:val="72C8FA20"/>
    <w:lvl w:ilvl="0" w:tplc="653886D2">
      <w:start w:val="1"/>
      <w:numFmt w:val="bullet"/>
      <w:lvlText w:val="-"/>
      <w:lvlJc w:val="left"/>
      <w:pPr>
        <w:ind w:left="1070" w:hanging="360"/>
      </w:pPr>
      <w:rPr>
        <w:rFonts w:ascii="Times New Roman" w:eastAsia="Times New Roman" w:hAnsi="Times New Roman" w:cs="Times New Roman" w:hint="default"/>
      </w:rPr>
    </w:lvl>
    <w:lvl w:ilvl="1" w:tplc="040C0003">
      <w:start w:val="1"/>
      <w:numFmt w:val="bullet"/>
      <w:lvlText w:val="o"/>
      <w:lvlJc w:val="left"/>
      <w:pPr>
        <w:ind w:left="1592" w:hanging="360"/>
      </w:pPr>
      <w:rPr>
        <w:rFonts w:ascii="Courier New" w:hAnsi="Courier New" w:cs="Courier New" w:hint="default"/>
      </w:rPr>
    </w:lvl>
    <w:lvl w:ilvl="2" w:tplc="040C0005" w:tentative="1">
      <w:start w:val="1"/>
      <w:numFmt w:val="bullet"/>
      <w:lvlText w:val=""/>
      <w:lvlJc w:val="left"/>
      <w:pPr>
        <w:ind w:left="2312" w:hanging="360"/>
      </w:pPr>
      <w:rPr>
        <w:rFonts w:ascii="Wingdings" w:hAnsi="Wingdings" w:hint="default"/>
      </w:rPr>
    </w:lvl>
    <w:lvl w:ilvl="3" w:tplc="040C0001" w:tentative="1">
      <w:start w:val="1"/>
      <w:numFmt w:val="bullet"/>
      <w:lvlText w:val=""/>
      <w:lvlJc w:val="left"/>
      <w:pPr>
        <w:ind w:left="3032" w:hanging="360"/>
      </w:pPr>
      <w:rPr>
        <w:rFonts w:ascii="Symbol" w:hAnsi="Symbol" w:hint="default"/>
      </w:rPr>
    </w:lvl>
    <w:lvl w:ilvl="4" w:tplc="040C0003" w:tentative="1">
      <w:start w:val="1"/>
      <w:numFmt w:val="bullet"/>
      <w:lvlText w:val="o"/>
      <w:lvlJc w:val="left"/>
      <w:pPr>
        <w:ind w:left="3752" w:hanging="360"/>
      </w:pPr>
      <w:rPr>
        <w:rFonts w:ascii="Courier New" w:hAnsi="Courier New" w:cs="Courier New" w:hint="default"/>
      </w:rPr>
    </w:lvl>
    <w:lvl w:ilvl="5" w:tplc="040C0005" w:tentative="1">
      <w:start w:val="1"/>
      <w:numFmt w:val="bullet"/>
      <w:lvlText w:val=""/>
      <w:lvlJc w:val="left"/>
      <w:pPr>
        <w:ind w:left="4472" w:hanging="360"/>
      </w:pPr>
      <w:rPr>
        <w:rFonts w:ascii="Wingdings" w:hAnsi="Wingdings" w:hint="default"/>
      </w:rPr>
    </w:lvl>
    <w:lvl w:ilvl="6" w:tplc="040C0001" w:tentative="1">
      <w:start w:val="1"/>
      <w:numFmt w:val="bullet"/>
      <w:lvlText w:val=""/>
      <w:lvlJc w:val="left"/>
      <w:pPr>
        <w:ind w:left="5192" w:hanging="360"/>
      </w:pPr>
      <w:rPr>
        <w:rFonts w:ascii="Symbol" w:hAnsi="Symbol" w:hint="default"/>
      </w:rPr>
    </w:lvl>
    <w:lvl w:ilvl="7" w:tplc="040C0003" w:tentative="1">
      <w:start w:val="1"/>
      <w:numFmt w:val="bullet"/>
      <w:lvlText w:val="o"/>
      <w:lvlJc w:val="left"/>
      <w:pPr>
        <w:ind w:left="5912" w:hanging="360"/>
      </w:pPr>
      <w:rPr>
        <w:rFonts w:ascii="Courier New" w:hAnsi="Courier New" w:cs="Courier New" w:hint="default"/>
      </w:rPr>
    </w:lvl>
    <w:lvl w:ilvl="8" w:tplc="040C0005" w:tentative="1">
      <w:start w:val="1"/>
      <w:numFmt w:val="bullet"/>
      <w:lvlText w:val=""/>
      <w:lvlJc w:val="left"/>
      <w:pPr>
        <w:ind w:left="6632" w:hanging="360"/>
      </w:pPr>
      <w:rPr>
        <w:rFonts w:ascii="Wingdings" w:hAnsi="Wingdings" w:hint="default"/>
      </w:rPr>
    </w:lvl>
  </w:abstractNum>
  <w:abstractNum w:abstractNumId="3">
    <w:nsid w:val="021B0138"/>
    <w:multiLevelType w:val="hybridMultilevel"/>
    <w:tmpl w:val="DAD0D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753F15"/>
    <w:multiLevelType w:val="hybridMultilevel"/>
    <w:tmpl w:val="D8583660"/>
    <w:lvl w:ilvl="0" w:tplc="C640FF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79D4BDF"/>
    <w:multiLevelType w:val="multilevel"/>
    <w:tmpl w:val="BC7ED01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86535E1"/>
    <w:multiLevelType w:val="hybridMultilevel"/>
    <w:tmpl w:val="6BB21E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B34066C"/>
    <w:multiLevelType w:val="hybridMultilevel"/>
    <w:tmpl w:val="C8F4E2C8"/>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8">
    <w:nsid w:val="0BE61665"/>
    <w:multiLevelType w:val="hybridMultilevel"/>
    <w:tmpl w:val="B7BAED9E"/>
    <w:lvl w:ilvl="0" w:tplc="040C0017">
      <w:start w:val="1"/>
      <w:numFmt w:val="lowerLetter"/>
      <w:lvlText w:val="%1)"/>
      <w:lvlJc w:val="left"/>
      <w:pPr>
        <w:ind w:left="2340" w:hanging="360"/>
      </w:p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9">
    <w:nsid w:val="0D081C10"/>
    <w:multiLevelType w:val="hybridMultilevel"/>
    <w:tmpl w:val="2350335E"/>
    <w:lvl w:ilvl="0" w:tplc="9536CD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E2F5916"/>
    <w:multiLevelType w:val="hybridMultilevel"/>
    <w:tmpl w:val="CDB8ADE4"/>
    <w:lvl w:ilvl="0" w:tplc="DA907AC2">
      <w:start w:val="3"/>
      <w:numFmt w:val="bullet"/>
      <w:lvlText w:val="-"/>
      <w:lvlJc w:val="left"/>
      <w:pPr>
        <w:ind w:left="720" w:hanging="360"/>
      </w:pPr>
      <w:rPr>
        <w:rFonts w:ascii="Times New Roman" w:eastAsia="Batang"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FB67129"/>
    <w:multiLevelType w:val="hybridMultilevel"/>
    <w:tmpl w:val="285A5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1DE37F9"/>
    <w:multiLevelType w:val="hybridMultilevel"/>
    <w:tmpl w:val="005C10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3136FF9"/>
    <w:multiLevelType w:val="hybridMultilevel"/>
    <w:tmpl w:val="E48A015C"/>
    <w:lvl w:ilvl="0" w:tplc="653886D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55F1A06"/>
    <w:multiLevelType w:val="hybridMultilevel"/>
    <w:tmpl w:val="20FCA6B8"/>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5">
    <w:nsid w:val="176E1BAF"/>
    <w:multiLevelType w:val="hybridMultilevel"/>
    <w:tmpl w:val="52B43CDE"/>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nsid w:val="19091A95"/>
    <w:multiLevelType w:val="hybridMultilevel"/>
    <w:tmpl w:val="A64E785C"/>
    <w:lvl w:ilvl="0" w:tplc="040C0011">
      <w:start w:val="1"/>
      <w:numFmt w:val="decimal"/>
      <w:lvlText w:val="%1)"/>
      <w:lvlJc w:val="left"/>
      <w:pPr>
        <w:ind w:left="1068" w:hanging="360"/>
      </w:pPr>
      <w:rPr>
        <w:rFonts w:hint="default"/>
        <w:b/>
      </w:rPr>
    </w:lvl>
    <w:lvl w:ilvl="1" w:tplc="040C0019" w:tentative="1">
      <w:start w:val="1"/>
      <w:numFmt w:val="lowerLetter"/>
      <w:lvlText w:val="%2."/>
      <w:lvlJc w:val="left"/>
      <w:pPr>
        <w:ind w:left="1786" w:hanging="360"/>
      </w:pPr>
    </w:lvl>
    <w:lvl w:ilvl="2" w:tplc="040C001B" w:tentative="1">
      <w:start w:val="1"/>
      <w:numFmt w:val="lowerRoman"/>
      <w:lvlText w:val="%3."/>
      <w:lvlJc w:val="right"/>
      <w:pPr>
        <w:ind w:left="2506" w:hanging="180"/>
      </w:pPr>
    </w:lvl>
    <w:lvl w:ilvl="3" w:tplc="040C000F" w:tentative="1">
      <w:start w:val="1"/>
      <w:numFmt w:val="decimal"/>
      <w:lvlText w:val="%4."/>
      <w:lvlJc w:val="left"/>
      <w:pPr>
        <w:ind w:left="3226" w:hanging="360"/>
      </w:pPr>
    </w:lvl>
    <w:lvl w:ilvl="4" w:tplc="040C0019" w:tentative="1">
      <w:start w:val="1"/>
      <w:numFmt w:val="lowerLetter"/>
      <w:lvlText w:val="%5."/>
      <w:lvlJc w:val="left"/>
      <w:pPr>
        <w:ind w:left="3946" w:hanging="360"/>
      </w:pPr>
    </w:lvl>
    <w:lvl w:ilvl="5" w:tplc="040C001B" w:tentative="1">
      <w:start w:val="1"/>
      <w:numFmt w:val="lowerRoman"/>
      <w:lvlText w:val="%6."/>
      <w:lvlJc w:val="right"/>
      <w:pPr>
        <w:ind w:left="4666" w:hanging="180"/>
      </w:pPr>
    </w:lvl>
    <w:lvl w:ilvl="6" w:tplc="040C000F" w:tentative="1">
      <w:start w:val="1"/>
      <w:numFmt w:val="decimal"/>
      <w:lvlText w:val="%7."/>
      <w:lvlJc w:val="left"/>
      <w:pPr>
        <w:ind w:left="5386" w:hanging="360"/>
      </w:pPr>
    </w:lvl>
    <w:lvl w:ilvl="7" w:tplc="040C0019" w:tentative="1">
      <w:start w:val="1"/>
      <w:numFmt w:val="lowerLetter"/>
      <w:lvlText w:val="%8."/>
      <w:lvlJc w:val="left"/>
      <w:pPr>
        <w:ind w:left="6106" w:hanging="360"/>
      </w:pPr>
    </w:lvl>
    <w:lvl w:ilvl="8" w:tplc="040C001B" w:tentative="1">
      <w:start w:val="1"/>
      <w:numFmt w:val="lowerRoman"/>
      <w:lvlText w:val="%9."/>
      <w:lvlJc w:val="right"/>
      <w:pPr>
        <w:ind w:left="6826" w:hanging="180"/>
      </w:pPr>
    </w:lvl>
  </w:abstractNum>
  <w:abstractNum w:abstractNumId="17">
    <w:nsid w:val="1EA5639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2275B00"/>
    <w:multiLevelType w:val="hybridMultilevel"/>
    <w:tmpl w:val="ACA82D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2D5764E"/>
    <w:multiLevelType w:val="hybridMultilevel"/>
    <w:tmpl w:val="BEA42E9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37A2C08"/>
    <w:multiLevelType w:val="hybridMultilevel"/>
    <w:tmpl w:val="E27E9168"/>
    <w:lvl w:ilvl="0" w:tplc="178811D4">
      <w:numFmt w:val="bullet"/>
      <w:lvlText w:val="-"/>
      <w:lvlJc w:val="left"/>
      <w:pPr>
        <w:ind w:left="720" w:hanging="360"/>
      </w:pPr>
      <w:rPr>
        <w:rFonts w:ascii="Trebuchet MS" w:eastAsia="Calibri" w:hAnsi="Trebuchet MS" w:cs="Times New Roman" w:hint="default"/>
        <w:color w:val="auto"/>
        <w:spacing w:val="10"/>
        <w:position w:val="-2"/>
        <w:sz w:val="24"/>
        <w:szCs w:val="24"/>
      </w:rPr>
    </w:lvl>
    <w:lvl w:ilvl="1" w:tplc="1B7E2080">
      <w:start w:val="1"/>
      <w:numFmt w:val="bullet"/>
      <w:lvlText w:val="-"/>
      <w:lvlJc w:val="left"/>
      <w:pPr>
        <w:ind w:left="1440" w:hanging="360"/>
      </w:pPr>
      <w:rPr>
        <w:rFonts w:ascii="Arial"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3BF1DFE"/>
    <w:multiLevelType w:val="hybridMultilevel"/>
    <w:tmpl w:val="B3788D3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4A92FD2"/>
    <w:multiLevelType w:val="hybridMultilevel"/>
    <w:tmpl w:val="9F9A86B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25D87B87"/>
    <w:multiLevelType w:val="hybridMultilevel"/>
    <w:tmpl w:val="90069F4A"/>
    <w:lvl w:ilvl="0" w:tplc="040C0001">
      <w:start w:val="1"/>
      <w:numFmt w:val="bullet"/>
      <w:lvlText w:val=""/>
      <w:lvlJc w:val="left"/>
      <w:pPr>
        <w:ind w:left="720" w:hanging="360"/>
      </w:pPr>
      <w:rPr>
        <w:rFonts w:ascii="Symbol" w:hAnsi="Symbol" w:hint="default"/>
      </w:rPr>
    </w:lvl>
    <w:lvl w:ilvl="1" w:tplc="7A2C8F5E">
      <w:numFmt w:val="bullet"/>
      <w:lvlText w:val="-"/>
      <w:lvlJc w:val="left"/>
      <w:pPr>
        <w:ind w:left="1785" w:hanging="705"/>
      </w:pPr>
      <w:rPr>
        <w:rFonts w:ascii="Calibri" w:eastAsia="Calibri" w:hAnsi="Calibri"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75C2DFF"/>
    <w:multiLevelType w:val="hybridMultilevel"/>
    <w:tmpl w:val="B3847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AC038C1"/>
    <w:multiLevelType w:val="hybridMultilevel"/>
    <w:tmpl w:val="F4305CA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B31405A"/>
    <w:multiLevelType w:val="hybridMultilevel"/>
    <w:tmpl w:val="1172BE68"/>
    <w:lvl w:ilvl="0" w:tplc="040C000F">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EB22A48"/>
    <w:multiLevelType w:val="multilevel"/>
    <w:tmpl w:val="B4989D64"/>
    <w:lvl w:ilvl="0">
      <w:start w:val="3"/>
      <w:numFmt w:val="decimal"/>
      <w:lvlText w:val="%1."/>
      <w:lvlJc w:val="left"/>
      <w:pPr>
        <w:ind w:left="420" w:hanging="420"/>
      </w:pPr>
      <w:rPr>
        <w:rFonts w:hint="default"/>
      </w:rPr>
    </w:lvl>
    <w:lvl w:ilvl="1">
      <w:start w:val="1"/>
      <w:numFmt w:val="decimal"/>
      <w:lvlText w:val="%1.%2."/>
      <w:lvlJc w:val="left"/>
      <w:pPr>
        <w:ind w:left="1432" w:hanging="720"/>
      </w:pPr>
      <w:rPr>
        <w:rFonts w:hint="default"/>
      </w:rPr>
    </w:lvl>
    <w:lvl w:ilvl="2">
      <w:start w:val="1"/>
      <w:numFmt w:val="decimal"/>
      <w:lvlText w:val="%1.%2.%3."/>
      <w:lvlJc w:val="left"/>
      <w:pPr>
        <w:ind w:left="2144" w:hanging="720"/>
      </w:pPr>
      <w:rPr>
        <w:rFonts w:hint="default"/>
      </w:rPr>
    </w:lvl>
    <w:lvl w:ilvl="3">
      <w:start w:val="1"/>
      <w:numFmt w:val="decimal"/>
      <w:pStyle w:val="Titre3"/>
      <w:suff w:val="space"/>
      <w:lvlText w:val="%1.%2.%3.%4."/>
      <w:lvlJc w:val="left"/>
      <w:pPr>
        <w:ind w:left="1080" w:hanging="1080"/>
      </w:pPr>
      <w:rPr>
        <w:rFonts w:hint="default"/>
        <w:b w:val="0"/>
        <w:i w:val="0"/>
        <w:sz w:val="20"/>
      </w:rPr>
    </w:lvl>
    <w:lvl w:ilvl="4">
      <w:start w:val="1"/>
      <w:numFmt w:val="decimal"/>
      <w:lvlText w:val="%1.%2.%3.%4.%5."/>
      <w:lvlJc w:val="left"/>
      <w:pPr>
        <w:ind w:left="3928" w:hanging="1080"/>
      </w:pPr>
      <w:rPr>
        <w:rFonts w:hint="default"/>
      </w:rPr>
    </w:lvl>
    <w:lvl w:ilvl="5">
      <w:start w:val="1"/>
      <w:numFmt w:val="decimal"/>
      <w:lvlText w:val="%1.%2.%3.%4.%5.%6."/>
      <w:lvlJc w:val="left"/>
      <w:pPr>
        <w:ind w:left="5000" w:hanging="1440"/>
      </w:pPr>
      <w:rPr>
        <w:rFonts w:hint="default"/>
      </w:rPr>
    </w:lvl>
    <w:lvl w:ilvl="6">
      <w:start w:val="1"/>
      <w:numFmt w:val="decimal"/>
      <w:lvlText w:val="%1.%2.%3.%4.%5.%6.%7."/>
      <w:lvlJc w:val="left"/>
      <w:pPr>
        <w:ind w:left="5712" w:hanging="1440"/>
      </w:pPr>
      <w:rPr>
        <w:rFonts w:hint="default"/>
      </w:rPr>
    </w:lvl>
    <w:lvl w:ilvl="7">
      <w:start w:val="1"/>
      <w:numFmt w:val="decimal"/>
      <w:lvlText w:val="%1.%2.%3.%4.%5.%6.%7.%8."/>
      <w:lvlJc w:val="left"/>
      <w:pPr>
        <w:ind w:left="6784" w:hanging="1800"/>
      </w:pPr>
      <w:rPr>
        <w:rFonts w:hint="default"/>
      </w:rPr>
    </w:lvl>
    <w:lvl w:ilvl="8">
      <w:start w:val="1"/>
      <w:numFmt w:val="decimal"/>
      <w:lvlText w:val="%1.%2.%3.%4.%5.%6.%7.%8.%9."/>
      <w:lvlJc w:val="left"/>
      <w:pPr>
        <w:ind w:left="7496" w:hanging="1800"/>
      </w:pPr>
      <w:rPr>
        <w:rFonts w:hint="default"/>
      </w:rPr>
    </w:lvl>
  </w:abstractNum>
  <w:abstractNum w:abstractNumId="28">
    <w:nsid w:val="32800E3B"/>
    <w:multiLevelType w:val="hybridMultilevel"/>
    <w:tmpl w:val="59CC5A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3FD1D8B"/>
    <w:multiLevelType w:val="hybridMultilevel"/>
    <w:tmpl w:val="3634B08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nsid w:val="39356AF8"/>
    <w:multiLevelType w:val="hybridMultilevel"/>
    <w:tmpl w:val="D35298D6"/>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1">
    <w:nsid w:val="3D0C3BF8"/>
    <w:multiLevelType w:val="multilevel"/>
    <w:tmpl w:val="02586C8C"/>
    <w:lvl w:ilvl="0">
      <w:start w:val="2"/>
      <w:numFmt w:val="decimal"/>
      <w:lvlText w:val="%1."/>
      <w:lvlJc w:val="left"/>
      <w:pPr>
        <w:ind w:left="630" w:hanging="630"/>
      </w:pPr>
      <w:rPr>
        <w:rFonts w:hint="default"/>
      </w:rPr>
    </w:lvl>
    <w:lvl w:ilvl="1">
      <w:start w:val="3"/>
      <w:numFmt w:val="decimal"/>
      <w:pStyle w:val="Titr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E76653F"/>
    <w:multiLevelType w:val="hybridMultilevel"/>
    <w:tmpl w:val="F7AAC8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3FFD1856"/>
    <w:multiLevelType w:val="hybridMultilevel"/>
    <w:tmpl w:val="89029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14115EB"/>
    <w:multiLevelType w:val="hybridMultilevel"/>
    <w:tmpl w:val="3ED03B54"/>
    <w:lvl w:ilvl="0" w:tplc="DA907AC2">
      <w:start w:val="3"/>
      <w:numFmt w:val="bullet"/>
      <w:lvlText w:val="-"/>
      <w:lvlJc w:val="left"/>
      <w:pPr>
        <w:ind w:left="720" w:hanging="360"/>
      </w:pPr>
      <w:rPr>
        <w:rFonts w:ascii="Times New Roman" w:eastAsia="Batang"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2C82E32"/>
    <w:multiLevelType w:val="hybridMultilevel"/>
    <w:tmpl w:val="030C35F2"/>
    <w:lvl w:ilvl="0" w:tplc="DA907AC2">
      <w:start w:val="3"/>
      <w:numFmt w:val="bullet"/>
      <w:lvlText w:val="-"/>
      <w:lvlJc w:val="left"/>
      <w:pPr>
        <w:ind w:left="720" w:hanging="360"/>
      </w:pPr>
      <w:rPr>
        <w:rFonts w:ascii="Times New Roman" w:eastAsia="Batang"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40F2419"/>
    <w:multiLevelType w:val="hybridMultilevel"/>
    <w:tmpl w:val="1A9C338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4BC1B18"/>
    <w:multiLevelType w:val="hybridMultilevel"/>
    <w:tmpl w:val="3568296E"/>
    <w:lvl w:ilvl="0" w:tplc="040C0001">
      <w:start w:val="1"/>
      <w:numFmt w:val="bullet"/>
      <w:lvlText w:val=""/>
      <w:lvlJc w:val="left"/>
      <w:pPr>
        <w:ind w:left="1056" w:hanging="360"/>
      </w:pPr>
      <w:rPr>
        <w:rFonts w:ascii="Symbol" w:hAnsi="Symbol" w:hint="default"/>
      </w:rPr>
    </w:lvl>
    <w:lvl w:ilvl="1" w:tplc="040C0003" w:tentative="1">
      <w:start w:val="1"/>
      <w:numFmt w:val="bullet"/>
      <w:lvlText w:val="o"/>
      <w:lvlJc w:val="left"/>
      <w:pPr>
        <w:ind w:left="1776" w:hanging="360"/>
      </w:pPr>
      <w:rPr>
        <w:rFonts w:ascii="Courier New" w:hAnsi="Courier New" w:cs="Courier New" w:hint="default"/>
      </w:rPr>
    </w:lvl>
    <w:lvl w:ilvl="2" w:tplc="040C0005" w:tentative="1">
      <w:start w:val="1"/>
      <w:numFmt w:val="bullet"/>
      <w:lvlText w:val=""/>
      <w:lvlJc w:val="left"/>
      <w:pPr>
        <w:ind w:left="2496" w:hanging="360"/>
      </w:pPr>
      <w:rPr>
        <w:rFonts w:ascii="Wingdings" w:hAnsi="Wingdings" w:hint="default"/>
      </w:rPr>
    </w:lvl>
    <w:lvl w:ilvl="3" w:tplc="040C0001" w:tentative="1">
      <w:start w:val="1"/>
      <w:numFmt w:val="bullet"/>
      <w:lvlText w:val=""/>
      <w:lvlJc w:val="left"/>
      <w:pPr>
        <w:ind w:left="3216" w:hanging="360"/>
      </w:pPr>
      <w:rPr>
        <w:rFonts w:ascii="Symbol" w:hAnsi="Symbol" w:hint="default"/>
      </w:rPr>
    </w:lvl>
    <w:lvl w:ilvl="4" w:tplc="040C0003" w:tentative="1">
      <w:start w:val="1"/>
      <w:numFmt w:val="bullet"/>
      <w:lvlText w:val="o"/>
      <w:lvlJc w:val="left"/>
      <w:pPr>
        <w:ind w:left="3936" w:hanging="360"/>
      </w:pPr>
      <w:rPr>
        <w:rFonts w:ascii="Courier New" w:hAnsi="Courier New" w:cs="Courier New" w:hint="default"/>
      </w:rPr>
    </w:lvl>
    <w:lvl w:ilvl="5" w:tplc="040C0005" w:tentative="1">
      <w:start w:val="1"/>
      <w:numFmt w:val="bullet"/>
      <w:lvlText w:val=""/>
      <w:lvlJc w:val="left"/>
      <w:pPr>
        <w:ind w:left="4656" w:hanging="360"/>
      </w:pPr>
      <w:rPr>
        <w:rFonts w:ascii="Wingdings" w:hAnsi="Wingdings" w:hint="default"/>
      </w:rPr>
    </w:lvl>
    <w:lvl w:ilvl="6" w:tplc="040C0001" w:tentative="1">
      <w:start w:val="1"/>
      <w:numFmt w:val="bullet"/>
      <w:lvlText w:val=""/>
      <w:lvlJc w:val="left"/>
      <w:pPr>
        <w:ind w:left="5376" w:hanging="360"/>
      </w:pPr>
      <w:rPr>
        <w:rFonts w:ascii="Symbol" w:hAnsi="Symbol" w:hint="default"/>
      </w:rPr>
    </w:lvl>
    <w:lvl w:ilvl="7" w:tplc="040C0003" w:tentative="1">
      <w:start w:val="1"/>
      <w:numFmt w:val="bullet"/>
      <w:lvlText w:val="o"/>
      <w:lvlJc w:val="left"/>
      <w:pPr>
        <w:ind w:left="6096" w:hanging="360"/>
      </w:pPr>
      <w:rPr>
        <w:rFonts w:ascii="Courier New" w:hAnsi="Courier New" w:cs="Courier New" w:hint="default"/>
      </w:rPr>
    </w:lvl>
    <w:lvl w:ilvl="8" w:tplc="040C0005" w:tentative="1">
      <w:start w:val="1"/>
      <w:numFmt w:val="bullet"/>
      <w:lvlText w:val=""/>
      <w:lvlJc w:val="left"/>
      <w:pPr>
        <w:ind w:left="6816" w:hanging="360"/>
      </w:pPr>
      <w:rPr>
        <w:rFonts w:ascii="Wingdings" w:hAnsi="Wingdings" w:hint="default"/>
      </w:rPr>
    </w:lvl>
  </w:abstractNum>
  <w:abstractNum w:abstractNumId="38">
    <w:nsid w:val="477A47B7"/>
    <w:multiLevelType w:val="hybridMultilevel"/>
    <w:tmpl w:val="E870A3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8120ED4"/>
    <w:multiLevelType w:val="hybridMultilevel"/>
    <w:tmpl w:val="E8742A90"/>
    <w:lvl w:ilvl="0" w:tplc="4DA411DE">
      <w:start w:val="1"/>
      <w:numFmt w:val="lowerLetter"/>
      <w:lvlText w:val="%1)"/>
      <w:lvlJc w:val="left"/>
      <w:pPr>
        <w:ind w:left="2483" w:hanging="360"/>
      </w:pPr>
      <w:rPr>
        <w:rFonts w:hint="default"/>
      </w:rPr>
    </w:lvl>
    <w:lvl w:ilvl="1" w:tplc="040C0019" w:tentative="1">
      <w:start w:val="1"/>
      <w:numFmt w:val="lowerLetter"/>
      <w:lvlText w:val="%2."/>
      <w:lvlJc w:val="left"/>
      <w:pPr>
        <w:ind w:left="3203" w:hanging="360"/>
      </w:pPr>
    </w:lvl>
    <w:lvl w:ilvl="2" w:tplc="040C001B" w:tentative="1">
      <w:start w:val="1"/>
      <w:numFmt w:val="lowerRoman"/>
      <w:lvlText w:val="%3."/>
      <w:lvlJc w:val="right"/>
      <w:pPr>
        <w:ind w:left="3923" w:hanging="180"/>
      </w:pPr>
    </w:lvl>
    <w:lvl w:ilvl="3" w:tplc="040C000F" w:tentative="1">
      <w:start w:val="1"/>
      <w:numFmt w:val="decimal"/>
      <w:lvlText w:val="%4."/>
      <w:lvlJc w:val="left"/>
      <w:pPr>
        <w:ind w:left="4643" w:hanging="360"/>
      </w:pPr>
    </w:lvl>
    <w:lvl w:ilvl="4" w:tplc="040C0019" w:tentative="1">
      <w:start w:val="1"/>
      <w:numFmt w:val="lowerLetter"/>
      <w:lvlText w:val="%5."/>
      <w:lvlJc w:val="left"/>
      <w:pPr>
        <w:ind w:left="5363" w:hanging="360"/>
      </w:pPr>
    </w:lvl>
    <w:lvl w:ilvl="5" w:tplc="040C001B" w:tentative="1">
      <w:start w:val="1"/>
      <w:numFmt w:val="lowerRoman"/>
      <w:lvlText w:val="%6."/>
      <w:lvlJc w:val="right"/>
      <w:pPr>
        <w:ind w:left="6083" w:hanging="180"/>
      </w:pPr>
    </w:lvl>
    <w:lvl w:ilvl="6" w:tplc="040C000F" w:tentative="1">
      <w:start w:val="1"/>
      <w:numFmt w:val="decimal"/>
      <w:lvlText w:val="%7."/>
      <w:lvlJc w:val="left"/>
      <w:pPr>
        <w:ind w:left="6803" w:hanging="360"/>
      </w:pPr>
    </w:lvl>
    <w:lvl w:ilvl="7" w:tplc="040C0019" w:tentative="1">
      <w:start w:val="1"/>
      <w:numFmt w:val="lowerLetter"/>
      <w:lvlText w:val="%8."/>
      <w:lvlJc w:val="left"/>
      <w:pPr>
        <w:ind w:left="7523" w:hanging="360"/>
      </w:pPr>
    </w:lvl>
    <w:lvl w:ilvl="8" w:tplc="040C001B" w:tentative="1">
      <w:start w:val="1"/>
      <w:numFmt w:val="lowerRoman"/>
      <w:lvlText w:val="%9."/>
      <w:lvlJc w:val="right"/>
      <w:pPr>
        <w:ind w:left="8243" w:hanging="180"/>
      </w:pPr>
    </w:lvl>
  </w:abstractNum>
  <w:abstractNum w:abstractNumId="40">
    <w:nsid w:val="49476284"/>
    <w:multiLevelType w:val="hybridMultilevel"/>
    <w:tmpl w:val="AE2EB0A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AF6164C"/>
    <w:multiLevelType w:val="hybridMultilevel"/>
    <w:tmpl w:val="60ECAC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B001461"/>
    <w:multiLevelType w:val="hybridMultilevel"/>
    <w:tmpl w:val="19A897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B3F008F"/>
    <w:multiLevelType w:val="hybridMultilevel"/>
    <w:tmpl w:val="B2E0AC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B84546C"/>
    <w:multiLevelType w:val="hybridMultilevel"/>
    <w:tmpl w:val="D6FC1766"/>
    <w:lvl w:ilvl="0" w:tplc="06F89F6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nsid w:val="4D5C75B8"/>
    <w:multiLevelType w:val="hybridMultilevel"/>
    <w:tmpl w:val="B7BAED9E"/>
    <w:lvl w:ilvl="0" w:tplc="040C0017">
      <w:start w:val="1"/>
      <w:numFmt w:val="lowerLetter"/>
      <w:lvlText w:val="%1)"/>
      <w:lvlJc w:val="left"/>
      <w:pPr>
        <w:ind w:left="2340" w:hanging="360"/>
      </w:p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46">
    <w:nsid w:val="4EE57DCE"/>
    <w:multiLevelType w:val="hybridMultilevel"/>
    <w:tmpl w:val="4C52543E"/>
    <w:lvl w:ilvl="0" w:tplc="DA907AC2">
      <w:start w:val="3"/>
      <w:numFmt w:val="bullet"/>
      <w:lvlText w:val="-"/>
      <w:lvlJc w:val="left"/>
      <w:pPr>
        <w:ind w:left="360" w:hanging="360"/>
      </w:pPr>
      <w:rPr>
        <w:rFonts w:ascii="Times New Roman" w:eastAsia="Batang"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4FA52234"/>
    <w:multiLevelType w:val="hybridMultilevel"/>
    <w:tmpl w:val="10084A9C"/>
    <w:lvl w:ilvl="0" w:tplc="C65A19A4">
      <w:start w:val="1"/>
      <w:numFmt w:val="bullet"/>
      <w:lvlText w:val=""/>
      <w:lvlJc w:val="left"/>
      <w:pPr>
        <w:ind w:left="643" w:hanging="360"/>
      </w:pPr>
      <w:rPr>
        <w:rFonts w:ascii="Symbol" w:hAnsi="Symbol" w:hint="default"/>
        <w:color w:val="auto"/>
        <w:spacing w:val="10"/>
        <w:position w:val="-2"/>
        <w:sz w:val="20"/>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54D949C1"/>
    <w:multiLevelType w:val="hybridMultilevel"/>
    <w:tmpl w:val="61F2D82A"/>
    <w:lvl w:ilvl="0" w:tplc="AE022DD8">
      <w:numFmt w:val="bullet"/>
      <w:lvlText w:val="-"/>
      <w:lvlJc w:val="left"/>
      <w:pPr>
        <w:ind w:left="1440" w:hanging="360"/>
      </w:pPr>
      <w:rPr>
        <w:rFonts w:ascii="Calibri" w:eastAsia="Calibr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9">
    <w:nsid w:val="552246D8"/>
    <w:multiLevelType w:val="hybridMultilevel"/>
    <w:tmpl w:val="927E5BD4"/>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55236F19"/>
    <w:multiLevelType w:val="hybridMultilevel"/>
    <w:tmpl w:val="AAF0636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559D1DB4"/>
    <w:multiLevelType w:val="hybridMultilevel"/>
    <w:tmpl w:val="4DA6499A"/>
    <w:lvl w:ilvl="0" w:tplc="161481AE">
      <w:start w:val="2"/>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nsid w:val="57C90ECA"/>
    <w:multiLevelType w:val="hybridMultilevel"/>
    <w:tmpl w:val="27CACB5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3">
    <w:nsid w:val="58A57946"/>
    <w:multiLevelType w:val="hybridMultilevel"/>
    <w:tmpl w:val="4E14C5F0"/>
    <w:lvl w:ilvl="0" w:tplc="31EA2EF4">
      <w:numFmt w:val="bullet"/>
      <w:pStyle w:val="Corpsdetexte3"/>
      <w:lvlText w:val="-"/>
      <w:lvlJc w:val="left"/>
      <w:pPr>
        <w:ind w:left="720" w:hanging="360"/>
      </w:pPr>
      <w:rPr>
        <w:rFonts w:ascii="Calibri" w:eastAsia="Times New Roman" w:hAnsi="Calibri" w:hint="default"/>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B644ED0"/>
    <w:multiLevelType w:val="hybridMultilevel"/>
    <w:tmpl w:val="8F9A6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BE23039"/>
    <w:multiLevelType w:val="hybridMultilevel"/>
    <w:tmpl w:val="7E003F06"/>
    <w:lvl w:ilvl="0" w:tplc="DA907AC2">
      <w:start w:val="3"/>
      <w:numFmt w:val="bullet"/>
      <w:lvlText w:val="-"/>
      <w:lvlJc w:val="left"/>
      <w:pPr>
        <w:ind w:left="720" w:hanging="360"/>
      </w:pPr>
      <w:rPr>
        <w:rFonts w:ascii="Times New Roman" w:eastAsia="Batang"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CBF4624"/>
    <w:multiLevelType w:val="hybridMultilevel"/>
    <w:tmpl w:val="17E86FB2"/>
    <w:lvl w:ilvl="0" w:tplc="161481AE">
      <w:start w:val="2"/>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7">
    <w:nsid w:val="61444067"/>
    <w:multiLevelType w:val="hybridMultilevel"/>
    <w:tmpl w:val="096267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67102D40"/>
    <w:multiLevelType w:val="multilevel"/>
    <w:tmpl w:val="C520139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9">
    <w:nsid w:val="6788142F"/>
    <w:multiLevelType w:val="hybridMultilevel"/>
    <w:tmpl w:val="D6FC1766"/>
    <w:lvl w:ilvl="0" w:tplc="06F89F68">
      <w:start w:val="1"/>
      <w:numFmt w:val="lowerLetter"/>
      <w:lvlText w:val="%1)"/>
      <w:lvlJc w:val="left"/>
      <w:pPr>
        <w:ind w:left="2490" w:hanging="360"/>
      </w:pPr>
      <w:rPr>
        <w:rFonts w:hint="default"/>
      </w:rPr>
    </w:lvl>
    <w:lvl w:ilvl="1" w:tplc="040C0019" w:tentative="1">
      <w:start w:val="1"/>
      <w:numFmt w:val="lowerLetter"/>
      <w:lvlText w:val="%2."/>
      <w:lvlJc w:val="left"/>
      <w:pPr>
        <w:ind w:left="3210" w:hanging="360"/>
      </w:pPr>
    </w:lvl>
    <w:lvl w:ilvl="2" w:tplc="040C001B" w:tentative="1">
      <w:start w:val="1"/>
      <w:numFmt w:val="lowerRoman"/>
      <w:lvlText w:val="%3."/>
      <w:lvlJc w:val="right"/>
      <w:pPr>
        <w:ind w:left="3930" w:hanging="180"/>
      </w:pPr>
    </w:lvl>
    <w:lvl w:ilvl="3" w:tplc="040C000F" w:tentative="1">
      <w:start w:val="1"/>
      <w:numFmt w:val="decimal"/>
      <w:lvlText w:val="%4."/>
      <w:lvlJc w:val="left"/>
      <w:pPr>
        <w:ind w:left="4650" w:hanging="360"/>
      </w:pPr>
    </w:lvl>
    <w:lvl w:ilvl="4" w:tplc="040C0019" w:tentative="1">
      <w:start w:val="1"/>
      <w:numFmt w:val="lowerLetter"/>
      <w:lvlText w:val="%5."/>
      <w:lvlJc w:val="left"/>
      <w:pPr>
        <w:ind w:left="5370" w:hanging="360"/>
      </w:pPr>
    </w:lvl>
    <w:lvl w:ilvl="5" w:tplc="040C001B" w:tentative="1">
      <w:start w:val="1"/>
      <w:numFmt w:val="lowerRoman"/>
      <w:lvlText w:val="%6."/>
      <w:lvlJc w:val="right"/>
      <w:pPr>
        <w:ind w:left="6090" w:hanging="180"/>
      </w:pPr>
    </w:lvl>
    <w:lvl w:ilvl="6" w:tplc="040C000F" w:tentative="1">
      <w:start w:val="1"/>
      <w:numFmt w:val="decimal"/>
      <w:lvlText w:val="%7."/>
      <w:lvlJc w:val="left"/>
      <w:pPr>
        <w:ind w:left="6810" w:hanging="360"/>
      </w:pPr>
    </w:lvl>
    <w:lvl w:ilvl="7" w:tplc="040C0019" w:tentative="1">
      <w:start w:val="1"/>
      <w:numFmt w:val="lowerLetter"/>
      <w:lvlText w:val="%8."/>
      <w:lvlJc w:val="left"/>
      <w:pPr>
        <w:ind w:left="7530" w:hanging="360"/>
      </w:pPr>
    </w:lvl>
    <w:lvl w:ilvl="8" w:tplc="040C001B" w:tentative="1">
      <w:start w:val="1"/>
      <w:numFmt w:val="lowerRoman"/>
      <w:lvlText w:val="%9."/>
      <w:lvlJc w:val="right"/>
      <w:pPr>
        <w:ind w:left="8250" w:hanging="180"/>
      </w:pPr>
    </w:lvl>
  </w:abstractNum>
  <w:abstractNum w:abstractNumId="60">
    <w:nsid w:val="680B4016"/>
    <w:multiLevelType w:val="multilevel"/>
    <w:tmpl w:val="E3166398"/>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1">
    <w:nsid w:val="696E7549"/>
    <w:multiLevelType w:val="hybridMultilevel"/>
    <w:tmpl w:val="A204FF1E"/>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D5D554F"/>
    <w:multiLevelType w:val="hybridMultilevel"/>
    <w:tmpl w:val="DEC27280"/>
    <w:lvl w:ilvl="0" w:tplc="161481AE">
      <w:start w:val="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nsid w:val="70067037"/>
    <w:multiLevelType w:val="hybridMultilevel"/>
    <w:tmpl w:val="08AC07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715B0E66"/>
    <w:multiLevelType w:val="hybridMultilevel"/>
    <w:tmpl w:val="25244706"/>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4E4129C"/>
    <w:multiLevelType w:val="hybridMultilevel"/>
    <w:tmpl w:val="1826C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71663CE"/>
    <w:multiLevelType w:val="hybridMultilevel"/>
    <w:tmpl w:val="D2545D6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79029B2"/>
    <w:multiLevelType w:val="hybridMultilevel"/>
    <w:tmpl w:val="29B2074C"/>
    <w:lvl w:ilvl="0" w:tplc="040C0005">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68">
    <w:nsid w:val="7A113EDB"/>
    <w:multiLevelType w:val="hybridMultilevel"/>
    <w:tmpl w:val="1E04F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E9A33F2"/>
    <w:multiLevelType w:val="hybridMultilevel"/>
    <w:tmpl w:val="148220BE"/>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60"/>
  </w:num>
  <w:num w:numId="3">
    <w:abstractNumId w:val="40"/>
  </w:num>
  <w:num w:numId="4">
    <w:abstractNumId w:val="33"/>
  </w:num>
  <w:num w:numId="5">
    <w:abstractNumId w:val="69"/>
  </w:num>
  <w:num w:numId="6">
    <w:abstractNumId w:val="34"/>
  </w:num>
  <w:num w:numId="7">
    <w:abstractNumId w:val="49"/>
  </w:num>
  <w:num w:numId="8">
    <w:abstractNumId w:val="53"/>
  </w:num>
  <w:num w:numId="9">
    <w:abstractNumId w:val="10"/>
  </w:num>
  <w:num w:numId="10">
    <w:abstractNumId w:val="35"/>
  </w:num>
  <w:num w:numId="11">
    <w:abstractNumId w:val="25"/>
  </w:num>
  <w:num w:numId="12">
    <w:abstractNumId w:val="21"/>
  </w:num>
  <w:num w:numId="13">
    <w:abstractNumId w:val="6"/>
  </w:num>
  <w:num w:numId="14">
    <w:abstractNumId w:val="55"/>
  </w:num>
  <w:num w:numId="15">
    <w:abstractNumId w:val="46"/>
  </w:num>
  <w:num w:numId="16">
    <w:abstractNumId w:val="22"/>
  </w:num>
  <w:num w:numId="17">
    <w:abstractNumId w:val="57"/>
  </w:num>
  <w:num w:numId="18">
    <w:abstractNumId w:val="12"/>
  </w:num>
  <w:num w:numId="19">
    <w:abstractNumId w:val="63"/>
  </w:num>
  <w:num w:numId="20">
    <w:abstractNumId w:val="41"/>
  </w:num>
  <w:num w:numId="21">
    <w:abstractNumId w:val="4"/>
  </w:num>
  <w:num w:numId="22">
    <w:abstractNumId w:val="32"/>
  </w:num>
  <w:num w:numId="23">
    <w:abstractNumId w:val="16"/>
  </w:num>
  <w:num w:numId="24">
    <w:abstractNumId w:val="19"/>
  </w:num>
  <w:num w:numId="25">
    <w:abstractNumId w:val="68"/>
  </w:num>
  <w:num w:numId="26">
    <w:abstractNumId w:val="50"/>
  </w:num>
  <w:num w:numId="27">
    <w:abstractNumId w:val="0"/>
  </w:num>
  <w:num w:numId="28">
    <w:abstractNumId w:val="23"/>
  </w:num>
  <w:num w:numId="29">
    <w:abstractNumId w:val="36"/>
  </w:num>
  <w:num w:numId="30">
    <w:abstractNumId w:val="37"/>
  </w:num>
  <w:num w:numId="31">
    <w:abstractNumId w:val="45"/>
  </w:num>
  <w:num w:numId="32">
    <w:abstractNumId w:val="7"/>
  </w:num>
  <w:num w:numId="33">
    <w:abstractNumId w:val="1"/>
  </w:num>
  <w:num w:numId="34">
    <w:abstractNumId w:val="8"/>
  </w:num>
  <w:num w:numId="35">
    <w:abstractNumId w:val="64"/>
  </w:num>
  <w:num w:numId="36">
    <w:abstractNumId w:val="11"/>
  </w:num>
  <w:num w:numId="37">
    <w:abstractNumId w:val="47"/>
  </w:num>
  <w:num w:numId="38">
    <w:abstractNumId w:val="20"/>
  </w:num>
  <w:num w:numId="39">
    <w:abstractNumId w:val="42"/>
  </w:num>
  <w:num w:numId="40">
    <w:abstractNumId w:val="65"/>
  </w:num>
  <w:num w:numId="41">
    <w:abstractNumId w:val="29"/>
  </w:num>
  <w:num w:numId="42">
    <w:abstractNumId w:val="56"/>
  </w:num>
  <w:num w:numId="43">
    <w:abstractNumId w:val="26"/>
  </w:num>
  <w:num w:numId="44">
    <w:abstractNumId w:val="3"/>
  </w:num>
  <w:num w:numId="45">
    <w:abstractNumId w:val="51"/>
  </w:num>
  <w:num w:numId="46">
    <w:abstractNumId w:val="5"/>
  </w:num>
  <w:num w:numId="47">
    <w:abstractNumId w:val="62"/>
  </w:num>
  <w:num w:numId="48">
    <w:abstractNumId w:val="17"/>
  </w:num>
  <w:num w:numId="49">
    <w:abstractNumId w:val="27"/>
  </w:num>
  <w:num w:numId="50">
    <w:abstractNumId w:val="31"/>
  </w:num>
  <w:num w:numId="51">
    <w:abstractNumId w:val="38"/>
  </w:num>
  <w:num w:numId="52">
    <w:abstractNumId w:val="52"/>
  </w:num>
  <w:num w:numId="53">
    <w:abstractNumId w:val="61"/>
  </w:num>
  <w:num w:numId="54">
    <w:abstractNumId w:val="18"/>
  </w:num>
  <w:num w:numId="55">
    <w:abstractNumId w:val="13"/>
  </w:num>
  <w:num w:numId="56">
    <w:abstractNumId w:val="9"/>
  </w:num>
  <w:num w:numId="57">
    <w:abstractNumId w:val="43"/>
  </w:num>
  <w:num w:numId="58">
    <w:abstractNumId w:val="66"/>
  </w:num>
  <w:num w:numId="59">
    <w:abstractNumId w:val="48"/>
  </w:num>
  <w:num w:numId="60">
    <w:abstractNumId w:val="67"/>
  </w:num>
  <w:num w:numId="61">
    <w:abstractNumId w:val="58"/>
  </w:num>
  <w:num w:numId="62">
    <w:abstractNumId w:val="28"/>
  </w:num>
  <w:num w:numId="63">
    <w:abstractNumId w:val="30"/>
  </w:num>
  <w:num w:numId="64">
    <w:abstractNumId w:val="39"/>
  </w:num>
  <w:num w:numId="65">
    <w:abstractNumId w:val="59"/>
  </w:num>
  <w:num w:numId="66">
    <w:abstractNumId w:val="24"/>
  </w:num>
  <w:num w:numId="67">
    <w:abstractNumId w:val="14"/>
  </w:num>
  <w:num w:numId="68">
    <w:abstractNumId w:val="54"/>
  </w:num>
  <w:num w:numId="69">
    <w:abstractNumId w:val="44"/>
  </w:num>
  <w:num w:numId="70">
    <w:abstractNumId w:val="1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3E8"/>
    <w:rsid w:val="00001A3E"/>
    <w:rsid w:val="00002F97"/>
    <w:rsid w:val="000044DD"/>
    <w:rsid w:val="0000453A"/>
    <w:rsid w:val="00005474"/>
    <w:rsid w:val="00005F06"/>
    <w:rsid w:val="0000699B"/>
    <w:rsid w:val="00010EBF"/>
    <w:rsid w:val="0001252C"/>
    <w:rsid w:val="00013987"/>
    <w:rsid w:val="0001401D"/>
    <w:rsid w:val="000140CA"/>
    <w:rsid w:val="0001646F"/>
    <w:rsid w:val="00016E67"/>
    <w:rsid w:val="000179D4"/>
    <w:rsid w:val="00017E33"/>
    <w:rsid w:val="00021200"/>
    <w:rsid w:val="00022100"/>
    <w:rsid w:val="0002217B"/>
    <w:rsid w:val="0002299C"/>
    <w:rsid w:val="000237F9"/>
    <w:rsid w:val="00023E66"/>
    <w:rsid w:val="0002575B"/>
    <w:rsid w:val="00025AB6"/>
    <w:rsid w:val="00025D1A"/>
    <w:rsid w:val="00026184"/>
    <w:rsid w:val="00030A92"/>
    <w:rsid w:val="0003194D"/>
    <w:rsid w:val="00036DED"/>
    <w:rsid w:val="000374F8"/>
    <w:rsid w:val="00044B24"/>
    <w:rsid w:val="00045856"/>
    <w:rsid w:val="00046FDD"/>
    <w:rsid w:val="00047450"/>
    <w:rsid w:val="000507B0"/>
    <w:rsid w:val="0005099A"/>
    <w:rsid w:val="000523A0"/>
    <w:rsid w:val="00052E6F"/>
    <w:rsid w:val="0005527A"/>
    <w:rsid w:val="00055492"/>
    <w:rsid w:val="00057B9B"/>
    <w:rsid w:val="00057E9E"/>
    <w:rsid w:val="00061A87"/>
    <w:rsid w:val="00062E5A"/>
    <w:rsid w:val="000631BC"/>
    <w:rsid w:val="0006398A"/>
    <w:rsid w:val="00064C31"/>
    <w:rsid w:val="000659B3"/>
    <w:rsid w:val="000726B6"/>
    <w:rsid w:val="0007341B"/>
    <w:rsid w:val="0007433B"/>
    <w:rsid w:val="000743AB"/>
    <w:rsid w:val="0007609C"/>
    <w:rsid w:val="0007690F"/>
    <w:rsid w:val="00076C0A"/>
    <w:rsid w:val="00077BE9"/>
    <w:rsid w:val="00080258"/>
    <w:rsid w:val="000802E9"/>
    <w:rsid w:val="00081DF4"/>
    <w:rsid w:val="00081E76"/>
    <w:rsid w:val="0008388F"/>
    <w:rsid w:val="00084E43"/>
    <w:rsid w:val="0008548D"/>
    <w:rsid w:val="000857DD"/>
    <w:rsid w:val="00085E92"/>
    <w:rsid w:val="0008710E"/>
    <w:rsid w:val="00090365"/>
    <w:rsid w:val="00090F38"/>
    <w:rsid w:val="00091476"/>
    <w:rsid w:val="0009150D"/>
    <w:rsid w:val="00091BDD"/>
    <w:rsid w:val="00092B8E"/>
    <w:rsid w:val="000965D7"/>
    <w:rsid w:val="00097ABA"/>
    <w:rsid w:val="000A0C18"/>
    <w:rsid w:val="000A262A"/>
    <w:rsid w:val="000A6125"/>
    <w:rsid w:val="000B0C86"/>
    <w:rsid w:val="000B3E40"/>
    <w:rsid w:val="000B4419"/>
    <w:rsid w:val="000B47A3"/>
    <w:rsid w:val="000B68EC"/>
    <w:rsid w:val="000B6E42"/>
    <w:rsid w:val="000B74E2"/>
    <w:rsid w:val="000C09D5"/>
    <w:rsid w:val="000C1B00"/>
    <w:rsid w:val="000C2E6C"/>
    <w:rsid w:val="000C3396"/>
    <w:rsid w:val="000C4611"/>
    <w:rsid w:val="000C4680"/>
    <w:rsid w:val="000C51B7"/>
    <w:rsid w:val="000C603C"/>
    <w:rsid w:val="000C74CD"/>
    <w:rsid w:val="000C7AAD"/>
    <w:rsid w:val="000D1A50"/>
    <w:rsid w:val="000D1B5C"/>
    <w:rsid w:val="000D2939"/>
    <w:rsid w:val="000D3587"/>
    <w:rsid w:val="000D4899"/>
    <w:rsid w:val="000D5010"/>
    <w:rsid w:val="000D5048"/>
    <w:rsid w:val="000D5F15"/>
    <w:rsid w:val="000D6743"/>
    <w:rsid w:val="000D74DB"/>
    <w:rsid w:val="000D76E1"/>
    <w:rsid w:val="000D7F97"/>
    <w:rsid w:val="000E0D72"/>
    <w:rsid w:val="000E24D5"/>
    <w:rsid w:val="000E2F49"/>
    <w:rsid w:val="000E4E11"/>
    <w:rsid w:val="000E5896"/>
    <w:rsid w:val="000E6D31"/>
    <w:rsid w:val="000E763E"/>
    <w:rsid w:val="000E777B"/>
    <w:rsid w:val="000E7F6E"/>
    <w:rsid w:val="000F1426"/>
    <w:rsid w:val="000F15C2"/>
    <w:rsid w:val="000F1B1F"/>
    <w:rsid w:val="000F22B0"/>
    <w:rsid w:val="000F2B6C"/>
    <w:rsid w:val="000F3DD7"/>
    <w:rsid w:val="000F56B2"/>
    <w:rsid w:val="000F6C41"/>
    <w:rsid w:val="000F7C29"/>
    <w:rsid w:val="0010070A"/>
    <w:rsid w:val="001022FE"/>
    <w:rsid w:val="001023C4"/>
    <w:rsid w:val="00104EC6"/>
    <w:rsid w:val="0010534F"/>
    <w:rsid w:val="001055F3"/>
    <w:rsid w:val="00105F30"/>
    <w:rsid w:val="001064BA"/>
    <w:rsid w:val="00107E5C"/>
    <w:rsid w:val="00110FA9"/>
    <w:rsid w:val="00111373"/>
    <w:rsid w:val="0011247F"/>
    <w:rsid w:val="001124E6"/>
    <w:rsid w:val="001125F7"/>
    <w:rsid w:val="0011383F"/>
    <w:rsid w:val="001142AD"/>
    <w:rsid w:val="00114939"/>
    <w:rsid w:val="00117608"/>
    <w:rsid w:val="001202AF"/>
    <w:rsid w:val="001209F3"/>
    <w:rsid w:val="00120E85"/>
    <w:rsid w:val="00120FD4"/>
    <w:rsid w:val="001216E7"/>
    <w:rsid w:val="001217CC"/>
    <w:rsid w:val="001221D2"/>
    <w:rsid w:val="0012400B"/>
    <w:rsid w:val="00124F81"/>
    <w:rsid w:val="0013070A"/>
    <w:rsid w:val="00131409"/>
    <w:rsid w:val="00140D40"/>
    <w:rsid w:val="0014141E"/>
    <w:rsid w:val="00141BE7"/>
    <w:rsid w:val="00141EC7"/>
    <w:rsid w:val="001432F3"/>
    <w:rsid w:val="00143610"/>
    <w:rsid w:val="00144DA0"/>
    <w:rsid w:val="00151CD7"/>
    <w:rsid w:val="001526E0"/>
    <w:rsid w:val="00154009"/>
    <w:rsid w:val="001552BE"/>
    <w:rsid w:val="0016048E"/>
    <w:rsid w:val="001611CD"/>
    <w:rsid w:val="00162BB1"/>
    <w:rsid w:val="001630CF"/>
    <w:rsid w:val="00164F59"/>
    <w:rsid w:val="0016673F"/>
    <w:rsid w:val="00166B91"/>
    <w:rsid w:val="00167915"/>
    <w:rsid w:val="001701D0"/>
    <w:rsid w:val="00170210"/>
    <w:rsid w:val="00170630"/>
    <w:rsid w:val="00172EA3"/>
    <w:rsid w:val="0017331E"/>
    <w:rsid w:val="001735CC"/>
    <w:rsid w:val="001738D9"/>
    <w:rsid w:val="00174B91"/>
    <w:rsid w:val="0017526E"/>
    <w:rsid w:val="00175B7F"/>
    <w:rsid w:val="00175CB0"/>
    <w:rsid w:val="00176EAB"/>
    <w:rsid w:val="00177193"/>
    <w:rsid w:val="00180F03"/>
    <w:rsid w:val="001812B2"/>
    <w:rsid w:val="0018233F"/>
    <w:rsid w:val="001847DC"/>
    <w:rsid w:val="001850E3"/>
    <w:rsid w:val="00185E72"/>
    <w:rsid w:val="001876DD"/>
    <w:rsid w:val="00190622"/>
    <w:rsid w:val="00190DB0"/>
    <w:rsid w:val="001911E9"/>
    <w:rsid w:val="001913B9"/>
    <w:rsid w:val="00191FB5"/>
    <w:rsid w:val="00191FF2"/>
    <w:rsid w:val="00193E82"/>
    <w:rsid w:val="00193F7D"/>
    <w:rsid w:val="00194F4B"/>
    <w:rsid w:val="001A2445"/>
    <w:rsid w:val="001A2620"/>
    <w:rsid w:val="001A2FA1"/>
    <w:rsid w:val="001A58FB"/>
    <w:rsid w:val="001A64ED"/>
    <w:rsid w:val="001A7630"/>
    <w:rsid w:val="001B2F36"/>
    <w:rsid w:val="001B410D"/>
    <w:rsid w:val="001B4848"/>
    <w:rsid w:val="001B5AE9"/>
    <w:rsid w:val="001B7D65"/>
    <w:rsid w:val="001B7E02"/>
    <w:rsid w:val="001C1EEA"/>
    <w:rsid w:val="001C2501"/>
    <w:rsid w:val="001C2982"/>
    <w:rsid w:val="001C3B7D"/>
    <w:rsid w:val="001C3D83"/>
    <w:rsid w:val="001C3FEA"/>
    <w:rsid w:val="001C5546"/>
    <w:rsid w:val="001C5EE7"/>
    <w:rsid w:val="001C650A"/>
    <w:rsid w:val="001D003F"/>
    <w:rsid w:val="001D0720"/>
    <w:rsid w:val="001D0BAA"/>
    <w:rsid w:val="001D178B"/>
    <w:rsid w:val="001D1F69"/>
    <w:rsid w:val="001D2079"/>
    <w:rsid w:val="001D21D3"/>
    <w:rsid w:val="001D24D8"/>
    <w:rsid w:val="001D4189"/>
    <w:rsid w:val="001D5610"/>
    <w:rsid w:val="001D5A63"/>
    <w:rsid w:val="001D5E37"/>
    <w:rsid w:val="001D68E5"/>
    <w:rsid w:val="001D7662"/>
    <w:rsid w:val="001D7B2D"/>
    <w:rsid w:val="001D7F06"/>
    <w:rsid w:val="001E03D6"/>
    <w:rsid w:val="001E1E58"/>
    <w:rsid w:val="001E21CB"/>
    <w:rsid w:val="001E223D"/>
    <w:rsid w:val="001E3531"/>
    <w:rsid w:val="001E3E09"/>
    <w:rsid w:val="001E4EAE"/>
    <w:rsid w:val="001E62AD"/>
    <w:rsid w:val="001F0166"/>
    <w:rsid w:val="001F0EAC"/>
    <w:rsid w:val="001F115C"/>
    <w:rsid w:val="001F1A19"/>
    <w:rsid w:val="001F21D3"/>
    <w:rsid w:val="001F330F"/>
    <w:rsid w:val="001F3E5D"/>
    <w:rsid w:val="001F5303"/>
    <w:rsid w:val="00200022"/>
    <w:rsid w:val="00200062"/>
    <w:rsid w:val="00200893"/>
    <w:rsid w:val="00201725"/>
    <w:rsid w:val="00202260"/>
    <w:rsid w:val="00202A01"/>
    <w:rsid w:val="00202BCC"/>
    <w:rsid w:val="00204476"/>
    <w:rsid w:val="00206194"/>
    <w:rsid w:val="00211FFA"/>
    <w:rsid w:val="00212773"/>
    <w:rsid w:val="00213EE8"/>
    <w:rsid w:val="002164A3"/>
    <w:rsid w:val="0021676F"/>
    <w:rsid w:val="00217489"/>
    <w:rsid w:val="002176F9"/>
    <w:rsid w:val="00222C9E"/>
    <w:rsid w:val="00224593"/>
    <w:rsid w:val="00225546"/>
    <w:rsid w:val="002312D2"/>
    <w:rsid w:val="00231C90"/>
    <w:rsid w:val="00231D6E"/>
    <w:rsid w:val="00232016"/>
    <w:rsid w:val="00232AE7"/>
    <w:rsid w:val="00233070"/>
    <w:rsid w:val="002340E1"/>
    <w:rsid w:val="0023422E"/>
    <w:rsid w:val="00234EF9"/>
    <w:rsid w:val="0023606E"/>
    <w:rsid w:val="00240B5C"/>
    <w:rsid w:val="00241D73"/>
    <w:rsid w:val="00242068"/>
    <w:rsid w:val="00242ABD"/>
    <w:rsid w:val="0024325F"/>
    <w:rsid w:val="00243B38"/>
    <w:rsid w:val="002464AF"/>
    <w:rsid w:val="00246933"/>
    <w:rsid w:val="0024735D"/>
    <w:rsid w:val="0025098F"/>
    <w:rsid w:val="00251697"/>
    <w:rsid w:val="002563F8"/>
    <w:rsid w:val="002564E9"/>
    <w:rsid w:val="002569A6"/>
    <w:rsid w:val="00261F6F"/>
    <w:rsid w:val="00262336"/>
    <w:rsid w:val="00264650"/>
    <w:rsid w:val="00265FBC"/>
    <w:rsid w:val="00266F13"/>
    <w:rsid w:val="00267588"/>
    <w:rsid w:val="00267A20"/>
    <w:rsid w:val="00270C16"/>
    <w:rsid w:val="002711FD"/>
    <w:rsid w:val="002729D1"/>
    <w:rsid w:val="002739AF"/>
    <w:rsid w:val="00273A66"/>
    <w:rsid w:val="00274210"/>
    <w:rsid w:val="002777C5"/>
    <w:rsid w:val="002803ED"/>
    <w:rsid w:val="002821EE"/>
    <w:rsid w:val="00282578"/>
    <w:rsid w:val="002825D8"/>
    <w:rsid w:val="00282874"/>
    <w:rsid w:val="0028295B"/>
    <w:rsid w:val="00283231"/>
    <w:rsid w:val="0028414E"/>
    <w:rsid w:val="002865FE"/>
    <w:rsid w:val="00286725"/>
    <w:rsid w:val="00287C14"/>
    <w:rsid w:val="00290811"/>
    <w:rsid w:val="00290C77"/>
    <w:rsid w:val="00297D04"/>
    <w:rsid w:val="002A17EF"/>
    <w:rsid w:val="002A1A1F"/>
    <w:rsid w:val="002A221D"/>
    <w:rsid w:val="002A528B"/>
    <w:rsid w:val="002A7521"/>
    <w:rsid w:val="002B1CED"/>
    <w:rsid w:val="002B5396"/>
    <w:rsid w:val="002C0FE8"/>
    <w:rsid w:val="002C2415"/>
    <w:rsid w:val="002C2844"/>
    <w:rsid w:val="002C3433"/>
    <w:rsid w:val="002C34E1"/>
    <w:rsid w:val="002C6448"/>
    <w:rsid w:val="002C67E8"/>
    <w:rsid w:val="002C77C2"/>
    <w:rsid w:val="002C7984"/>
    <w:rsid w:val="002D03D1"/>
    <w:rsid w:val="002D273F"/>
    <w:rsid w:val="002D3DC2"/>
    <w:rsid w:val="002E3B79"/>
    <w:rsid w:val="002E65A9"/>
    <w:rsid w:val="002E6CAB"/>
    <w:rsid w:val="002E735A"/>
    <w:rsid w:val="002E7A76"/>
    <w:rsid w:val="002E7FEF"/>
    <w:rsid w:val="002F040D"/>
    <w:rsid w:val="002F068F"/>
    <w:rsid w:val="002F3884"/>
    <w:rsid w:val="002F3D6B"/>
    <w:rsid w:val="002F4E71"/>
    <w:rsid w:val="002F5EA8"/>
    <w:rsid w:val="002F688B"/>
    <w:rsid w:val="003000DB"/>
    <w:rsid w:val="003005CF"/>
    <w:rsid w:val="00300731"/>
    <w:rsid w:val="003033EA"/>
    <w:rsid w:val="00303750"/>
    <w:rsid w:val="0030459A"/>
    <w:rsid w:val="00304851"/>
    <w:rsid w:val="0030525E"/>
    <w:rsid w:val="00305E50"/>
    <w:rsid w:val="00306129"/>
    <w:rsid w:val="00307150"/>
    <w:rsid w:val="00307AF8"/>
    <w:rsid w:val="00307DAA"/>
    <w:rsid w:val="00312629"/>
    <w:rsid w:val="00315DDA"/>
    <w:rsid w:val="003165C8"/>
    <w:rsid w:val="003219F7"/>
    <w:rsid w:val="003231B0"/>
    <w:rsid w:val="0032443B"/>
    <w:rsid w:val="00325816"/>
    <w:rsid w:val="00325CA7"/>
    <w:rsid w:val="00325CF8"/>
    <w:rsid w:val="00330160"/>
    <w:rsid w:val="0033021A"/>
    <w:rsid w:val="003303CD"/>
    <w:rsid w:val="00331AF4"/>
    <w:rsid w:val="00331F0E"/>
    <w:rsid w:val="00332723"/>
    <w:rsid w:val="00332BBB"/>
    <w:rsid w:val="003330A4"/>
    <w:rsid w:val="003348D7"/>
    <w:rsid w:val="00335097"/>
    <w:rsid w:val="00336108"/>
    <w:rsid w:val="00336FFF"/>
    <w:rsid w:val="00340570"/>
    <w:rsid w:val="00342A78"/>
    <w:rsid w:val="003433D0"/>
    <w:rsid w:val="00344A31"/>
    <w:rsid w:val="00347FD6"/>
    <w:rsid w:val="003504DF"/>
    <w:rsid w:val="00353EC0"/>
    <w:rsid w:val="00355A1B"/>
    <w:rsid w:val="003565BA"/>
    <w:rsid w:val="003567B8"/>
    <w:rsid w:val="00356B19"/>
    <w:rsid w:val="0035771A"/>
    <w:rsid w:val="00361888"/>
    <w:rsid w:val="00361EEE"/>
    <w:rsid w:val="0036417C"/>
    <w:rsid w:val="00365266"/>
    <w:rsid w:val="00365437"/>
    <w:rsid w:val="00365B76"/>
    <w:rsid w:val="003676C5"/>
    <w:rsid w:val="00367E42"/>
    <w:rsid w:val="00372FEC"/>
    <w:rsid w:val="003740C4"/>
    <w:rsid w:val="00374876"/>
    <w:rsid w:val="00376FB6"/>
    <w:rsid w:val="00377306"/>
    <w:rsid w:val="00377BCC"/>
    <w:rsid w:val="00381705"/>
    <w:rsid w:val="0038329A"/>
    <w:rsid w:val="00383A8A"/>
    <w:rsid w:val="00383D4D"/>
    <w:rsid w:val="00384586"/>
    <w:rsid w:val="00385C25"/>
    <w:rsid w:val="00387BF8"/>
    <w:rsid w:val="003904D1"/>
    <w:rsid w:val="00391599"/>
    <w:rsid w:val="00397A5C"/>
    <w:rsid w:val="003A2208"/>
    <w:rsid w:val="003A237C"/>
    <w:rsid w:val="003A2AF5"/>
    <w:rsid w:val="003A3240"/>
    <w:rsid w:val="003A3865"/>
    <w:rsid w:val="003A466E"/>
    <w:rsid w:val="003A47CE"/>
    <w:rsid w:val="003A5231"/>
    <w:rsid w:val="003A5A12"/>
    <w:rsid w:val="003A5B85"/>
    <w:rsid w:val="003A7C53"/>
    <w:rsid w:val="003A7C84"/>
    <w:rsid w:val="003B18F6"/>
    <w:rsid w:val="003B2035"/>
    <w:rsid w:val="003B3441"/>
    <w:rsid w:val="003B397C"/>
    <w:rsid w:val="003B60F5"/>
    <w:rsid w:val="003B6616"/>
    <w:rsid w:val="003C327B"/>
    <w:rsid w:val="003C3DB3"/>
    <w:rsid w:val="003C5DA7"/>
    <w:rsid w:val="003C7E06"/>
    <w:rsid w:val="003D0681"/>
    <w:rsid w:val="003D1FBC"/>
    <w:rsid w:val="003D2064"/>
    <w:rsid w:val="003D269F"/>
    <w:rsid w:val="003D2739"/>
    <w:rsid w:val="003D6413"/>
    <w:rsid w:val="003E04EF"/>
    <w:rsid w:val="003E0E56"/>
    <w:rsid w:val="003E2D8C"/>
    <w:rsid w:val="003E42FB"/>
    <w:rsid w:val="003E437B"/>
    <w:rsid w:val="003E44D2"/>
    <w:rsid w:val="003F036C"/>
    <w:rsid w:val="003F0600"/>
    <w:rsid w:val="003F20C7"/>
    <w:rsid w:val="003F3CC6"/>
    <w:rsid w:val="003F5DF3"/>
    <w:rsid w:val="003F6923"/>
    <w:rsid w:val="003F706F"/>
    <w:rsid w:val="003F70EE"/>
    <w:rsid w:val="0040082C"/>
    <w:rsid w:val="004028F5"/>
    <w:rsid w:val="00402D60"/>
    <w:rsid w:val="00403C8C"/>
    <w:rsid w:val="004046F9"/>
    <w:rsid w:val="0040652D"/>
    <w:rsid w:val="004067CD"/>
    <w:rsid w:val="00406FEF"/>
    <w:rsid w:val="00407194"/>
    <w:rsid w:val="004071E2"/>
    <w:rsid w:val="00407B7F"/>
    <w:rsid w:val="00410C4A"/>
    <w:rsid w:val="004118F8"/>
    <w:rsid w:val="0041276E"/>
    <w:rsid w:val="00420819"/>
    <w:rsid w:val="00420EE6"/>
    <w:rsid w:val="00430059"/>
    <w:rsid w:val="00430EA6"/>
    <w:rsid w:val="004313CB"/>
    <w:rsid w:val="00431F2C"/>
    <w:rsid w:val="0043287B"/>
    <w:rsid w:val="0043299C"/>
    <w:rsid w:val="004331C8"/>
    <w:rsid w:val="00433708"/>
    <w:rsid w:val="00434987"/>
    <w:rsid w:val="004362A9"/>
    <w:rsid w:val="00437A42"/>
    <w:rsid w:val="00440245"/>
    <w:rsid w:val="0044243A"/>
    <w:rsid w:val="00446085"/>
    <w:rsid w:val="00446182"/>
    <w:rsid w:val="00446428"/>
    <w:rsid w:val="004466BB"/>
    <w:rsid w:val="00447672"/>
    <w:rsid w:val="004479AB"/>
    <w:rsid w:val="00450F50"/>
    <w:rsid w:val="00451F6D"/>
    <w:rsid w:val="00451F81"/>
    <w:rsid w:val="00453E8E"/>
    <w:rsid w:val="004551BD"/>
    <w:rsid w:val="00455D51"/>
    <w:rsid w:val="0045623F"/>
    <w:rsid w:val="00456CC5"/>
    <w:rsid w:val="00456E0B"/>
    <w:rsid w:val="0045731B"/>
    <w:rsid w:val="0046009C"/>
    <w:rsid w:val="00460323"/>
    <w:rsid w:val="00460741"/>
    <w:rsid w:val="004642D0"/>
    <w:rsid w:val="004643E1"/>
    <w:rsid w:val="0046509C"/>
    <w:rsid w:val="00467E52"/>
    <w:rsid w:val="0047018F"/>
    <w:rsid w:val="004714C7"/>
    <w:rsid w:val="004719E9"/>
    <w:rsid w:val="00473EFA"/>
    <w:rsid w:val="0047554C"/>
    <w:rsid w:val="00476957"/>
    <w:rsid w:val="004772DC"/>
    <w:rsid w:val="00480655"/>
    <w:rsid w:val="00481772"/>
    <w:rsid w:val="00481CA5"/>
    <w:rsid w:val="00482EF4"/>
    <w:rsid w:val="00487FE4"/>
    <w:rsid w:val="00491A25"/>
    <w:rsid w:val="00491F0C"/>
    <w:rsid w:val="00493035"/>
    <w:rsid w:val="00497783"/>
    <w:rsid w:val="004A1C95"/>
    <w:rsid w:val="004A2524"/>
    <w:rsid w:val="004A39BF"/>
    <w:rsid w:val="004A3A4F"/>
    <w:rsid w:val="004A4F26"/>
    <w:rsid w:val="004A52BD"/>
    <w:rsid w:val="004A537C"/>
    <w:rsid w:val="004A5E91"/>
    <w:rsid w:val="004A6F2E"/>
    <w:rsid w:val="004A7914"/>
    <w:rsid w:val="004B01D3"/>
    <w:rsid w:val="004B06E5"/>
    <w:rsid w:val="004B1EFB"/>
    <w:rsid w:val="004B2153"/>
    <w:rsid w:val="004B2737"/>
    <w:rsid w:val="004B3405"/>
    <w:rsid w:val="004B4A91"/>
    <w:rsid w:val="004C0407"/>
    <w:rsid w:val="004C20E3"/>
    <w:rsid w:val="004C3855"/>
    <w:rsid w:val="004C594C"/>
    <w:rsid w:val="004C7714"/>
    <w:rsid w:val="004D09BD"/>
    <w:rsid w:val="004D0B21"/>
    <w:rsid w:val="004D1CDB"/>
    <w:rsid w:val="004D1FEC"/>
    <w:rsid w:val="004D2EF0"/>
    <w:rsid w:val="004D598C"/>
    <w:rsid w:val="004D5AF6"/>
    <w:rsid w:val="004D5F6F"/>
    <w:rsid w:val="004D6FAC"/>
    <w:rsid w:val="004D79C2"/>
    <w:rsid w:val="004E0980"/>
    <w:rsid w:val="004E0B72"/>
    <w:rsid w:val="004E4133"/>
    <w:rsid w:val="004E427A"/>
    <w:rsid w:val="004E51FA"/>
    <w:rsid w:val="004E6EBC"/>
    <w:rsid w:val="004E728F"/>
    <w:rsid w:val="004F3AE4"/>
    <w:rsid w:val="004F4381"/>
    <w:rsid w:val="004F5845"/>
    <w:rsid w:val="004F6E16"/>
    <w:rsid w:val="005000C1"/>
    <w:rsid w:val="00502EAA"/>
    <w:rsid w:val="005101FD"/>
    <w:rsid w:val="00510D39"/>
    <w:rsid w:val="00512A97"/>
    <w:rsid w:val="00515509"/>
    <w:rsid w:val="005155CE"/>
    <w:rsid w:val="00515DCB"/>
    <w:rsid w:val="00516ED0"/>
    <w:rsid w:val="00517B96"/>
    <w:rsid w:val="00521A8C"/>
    <w:rsid w:val="00526468"/>
    <w:rsid w:val="00526AEE"/>
    <w:rsid w:val="00530B1A"/>
    <w:rsid w:val="00530C8F"/>
    <w:rsid w:val="00532DAB"/>
    <w:rsid w:val="00535180"/>
    <w:rsid w:val="005356D1"/>
    <w:rsid w:val="00536257"/>
    <w:rsid w:val="005405CB"/>
    <w:rsid w:val="00540AC1"/>
    <w:rsid w:val="00541AAB"/>
    <w:rsid w:val="00542690"/>
    <w:rsid w:val="00543BB2"/>
    <w:rsid w:val="00544A4E"/>
    <w:rsid w:val="00547042"/>
    <w:rsid w:val="00547AA3"/>
    <w:rsid w:val="00547F3F"/>
    <w:rsid w:val="00552023"/>
    <w:rsid w:val="00552DCF"/>
    <w:rsid w:val="005559C6"/>
    <w:rsid w:val="00555BA0"/>
    <w:rsid w:val="0055723C"/>
    <w:rsid w:val="0056086B"/>
    <w:rsid w:val="005614D8"/>
    <w:rsid w:val="0056165A"/>
    <w:rsid w:val="00563FD6"/>
    <w:rsid w:val="00564AA0"/>
    <w:rsid w:val="00564AC5"/>
    <w:rsid w:val="005667A8"/>
    <w:rsid w:val="005741F2"/>
    <w:rsid w:val="0057486D"/>
    <w:rsid w:val="00574FE3"/>
    <w:rsid w:val="0057598D"/>
    <w:rsid w:val="00575D2C"/>
    <w:rsid w:val="00580BAC"/>
    <w:rsid w:val="0058105E"/>
    <w:rsid w:val="00581147"/>
    <w:rsid w:val="005853B8"/>
    <w:rsid w:val="005908C2"/>
    <w:rsid w:val="00590EB1"/>
    <w:rsid w:val="00591A49"/>
    <w:rsid w:val="00591E54"/>
    <w:rsid w:val="00592899"/>
    <w:rsid w:val="00594209"/>
    <w:rsid w:val="00596B6F"/>
    <w:rsid w:val="005971E7"/>
    <w:rsid w:val="00597745"/>
    <w:rsid w:val="005A0A9A"/>
    <w:rsid w:val="005A283E"/>
    <w:rsid w:val="005A4562"/>
    <w:rsid w:val="005A521F"/>
    <w:rsid w:val="005B13DA"/>
    <w:rsid w:val="005B1D1C"/>
    <w:rsid w:val="005B1E99"/>
    <w:rsid w:val="005B22A2"/>
    <w:rsid w:val="005B3028"/>
    <w:rsid w:val="005B3D4D"/>
    <w:rsid w:val="005B45A2"/>
    <w:rsid w:val="005B581C"/>
    <w:rsid w:val="005B79C6"/>
    <w:rsid w:val="005C1A7A"/>
    <w:rsid w:val="005C2A0D"/>
    <w:rsid w:val="005C3A7D"/>
    <w:rsid w:val="005C3D8C"/>
    <w:rsid w:val="005C4DCA"/>
    <w:rsid w:val="005C59F5"/>
    <w:rsid w:val="005C6136"/>
    <w:rsid w:val="005C6DE5"/>
    <w:rsid w:val="005D2122"/>
    <w:rsid w:val="005D331C"/>
    <w:rsid w:val="005D3680"/>
    <w:rsid w:val="005D3D34"/>
    <w:rsid w:val="005D4266"/>
    <w:rsid w:val="005D45CA"/>
    <w:rsid w:val="005D4753"/>
    <w:rsid w:val="005D6CDC"/>
    <w:rsid w:val="005D7A0F"/>
    <w:rsid w:val="005E0ECD"/>
    <w:rsid w:val="005E615A"/>
    <w:rsid w:val="005F2959"/>
    <w:rsid w:val="005F4676"/>
    <w:rsid w:val="005F7314"/>
    <w:rsid w:val="005F79F4"/>
    <w:rsid w:val="0060003B"/>
    <w:rsid w:val="006007F8"/>
    <w:rsid w:val="00601455"/>
    <w:rsid w:val="0060332B"/>
    <w:rsid w:val="00605834"/>
    <w:rsid w:val="00605A80"/>
    <w:rsid w:val="00605C14"/>
    <w:rsid w:val="00606805"/>
    <w:rsid w:val="00607EAF"/>
    <w:rsid w:val="006101C4"/>
    <w:rsid w:val="00613127"/>
    <w:rsid w:val="0061432B"/>
    <w:rsid w:val="00614357"/>
    <w:rsid w:val="0061461C"/>
    <w:rsid w:val="006173B4"/>
    <w:rsid w:val="00617529"/>
    <w:rsid w:val="00620657"/>
    <w:rsid w:val="00621B22"/>
    <w:rsid w:val="00621D76"/>
    <w:rsid w:val="00624EB1"/>
    <w:rsid w:val="00625A9B"/>
    <w:rsid w:val="006275F4"/>
    <w:rsid w:val="006312B3"/>
    <w:rsid w:val="006314D6"/>
    <w:rsid w:val="006318FC"/>
    <w:rsid w:val="00631D4F"/>
    <w:rsid w:val="00634901"/>
    <w:rsid w:val="00636173"/>
    <w:rsid w:val="006410EF"/>
    <w:rsid w:val="00642703"/>
    <w:rsid w:val="00644C2F"/>
    <w:rsid w:val="00645126"/>
    <w:rsid w:val="00647154"/>
    <w:rsid w:val="00650CFD"/>
    <w:rsid w:val="006550D8"/>
    <w:rsid w:val="006605ED"/>
    <w:rsid w:val="00661CD4"/>
    <w:rsid w:val="0066277F"/>
    <w:rsid w:val="00664126"/>
    <w:rsid w:val="00672716"/>
    <w:rsid w:val="00673DEE"/>
    <w:rsid w:val="00673FF6"/>
    <w:rsid w:val="006751CC"/>
    <w:rsid w:val="00676486"/>
    <w:rsid w:val="006765FD"/>
    <w:rsid w:val="0067792A"/>
    <w:rsid w:val="00680273"/>
    <w:rsid w:val="006810A5"/>
    <w:rsid w:val="00681936"/>
    <w:rsid w:val="00682F6F"/>
    <w:rsid w:val="00682FFA"/>
    <w:rsid w:val="00684A4E"/>
    <w:rsid w:val="00685B0D"/>
    <w:rsid w:val="00685C4D"/>
    <w:rsid w:val="00686580"/>
    <w:rsid w:val="0069032F"/>
    <w:rsid w:val="00692A5B"/>
    <w:rsid w:val="006940A3"/>
    <w:rsid w:val="006966D0"/>
    <w:rsid w:val="006969BA"/>
    <w:rsid w:val="00696AB8"/>
    <w:rsid w:val="0069708F"/>
    <w:rsid w:val="006A2ED9"/>
    <w:rsid w:val="006A32F8"/>
    <w:rsid w:val="006A3CBB"/>
    <w:rsid w:val="006A3D40"/>
    <w:rsid w:val="006A5540"/>
    <w:rsid w:val="006A6484"/>
    <w:rsid w:val="006B0DF6"/>
    <w:rsid w:val="006B1F19"/>
    <w:rsid w:val="006B232E"/>
    <w:rsid w:val="006B2C40"/>
    <w:rsid w:val="006B2F0C"/>
    <w:rsid w:val="006B346B"/>
    <w:rsid w:val="006B3DF3"/>
    <w:rsid w:val="006B3FD9"/>
    <w:rsid w:val="006B4528"/>
    <w:rsid w:val="006B4B7B"/>
    <w:rsid w:val="006B5053"/>
    <w:rsid w:val="006B544E"/>
    <w:rsid w:val="006B77F4"/>
    <w:rsid w:val="006C00AC"/>
    <w:rsid w:val="006C1693"/>
    <w:rsid w:val="006C1D5B"/>
    <w:rsid w:val="006C1FC6"/>
    <w:rsid w:val="006C2E1D"/>
    <w:rsid w:val="006C3E46"/>
    <w:rsid w:val="006C7B4F"/>
    <w:rsid w:val="006D07C5"/>
    <w:rsid w:val="006D2D78"/>
    <w:rsid w:val="006D2FED"/>
    <w:rsid w:val="006D3CC7"/>
    <w:rsid w:val="006D5F42"/>
    <w:rsid w:val="006D6AED"/>
    <w:rsid w:val="006E0DEA"/>
    <w:rsid w:val="006E2434"/>
    <w:rsid w:val="006E4CE4"/>
    <w:rsid w:val="006E5381"/>
    <w:rsid w:val="006E5777"/>
    <w:rsid w:val="006E6644"/>
    <w:rsid w:val="006E7916"/>
    <w:rsid w:val="006F1ECB"/>
    <w:rsid w:val="006F41BA"/>
    <w:rsid w:val="006F49BA"/>
    <w:rsid w:val="006F5E26"/>
    <w:rsid w:val="006F661B"/>
    <w:rsid w:val="006F67F6"/>
    <w:rsid w:val="00700375"/>
    <w:rsid w:val="00703743"/>
    <w:rsid w:val="00703EFB"/>
    <w:rsid w:val="007050C2"/>
    <w:rsid w:val="007107B3"/>
    <w:rsid w:val="0071345E"/>
    <w:rsid w:val="00713637"/>
    <w:rsid w:val="00716534"/>
    <w:rsid w:val="00716C36"/>
    <w:rsid w:val="00717368"/>
    <w:rsid w:val="00717660"/>
    <w:rsid w:val="0071791A"/>
    <w:rsid w:val="00721055"/>
    <w:rsid w:val="00722058"/>
    <w:rsid w:val="00722F3E"/>
    <w:rsid w:val="00724270"/>
    <w:rsid w:val="0072716F"/>
    <w:rsid w:val="007274C6"/>
    <w:rsid w:val="00731250"/>
    <w:rsid w:val="00732303"/>
    <w:rsid w:val="00732AFB"/>
    <w:rsid w:val="00733205"/>
    <w:rsid w:val="0073369E"/>
    <w:rsid w:val="00734FE0"/>
    <w:rsid w:val="0073526F"/>
    <w:rsid w:val="007356C1"/>
    <w:rsid w:val="0074048A"/>
    <w:rsid w:val="0074166E"/>
    <w:rsid w:val="00741A26"/>
    <w:rsid w:val="00742364"/>
    <w:rsid w:val="00743245"/>
    <w:rsid w:val="00744752"/>
    <w:rsid w:val="00744913"/>
    <w:rsid w:val="007461A8"/>
    <w:rsid w:val="00746B47"/>
    <w:rsid w:val="00747CC2"/>
    <w:rsid w:val="00750562"/>
    <w:rsid w:val="007508A0"/>
    <w:rsid w:val="00753808"/>
    <w:rsid w:val="00753E36"/>
    <w:rsid w:val="00754A98"/>
    <w:rsid w:val="0075765A"/>
    <w:rsid w:val="00761243"/>
    <w:rsid w:val="00761E1C"/>
    <w:rsid w:val="00766280"/>
    <w:rsid w:val="00766294"/>
    <w:rsid w:val="0076725F"/>
    <w:rsid w:val="00767947"/>
    <w:rsid w:val="007716B1"/>
    <w:rsid w:val="00774FD0"/>
    <w:rsid w:val="007753A9"/>
    <w:rsid w:val="00777694"/>
    <w:rsid w:val="00780D0C"/>
    <w:rsid w:val="0078360A"/>
    <w:rsid w:val="00786322"/>
    <w:rsid w:val="007901F9"/>
    <w:rsid w:val="00791247"/>
    <w:rsid w:val="00792C33"/>
    <w:rsid w:val="0079386C"/>
    <w:rsid w:val="00794D7A"/>
    <w:rsid w:val="0079784B"/>
    <w:rsid w:val="007A2F4A"/>
    <w:rsid w:val="007A46F6"/>
    <w:rsid w:val="007A4A6B"/>
    <w:rsid w:val="007A520B"/>
    <w:rsid w:val="007A5B25"/>
    <w:rsid w:val="007A6723"/>
    <w:rsid w:val="007A6D80"/>
    <w:rsid w:val="007A6E57"/>
    <w:rsid w:val="007A6FFD"/>
    <w:rsid w:val="007B0D61"/>
    <w:rsid w:val="007B0EFE"/>
    <w:rsid w:val="007B1C99"/>
    <w:rsid w:val="007B3081"/>
    <w:rsid w:val="007B35E6"/>
    <w:rsid w:val="007B3D60"/>
    <w:rsid w:val="007B3EBA"/>
    <w:rsid w:val="007B4FCD"/>
    <w:rsid w:val="007B54B0"/>
    <w:rsid w:val="007B5F0B"/>
    <w:rsid w:val="007C1395"/>
    <w:rsid w:val="007C1EA2"/>
    <w:rsid w:val="007C1F25"/>
    <w:rsid w:val="007C2A78"/>
    <w:rsid w:val="007C2FCD"/>
    <w:rsid w:val="007C58B3"/>
    <w:rsid w:val="007C6180"/>
    <w:rsid w:val="007C7282"/>
    <w:rsid w:val="007D091D"/>
    <w:rsid w:val="007D28B4"/>
    <w:rsid w:val="007D3C38"/>
    <w:rsid w:val="007D4598"/>
    <w:rsid w:val="007D4E2B"/>
    <w:rsid w:val="007D4E98"/>
    <w:rsid w:val="007D5F05"/>
    <w:rsid w:val="007D6562"/>
    <w:rsid w:val="007E433B"/>
    <w:rsid w:val="007F1BBE"/>
    <w:rsid w:val="007F265F"/>
    <w:rsid w:val="007F3471"/>
    <w:rsid w:val="00800AC7"/>
    <w:rsid w:val="00801BC1"/>
    <w:rsid w:val="0080227A"/>
    <w:rsid w:val="008027A6"/>
    <w:rsid w:val="008050FC"/>
    <w:rsid w:val="00807DA1"/>
    <w:rsid w:val="00810013"/>
    <w:rsid w:val="00810125"/>
    <w:rsid w:val="00811EA5"/>
    <w:rsid w:val="008127FE"/>
    <w:rsid w:val="0081361A"/>
    <w:rsid w:val="00813771"/>
    <w:rsid w:val="00813B09"/>
    <w:rsid w:val="00814741"/>
    <w:rsid w:val="00814FE7"/>
    <w:rsid w:val="00815510"/>
    <w:rsid w:val="00817144"/>
    <w:rsid w:val="00817745"/>
    <w:rsid w:val="00817BE4"/>
    <w:rsid w:val="00821A1F"/>
    <w:rsid w:val="00823260"/>
    <w:rsid w:val="00824765"/>
    <w:rsid w:val="00825190"/>
    <w:rsid w:val="00826385"/>
    <w:rsid w:val="0082685D"/>
    <w:rsid w:val="008279EF"/>
    <w:rsid w:val="00827D1A"/>
    <w:rsid w:val="0083040D"/>
    <w:rsid w:val="00831BE8"/>
    <w:rsid w:val="00832EA0"/>
    <w:rsid w:val="008351F1"/>
    <w:rsid w:val="0084033E"/>
    <w:rsid w:val="00840ABA"/>
    <w:rsid w:val="00841639"/>
    <w:rsid w:val="00845519"/>
    <w:rsid w:val="00847DB3"/>
    <w:rsid w:val="0085198C"/>
    <w:rsid w:val="0085218B"/>
    <w:rsid w:val="00852F7E"/>
    <w:rsid w:val="0085398F"/>
    <w:rsid w:val="008544B5"/>
    <w:rsid w:val="00860A44"/>
    <w:rsid w:val="00861492"/>
    <w:rsid w:val="00861BB1"/>
    <w:rsid w:val="00862469"/>
    <w:rsid w:val="00862656"/>
    <w:rsid w:val="00863426"/>
    <w:rsid w:val="008634F0"/>
    <w:rsid w:val="008639AF"/>
    <w:rsid w:val="0086799E"/>
    <w:rsid w:val="00871564"/>
    <w:rsid w:val="00872440"/>
    <w:rsid w:val="008741E3"/>
    <w:rsid w:val="00876448"/>
    <w:rsid w:val="00877EAE"/>
    <w:rsid w:val="00881AF7"/>
    <w:rsid w:val="00881B6E"/>
    <w:rsid w:val="008851D7"/>
    <w:rsid w:val="00885C06"/>
    <w:rsid w:val="0089065A"/>
    <w:rsid w:val="008909E2"/>
    <w:rsid w:val="00890E4F"/>
    <w:rsid w:val="00891432"/>
    <w:rsid w:val="00892516"/>
    <w:rsid w:val="00892650"/>
    <w:rsid w:val="008947A7"/>
    <w:rsid w:val="00894880"/>
    <w:rsid w:val="00894E2D"/>
    <w:rsid w:val="00895627"/>
    <w:rsid w:val="0089642E"/>
    <w:rsid w:val="008A0621"/>
    <w:rsid w:val="008A0D3A"/>
    <w:rsid w:val="008A2E52"/>
    <w:rsid w:val="008A3A3A"/>
    <w:rsid w:val="008A42D2"/>
    <w:rsid w:val="008A48E8"/>
    <w:rsid w:val="008A4AD2"/>
    <w:rsid w:val="008B0FBC"/>
    <w:rsid w:val="008B18BF"/>
    <w:rsid w:val="008B311C"/>
    <w:rsid w:val="008B33A9"/>
    <w:rsid w:val="008B3CB4"/>
    <w:rsid w:val="008B55BF"/>
    <w:rsid w:val="008B620B"/>
    <w:rsid w:val="008B695F"/>
    <w:rsid w:val="008C0A1F"/>
    <w:rsid w:val="008C17A7"/>
    <w:rsid w:val="008C1C94"/>
    <w:rsid w:val="008C435D"/>
    <w:rsid w:val="008C58C7"/>
    <w:rsid w:val="008C7B81"/>
    <w:rsid w:val="008C7B84"/>
    <w:rsid w:val="008D3E30"/>
    <w:rsid w:val="008D5836"/>
    <w:rsid w:val="008D5A35"/>
    <w:rsid w:val="008D5AD9"/>
    <w:rsid w:val="008D5E28"/>
    <w:rsid w:val="008E04B8"/>
    <w:rsid w:val="008E08DD"/>
    <w:rsid w:val="008E2318"/>
    <w:rsid w:val="008E314B"/>
    <w:rsid w:val="008E3EF4"/>
    <w:rsid w:val="008E77F2"/>
    <w:rsid w:val="008F0346"/>
    <w:rsid w:val="008F1E24"/>
    <w:rsid w:val="008F25B5"/>
    <w:rsid w:val="008F6A2E"/>
    <w:rsid w:val="0090257B"/>
    <w:rsid w:val="009027AF"/>
    <w:rsid w:val="00902C04"/>
    <w:rsid w:val="009037ED"/>
    <w:rsid w:val="00905319"/>
    <w:rsid w:val="00905477"/>
    <w:rsid w:val="00911E33"/>
    <w:rsid w:val="009126C3"/>
    <w:rsid w:val="00913069"/>
    <w:rsid w:val="00913376"/>
    <w:rsid w:val="009136D8"/>
    <w:rsid w:val="00913BDB"/>
    <w:rsid w:val="0091425C"/>
    <w:rsid w:val="00914CE9"/>
    <w:rsid w:val="00914FEC"/>
    <w:rsid w:val="00915A5A"/>
    <w:rsid w:val="00915BB9"/>
    <w:rsid w:val="00916915"/>
    <w:rsid w:val="00916EF5"/>
    <w:rsid w:val="00917B2C"/>
    <w:rsid w:val="00917E15"/>
    <w:rsid w:val="00917F88"/>
    <w:rsid w:val="0092269A"/>
    <w:rsid w:val="00923393"/>
    <w:rsid w:val="00924545"/>
    <w:rsid w:val="00926D20"/>
    <w:rsid w:val="00927F43"/>
    <w:rsid w:val="009305AB"/>
    <w:rsid w:val="00930EB0"/>
    <w:rsid w:val="00931033"/>
    <w:rsid w:val="00932381"/>
    <w:rsid w:val="0093297E"/>
    <w:rsid w:val="0093324E"/>
    <w:rsid w:val="00934AAF"/>
    <w:rsid w:val="00935CA2"/>
    <w:rsid w:val="00935D8A"/>
    <w:rsid w:val="00935E49"/>
    <w:rsid w:val="0093763B"/>
    <w:rsid w:val="00937EEE"/>
    <w:rsid w:val="00940DF4"/>
    <w:rsid w:val="00942454"/>
    <w:rsid w:val="009429A6"/>
    <w:rsid w:val="009432B4"/>
    <w:rsid w:val="00943760"/>
    <w:rsid w:val="009439C0"/>
    <w:rsid w:val="00944714"/>
    <w:rsid w:val="009449BC"/>
    <w:rsid w:val="00944A18"/>
    <w:rsid w:val="00945419"/>
    <w:rsid w:val="00945A9F"/>
    <w:rsid w:val="00945CFD"/>
    <w:rsid w:val="00945F1E"/>
    <w:rsid w:val="00946253"/>
    <w:rsid w:val="00946260"/>
    <w:rsid w:val="00950992"/>
    <w:rsid w:val="00950A16"/>
    <w:rsid w:val="0095199E"/>
    <w:rsid w:val="009520FB"/>
    <w:rsid w:val="00956F1A"/>
    <w:rsid w:val="0095703F"/>
    <w:rsid w:val="00957707"/>
    <w:rsid w:val="00957D3A"/>
    <w:rsid w:val="009610AD"/>
    <w:rsid w:val="00961265"/>
    <w:rsid w:val="00961B0E"/>
    <w:rsid w:val="009627C2"/>
    <w:rsid w:val="00962FE4"/>
    <w:rsid w:val="00964EF2"/>
    <w:rsid w:val="00965927"/>
    <w:rsid w:val="00966261"/>
    <w:rsid w:val="00966F8A"/>
    <w:rsid w:val="009705B9"/>
    <w:rsid w:val="00971947"/>
    <w:rsid w:val="00971C68"/>
    <w:rsid w:val="00973250"/>
    <w:rsid w:val="00973CA5"/>
    <w:rsid w:val="00973DA4"/>
    <w:rsid w:val="0097528B"/>
    <w:rsid w:val="00976337"/>
    <w:rsid w:val="00980170"/>
    <w:rsid w:val="00984FC4"/>
    <w:rsid w:val="00986100"/>
    <w:rsid w:val="00986140"/>
    <w:rsid w:val="00987028"/>
    <w:rsid w:val="00987CF5"/>
    <w:rsid w:val="0099255A"/>
    <w:rsid w:val="00992565"/>
    <w:rsid w:val="00994381"/>
    <w:rsid w:val="00995861"/>
    <w:rsid w:val="009A0705"/>
    <w:rsid w:val="009A1962"/>
    <w:rsid w:val="009A1B78"/>
    <w:rsid w:val="009A1E75"/>
    <w:rsid w:val="009A23DB"/>
    <w:rsid w:val="009A4943"/>
    <w:rsid w:val="009A5919"/>
    <w:rsid w:val="009A6419"/>
    <w:rsid w:val="009A7451"/>
    <w:rsid w:val="009A7B39"/>
    <w:rsid w:val="009B259E"/>
    <w:rsid w:val="009B3661"/>
    <w:rsid w:val="009B666C"/>
    <w:rsid w:val="009C0633"/>
    <w:rsid w:val="009C0B0D"/>
    <w:rsid w:val="009C4AB8"/>
    <w:rsid w:val="009C4CE0"/>
    <w:rsid w:val="009C61AB"/>
    <w:rsid w:val="009D1378"/>
    <w:rsid w:val="009D15D8"/>
    <w:rsid w:val="009D1600"/>
    <w:rsid w:val="009D2834"/>
    <w:rsid w:val="009D36D8"/>
    <w:rsid w:val="009D372C"/>
    <w:rsid w:val="009E0CCF"/>
    <w:rsid w:val="009E0DFF"/>
    <w:rsid w:val="009E42C5"/>
    <w:rsid w:val="009E42F5"/>
    <w:rsid w:val="009E47C9"/>
    <w:rsid w:val="009E5594"/>
    <w:rsid w:val="009E609A"/>
    <w:rsid w:val="009E66EA"/>
    <w:rsid w:val="009F232E"/>
    <w:rsid w:val="009F2A43"/>
    <w:rsid w:val="009F4472"/>
    <w:rsid w:val="009F5DF1"/>
    <w:rsid w:val="009F636B"/>
    <w:rsid w:val="009F63E4"/>
    <w:rsid w:val="009F6650"/>
    <w:rsid w:val="009F66C6"/>
    <w:rsid w:val="009F72D3"/>
    <w:rsid w:val="00A0270D"/>
    <w:rsid w:val="00A02850"/>
    <w:rsid w:val="00A03820"/>
    <w:rsid w:val="00A05368"/>
    <w:rsid w:val="00A07D4A"/>
    <w:rsid w:val="00A101FE"/>
    <w:rsid w:val="00A1043E"/>
    <w:rsid w:val="00A1067B"/>
    <w:rsid w:val="00A13DAD"/>
    <w:rsid w:val="00A1507E"/>
    <w:rsid w:val="00A21FC6"/>
    <w:rsid w:val="00A23180"/>
    <w:rsid w:val="00A25E81"/>
    <w:rsid w:val="00A2650D"/>
    <w:rsid w:val="00A27702"/>
    <w:rsid w:val="00A32222"/>
    <w:rsid w:val="00A331DB"/>
    <w:rsid w:val="00A35FD6"/>
    <w:rsid w:val="00A42DE0"/>
    <w:rsid w:val="00A43041"/>
    <w:rsid w:val="00A44353"/>
    <w:rsid w:val="00A44423"/>
    <w:rsid w:val="00A45906"/>
    <w:rsid w:val="00A45C61"/>
    <w:rsid w:val="00A45D88"/>
    <w:rsid w:val="00A46821"/>
    <w:rsid w:val="00A46A1F"/>
    <w:rsid w:val="00A47F7B"/>
    <w:rsid w:val="00A53A8C"/>
    <w:rsid w:val="00A5471F"/>
    <w:rsid w:val="00A55802"/>
    <w:rsid w:val="00A56F88"/>
    <w:rsid w:val="00A579CB"/>
    <w:rsid w:val="00A621E9"/>
    <w:rsid w:val="00A646C8"/>
    <w:rsid w:val="00A64717"/>
    <w:rsid w:val="00A64732"/>
    <w:rsid w:val="00A667B2"/>
    <w:rsid w:val="00A669E9"/>
    <w:rsid w:val="00A66AE9"/>
    <w:rsid w:val="00A66EE6"/>
    <w:rsid w:val="00A67805"/>
    <w:rsid w:val="00A704F6"/>
    <w:rsid w:val="00A70C6A"/>
    <w:rsid w:val="00A719DB"/>
    <w:rsid w:val="00A74247"/>
    <w:rsid w:val="00A74EC4"/>
    <w:rsid w:val="00A763B9"/>
    <w:rsid w:val="00A76E4C"/>
    <w:rsid w:val="00A7738B"/>
    <w:rsid w:val="00A80DD8"/>
    <w:rsid w:val="00A81149"/>
    <w:rsid w:val="00A818A4"/>
    <w:rsid w:val="00A83532"/>
    <w:rsid w:val="00A8378E"/>
    <w:rsid w:val="00A837AE"/>
    <w:rsid w:val="00A83C6B"/>
    <w:rsid w:val="00A85EDC"/>
    <w:rsid w:val="00A86B50"/>
    <w:rsid w:val="00A877BA"/>
    <w:rsid w:val="00A910A7"/>
    <w:rsid w:val="00A94528"/>
    <w:rsid w:val="00A9455C"/>
    <w:rsid w:val="00A95B8C"/>
    <w:rsid w:val="00AA03B1"/>
    <w:rsid w:val="00AA05DC"/>
    <w:rsid w:val="00AA105C"/>
    <w:rsid w:val="00AA178E"/>
    <w:rsid w:val="00AA1A92"/>
    <w:rsid w:val="00AA23FA"/>
    <w:rsid w:val="00AA4044"/>
    <w:rsid w:val="00AA43A0"/>
    <w:rsid w:val="00AA4481"/>
    <w:rsid w:val="00AA4D6E"/>
    <w:rsid w:val="00AA7F20"/>
    <w:rsid w:val="00AB00B8"/>
    <w:rsid w:val="00AB00F6"/>
    <w:rsid w:val="00AB0B33"/>
    <w:rsid w:val="00AB1243"/>
    <w:rsid w:val="00AB1A2F"/>
    <w:rsid w:val="00AB21F0"/>
    <w:rsid w:val="00AB2C4D"/>
    <w:rsid w:val="00AB3149"/>
    <w:rsid w:val="00AB4690"/>
    <w:rsid w:val="00AB4AE1"/>
    <w:rsid w:val="00AB4ED2"/>
    <w:rsid w:val="00AB52A4"/>
    <w:rsid w:val="00AB66D2"/>
    <w:rsid w:val="00AB71C2"/>
    <w:rsid w:val="00AB7A5B"/>
    <w:rsid w:val="00AC05EB"/>
    <w:rsid w:val="00AC09C8"/>
    <w:rsid w:val="00AC19B4"/>
    <w:rsid w:val="00AC2955"/>
    <w:rsid w:val="00AC2AFF"/>
    <w:rsid w:val="00AC4C51"/>
    <w:rsid w:val="00AC5081"/>
    <w:rsid w:val="00AC6990"/>
    <w:rsid w:val="00AC6CA5"/>
    <w:rsid w:val="00AC6E29"/>
    <w:rsid w:val="00AC7C3D"/>
    <w:rsid w:val="00AD2504"/>
    <w:rsid w:val="00AD2954"/>
    <w:rsid w:val="00AD5509"/>
    <w:rsid w:val="00AD58BD"/>
    <w:rsid w:val="00AD6103"/>
    <w:rsid w:val="00AE0461"/>
    <w:rsid w:val="00AE2AFA"/>
    <w:rsid w:val="00AE7A0F"/>
    <w:rsid w:val="00AE7FB0"/>
    <w:rsid w:val="00AF0313"/>
    <w:rsid w:val="00AF07A6"/>
    <w:rsid w:val="00AF28D4"/>
    <w:rsid w:val="00AF4A69"/>
    <w:rsid w:val="00AF4FE3"/>
    <w:rsid w:val="00AF62E8"/>
    <w:rsid w:val="00AF6471"/>
    <w:rsid w:val="00AF6B76"/>
    <w:rsid w:val="00B013FA"/>
    <w:rsid w:val="00B0291B"/>
    <w:rsid w:val="00B0434F"/>
    <w:rsid w:val="00B06452"/>
    <w:rsid w:val="00B10A58"/>
    <w:rsid w:val="00B128DA"/>
    <w:rsid w:val="00B14187"/>
    <w:rsid w:val="00B14349"/>
    <w:rsid w:val="00B1443D"/>
    <w:rsid w:val="00B14B03"/>
    <w:rsid w:val="00B212B8"/>
    <w:rsid w:val="00B243E0"/>
    <w:rsid w:val="00B243E8"/>
    <w:rsid w:val="00B31659"/>
    <w:rsid w:val="00B351C5"/>
    <w:rsid w:val="00B3765C"/>
    <w:rsid w:val="00B3767F"/>
    <w:rsid w:val="00B40235"/>
    <w:rsid w:val="00B40A95"/>
    <w:rsid w:val="00B414D7"/>
    <w:rsid w:val="00B42742"/>
    <w:rsid w:val="00B44479"/>
    <w:rsid w:val="00B4521B"/>
    <w:rsid w:val="00B4549D"/>
    <w:rsid w:val="00B455A6"/>
    <w:rsid w:val="00B50CE0"/>
    <w:rsid w:val="00B512B2"/>
    <w:rsid w:val="00B51BF6"/>
    <w:rsid w:val="00B527F9"/>
    <w:rsid w:val="00B54B07"/>
    <w:rsid w:val="00B54F9E"/>
    <w:rsid w:val="00B55B13"/>
    <w:rsid w:val="00B5628E"/>
    <w:rsid w:val="00B56E36"/>
    <w:rsid w:val="00B56FEB"/>
    <w:rsid w:val="00B57F0F"/>
    <w:rsid w:val="00B62F50"/>
    <w:rsid w:val="00B638FE"/>
    <w:rsid w:val="00B63DDB"/>
    <w:rsid w:val="00B6690C"/>
    <w:rsid w:val="00B678F8"/>
    <w:rsid w:val="00B70C52"/>
    <w:rsid w:val="00B70E3F"/>
    <w:rsid w:val="00B70F1E"/>
    <w:rsid w:val="00B71B05"/>
    <w:rsid w:val="00B728E3"/>
    <w:rsid w:val="00B739F6"/>
    <w:rsid w:val="00B741A5"/>
    <w:rsid w:val="00B74374"/>
    <w:rsid w:val="00B74917"/>
    <w:rsid w:val="00B75F91"/>
    <w:rsid w:val="00B769DA"/>
    <w:rsid w:val="00B76E18"/>
    <w:rsid w:val="00B77F4A"/>
    <w:rsid w:val="00B82A3F"/>
    <w:rsid w:val="00B85981"/>
    <w:rsid w:val="00B85EA3"/>
    <w:rsid w:val="00B85F79"/>
    <w:rsid w:val="00B86044"/>
    <w:rsid w:val="00B86C33"/>
    <w:rsid w:val="00B920F5"/>
    <w:rsid w:val="00B924D6"/>
    <w:rsid w:val="00B93FE5"/>
    <w:rsid w:val="00B95A28"/>
    <w:rsid w:val="00BA046C"/>
    <w:rsid w:val="00BA13CB"/>
    <w:rsid w:val="00BA3197"/>
    <w:rsid w:val="00BA3B90"/>
    <w:rsid w:val="00BA45FC"/>
    <w:rsid w:val="00BA46A1"/>
    <w:rsid w:val="00BA69B2"/>
    <w:rsid w:val="00BB0B6E"/>
    <w:rsid w:val="00BB0E07"/>
    <w:rsid w:val="00BB18FE"/>
    <w:rsid w:val="00BB25E8"/>
    <w:rsid w:val="00BB2E9F"/>
    <w:rsid w:val="00BB3092"/>
    <w:rsid w:val="00BB46C9"/>
    <w:rsid w:val="00BB4BDC"/>
    <w:rsid w:val="00BB5078"/>
    <w:rsid w:val="00BB5B9E"/>
    <w:rsid w:val="00BB5E4F"/>
    <w:rsid w:val="00BB5ECA"/>
    <w:rsid w:val="00BB6CAA"/>
    <w:rsid w:val="00BB775E"/>
    <w:rsid w:val="00BC0C19"/>
    <w:rsid w:val="00BC43F7"/>
    <w:rsid w:val="00BC5551"/>
    <w:rsid w:val="00BC55F2"/>
    <w:rsid w:val="00BC5AA8"/>
    <w:rsid w:val="00BD0394"/>
    <w:rsid w:val="00BD1079"/>
    <w:rsid w:val="00BD1CF6"/>
    <w:rsid w:val="00BD1FDA"/>
    <w:rsid w:val="00BD254E"/>
    <w:rsid w:val="00BD3970"/>
    <w:rsid w:val="00BD3B85"/>
    <w:rsid w:val="00BD5A19"/>
    <w:rsid w:val="00BD5A68"/>
    <w:rsid w:val="00BE030C"/>
    <w:rsid w:val="00BE0482"/>
    <w:rsid w:val="00BE0885"/>
    <w:rsid w:val="00BE138E"/>
    <w:rsid w:val="00BE2192"/>
    <w:rsid w:val="00BE30D2"/>
    <w:rsid w:val="00BE59E0"/>
    <w:rsid w:val="00BE631B"/>
    <w:rsid w:val="00BE6490"/>
    <w:rsid w:val="00BE6AF0"/>
    <w:rsid w:val="00BE725E"/>
    <w:rsid w:val="00BF1EF4"/>
    <w:rsid w:val="00BF5C32"/>
    <w:rsid w:val="00BF7F01"/>
    <w:rsid w:val="00C004F5"/>
    <w:rsid w:val="00C00CB1"/>
    <w:rsid w:val="00C038B0"/>
    <w:rsid w:val="00C046FD"/>
    <w:rsid w:val="00C04C29"/>
    <w:rsid w:val="00C05D99"/>
    <w:rsid w:val="00C07169"/>
    <w:rsid w:val="00C1212C"/>
    <w:rsid w:val="00C13020"/>
    <w:rsid w:val="00C13A34"/>
    <w:rsid w:val="00C147B5"/>
    <w:rsid w:val="00C15225"/>
    <w:rsid w:val="00C1571A"/>
    <w:rsid w:val="00C20483"/>
    <w:rsid w:val="00C206F2"/>
    <w:rsid w:val="00C230CF"/>
    <w:rsid w:val="00C23CBE"/>
    <w:rsid w:val="00C24D87"/>
    <w:rsid w:val="00C25129"/>
    <w:rsid w:val="00C25565"/>
    <w:rsid w:val="00C25D8E"/>
    <w:rsid w:val="00C269DB"/>
    <w:rsid w:val="00C30437"/>
    <w:rsid w:val="00C30F75"/>
    <w:rsid w:val="00C319A8"/>
    <w:rsid w:val="00C329BA"/>
    <w:rsid w:val="00C34CC9"/>
    <w:rsid w:val="00C35C37"/>
    <w:rsid w:val="00C40DDF"/>
    <w:rsid w:val="00C414A5"/>
    <w:rsid w:val="00C414DB"/>
    <w:rsid w:val="00C45804"/>
    <w:rsid w:val="00C47CC1"/>
    <w:rsid w:val="00C509F5"/>
    <w:rsid w:val="00C51751"/>
    <w:rsid w:val="00C53AFA"/>
    <w:rsid w:val="00C53CF8"/>
    <w:rsid w:val="00C55860"/>
    <w:rsid w:val="00C56B61"/>
    <w:rsid w:val="00C56C98"/>
    <w:rsid w:val="00C57C9A"/>
    <w:rsid w:val="00C61084"/>
    <w:rsid w:val="00C61AC1"/>
    <w:rsid w:val="00C61BD3"/>
    <w:rsid w:val="00C624E3"/>
    <w:rsid w:val="00C6455E"/>
    <w:rsid w:val="00C65D75"/>
    <w:rsid w:val="00C71506"/>
    <w:rsid w:val="00C7153C"/>
    <w:rsid w:val="00C718D8"/>
    <w:rsid w:val="00C72D12"/>
    <w:rsid w:val="00C73E21"/>
    <w:rsid w:val="00C7627C"/>
    <w:rsid w:val="00C778C8"/>
    <w:rsid w:val="00C8134C"/>
    <w:rsid w:val="00C82340"/>
    <w:rsid w:val="00C82895"/>
    <w:rsid w:val="00C84B34"/>
    <w:rsid w:val="00C85637"/>
    <w:rsid w:val="00C85933"/>
    <w:rsid w:val="00C8635B"/>
    <w:rsid w:val="00C901A7"/>
    <w:rsid w:val="00C901E4"/>
    <w:rsid w:val="00C95577"/>
    <w:rsid w:val="00C9654E"/>
    <w:rsid w:val="00C974D3"/>
    <w:rsid w:val="00C974D9"/>
    <w:rsid w:val="00C97891"/>
    <w:rsid w:val="00C97DC7"/>
    <w:rsid w:val="00CA2120"/>
    <w:rsid w:val="00CA3448"/>
    <w:rsid w:val="00CA4044"/>
    <w:rsid w:val="00CA4265"/>
    <w:rsid w:val="00CA4455"/>
    <w:rsid w:val="00CA4E3C"/>
    <w:rsid w:val="00CB1503"/>
    <w:rsid w:val="00CB57A8"/>
    <w:rsid w:val="00CB6F94"/>
    <w:rsid w:val="00CC43DD"/>
    <w:rsid w:val="00CC54D9"/>
    <w:rsid w:val="00CC7CB5"/>
    <w:rsid w:val="00CD209C"/>
    <w:rsid w:val="00CD2D40"/>
    <w:rsid w:val="00CD415C"/>
    <w:rsid w:val="00CD47E5"/>
    <w:rsid w:val="00CD5045"/>
    <w:rsid w:val="00CD5223"/>
    <w:rsid w:val="00CD585A"/>
    <w:rsid w:val="00CD72D8"/>
    <w:rsid w:val="00CD7A8C"/>
    <w:rsid w:val="00CE357C"/>
    <w:rsid w:val="00CE4733"/>
    <w:rsid w:val="00CE49AF"/>
    <w:rsid w:val="00CE52A5"/>
    <w:rsid w:val="00CE59F2"/>
    <w:rsid w:val="00CE746A"/>
    <w:rsid w:val="00CE7765"/>
    <w:rsid w:val="00CF1428"/>
    <w:rsid w:val="00CF14E6"/>
    <w:rsid w:val="00CF29A1"/>
    <w:rsid w:val="00CF2C18"/>
    <w:rsid w:val="00CF3BD3"/>
    <w:rsid w:val="00CF3EB3"/>
    <w:rsid w:val="00CF5190"/>
    <w:rsid w:val="00CF59B9"/>
    <w:rsid w:val="00CF5DC7"/>
    <w:rsid w:val="00CF6117"/>
    <w:rsid w:val="00CF72BA"/>
    <w:rsid w:val="00CF7582"/>
    <w:rsid w:val="00CF7CEF"/>
    <w:rsid w:val="00D00E65"/>
    <w:rsid w:val="00D0320E"/>
    <w:rsid w:val="00D04DB0"/>
    <w:rsid w:val="00D0675B"/>
    <w:rsid w:val="00D06B51"/>
    <w:rsid w:val="00D10505"/>
    <w:rsid w:val="00D10792"/>
    <w:rsid w:val="00D108A4"/>
    <w:rsid w:val="00D1382A"/>
    <w:rsid w:val="00D1489C"/>
    <w:rsid w:val="00D16BCE"/>
    <w:rsid w:val="00D16BE4"/>
    <w:rsid w:val="00D17FC9"/>
    <w:rsid w:val="00D20383"/>
    <w:rsid w:val="00D20DBB"/>
    <w:rsid w:val="00D221A0"/>
    <w:rsid w:val="00D23B7F"/>
    <w:rsid w:val="00D24E7F"/>
    <w:rsid w:val="00D2590A"/>
    <w:rsid w:val="00D2619F"/>
    <w:rsid w:val="00D2656F"/>
    <w:rsid w:val="00D3412B"/>
    <w:rsid w:val="00D355A0"/>
    <w:rsid w:val="00D37AF1"/>
    <w:rsid w:val="00D37B68"/>
    <w:rsid w:val="00D41888"/>
    <w:rsid w:val="00D418F5"/>
    <w:rsid w:val="00D43144"/>
    <w:rsid w:val="00D4382A"/>
    <w:rsid w:val="00D473EF"/>
    <w:rsid w:val="00D47C8F"/>
    <w:rsid w:val="00D51B61"/>
    <w:rsid w:val="00D51FBB"/>
    <w:rsid w:val="00D53D9A"/>
    <w:rsid w:val="00D55488"/>
    <w:rsid w:val="00D55FE6"/>
    <w:rsid w:val="00D566C7"/>
    <w:rsid w:val="00D6104E"/>
    <w:rsid w:val="00D61C2A"/>
    <w:rsid w:val="00D6357F"/>
    <w:rsid w:val="00D63B82"/>
    <w:rsid w:val="00D6482A"/>
    <w:rsid w:val="00D7137B"/>
    <w:rsid w:val="00D71714"/>
    <w:rsid w:val="00D71809"/>
    <w:rsid w:val="00D733D3"/>
    <w:rsid w:val="00D73533"/>
    <w:rsid w:val="00D743C7"/>
    <w:rsid w:val="00D745A4"/>
    <w:rsid w:val="00D77018"/>
    <w:rsid w:val="00D77AB7"/>
    <w:rsid w:val="00D80512"/>
    <w:rsid w:val="00D80643"/>
    <w:rsid w:val="00D80CD1"/>
    <w:rsid w:val="00D8269D"/>
    <w:rsid w:val="00D830BE"/>
    <w:rsid w:val="00D83300"/>
    <w:rsid w:val="00D839FF"/>
    <w:rsid w:val="00D90D6A"/>
    <w:rsid w:val="00D94A88"/>
    <w:rsid w:val="00DA0074"/>
    <w:rsid w:val="00DA121A"/>
    <w:rsid w:val="00DA1BFF"/>
    <w:rsid w:val="00DA1C68"/>
    <w:rsid w:val="00DA2B2F"/>
    <w:rsid w:val="00DA2C61"/>
    <w:rsid w:val="00DA550C"/>
    <w:rsid w:val="00DA6A5C"/>
    <w:rsid w:val="00DA722D"/>
    <w:rsid w:val="00DA7AD0"/>
    <w:rsid w:val="00DB4E3D"/>
    <w:rsid w:val="00DC06C6"/>
    <w:rsid w:val="00DC1082"/>
    <w:rsid w:val="00DC24FC"/>
    <w:rsid w:val="00DC34FD"/>
    <w:rsid w:val="00DC49FC"/>
    <w:rsid w:val="00DC5317"/>
    <w:rsid w:val="00DC6471"/>
    <w:rsid w:val="00DD03FD"/>
    <w:rsid w:val="00DD053F"/>
    <w:rsid w:val="00DD24F9"/>
    <w:rsid w:val="00DD2B95"/>
    <w:rsid w:val="00DD3163"/>
    <w:rsid w:val="00DD51C5"/>
    <w:rsid w:val="00DD5C80"/>
    <w:rsid w:val="00DD695D"/>
    <w:rsid w:val="00DD79ED"/>
    <w:rsid w:val="00DE1056"/>
    <w:rsid w:val="00DE5B67"/>
    <w:rsid w:val="00DE6154"/>
    <w:rsid w:val="00DE7CED"/>
    <w:rsid w:val="00DE7E54"/>
    <w:rsid w:val="00DF0C0C"/>
    <w:rsid w:val="00DF0C4A"/>
    <w:rsid w:val="00DF2E97"/>
    <w:rsid w:val="00DF4406"/>
    <w:rsid w:val="00DF481A"/>
    <w:rsid w:val="00DF529F"/>
    <w:rsid w:val="00DF6124"/>
    <w:rsid w:val="00DF61C8"/>
    <w:rsid w:val="00DF76D3"/>
    <w:rsid w:val="00E01920"/>
    <w:rsid w:val="00E02E23"/>
    <w:rsid w:val="00E0468D"/>
    <w:rsid w:val="00E0482E"/>
    <w:rsid w:val="00E04A0E"/>
    <w:rsid w:val="00E04D50"/>
    <w:rsid w:val="00E04FF2"/>
    <w:rsid w:val="00E06CEF"/>
    <w:rsid w:val="00E111E7"/>
    <w:rsid w:val="00E112F2"/>
    <w:rsid w:val="00E11305"/>
    <w:rsid w:val="00E114B6"/>
    <w:rsid w:val="00E14730"/>
    <w:rsid w:val="00E17F46"/>
    <w:rsid w:val="00E2089F"/>
    <w:rsid w:val="00E20BB9"/>
    <w:rsid w:val="00E212F2"/>
    <w:rsid w:val="00E21C3E"/>
    <w:rsid w:val="00E23E6F"/>
    <w:rsid w:val="00E24B22"/>
    <w:rsid w:val="00E2653C"/>
    <w:rsid w:val="00E267AB"/>
    <w:rsid w:val="00E300B0"/>
    <w:rsid w:val="00E3131E"/>
    <w:rsid w:val="00E320C4"/>
    <w:rsid w:val="00E320D7"/>
    <w:rsid w:val="00E34361"/>
    <w:rsid w:val="00E35034"/>
    <w:rsid w:val="00E37F1C"/>
    <w:rsid w:val="00E41087"/>
    <w:rsid w:val="00E428AA"/>
    <w:rsid w:val="00E42F2F"/>
    <w:rsid w:val="00E446BA"/>
    <w:rsid w:val="00E46039"/>
    <w:rsid w:val="00E46AE7"/>
    <w:rsid w:val="00E51939"/>
    <w:rsid w:val="00E547A6"/>
    <w:rsid w:val="00E5488C"/>
    <w:rsid w:val="00E55111"/>
    <w:rsid w:val="00E551F3"/>
    <w:rsid w:val="00E552D5"/>
    <w:rsid w:val="00E57A24"/>
    <w:rsid w:val="00E6026B"/>
    <w:rsid w:val="00E61331"/>
    <w:rsid w:val="00E61CEA"/>
    <w:rsid w:val="00E628C5"/>
    <w:rsid w:val="00E70B66"/>
    <w:rsid w:val="00E7299F"/>
    <w:rsid w:val="00E7346C"/>
    <w:rsid w:val="00E7375D"/>
    <w:rsid w:val="00E738F0"/>
    <w:rsid w:val="00E73A47"/>
    <w:rsid w:val="00E76D3D"/>
    <w:rsid w:val="00E76EEB"/>
    <w:rsid w:val="00E77460"/>
    <w:rsid w:val="00E802FB"/>
    <w:rsid w:val="00E80829"/>
    <w:rsid w:val="00E81CF6"/>
    <w:rsid w:val="00E823FD"/>
    <w:rsid w:val="00E84DE5"/>
    <w:rsid w:val="00E85AC1"/>
    <w:rsid w:val="00E86160"/>
    <w:rsid w:val="00E86A87"/>
    <w:rsid w:val="00E92720"/>
    <w:rsid w:val="00E9386E"/>
    <w:rsid w:val="00E95EFB"/>
    <w:rsid w:val="00E971E8"/>
    <w:rsid w:val="00E97E36"/>
    <w:rsid w:val="00EA0AD3"/>
    <w:rsid w:val="00EA40CE"/>
    <w:rsid w:val="00EA4B92"/>
    <w:rsid w:val="00EB21F5"/>
    <w:rsid w:val="00EB30EA"/>
    <w:rsid w:val="00EB33F4"/>
    <w:rsid w:val="00EB34F1"/>
    <w:rsid w:val="00EB5718"/>
    <w:rsid w:val="00EB6CFD"/>
    <w:rsid w:val="00EC1EEA"/>
    <w:rsid w:val="00EC2EFA"/>
    <w:rsid w:val="00EC2F62"/>
    <w:rsid w:val="00EC30B5"/>
    <w:rsid w:val="00EC34EA"/>
    <w:rsid w:val="00EC48CD"/>
    <w:rsid w:val="00EC4F22"/>
    <w:rsid w:val="00EC4F8D"/>
    <w:rsid w:val="00EC4FA8"/>
    <w:rsid w:val="00EC777D"/>
    <w:rsid w:val="00EC7B56"/>
    <w:rsid w:val="00ED19F8"/>
    <w:rsid w:val="00ED4B90"/>
    <w:rsid w:val="00ED7DA7"/>
    <w:rsid w:val="00EE0892"/>
    <w:rsid w:val="00EE2622"/>
    <w:rsid w:val="00EE2A48"/>
    <w:rsid w:val="00EE58C2"/>
    <w:rsid w:val="00EE7BFF"/>
    <w:rsid w:val="00EF16BA"/>
    <w:rsid w:val="00EF36E8"/>
    <w:rsid w:val="00F0005E"/>
    <w:rsid w:val="00F02C30"/>
    <w:rsid w:val="00F037EE"/>
    <w:rsid w:val="00F0426C"/>
    <w:rsid w:val="00F047EC"/>
    <w:rsid w:val="00F04C6F"/>
    <w:rsid w:val="00F067EC"/>
    <w:rsid w:val="00F1006E"/>
    <w:rsid w:val="00F101B8"/>
    <w:rsid w:val="00F115E3"/>
    <w:rsid w:val="00F11A89"/>
    <w:rsid w:val="00F13881"/>
    <w:rsid w:val="00F14B63"/>
    <w:rsid w:val="00F16AE4"/>
    <w:rsid w:val="00F16CFE"/>
    <w:rsid w:val="00F17990"/>
    <w:rsid w:val="00F17C5F"/>
    <w:rsid w:val="00F23605"/>
    <w:rsid w:val="00F26715"/>
    <w:rsid w:val="00F26720"/>
    <w:rsid w:val="00F26CDF"/>
    <w:rsid w:val="00F27688"/>
    <w:rsid w:val="00F277F4"/>
    <w:rsid w:val="00F3008E"/>
    <w:rsid w:val="00F33305"/>
    <w:rsid w:val="00F33C0E"/>
    <w:rsid w:val="00F34801"/>
    <w:rsid w:val="00F40384"/>
    <w:rsid w:val="00F412C6"/>
    <w:rsid w:val="00F421EC"/>
    <w:rsid w:val="00F42B3B"/>
    <w:rsid w:val="00F437CA"/>
    <w:rsid w:val="00F43CFF"/>
    <w:rsid w:val="00F4407A"/>
    <w:rsid w:val="00F444D6"/>
    <w:rsid w:val="00F45537"/>
    <w:rsid w:val="00F46F88"/>
    <w:rsid w:val="00F54500"/>
    <w:rsid w:val="00F54EE4"/>
    <w:rsid w:val="00F557A5"/>
    <w:rsid w:val="00F56AEF"/>
    <w:rsid w:val="00F5766C"/>
    <w:rsid w:val="00F57B1F"/>
    <w:rsid w:val="00F57FCB"/>
    <w:rsid w:val="00F64ACA"/>
    <w:rsid w:val="00F64F38"/>
    <w:rsid w:val="00F711F4"/>
    <w:rsid w:val="00F71D93"/>
    <w:rsid w:val="00F72344"/>
    <w:rsid w:val="00F7234D"/>
    <w:rsid w:val="00F724AA"/>
    <w:rsid w:val="00F750CC"/>
    <w:rsid w:val="00F754EF"/>
    <w:rsid w:val="00F7573B"/>
    <w:rsid w:val="00F758B7"/>
    <w:rsid w:val="00F7644C"/>
    <w:rsid w:val="00F76AEF"/>
    <w:rsid w:val="00F800E5"/>
    <w:rsid w:val="00F82799"/>
    <w:rsid w:val="00F83F80"/>
    <w:rsid w:val="00F849F7"/>
    <w:rsid w:val="00F84FBF"/>
    <w:rsid w:val="00F86CCA"/>
    <w:rsid w:val="00F91FE1"/>
    <w:rsid w:val="00F92B99"/>
    <w:rsid w:val="00F92D89"/>
    <w:rsid w:val="00F94789"/>
    <w:rsid w:val="00FA0DCF"/>
    <w:rsid w:val="00FA2330"/>
    <w:rsid w:val="00FA3037"/>
    <w:rsid w:val="00FA372D"/>
    <w:rsid w:val="00FA42BE"/>
    <w:rsid w:val="00FA5E64"/>
    <w:rsid w:val="00FA6E13"/>
    <w:rsid w:val="00FB0258"/>
    <w:rsid w:val="00FB1726"/>
    <w:rsid w:val="00FB3165"/>
    <w:rsid w:val="00FB3172"/>
    <w:rsid w:val="00FB484A"/>
    <w:rsid w:val="00FB69FD"/>
    <w:rsid w:val="00FB7787"/>
    <w:rsid w:val="00FB786B"/>
    <w:rsid w:val="00FC14A7"/>
    <w:rsid w:val="00FC15FF"/>
    <w:rsid w:val="00FC2100"/>
    <w:rsid w:val="00FC426C"/>
    <w:rsid w:val="00FC4607"/>
    <w:rsid w:val="00FC48B6"/>
    <w:rsid w:val="00FC511C"/>
    <w:rsid w:val="00FC58B8"/>
    <w:rsid w:val="00FC69B2"/>
    <w:rsid w:val="00FD0DEE"/>
    <w:rsid w:val="00FD0EF3"/>
    <w:rsid w:val="00FD1FDB"/>
    <w:rsid w:val="00FD66A9"/>
    <w:rsid w:val="00FE0944"/>
    <w:rsid w:val="00FE0F76"/>
    <w:rsid w:val="00FE1CD9"/>
    <w:rsid w:val="00FE24E6"/>
    <w:rsid w:val="00FE2951"/>
    <w:rsid w:val="00FE2C92"/>
    <w:rsid w:val="00FE3CAA"/>
    <w:rsid w:val="00FE6293"/>
    <w:rsid w:val="00FF09D0"/>
    <w:rsid w:val="00FF7DE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959"/>
    <w:pPr>
      <w:spacing w:line="276" w:lineRule="auto"/>
    </w:pPr>
    <w:rPr>
      <w:sz w:val="22"/>
      <w:szCs w:val="22"/>
      <w:lang w:eastAsia="en-US"/>
    </w:rPr>
  </w:style>
  <w:style w:type="paragraph" w:styleId="Titre1">
    <w:name w:val="heading 1"/>
    <w:basedOn w:val="Normal"/>
    <w:next w:val="Normal"/>
    <w:link w:val="Titre1Car"/>
    <w:uiPriority w:val="9"/>
    <w:qFormat/>
    <w:rsid w:val="00807DA1"/>
    <w:pPr>
      <w:spacing w:after="240"/>
      <w:ind w:left="1424"/>
      <w:jc w:val="both"/>
      <w:outlineLvl w:val="0"/>
    </w:pPr>
    <w:rPr>
      <w:rFonts w:cs="Arial"/>
      <w:b/>
      <w:sz w:val="26"/>
      <w:szCs w:val="26"/>
    </w:rPr>
  </w:style>
  <w:style w:type="paragraph" w:styleId="Titre2">
    <w:name w:val="heading 2"/>
    <w:basedOn w:val="Paragraphedeliste"/>
    <w:next w:val="Normal"/>
    <w:link w:val="Titre2Car"/>
    <w:uiPriority w:val="9"/>
    <w:unhideWhenUsed/>
    <w:qFormat/>
    <w:rsid w:val="00231D6E"/>
    <w:pPr>
      <w:numPr>
        <w:ilvl w:val="1"/>
        <w:numId w:val="50"/>
      </w:numPr>
      <w:jc w:val="both"/>
      <w:outlineLvl w:val="1"/>
    </w:pPr>
    <w:rPr>
      <w:rFonts w:eastAsia="Times"/>
      <w:b/>
      <w:color w:val="000000"/>
      <w:sz w:val="24"/>
      <w:szCs w:val="24"/>
      <w:lang w:bidi="en-US"/>
    </w:rPr>
  </w:style>
  <w:style w:type="paragraph" w:styleId="Titre3">
    <w:name w:val="heading 3"/>
    <w:basedOn w:val="Paragraphedeliste"/>
    <w:next w:val="Normal"/>
    <w:link w:val="Titre3Car"/>
    <w:uiPriority w:val="99"/>
    <w:unhideWhenUsed/>
    <w:qFormat/>
    <w:rsid w:val="00FA42BE"/>
    <w:pPr>
      <w:numPr>
        <w:ilvl w:val="3"/>
        <w:numId w:val="49"/>
      </w:numPr>
      <w:spacing w:after="240"/>
      <w:contextualSpacing w:val="0"/>
      <w:jc w:val="both"/>
      <w:outlineLvl w:val="2"/>
    </w:pPr>
    <w:rPr>
      <w:rFonts w:cs="Arial"/>
      <w:b/>
      <w:i/>
      <w:sz w:val="24"/>
      <w:szCs w:val="28"/>
    </w:rPr>
  </w:style>
  <w:style w:type="paragraph" w:styleId="Titre4">
    <w:name w:val="heading 4"/>
    <w:basedOn w:val="Normal"/>
    <w:next w:val="Normal"/>
    <w:link w:val="Titre4Car"/>
    <w:uiPriority w:val="9"/>
    <w:unhideWhenUsed/>
    <w:qFormat/>
    <w:rsid w:val="00430EA6"/>
    <w:pPr>
      <w:keepNext/>
      <w:keepLines/>
      <w:spacing w:before="200"/>
      <w:outlineLvl w:val="3"/>
    </w:pPr>
    <w:rPr>
      <w:rFonts w:ascii="Cambria" w:eastAsia="Times New Roman" w:hAnsi="Cambria"/>
      <w:b/>
      <w:bCs/>
      <w:i/>
      <w:iCs/>
      <w:color w:val="4F81BD"/>
    </w:rPr>
  </w:style>
  <w:style w:type="paragraph" w:styleId="Titre8">
    <w:name w:val="heading 8"/>
    <w:basedOn w:val="Normal"/>
    <w:next w:val="Normal"/>
    <w:link w:val="Titre8Car"/>
    <w:uiPriority w:val="9"/>
    <w:semiHidden/>
    <w:unhideWhenUsed/>
    <w:qFormat/>
    <w:rsid w:val="006E0DEA"/>
    <w:pPr>
      <w:keepNext/>
      <w:keepLines/>
      <w:spacing w:before="200"/>
      <w:outlineLvl w:val="7"/>
    </w:pPr>
    <w:rPr>
      <w:rFonts w:ascii="Cambria" w:eastAsia="Times New Roman" w:hAnsi="Cambria"/>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807DA1"/>
    <w:rPr>
      <w:rFonts w:cs="Arial"/>
      <w:b/>
      <w:sz w:val="26"/>
      <w:szCs w:val="26"/>
    </w:rPr>
  </w:style>
  <w:style w:type="character" w:customStyle="1" w:styleId="Titre3Car">
    <w:name w:val="Titre 3 Car"/>
    <w:link w:val="Titre3"/>
    <w:uiPriority w:val="99"/>
    <w:rsid w:val="00FA42BE"/>
    <w:rPr>
      <w:rFonts w:cs="Arial"/>
      <w:b/>
      <w:i/>
      <w:sz w:val="24"/>
      <w:szCs w:val="28"/>
      <w:lang w:eastAsia="en-US"/>
    </w:rPr>
  </w:style>
  <w:style w:type="character" w:customStyle="1" w:styleId="Titre8Car">
    <w:name w:val="Titre 8 Car"/>
    <w:link w:val="Titre8"/>
    <w:uiPriority w:val="9"/>
    <w:semiHidden/>
    <w:rsid w:val="006E0DEA"/>
    <w:rPr>
      <w:rFonts w:ascii="Cambria" w:eastAsia="Times New Roman" w:hAnsi="Cambria" w:cs="Times New Roman"/>
      <w:color w:val="404040"/>
      <w:sz w:val="20"/>
      <w:szCs w:val="20"/>
    </w:rPr>
  </w:style>
  <w:style w:type="paragraph" w:styleId="Paragraphedeliste">
    <w:name w:val="List Paragraph"/>
    <w:aliases w:val="Paragraphe 2,Titre1,Bullets"/>
    <w:basedOn w:val="Normal"/>
    <w:link w:val="ParagraphedelisteCar"/>
    <w:uiPriority w:val="34"/>
    <w:qFormat/>
    <w:rsid w:val="00B243E8"/>
    <w:pPr>
      <w:ind w:left="720"/>
      <w:contextualSpacing/>
    </w:pPr>
  </w:style>
  <w:style w:type="character" w:customStyle="1" w:styleId="ParagraphedelisteCar">
    <w:name w:val="Paragraphe de liste Car"/>
    <w:aliases w:val="Paragraphe 2 Car,Titre1 Car,Bullets Car"/>
    <w:link w:val="Paragraphedeliste"/>
    <w:uiPriority w:val="34"/>
    <w:locked/>
    <w:rsid w:val="00B243E8"/>
  </w:style>
  <w:style w:type="paragraph" w:styleId="En-tte">
    <w:name w:val="header"/>
    <w:basedOn w:val="Normal"/>
    <w:link w:val="En-tteCar"/>
    <w:uiPriority w:val="99"/>
    <w:unhideWhenUsed/>
    <w:rsid w:val="00C85637"/>
    <w:pPr>
      <w:tabs>
        <w:tab w:val="center" w:pos="4536"/>
        <w:tab w:val="right" w:pos="9072"/>
      </w:tabs>
      <w:spacing w:line="240" w:lineRule="auto"/>
    </w:pPr>
  </w:style>
  <w:style w:type="character" w:customStyle="1" w:styleId="En-tteCar">
    <w:name w:val="En-tête Car"/>
    <w:basedOn w:val="Policepardfaut"/>
    <w:link w:val="En-tte"/>
    <w:uiPriority w:val="99"/>
    <w:rsid w:val="00C85637"/>
  </w:style>
  <w:style w:type="paragraph" w:styleId="Pieddepage">
    <w:name w:val="footer"/>
    <w:basedOn w:val="Normal"/>
    <w:link w:val="PieddepageCar"/>
    <w:uiPriority w:val="99"/>
    <w:unhideWhenUsed/>
    <w:rsid w:val="00C85637"/>
    <w:pPr>
      <w:tabs>
        <w:tab w:val="center" w:pos="4536"/>
        <w:tab w:val="right" w:pos="9072"/>
      </w:tabs>
      <w:spacing w:line="240" w:lineRule="auto"/>
    </w:pPr>
  </w:style>
  <w:style w:type="character" w:customStyle="1" w:styleId="PieddepageCar">
    <w:name w:val="Pied de page Car"/>
    <w:basedOn w:val="Policepardfaut"/>
    <w:link w:val="Pieddepage"/>
    <w:uiPriority w:val="99"/>
    <w:rsid w:val="00C85637"/>
  </w:style>
  <w:style w:type="paragraph" w:styleId="NormalWeb">
    <w:name w:val="Normal (Web)"/>
    <w:basedOn w:val="Normal"/>
    <w:rsid w:val="00177193"/>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aliases w:val="Texte de note de bas de page,Nbpage Moens,single space,FOOTNOTES,fn,Note de bas de page Car1,Note de bas de page Car Car,Note de bas de page Car1 Car Car,Note de bas de page Car Car Car Car,fn Car Car Car Car,footnote text"/>
    <w:basedOn w:val="Normal"/>
    <w:link w:val="NotedebasdepageCar"/>
    <w:uiPriority w:val="99"/>
    <w:rsid w:val="00C414DB"/>
    <w:pPr>
      <w:spacing w:line="240" w:lineRule="auto"/>
    </w:pPr>
    <w:rPr>
      <w:rFonts w:ascii="Times New Roman" w:eastAsia="Times New Roman" w:hAnsi="Times New Roman"/>
      <w:sz w:val="20"/>
      <w:szCs w:val="20"/>
      <w:lang w:eastAsia="fr-FR"/>
    </w:rPr>
  </w:style>
  <w:style w:type="character" w:customStyle="1" w:styleId="NotedebasdepageCar">
    <w:name w:val="Note de bas de page Car"/>
    <w:aliases w:val="Texte de note de bas de page Car,Nbpage Moens Car,single space Car,FOOTNOTES Car,fn Car,Note de bas de page Car1 Car,Note de bas de page Car Car Car,Note de bas de page Car1 Car Car Car,Note de bas de page Car Car Car Car Car"/>
    <w:link w:val="Notedebasdepage"/>
    <w:uiPriority w:val="99"/>
    <w:rsid w:val="00C414DB"/>
    <w:rPr>
      <w:rFonts w:ascii="Times New Roman" w:eastAsia="Times New Roman" w:hAnsi="Times New Roman" w:cs="Times New Roman"/>
      <w:sz w:val="20"/>
      <w:szCs w:val="20"/>
      <w:lang w:eastAsia="fr-FR"/>
    </w:rPr>
  </w:style>
  <w:style w:type="character" w:styleId="Appelnotedebasdep">
    <w:name w:val="footnote reference"/>
    <w:aliases w:val="ftref,16 Point,Superscript 6 Point,Car Car Char Car Char Car Car Char Car Char Char,Car Car Car Car Car Car Car Car Char Car Car Char Car Car Car Char Car Char Char Char,SUPERS"/>
    <w:uiPriority w:val="99"/>
    <w:rsid w:val="00C414DB"/>
    <w:rPr>
      <w:vertAlign w:val="superscript"/>
    </w:rPr>
  </w:style>
  <w:style w:type="table" w:styleId="Grilledutableau">
    <w:name w:val="Table Grid"/>
    <w:basedOn w:val="TableauNormal"/>
    <w:uiPriority w:val="39"/>
    <w:rsid w:val="00DA12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traitcorpsdetexte">
    <w:name w:val="Body Text Indent"/>
    <w:basedOn w:val="Normal"/>
    <w:link w:val="RetraitcorpsdetexteCar"/>
    <w:rsid w:val="00F4407A"/>
    <w:pPr>
      <w:spacing w:after="120" w:line="240" w:lineRule="auto"/>
      <w:ind w:left="283"/>
    </w:pPr>
    <w:rPr>
      <w:rFonts w:ascii="Times New Roman" w:eastAsia="Times New Roman" w:hAnsi="Times New Roman"/>
      <w:sz w:val="24"/>
      <w:szCs w:val="24"/>
      <w:lang w:eastAsia="fr-FR"/>
    </w:rPr>
  </w:style>
  <w:style w:type="character" w:customStyle="1" w:styleId="RetraitcorpsdetexteCar">
    <w:name w:val="Retrait corps de texte Car"/>
    <w:link w:val="Retraitcorpsdetexte"/>
    <w:rsid w:val="00F4407A"/>
    <w:rPr>
      <w:rFonts w:ascii="Times New Roman" w:eastAsia="Times New Roman" w:hAnsi="Times New Roman" w:cs="Times New Roman"/>
      <w:sz w:val="24"/>
      <w:szCs w:val="24"/>
      <w:lang w:eastAsia="fr-FR"/>
    </w:rPr>
  </w:style>
  <w:style w:type="paragraph" w:styleId="Lgende">
    <w:name w:val="caption"/>
    <w:aliases w:val="Légende1,Légende21,Légende111,Car111,Car Car Car Car Car Car Car Car Car111,Car Car Car Car Car111,Car Car Car Car111,Car Car Car Car Car Car Car Car211,Car Car Car Car Car Car Car Car Car Car Car Car Car Car Car11,Caption Char1, Car111"/>
    <w:basedOn w:val="Normal"/>
    <w:next w:val="Normal"/>
    <w:link w:val="LgendeCar"/>
    <w:uiPriority w:val="35"/>
    <w:qFormat/>
    <w:rsid w:val="00DD2B95"/>
    <w:pPr>
      <w:spacing w:before="360" w:after="240"/>
      <w:jc w:val="both"/>
      <w:outlineLvl w:val="1"/>
    </w:pPr>
    <w:rPr>
      <w:rFonts w:cs="Arial"/>
      <w:b/>
      <w:smallCaps/>
      <w:sz w:val="26"/>
      <w:szCs w:val="26"/>
    </w:rPr>
  </w:style>
  <w:style w:type="character" w:customStyle="1" w:styleId="LgendeCar">
    <w:name w:val="Légende Car"/>
    <w:aliases w:val="Légende1 Car,Légende21 Car,Légende111 Car,Car111 Car,Car Car Car Car Car Car Car Car Car111 Car,Car Car Car Car Car111 Car,Car Car Car Car111 Car,Car Car Car Car Car Car Car Car211 Car,Caption Char1 Car, Car111 Car"/>
    <w:link w:val="Lgende"/>
    <w:uiPriority w:val="35"/>
    <w:locked/>
    <w:rsid w:val="00DD2B95"/>
    <w:rPr>
      <w:rFonts w:cs="Arial"/>
      <w:b/>
      <w:smallCaps/>
      <w:sz w:val="26"/>
      <w:szCs w:val="26"/>
    </w:rPr>
  </w:style>
  <w:style w:type="paragraph" w:customStyle="1" w:styleId="RGA3">
    <w:name w:val="RGA3"/>
    <w:uiPriority w:val="99"/>
    <w:rsid w:val="007B0EFE"/>
    <w:pPr>
      <w:suppressAutoHyphens/>
      <w:spacing w:before="280" w:line="360" w:lineRule="auto"/>
      <w:ind w:left="284" w:hanging="284"/>
      <w:jc w:val="both"/>
    </w:pPr>
    <w:rPr>
      <w:rFonts w:ascii="Arial" w:eastAsia="Arial" w:hAnsi="Arial"/>
      <w:b/>
      <w:sz w:val="24"/>
      <w:szCs w:val="24"/>
      <w:lang w:eastAsia="ar-SA"/>
    </w:rPr>
  </w:style>
  <w:style w:type="paragraph" w:customStyle="1" w:styleId="texte1">
    <w:name w:val="texte 1"/>
    <w:basedOn w:val="Normal"/>
    <w:link w:val="texte1Car"/>
    <w:rsid w:val="00F02C30"/>
    <w:pPr>
      <w:keepLines/>
      <w:spacing w:before="180" w:after="160" w:line="360" w:lineRule="auto"/>
      <w:jc w:val="both"/>
    </w:pPr>
    <w:rPr>
      <w:rFonts w:ascii="Arial" w:eastAsia="Times New Roman" w:hAnsi="Arial"/>
      <w:sz w:val="24"/>
      <w:szCs w:val="24"/>
      <w:lang w:val="fr-BE" w:eastAsia="fr-FR"/>
    </w:rPr>
  </w:style>
  <w:style w:type="character" w:customStyle="1" w:styleId="texte1Car">
    <w:name w:val="texte 1 Car"/>
    <w:link w:val="texte1"/>
    <w:rsid w:val="00F02C30"/>
    <w:rPr>
      <w:rFonts w:ascii="Arial" w:eastAsia="Times New Roman" w:hAnsi="Arial" w:cs="Times New Roman"/>
      <w:sz w:val="24"/>
      <w:szCs w:val="24"/>
      <w:lang w:val="fr-BE" w:eastAsia="fr-FR"/>
    </w:rPr>
  </w:style>
  <w:style w:type="paragraph" w:styleId="Sansinterligne">
    <w:name w:val="No Spacing"/>
    <w:uiPriority w:val="1"/>
    <w:qFormat/>
    <w:rsid w:val="00F02C30"/>
    <w:pPr>
      <w:jc w:val="both"/>
    </w:pPr>
    <w:rPr>
      <w:rFonts w:ascii="Arial" w:eastAsia="Times New Roman" w:hAnsi="Arial"/>
      <w:sz w:val="24"/>
    </w:rPr>
  </w:style>
  <w:style w:type="paragraph" w:styleId="Textedebulles">
    <w:name w:val="Balloon Text"/>
    <w:basedOn w:val="Normal"/>
    <w:link w:val="TextedebullesCar"/>
    <w:uiPriority w:val="99"/>
    <w:semiHidden/>
    <w:unhideWhenUsed/>
    <w:rsid w:val="00F02C30"/>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F02C30"/>
    <w:rPr>
      <w:rFonts w:ascii="Tahoma" w:hAnsi="Tahoma" w:cs="Tahoma"/>
      <w:sz w:val="16"/>
      <w:szCs w:val="16"/>
    </w:rPr>
  </w:style>
  <w:style w:type="paragraph" w:customStyle="1" w:styleId="Style">
    <w:name w:val="Style"/>
    <w:rsid w:val="00923393"/>
    <w:pPr>
      <w:widowControl w:val="0"/>
      <w:autoSpaceDE w:val="0"/>
      <w:autoSpaceDN w:val="0"/>
      <w:adjustRightInd w:val="0"/>
    </w:pPr>
    <w:rPr>
      <w:rFonts w:ascii="Times New Roman" w:eastAsia="Times New Roman" w:hAnsi="Times New Roman"/>
      <w:sz w:val="24"/>
      <w:szCs w:val="24"/>
    </w:rPr>
  </w:style>
  <w:style w:type="paragraph" w:styleId="Corpsdetexte">
    <w:name w:val="Body Text"/>
    <w:basedOn w:val="Normal"/>
    <w:link w:val="CorpsdetexteCar"/>
    <w:uiPriority w:val="99"/>
    <w:semiHidden/>
    <w:unhideWhenUsed/>
    <w:rsid w:val="00D0320E"/>
    <w:pPr>
      <w:spacing w:after="120"/>
    </w:pPr>
  </w:style>
  <w:style w:type="character" w:customStyle="1" w:styleId="CorpsdetexteCar">
    <w:name w:val="Corps de texte Car"/>
    <w:basedOn w:val="Policepardfaut"/>
    <w:link w:val="Corpsdetexte"/>
    <w:uiPriority w:val="99"/>
    <w:semiHidden/>
    <w:rsid w:val="00D0320E"/>
  </w:style>
  <w:style w:type="paragraph" w:styleId="Corpsdetexte3">
    <w:name w:val="Body Text 3"/>
    <w:basedOn w:val="Normal"/>
    <w:link w:val="Corpsdetexte3Car"/>
    <w:uiPriority w:val="99"/>
    <w:rsid w:val="00B40A95"/>
    <w:pPr>
      <w:numPr>
        <w:numId w:val="8"/>
      </w:numPr>
      <w:spacing w:line="240" w:lineRule="auto"/>
      <w:jc w:val="both"/>
    </w:pPr>
    <w:rPr>
      <w:rFonts w:ascii="Arial" w:eastAsia="Times New Roman" w:hAnsi="Arial"/>
    </w:rPr>
  </w:style>
  <w:style w:type="character" w:customStyle="1" w:styleId="Corpsdetexte3Car">
    <w:name w:val="Corps de texte 3 Car"/>
    <w:link w:val="Corpsdetexte3"/>
    <w:uiPriority w:val="99"/>
    <w:rsid w:val="00B40A95"/>
    <w:rPr>
      <w:rFonts w:ascii="Arial" w:eastAsia="Times New Roman" w:hAnsi="Arial"/>
      <w:sz w:val="22"/>
      <w:szCs w:val="22"/>
      <w:lang w:eastAsia="en-US"/>
    </w:rPr>
  </w:style>
  <w:style w:type="paragraph" w:customStyle="1" w:styleId="xl63">
    <w:name w:val="xl63"/>
    <w:basedOn w:val="Normal"/>
    <w:rsid w:val="00B40A95"/>
    <w:pPr>
      <w:spacing w:before="100" w:beforeAutospacing="1" w:after="100" w:afterAutospacing="1" w:line="240" w:lineRule="auto"/>
    </w:pPr>
    <w:rPr>
      <w:rFonts w:ascii="Arial" w:eastAsia="Times New Roman" w:hAnsi="Arial" w:cs="Arial"/>
      <w:sz w:val="24"/>
      <w:szCs w:val="24"/>
      <w:lang w:eastAsia="fr-FR"/>
    </w:rPr>
  </w:style>
  <w:style w:type="paragraph" w:customStyle="1" w:styleId="xl64">
    <w:name w:val="xl64"/>
    <w:basedOn w:val="Normal"/>
    <w:rsid w:val="00B40A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65">
    <w:name w:val="xl65"/>
    <w:basedOn w:val="Normal"/>
    <w:rsid w:val="00B40A95"/>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66">
    <w:name w:val="xl66"/>
    <w:basedOn w:val="Normal"/>
    <w:rsid w:val="00B40A9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67">
    <w:name w:val="xl67"/>
    <w:basedOn w:val="Normal"/>
    <w:rsid w:val="00B40A95"/>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68">
    <w:name w:val="xl68"/>
    <w:basedOn w:val="Normal"/>
    <w:rsid w:val="00B40A9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69">
    <w:name w:val="xl69"/>
    <w:basedOn w:val="Normal"/>
    <w:rsid w:val="00B40A95"/>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70">
    <w:name w:val="xl70"/>
    <w:basedOn w:val="Normal"/>
    <w:rsid w:val="00B40A95"/>
    <w:pP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71">
    <w:name w:val="xl71"/>
    <w:basedOn w:val="Normal"/>
    <w:rsid w:val="00B40A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72">
    <w:name w:val="xl72"/>
    <w:basedOn w:val="Normal"/>
    <w:rsid w:val="00B40A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3">
    <w:name w:val="xl73"/>
    <w:basedOn w:val="Normal"/>
    <w:rsid w:val="00B40A95"/>
    <w:pPr>
      <w:pBdr>
        <w:top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74">
    <w:name w:val="xl74"/>
    <w:basedOn w:val="Normal"/>
    <w:rsid w:val="00B40A95"/>
    <w:pPr>
      <w:pBdr>
        <w:top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75">
    <w:name w:val="xl75"/>
    <w:basedOn w:val="Normal"/>
    <w:rsid w:val="00B40A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76">
    <w:name w:val="xl76"/>
    <w:basedOn w:val="Normal"/>
    <w:rsid w:val="00B40A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8"/>
      <w:szCs w:val="18"/>
      <w:lang w:eastAsia="fr-FR"/>
    </w:rPr>
  </w:style>
  <w:style w:type="paragraph" w:customStyle="1" w:styleId="xl77">
    <w:name w:val="xl77"/>
    <w:basedOn w:val="Normal"/>
    <w:rsid w:val="00B40A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8">
    <w:name w:val="xl78"/>
    <w:basedOn w:val="Normal"/>
    <w:rsid w:val="00B40A9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79">
    <w:name w:val="xl79"/>
    <w:basedOn w:val="Normal"/>
    <w:rsid w:val="00B40A95"/>
    <w:pPr>
      <w:spacing w:before="100" w:beforeAutospacing="1" w:after="100" w:afterAutospacing="1" w:line="240" w:lineRule="auto"/>
    </w:pPr>
    <w:rPr>
      <w:rFonts w:ascii="Arial" w:eastAsia="Times New Roman" w:hAnsi="Arial" w:cs="Arial"/>
      <w:sz w:val="24"/>
      <w:szCs w:val="24"/>
      <w:lang w:eastAsia="fr-FR"/>
    </w:rPr>
  </w:style>
  <w:style w:type="paragraph" w:customStyle="1" w:styleId="Tit2">
    <w:name w:val="Tit  2"/>
    <w:basedOn w:val="Normal"/>
    <w:next w:val="Normal"/>
    <w:rsid w:val="00536257"/>
    <w:pPr>
      <w:keepNext/>
      <w:keepLines/>
      <w:spacing w:before="300" w:after="220" w:line="240" w:lineRule="auto"/>
      <w:jc w:val="both"/>
    </w:pPr>
    <w:rPr>
      <w:rFonts w:ascii="Times New Roman" w:eastAsia="Times New Roman" w:hAnsi="Times New Roman" w:cs="Arial"/>
      <w:b/>
      <w:caps/>
      <w:sz w:val="24"/>
      <w:szCs w:val="24"/>
      <w:lang w:val="fr-BE" w:eastAsia="fr-FR"/>
    </w:rPr>
  </w:style>
  <w:style w:type="paragraph" w:customStyle="1" w:styleId="Paragraphedeliste1">
    <w:name w:val="Paragraphe de liste1"/>
    <w:basedOn w:val="Normal"/>
    <w:link w:val="ListParagraphChar"/>
    <w:rsid w:val="004A537C"/>
    <w:pPr>
      <w:spacing w:line="240" w:lineRule="auto"/>
      <w:ind w:left="720"/>
    </w:pPr>
    <w:rPr>
      <w:rFonts w:ascii="Times New Roman" w:hAnsi="Times New Roman"/>
      <w:sz w:val="24"/>
      <w:szCs w:val="20"/>
      <w:lang w:eastAsia="fr-FR"/>
    </w:rPr>
  </w:style>
  <w:style w:type="character" w:customStyle="1" w:styleId="ListParagraphChar">
    <w:name w:val="List Paragraph Char"/>
    <w:link w:val="Paragraphedeliste1"/>
    <w:locked/>
    <w:rsid w:val="004A537C"/>
    <w:rPr>
      <w:rFonts w:ascii="Times New Roman" w:eastAsia="Calibri" w:hAnsi="Times New Roman" w:cs="Times New Roman"/>
      <w:sz w:val="24"/>
      <w:szCs w:val="20"/>
      <w:lang w:eastAsia="fr-FR"/>
    </w:rPr>
  </w:style>
  <w:style w:type="character" w:styleId="Marquedecommentaire">
    <w:name w:val="annotation reference"/>
    <w:uiPriority w:val="99"/>
    <w:semiHidden/>
    <w:unhideWhenUsed/>
    <w:rsid w:val="00407B7F"/>
    <w:rPr>
      <w:sz w:val="16"/>
      <w:szCs w:val="16"/>
    </w:rPr>
  </w:style>
  <w:style w:type="paragraph" w:styleId="Commentaire">
    <w:name w:val="annotation text"/>
    <w:basedOn w:val="Normal"/>
    <w:link w:val="CommentaireCar"/>
    <w:uiPriority w:val="99"/>
    <w:semiHidden/>
    <w:unhideWhenUsed/>
    <w:rsid w:val="00407B7F"/>
    <w:pPr>
      <w:spacing w:line="240" w:lineRule="auto"/>
    </w:pPr>
    <w:rPr>
      <w:sz w:val="20"/>
      <w:szCs w:val="20"/>
    </w:rPr>
  </w:style>
  <w:style w:type="character" w:customStyle="1" w:styleId="CommentaireCar">
    <w:name w:val="Commentaire Car"/>
    <w:link w:val="Commentaire"/>
    <w:uiPriority w:val="99"/>
    <w:semiHidden/>
    <w:rsid w:val="00407B7F"/>
    <w:rPr>
      <w:sz w:val="20"/>
      <w:szCs w:val="20"/>
    </w:rPr>
  </w:style>
  <w:style w:type="paragraph" w:styleId="Objetducommentaire">
    <w:name w:val="annotation subject"/>
    <w:basedOn w:val="Commentaire"/>
    <w:next w:val="Commentaire"/>
    <w:link w:val="ObjetducommentaireCar"/>
    <w:uiPriority w:val="99"/>
    <w:semiHidden/>
    <w:unhideWhenUsed/>
    <w:rsid w:val="00407B7F"/>
    <w:rPr>
      <w:b/>
      <w:bCs/>
    </w:rPr>
  </w:style>
  <w:style w:type="character" w:customStyle="1" w:styleId="ObjetducommentaireCar">
    <w:name w:val="Objet du commentaire Car"/>
    <w:link w:val="Objetducommentaire"/>
    <w:uiPriority w:val="99"/>
    <w:semiHidden/>
    <w:rsid w:val="00407B7F"/>
    <w:rPr>
      <w:b/>
      <w:bCs/>
      <w:sz w:val="20"/>
      <w:szCs w:val="20"/>
    </w:rPr>
  </w:style>
  <w:style w:type="table" w:customStyle="1" w:styleId="TableauGrille6Couleur-Accentuation41">
    <w:name w:val="Tableau Grille 6 Couleur - Accentuation 41"/>
    <w:basedOn w:val="TableauNormal"/>
    <w:uiPriority w:val="51"/>
    <w:rsid w:val="0046009C"/>
    <w:rPr>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Titre2Car">
    <w:name w:val="Titre 2 Car"/>
    <w:link w:val="Titre2"/>
    <w:uiPriority w:val="9"/>
    <w:rsid w:val="00231D6E"/>
    <w:rPr>
      <w:rFonts w:eastAsia="Times"/>
      <w:b/>
      <w:color w:val="000000"/>
      <w:sz w:val="24"/>
      <w:szCs w:val="24"/>
      <w:lang w:eastAsia="en-US" w:bidi="en-US"/>
    </w:rPr>
  </w:style>
  <w:style w:type="paragraph" w:styleId="Tabledesillustrations">
    <w:name w:val="table of figures"/>
    <w:basedOn w:val="Normal"/>
    <w:next w:val="Normal"/>
    <w:uiPriority w:val="99"/>
    <w:unhideWhenUsed/>
    <w:rsid w:val="00614357"/>
  </w:style>
  <w:style w:type="character" w:styleId="Lienhypertexte">
    <w:name w:val="Hyperlink"/>
    <w:uiPriority w:val="99"/>
    <w:unhideWhenUsed/>
    <w:rsid w:val="00614357"/>
    <w:rPr>
      <w:color w:val="0000FF"/>
      <w:u w:val="single"/>
    </w:rPr>
  </w:style>
  <w:style w:type="paragraph" w:styleId="TM1">
    <w:name w:val="toc 1"/>
    <w:basedOn w:val="Normal"/>
    <w:next w:val="Normal"/>
    <w:autoRedefine/>
    <w:uiPriority w:val="39"/>
    <w:unhideWhenUsed/>
    <w:qFormat/>
    <w:rsid w:val="008634F0"/>
    <w:pPr>
      <w:tabs>
        <w:tab w:val="left" w:pos="284"/>
        <w:tab w:val="right" w:leader="dot" w:pos="9060"/>
      </w:tabs>
      <w:spacing w:before="120" w:after="120"/>
    </w:pPr>
    <w:rPr>
      <w:b/>
      <w:bCs/>
      <w:caps/>
      <w:sz w:val="20"/>
      <w:szCs w:val="20"/>
    </w:rPr>
  </w:style>
  <w:style w:type="paragraph" w:styleId="TM2">
    <w:name w:val="toc 2"/>
    <w:basedOn w:val="Normal"/>
    <w:next w:val="Normal"/>
    <w:autoRedefine/>
    <w:uiPriority w:val="39"/>
    <w:unhideWhenUsed/>
    <w:qFormat/>
    <w:rsid w:val="008634F0"/>
    <w:pPr>
      <w:tabs>
        <w:tab w:val="left" w:pos="284"/>
        <w:tab w:val="right" w:leader="dot" w:pos="9060"/>
      </w:tabs>
      <w:spacing w:line="240" w:lineRule="auto"/>
    </w:pPr>
    <w:rPr>
      <w:smallCaps/>
      <w:noProof/>
      <w:sz w:val="18"/>
      <w:szCs w:val="20"/>
    </w:rPr>
  </w:style>
  <w:style w:type="paragraph" w:styleId="TM3">
    <w:name w:val="toc 3"/>
    <w:basedOn w:val="Normal"/>
    <w:next w:val="Normal"/>
    <w:autoRedefine/>
    <w:uiPriority w:val="39"/>
    <w:unhideWhenUsed/>
    <w:qFormat/>
    <w:rsid w:val="00B739F6"/>
    <w:pPr>
      <w:tabs>
        <w:tab w:val="right" w:leader="dot" w:pos="9060"/>
      </w:tabs>
      <w:spacing w:line="240" w:lineRule="auto"/>
      <w:ind w:left="708"/>
    </w:pPr>
    <w:rPr>
      <w:i/>
      <w:iCs/>
      <w:sz w:val="20"/>
      <w:szCs w:val="20"/>
    </w:rPr>
  </w:style>
  <w:style w:type="paragraph" w:styleId="TM4">
    <w:name w:val="toc 4"/>
    <w:basedOn w:val="Normal"/>
    <w:next w:val="Normal"/>
    <w:autoRedefine/>
    <w:uiPriority w:val="39"/>
    <w:unhideWhenUsed/>
    <w:rsid w:val="001D2079"/>
    <w:pPr>
      <w:ind w:left="660"/>
    </w:pPr>
    <w:rPr>
      <w:sz w:val="18"/>
      <w:szCs w:val="18"/>
    </w:rPr>
  </w:style>
  <w:style w:type="paragraph" w:styleId="TM5">
    <w:name w:val="toc 5"/>
    <w:basedOn w:val="Normal"/>
    <w:next w:val="Normal"/>
    <w:autoRedefine/>
    <w:uiPriority w:val="39"/>
    <w:unhideWhenUsed/>
    <w:rsid w:val="001D2079"/>
    <w:pPr>
      <w:ind w:left="880"/>
    </w:pPr>
    <w:rPr>
      <w:sz w:val="18"/>
      <w:szCs w:val="18"/>
    </w:rPr>
  </w:style>
  <w:style w:type="paragraph" w:styleId="TM6">
    <w:name w:val="toc 6"/>
    <w:basedOn w:val="Normal"/>
    <w:next w:val="Normal"/>
    <w:autoRedefine/>
    <w:uiPriority w:val="39"/>
    <w:unhideWhenUsed/>
    <w:rsid w:val="001D2079"/>
    <w:pPr>
      <w:ind w:left="1100"/>
    </w:pPr>
    <w:rPr>
      <w:sz w:val="18"/>
      <w:szCs w:val="18"/>
    </w:rPr>
  </w:style>
  <w:style w:type="paragraph" w:styleId="TM7">
    <w:name w:val="toc 7"/>
    <w:basedOn w:val="Normal"/>
    <w:next w:val="Normal"/>
    <w:autoRedefine/>
    <w:uiPriority w:val="39"/>
    <w:unhideWhenUsed/>
    <w:rsid w:val="001D2079"/>
    <w:pPr>
      <w:ind w:left="1320"/>
    </w:pPr>
    <w:rPr>
      <w:sz w:val="18"/>
      <w:szCs w:val="18"/>
    </w:rPr>
  </w:style>
  <w:style w:type="paragraph" w:styleId="TM8">
    <w:name w:val="toc 8"/>
    <w:basedOn w:val="Normal"/>
    <w:next w:val="Normal"/>
    <w:autoRedefine/>
    <w:uiPriority w:val="39"/>
    <w:unhideWhenUsed/>
    <w:rsid w:val="001D2079"/>
    <w:pPr>
      <w:ind w:left="1540"/>
    </w:pPr>
    <w:rPr>
      <w:sz w:val="18"/>
      <w:szCs w:val="18"/>
    </w:rPr>
  </w:style>
  <w:style w:type="paragraph" w:styleId="TM9">
    <w:name w:val="toc 9"/>
    <w:basedOn w:val="Normal"/>
    <w:next w:val="Normal"/>
    <w:autoRedefine/>
    <w:uiPriority w:val="39"/>
    <w:unhideWhenUsed/>
    <w:rsid w:val="001D2079"/>
    <w:pPr>
      <w:ind w:left="1760"/>
    </w:pPr>
    <w:rPr>
      <w:sz w:val="18"/>
      <w:szCs w:val="18"/>
    </w:rPr>
  </w:style>
  <w:style w:type="character" w:styleId="Titredulivre">
    <w:name w:val="Book Title"/>
    <w:uiPriority w:val="33"/>
    <w:qFormat/>
    <w:rsid w:val="00DD2B95"/>
    <w:rPr>
      <w:b/>
      <w:bCs/>
      <w:smallCaps/>
      <w:spacing w:val="5"/>
    </w:rPr>
  </w:style>
  <w:style w:type="character" w:styleId="lev">
    <w:name w:val="Strong"/>
    <w:uiPriority w:val="22"/>
    <w:qFormat/>
    <w:rsid w:val="00DD2B95"/>
    <w:rPr>
      <w:b/>
      <w:bCs/>
    </w:rPr>
  </w:style>
  <w:style w:type="paragraph" w:customStyle="1" w:styleId="BFNormal">
    <w:name w:val="BF Normal"/>
    <w:basedOn w:val="Normal"/>
    <w:link w:val="BFNormalChar"/>
    <w:qFormat/>
    <w:rsid w:val="00FA6E13"/>
    <w:pPr>
      <w:suppressAutoHyphens/>
      <w:spacing w:before="120" w:after="120" w:line="360" w:lineRule="exact"/>
    </w:pPr>
    <w:rPr>
      <w:rFonts w:ascii="Warnock Pro" w:hAnsi="Warnock Pro"/>
      <w:sz w:val="20"/>
      <w:szCs w:val="20"/>
      <w:lang w:eastAsia="ar-SA"/>
    </w:rPr>
  </w:style>
  <w:style w:type="character" w:customStyle="1" w:styleId="BFNormalChar">
    <w:name w:val="BF Normal Char"/>
    <w:link w:val="BFNormal"/>
    <w:rsid w:val="00FA6E13"/>
    <w:rPr>
      <w:rFonts w:ascii="Warnock Pro" w:eastAsia="Calibri" w:hAnsi="Warnock Pro" w:cs="Times New Roman"/>
      <w:sz w:val="20"/>
      <w:szCs w:val="20"/>
      <w:lang w:eastAsia="ar-SA"/>
    </w:rPr>
  </w:style>
  <w:style w:type="paragraph" w:styleId="En-ttedetabledesmatires">
    <w:name w:val="TOC Heading"/>
    <w:basedOn w:val="Titre1"/>
    <w:next w:val="Normal"/>
    <w:uiPriority w:val="39"/>
    <w:unhideWhenUsed/>
    <w:qFormat/>
    <w:rsid w:val="00052E6F"/>
    <w:pPr>
      <w:keepNext/>
      <w:keepLines/>
      <w:spacing w:before="480" w:after="0"/>
      <w:ind w:left="0"/>
      <w:jc w:val="left"/>
      <w:outlineLvl w:val="9"/>
    </w:pPr>
    <w:rPr>
      <w:rFonts w:ascii="Cambria" w:eastAsia="Times New Roman" w:hAnsi="Cambria" w:cs="Times New Roman"/>
      <w:bCs/>
      <w:color w:val="365F91"/>
      <w:sz w:val="28"/>
      <w:szCs w:val="28"/>
      <w:lang w:eastAsia="fr-FR"/>
    </w:rPr>
  </w:style>
  <w:style w:type="character" w:styleId="Lienhypertextesuivivisit">
    <w:name w:val="FollowedHyperlink"/>
    <w:uiPriority w:val="99"/>
    <w:semiHidden/>
    <w:unhideWhenUsed/>
    <w:rsid w:val="0075765A"/>
    <w:rPr>
      <w:color w:val="800080"/>
      <w:u w:val="single"/>
    </w:rPr>
  </w:style>
  <w:style w:type="paragraph" w:styleId="Rvision">
    <w:name w:val="Revision"/>
    <w:hidden/>
    <w:uiPriority w:val="99"/>
    <w:semiHidden/>
    <w:rsid w:val="003A5231"/>
    <w:rPr>
      <w:sz w:val="22"/>
      <w:szCs w:val="22"/>
      <w:lang w:eastAsia="en-US"/>
    </w:rPr>
  </w:style>
  <w:style w:type="character" w:customStyle="1" w:styleId="Titre4Car">
    <w:name w:val="Titre 4 Car"/>
    <w:link w:val="Titre4"/>
    <w:uiPriority w:val="9"/>
    <w:rsid w:val="00430EA6"/>
    <w:rPr>
      <w:rFonts w:ascii="Cambria" w:eastAsia="Times New Roman" w:hAnsi="Cambria" w:cs="Times New Roman"/>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959"/>
    <w:pPr>
      <w:spacing w:line="276" w:lineRule="auto"/>
    </w:pPr>
    <w:rPr>
      <w:sz w:val="22"/>
      <w:szCs w:val="22"/>
      <w:lang w:eastAsia="en-US"/>
    </w:rPr>
  </w:style>
  <w:style w:type="paragraph" w:styleId="Titre1">
    <w:name w:val="heading 1"/>
    <w:basedOn w:val="Normal"/>
    <w:next w:val="Normal"/>
    <w:link w:val="Titre1Car"/>
    <w:uiPriority w:val="9"/>
    <w:qFormat/>
    <w:rsid w:val="00807DA1"/>
    <w:pPr>
      <w:spacing w:after="240"/>
      <w:ind w:left="1424"/>
      <w:jc w:val="both"/>
      <w:outlineLvl w:val="0"/>
    </w:pPr>
    <w:rPr>
      <w:rFonts w:cs="Arial"/>
      <w:b/>
      <w:sz w:val="26"/>
      <w:szCs w:val="26"/>
    </w:rPr>
  </w:style>
  <w:style w:type="paragraph" w:styleId="Titre2">
    <w:name w:val="heading 2"/>
    <w:basedOn w:val="Paragraphedeliste"/>
    <w:next w:val="Normal"/>
    <w:link w:val="Titre2Car"/>
    <w:uiPriority w:val="9"/>
    <w:unhideWhenUsed/>
    <w:qFormat/>
    <w:rsid w:val="00231D6E"/>
    <w:pPr>
      <w:numPr>
        <w:ilvl w:val="1"/>
        <w:numId w:val="50"/>
      </w:numPr>
      <w:jc w:val="both"/>
      <w:outlineLvl w:val="1"/>
    </w:pPr>
    <w:rPr>
      <w:rFonts w:eastAsia="Times"/>
      <w:b/>
      <w:color w:val="000000"/>
      <w:sz w:val="24"/>
      <w:szCs w:val="24"/>
      <w:lang w:bidi="en-US"/>
    </w:rPr>
  </w:style>
  <w:style w:type="paragraph" w:styleId="Titre3">
    <w:name w:val="heading 3"/>
    <w:basedOn w:val="Paragraphedeliste"/>
    <w:next w:val="Normal"/>
    <w:link w:val="Titre3Car"/>
    <w:uiPriority w:val="99"/>
    <w:unhideWhenUsed/>
    <w:qFormat/>
    <w:rsid w:val="00FA42BE"/>
    <w:pPr>
      <w:numPr>
        <w:ilvl w:val="3"/>
        <w:numId w:val="49"/>
      </w:numPr>
      <w:spacing w:after="240"/>
      <w:contextualSpacing w:val="0"/>
      <w:jc w:val="both"/>
      <w:outlineLvl w:val="2"/>
    </w:pPr>
    <w:rPr>
      <w:rFonts w:cs="Arial"/>
      <w:b/>
      <w:i/>
      <w:sz w:val="24"/>
      <w:szCs w:val="28"/>
    </w:rPr>
  </w:style>
  <w:style w:type="paragraph" w:styleId="Titre4">
    <w:name w:val="heading 4"/>
    <w:basedOn w:val="Normal"/>
    <w:next w:val="Normal"/>
    <w:link w:val="Titre4Car"/>
    <w:uiPriority w:val="9"/>
    <w:unhideWhenUsed/>
    <w:qFormat/>
    <w:rsid w:val="00430EA6"/>
    <w:pPr>
      <w:keepNext/>
      <w:keepLines/>
      <w:spacing w:before="200"/>
      <w:outlineLvl w:val="3"/>
    </w:pPr>
    <w:rPr>
      <w:rFonts w:ascii="Cambria" w:eastAsia="Times New Roman" w:hAnsi="Cambria"/>
      <w:b/>
      <w:bCs/>
      <w:i/>
      <w:iCs/>
      <w:color w:val="4F81BD"/>
    </w:rPr>
  </w:style>
  <w:style w:type="paragraph" w:styleId="Titre8">
    <w:name w:val="heading 8"/>
    <w:basedOn w:val="Normal"/>
    <w:next w:val="Normal"/>
    <w:link w:val="Titre8Car"/>
    <w:uiPriority w:val="9"/>
    <w:semiHidden/>
    <w:unhideWhenUsed/>
    <w:qFormat/>
    <w:rsid w:val="006E0DEA"/>
    <w:pPr>
      <w:keepNext/>
      <w:keepLines/>
      <w:spacing w:before="200"/>
      <w:outlineLvl w:val="7"/>
    </w:pPr>
    <w:rPr>
      <w:rFonts w:ascii="Cambria" w:eastAsia="Times New Roman" w:hAnsi="Cambria"/>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807DA1"/>
    <w:rPr>
      <w:rFonts w:cs="Arial"/>
      <w:b/>
      <w:sz w:val="26"/>
      <w:szCs w:val="26"/>
    </w:rPr>
  </w:style>
  <w:style w:type="character" w:customStyle="1" w:styleId="Titre3Car">
    <w:name w:val="Titre 3 Car"/>
    <w:link w:val="Titre3"/>
    <w:uiPriority w:val="99"/>
    <w:rsid w:val="00FA42BE"/>
    <w:rPr>
      <w:rFonts w:cs="Arial"/>
      <w:b/>
      <w:i/>
      <w:sz w:val="24"/>
      <w:szCs w:val="28"/>
      <w:lang w:eastAsia="en-US"/>
    </w:rPr>
  </w:style>
  <w:style w:type="character" w:customStyle="1" w:styleId="Titre8Car">
    <w:name w:val="Titre 8 Car"/>
    <w:link w:val="Titre8"/>
    <w:uiPriority w:val="9"/>
    <w:semiHidden/>
    <w:rsid w:val="006E0DEA"/>
    <w:rPr>
      <w:rFonts w:ascii="Cambria" w:eastAsia="Times New Roman" w:hAnsi="Cambria" w:cs="Times New Roman"/>
      <w:color w:val="404040"/>
      <w:sz w:val="20"/>
      <w:szCs w:val="20"/>
    </w:rPr>
  </w:style>
  <w:style w:type="paragraph" w:styleId="Paragraphedeliste">
    <w:name w:val="List Paragraph"/>
    <w:aliases w:val="Paragraphe 2,Titre1,Bullets"/>
    <w:basedOn w:val="Normal"/>
    <w:link w:val="ParagraphedelisteCar"/>
    <w:uiPriority w:val="34"/>
    <w:qFormat/>
    <w:rsid w:val="00B243E8"/>
    <w:pPr>
      <w:ind w:left="720"/>
      <w:contextualSpacing/>
    </w:pPr>
  </w:style>
  <w:style w:type="character" w:customStyle="1" w:styleId="ParagraphedelisteCar">
    <w:name w:val="Paragraphe de liste Car"/>
    <w:aliases w:val="Paragraphe 2 Car,Titre1 Car,Bullets Car"/>
    <w:link w:val="Paragraphedeliste"/>
    <w:uiPriority w:val="34"/>
    <w:locked/>
    <w:rsid w:val="00B243E8"/>
  </w:style>
  <w:style w:type="paragraph" w:styleId="En-tte">
    <w:name w:val="header"/>
    <w:basedOn w:val="Normal"/>
    <w:link w:val="En-tteCar"/>
    <w:uiPriority w:val="99"/>
    <w:unhideWhenUsed/>
    <w:rsid w:val="00C85637"/>
    <w:pPr>
      <w:tabs>
        <w:tab w:val="center" w:pos="4536"/>
        <w:tab w:val="right" w:pos="9072"/>
      </w:tabs>
      <w:spacing w:line="240" w:lineRule="auto"/>
    </w:pPr>
  </w:style>
  <w:style w:type="character" w:customStyle="1" w:styleId="En-tteCar">
    <w:name w:val="En-tête Car"/>
    <w:basedOn w:val="Policepardfaut"/>
    <w:link w:val="En-tte"/>
    <w:uiPriority w:val="99"/>
    <w:rsid w:val="00C85637"/>
  </w:style>
  <w:style w:type="paragraph" w:styleId="Pieddepage">
    <w:name w:val="footer"/>
    <w:basedOn w:val="Normal"/>
    <w:link w:val="PieddepageCar"/>
    <w:uiPriority w:val="99"/>
    <w:unhideWhenUsed/>
    <w:rsid w:val="00C85637"/>
    <w:pPr>
      <w:tabs>
        <w:tab w:val="center" w:pos="4536"/>
        <w:tab w:val="right" w:pos="9072"/>
      </w:tabs>
      <w:spacing w:line="240" w:lineRule="auto"/>
    </w:pPr>
  </w:style>
  <w:style w:type="character" w:customStyle="1" w:styleId="PieddepageCar">
    <w:name w:val="Pied de page Car"/>
    <w:basedOn w:val="Policepardfaut"/>
    <w:link w:val="Pieddepage"/>
    <w:uiPriority w:val="99"/>
    <w:rsid w:val="00C85637"/>
  </w:style>
  <w:style w:type="paragraph" w:styleId="NormalWeb">
    <w:name w:val="Normal (Web)"/>
    <w:basedOn w:val="Normal"/>
    <w:rsid w:val="00177193"/>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aliases w:val="Texte de note de bas de page,Nbpage Moens,single space,FOOTNOTES,fn,Note de bas de page Car1,Note de bas de page Car Car,Note de bas de page Car1 Car Car,Note de bas de page Car Car Car Car,fn Car Car Car Car,footnote text"/>
    <w:basedOn w:val="Normal"/>
    <w:link w:val="NotedebasdepageCar"/>
    <w:uiPriority w:val="99"/>
    <w:rsid w:val="00C414DB"/>
    <w:pPr>
      <w:spacing w:line="240" w:lineRule="auto"/>
    </w:pPr>
    <w:rPr>
      <w:rFonts w:ascii="Times New Roman" w:eastAsia="Times New Roman" w:hAnsi="Times New Roman"/>
      <w:sz w:val="20"/>
      <w:szCs w:val="20"/>
      <w:lang w:eastAsia="fr-FR"/>
    </w:rPr>
  </w:style>
  <w:style w:type="character" w:customStyle="1" w:styleId="NotedebasdepageCar">
    <w:name w:val="Note de bas de page Car"/>
    <w:aliases w:val="Texte de note de bas de page Car,Nbpage Moens Car,single space Car,FOOTNOTES Car,fn Car,Note de bas de page Car1 Car,Note de bas de page Car Car Car,Note de bas de page Car1 Car Car Car,Note de bas de page Car Car Car Car Car"/>
    <w:link w:val="Notedebasdepage"/>
    <w:uiPriority w:val="99"/>
    <w:rsid w:val="00C414DB"/>
    <w:rPr>
      <w:rFonts w:ascii="Times New Roman" w:eastAsia="Times New Roman" w:hAnsi="Times New Roman" w:cs="Times New Roman"/>
      <w:sz w:val="20"/>
      <w:szCs w:val="20"/>
      <w:lang w:eastAsia="fr-FR"/>
    </w:rPr>
  </w:style>
  <w:style w:type="character" w:styleId="Appelnotedebasdep">
    <w:name w:val="footnote reference"/>
    <w:aliases w:val="ftref,16 Point,Superscript 6 Point,Car Car Char Car Char Car Car Char Car Char Char,Car Car Car Car Car Car Car Car Char Car Car Char Car Car Car Char Car Char Char Char,SUPERS"/>
    <w:uiPriority w:val="99"/>
    <w:rsid w:val="00C414DB"/>
    <w:rPr>
      <w:vertAlign w:val="superscript"/>
    </w:rPr>
  </w:style>
  <w:style w:type="table" w:styleId="Grilledutableau">
    <w:name w:val="Table Grid"/>
    <w:basedOn w:val="TableauNormal"/>
    <w:uiPriority w:val="39"/>
    <w:rsid w:val="00DA12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traitcorpsdetexte">
    <w:name w:val="Body Text Indent"/>
    <w:basedOn w:val="Normal"/>
    <w:link w:val="RetraitcorpsdetexteCar"/>
    <w:rsid w:val="00F4407A"/>
    <w:pPr>
      <w:spacing w:after="120" w:line="240" w:lineRule="auto"/>
      <w:ind w:left="283"/>
    </w:pPr>
    <w:rPr>
      <w:rFonts w:ascii="Times New Roman" w:eastAsia="Times New Roman" w:hAnsi="Times New Roman"/>
      <w:sz w:val="24"/>
      <w:szCs w:val="24"/>
      <w:lang w:eastAsia="fr-FR"/>
    </w:rPr>
  </w:style>
  <w:style w:type="character" w:customStyle="1" w:styleId="RetraitcorpsdetexteCar">
    <w:name w:val="Retrait corps de texte Car"/>
    <w:link w:val="Retraitcorpsdetexte"/>
    <w:rsid w:val="00F4407A"/>
    <w:rPr>
      <w:rFonts w:ascii="Times New Roman" w:eastAsia="Times New Roman" w:hAnsi="Times New Roman" w:cs="Times New Roman"/>
      <w:sz w:val="24"/>
      <w:szCs w:val="24"/>
      <w:lang w:eastAsia="fr-FR"/>
    </w:rPr>
  </w:style>
  <w:style w:type="paragraph" w:styleId="Lgende">
    <w:name w:val="caption"/>
    <w:aliases w:val="Légende1,Légende21,Légende111,Car111,Car Car Car Car Car Car Car Car Car111,Car Car Car Car Car111,Car Car Car Car111,Car Car Car Car Car Car Car Car211,Car Car Car Car Car Car Car Car Car Car Car Car Car Car Car11,Caption Char1, Car111"/>
    <w:basedOn w:val="Normal"/>
    <w:next w:val="Normal"/>
    <w:link w:val="LgendeCar"/>
    <w:uiPriority w:val="35"/>
    <w:qFormat/>
    <w:rsid w:val="00DD2B95"/>
    <w:pPr>
      <w:spacing w:before="360" w:after="240"/>
      <w:jc w:val="both"/>
      <w:outlineLvl w:val="1"/>
    </w:pPr>
    <w:rPr>
      <w:rFonts w:cs="Arial"/>
      <w:b/>
      <w:smallCaps/>
      <w:sz w:val="26"/>
      <w:szCs w:val="26"/>
    </w:rPr>
  </w:style>
  <w:style w:type="character" w:customStyle="1" w:styleId="LgendeCar">
    <w:name w:val="Légende Car"/>
    <w:aliases w:val="Légende1 Car,Légende21 Car,Légende111 Car,Car111 Car,Car Car Car Car Car Car Car Car Car111 Car,Car Car Car Car Car111 Car,Car Car Car Car111 Car,Car Car Car Car Car Car Car Car211 Car,Caption Char1 Car, Car111 Car"/>
    <w:link w:val="Lgende"/>
    <w:uiPriority w:val="35"/>
    <w:locked/>
    <w:rsid w:val="00DD2B95"/>
    <w:rPr>
      <w:rFonts w:cs="Arial"/>
      <w:b/>
      <w:smallCaps/>
      <w:sz w:val="26"/>
      <w:szCs w:val="26"/>
    </w:rPr>
  </w:style>
  <w:style w:type="paragraph" w:customStyle="1" w:styleId="RGA3">
    <w:name w:val="RGA3"/>
    <w:uiPriority w:val="99"/>
    <w:rsid w:val="007B0EFE"/>
    <w:pPr>
      <w:suppressAutoHyphens/>
      <w:spacing w:before="280" w:line="360" w:lineRule="auto"/>
      <w:ind w:left="284" w:hanging="284"/>
      <w:jc w:val="both"/>
    </w:pPr>
    <w:rPr>
      <w:rFonts w:ascii="Arial" w:eastAsia="Arial" w:hAnsi="Arial"/>
      <w:b/>
      <w:sz w:val="24"/>
      <w:szCs w:val="24"/>
      <w:lang w:eastAsia="ar-SA"/>
    </w:rPr>
  </w:style>
  <w:style w:type="paragraph" w:customStyle="1" w:styleId="texte1">
    <w:name w:val="texte 1"/>
    <w:basedOn w:val="Normal"/>
    <w:link w:val="texte1Car"/>
    <w:rsid w:val="00F02C30"/>
    <w:pPr>
      <w:keepLines/>
      <w:spacing w:before="180" w:after="160" w:line="360" w:lineRule="auto"/>
      <w:jc w:val="both"/>
    </w:pPr>
    <w:rPr>
      <w:rFonts w:ascii="Arial" w:eastAsia="Times New Roman" w:hAnsi="Arial"/>
      <w:sz w:val="24"/>
      <w:szCs w:val="24"/>
      <w:lang w:val="fr-BE" w:eastAsia="fr-FR"/>
    </w:rPr>
  </w:style>
  <w:style w:type="character" w:customStyle="1" w:styleId="texte1Car">
    <w:name w:val="texte 1 Car"/>
    <w:link w:val="texte1"/>
    <w:rsid w:val="00F02C30"/>
    <w:rPr>
      <w:rFonts w:ascii="Arial" w:eastAsia="Times New Roman" w:hAnsi="Arial" w:cs="Times New Roman"/>
      <w:sz w:val="24"/>
      <w:szCs w:val="24"/>
      <w:lang w:val="fr-BE" w:eastAsia="fr-FR"/>
    </w:rPr>
  </w:style>
  <w:style w:type="paragraph" w:styleId="Sansinterligne">
    <w:name w:val="No Spacing"/>
    <w:uiPriority w:val="1"/>
    <w:qFormat/>
    <w:rsid w:val="00F02C30"/>
    <w:pPr>
      <w:jc w:val="both"/>
    </w:pPr>
    <w:rPr>
      <w:rFonts w:ascii="Arial" w:eastAsia="Times New Roman" w:hAnsi="Arial"/>
      <w:sz w:val="24"/>
    </w:rPr>
  </w:style>
  <w:style w:type="paragraph" w:styleId="Textedebulles">
    <w:name w:val="Balloon Text"/>
    <w:basedOn w:val="Normal"/>
    <w:link w:val="TextedebullesCar"/>
    <w:uiPriority w:val="99"/>
    <w:semiHidden/>
    <w:unhideWhenUsed/>
    <w:rsid w:val="00F02C30"/>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F02C30"/>
    <w:rPr>
      <w:rFonts w:ascii="Tahoma" w:hAnsi="Tahoma" w:cs="Tahoma"/>
      <w:sz w:val="16"/>
      <w:szCs w:val="16"/>
    </w:rPr>
  </w:style>
  <w:style w:type="paragraph" w:customStyle="1" w:styleId="Style">
    <w:name w:val="Style"/>
    <w:rsid w:val="00923393"/>
    <w:pPr>
      <w:widowControl w:val="0"/>
      <w:autoSpaceDE w:val="0"/>
      <w:autoSpaceDN w:val="0"/>
      <w:adjustRightInd w:val="0"/>
    </w:pPr>
    <w:rPr>
      <w:rFonts w:ascii="Times New Roman" w:eastAsia="Times New Roman" w:hAnsi="Times New Roman"/>
      <w:sz w:val="24"/>
      <w:szCs w:val="24"/>
    </w:rPr>
  </w:style>
  <w:style w:type="paragraph" w:styleId="Corpsdetexte">
    <w:name w:val="Body Text"/>
    <w:basedOn w:val="Normal"/>
    <w:link w:val="CorpsdetexteCar"/>
    <w:uiPriority w:val="99"/>
    <w:semiHidden/>
    <w:unhideWhenUsed/>
    <w:rsid w:val="00D0320E"/>
    <w:pPr>
      <w:spacing w:after="120"/>
    </w:pPr>
  </w:style>
  <w:style w:type="character" w:customStyle="1" w:styleId="CorpsdetexteCar">
    <w:name w:val="Corps de texte Car"/>
    <w:basedOn w:val="Policepardfaut"/>
    <w:link w:val="Corpsdetexte"/>
    <w:uiPriority w:val="99"/>
    <w:semiHidden/>
    <w:rsid w:val="00D0320E"/>
  </w:style>
  <w:style w:type="paragraph" w:styleId="Corpsdetexte3">
    <w:name w:val="Body Text 3"/>
    <w:basedOn w:val="Normal"/>
    <w:link w:val="Corpsdetexte3Car"/>
    <w:uiPriority w:val="99"/>
    <w:rsid w:val="00B40A95"/>
    <w:pPr>
      <w:numPr>
        <w:numId w:val="8"/>
      </w:numPr>
      <w:spacing w:line="240" w:lineRule="auto"/>
      <w:jc w:val="both"/>
    </w:pPr>
    <w:rPr>
      <w:rFonts w:ascii="Arial" w:eastAsia="Times New Roman" w:hAnsi="Arial"/>
    </w:rPr>
  </w:style>
  <w:style w:type="character" w:customStyle="1" w:styleId="Corpsdetexte3Car">
    <w:name w:val="Corps de texte 3 Car"/>
    <w:link w:val="Corpsdetexte3"/>
    <w:uiPriority w:val="99"/>
    <w:rsid w:val="00B40A95"/>
    <w:rPr>
      <w:rFonts w:ascii="Arial" w:eastAsia="Times New Roman" w:hAnsi="Arial"/>
      <w:sz w:val="22"/>
      <w:szCs w:val="22"/>
      <w:lang w:eastAsia="en-US"/>
    </w:rPr>
  </w:style>
  <w:style w:type="paragraph" w:customStyle="1" w:styleId="xl63">
    <w:name w:val="xl63"/>
    <w:basedOn w:val="Normal"/>
    <w:rsid w:val="00B40A95"/>
    <w:pPr>
      <w:spacing w:before="100" w:beforeAutospacing="1" w:after="100" w:afterAutospacing="1" w:line="240" w:lineRule="auto"/>
    </w:pPr>
    <w:rPr>
      <w:rFonts w:ascii="Arial" w:eastAsia="Times New Roman" w:hAnsi="Arial" w:cs="Arial"/>
      <w:sz w:val="24"/>
      <w:szCs w:val="24"/>
      <w:lang w:eastAsia="fr-FR"/>
    </w:rPr>
  </w:style>
  <w:style w:type="paragraph" w:customStyle="1" w:styleId="xl64">
    <w:name w:val="xl64"/>
    <w:basedOn w:val="Normal"/>
    <w:rsid w:val="00B40A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65">
    <w:name w:val="xl65"/>
    <w:basedOn w:val="Normal"/>
    <w:rsid w:val="00B40A95"/>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66">
    <w:name w:val="xl66"/>
    <w:basedOn w:val="Normal"/>
    <w:rsid w:val="00B40A9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67">
    <w:name w:val="xl67"/>
    <w:basedOn w:val="Normal"/>
    <w:rsid w:val="00B40A95"/>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68">
    <w:name w:val="xl68"/>
    <w:basedOn w:val="Normal"/>
    <w:rsid w:val="00B40A9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69">
    <w:name w:val="xl69"/>
    <w:basedOn w:val="Normal"/>
    <w:rsid w:val="00B40A95"/>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70">
    <w:name w:val="xl70"/>
    <w:basedOn w:val="Normal"/>
    <w:rsid w:val="00B40A95"/>
    <w:pP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71">
    <w:name w:val="xl71"/>
    <w:basedOn w:val="Normal"/>
    <w:rsid w:val="00B40A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72">
    <w:name w:val="xl72"/>
    <w:basedOn w:val="Normal"/>
    <w:rsid w:val="00B40A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3">
    <w:name w:val="xl73"/>
    <w:basedOn w:val="Normal"/>
    <w:rsid w:val="00B40A95"/>
    <w:pPr>
      <w:pBdr>
        <w:top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74">
    <w:name w:val="xl74"/>
    <w:basedOn w:val="Normal"/>
    <w:rsid w:val="00B40A95"/>
    <w:pPr>
      <w:pBdr>
        <w:top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75">
    <w:name w:val="xl75"/>
    <w:basedOn w:val="Normal"/>
    <w:rsid w:val="00B40A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76">
    <w:name w:val="xl76"/>
    <w:basedOn w:val="Normal"/>
    <w:rsid w:val="00B40A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8"/>
      <w:szCs w:val="18"/>
      <w:lang w:eastAsia="fr-FR"/>
    </w:rPr>
  </w:style>
  <w:style w:type="paragraph" w:customStyle="1" w:styleId="xl77">
    <w:name w:val="xl77"/>
    <w:basedOn w:val="Normal"/>
    <w:rsid w:val="00B40A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8">
    <w:name w:val="xl78"/>
    <w:basedOn w:val="Normal"/>
    <w:rsid w:val="00B40A9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79">
    <w:name w:val="xl79"/>
    <w:basedOn w:val="Normal"/>
    <w:rsid w:val="00B40A95"/>
    <w:pPr>
      <w:spacing w:before="100" w:beforeAutospacing="1" w:after="100" w:afterAutospacing="1" w:line="240" w:lineRule="auto"/>
    </w:pPr>
    <w:rPr>
      <w:rFonts w:ascii="Arial" w:eastAsia="Times New Roman" w:hAnsi="Arial" w:cs="Arial"/>
      <w:sz w:val="24"/>
      <w:szCs w:val="24"/>
      <w:lang w:eastAsia="fr-FR"/>
    </w:rPr>
  </w:style>
  <w:style w:type="paragraph" w:customStyle="1" w:styleId="Tit2">
    <w:name w:val="Tit  2"/>
    <w:basedOn w:val="Normal"/>
    <w:next w:val="Normal"/>
    <w:rsid w:val="00536257"/>
    <w:pPr>
      <w:keepNext/>
      <w:keepLines/>
      <w:spacing w:before="300" w:after="220" w:line="240" w:lineRule="auto"/>
      <w:jc w:val="both"/>
    </w:pPr>
    <w:rPr>
      <w:rFonts w:ascii="Times New Roman" w:eastAsia="Times New Roman" w:hAnsi="Times New Roman" w:cs="Arial"/>
      <w:b/>
      <w:caps/>
      <w:sz w:val="24"/>
      <w:szCs w:val="24"/>
      <w:lang w:val="fr-BE" w:eastAsia="fr-FR"/>
    </w:rPr>
  </w:style>
  <w:style w:type="paragraph" w:customStyle="1" w:styleId="Paragraphedeliste1">
    <w:name w:val="Paragraphe de liste1"/>
    <w:basedOn w:val="Normal"/>
    <w:link w:val="ListParagraphChar"/>
    <w:rsid w:val="004A537C"/>
    <w:pPr>
      <w:spacing w:line="240" w:lineRule="auto"/>
      <w:ind w:left="720"/>
    </w:pPr>
    <w:rPr>
      <w:rFonts w:ascii="Times New Roman" w:hAnsi="Times New Roman"/>
      <w:sz w:val="24"/>
      <w:szCs w:val="20"/>
      <w:lang w:eastAsia="fr-FR"/>
    </w:rPr>
  </w:style>
  <w:style w:type="character" w:customStyle="1" w:styleId="ListParagraphChar">
    <w:name w:val="List Paragraph Char"/>
    <w:link w:val="Paragraphedeliste1"/>
    <w:locked/>
    <w:rsid w:val="004A537C"/>
    <w:rPr>
      <w:rFonts w:ascii="Times New Roman" w:eastAsia="Calibri" w:hAnsi="Times New Roman" w:cs="Times New Roman"/>
      <w:sz w:val="24"/>
      <w:szCs w:val="20"/>
      <w:lang w:eastAsia="fr-FR"/>
    </w:rPr>
  </w:style>
  <w:style w:type="character" w:styleId="Marquedecommentaire">
    <w:name w:val="annotation reference"/>
    <w:uiPriority w:val="99"/>
    <w:semiHidden/>
    <w:unhideWhenUsed/>
    <w:rsid w:val="00407B7F"/>
    <w:rPr>
      <w:sz w:val="16"/>
      <w:szCs w:val="16"/>
    </w:rPr>
  </w:style>
  <w:style w:type="paragraph" w:styleId="Commentaire">
    <w:name w:val="annotation text"/>
    <w:basedOn w:val="Normal"/>
    <w:link w:val="CommentaireCar"/>
    <w:uiPriority w:val="99"/>
    <w:semiHidden/>
    <w:unhideWhenUsed/>
    <w:rsid w:val="00407B7F"/>
    <w:pPr>
      <w:spacing w:line="240" w:lineRule="auto"/>
    </w:pPr>
    <w:rPr>
      <w:sz w:val="20"/>
      <w:szCs w:val="20"/>
    </w:rPr>
  </w:style>
  <w:style w:type="character" w:customStyle="1" w:styleId="CommentaireCar">
    <w:name w:val="Commentaire Car"/>
    <w:link w:val="Commentaire"/>
    <w:uiPriority w:val="99"/>
    <w:semiHidden/>
    <w:rsid w:val="00407B7F"/>
    <w:rPr>
      <w:sz w:val="20"/>
      <w:szCs w:val="20"/>
    </w:rPr>
  </w:style>
  <w:style w:type="paragraph" w:styleId="Objetducommentaire">
    <w:name w:val="annotation subject"/>
    <w:basedOn w:val="Commentaire"/>
    <w:next w:val="Commentaire"/>
    <w:link w:val="ObjetducommentaireCar"/>
    <w:uiPriority w:val="99"/>
    <w:semiHidden/>
    <w:unhideWhenUsed/>
    <w:rsid w:val="00407B7F"/>
    <w:rPr>
      <w:b/>
      <w:bCs/>
    </w:rPr>
  </w:style>
  <w:style w:type="character" w:customStyle="1" w:styleId="ObjetducommentaireCar">
    <w:name w:val="Objet du commentaire Car"/>
    <w:link w:val="Objetducommentaire"/>
    <w:uiPriority w:val="99"/>
    <w:semiHidden/>
    <w:rsid w:val="00407B7F"/>
    <w:rPr>
      <w:b/>
      <w:bCs/>
      <w:sz w:val="20"/>
      <w:szCs w:val="20"/>
    </w:rPr>
  </w:style>
  <w:style w:type="table" w:customStyle="1" w:styleId="TableauGrille6Couleur-Accentuation41">
    <w:name w:val="Tableau Grille 6 Couleur - Accentuation 41"/>
    <w:basedOn w:val="TableauNormal"/>
    <w:uiPriority w:val="51"/>
    <w:rsid w:val="0046009C"/>
    <w:rPr>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Titre2Car">
    <w:name w:val="Titre 2 Car"/>
    <w:link w:val="Titre2"/>
    <w:uiPriority w:val="9"/>
    <w:rsid w:val="00231D6E"/>
    <w:rPr>
      <w:rFonts w:eastAsia="Times"/>
      <w:b/>
      <w:color w:val="000000"/>
      <w:sz w:val="24"/>
      <w:szCs w:val="24"/>
      <w:lang w:eastAsia="en-US" w:bidi="en-US"/>
    </w:rPr>
  </w:style>
  <w:style w:type="paragraph" w:styleId="Tabledesillustrations">
    <w:name w:val="table of figures"/>
    <w:basedOn w:val="Normal"/>
    <w:next w:val="Normal"/>
    <w:uiPriority w:val="99"/>
    <w:unhideWhenUsed/>
    <w:rsid w:val="00614357"/>
  </w:style>
  <w:style w:type="character" w:styleId="Lienhypertexte">
    <w:name w:val="Hyperlink"/>
    <w:uiPriority w:val="99"/>
    <w:unhideWhenUsed/>
    <w:rsid w:val="00614357"/>
    <w:rPr>
      <w:color w:val="0000FF"/>
      <w:u w:val="single"/>
    </w:rPr>
  </w:style>
  <w:style w:type="paragraph" w:styleId="TM1">
    <w:name w:val="toc 1"/>
    <w:basedOn w:val="Normal"/>
    <w:next w:val="Normal"/>
    <w:autoRedefine/>
    <w:uiPriority w:val="39"/>
    <w:unhideWhenUsed/>
    <w:qFormat/>
    <w:rsid w:val="008634F0"/>
    <w:pPr>
      <w:tabs>
        <w:tab w:val="left" w:pos="284"/>
        <w:tab w:val="right" w:leader="dot" w:pos="9060"/>
      </w:tabs>
      <w:spacing w:before="120" w:after="120"/>
    </w:pPr>
    <w:rPr>
      <w:b/>
      <w:bCs/>
      <w:caps/>
      <w:sz w:val="20"/>
      <w:szCs w:val="20"/>
    </w:rPr>
  </w:style>
  <w:style w:type="paragraph" w:styleId="TM2">
    <w:name w:val="toc 2"/>
    <w:basedOn w:val="Normal"/>
    <w:next w:val="Normal"/>
    <w:autoRedefine/>
    <w:uiPriority w:val="39"/>
    <w:unhideWhenUsed/>
    <w:qFormat/>
    <w:rsid w:val="008634F0"/>
    <w:pPr>
      <w:tabs>
        <w:tab w:val="left" w:pos="284"/>
        <w:tab w:val="right" w:leader="dot" w:pos="9060"/>
      </w:tabs>
      <w:spacing w:line="240" w:lineRule="auto"/>
    </w:pPr>
    <w:rPr>
      <w:smallCaps/>
      <w:noProof/>
      <w:sz w:val="18"/>
      <w:szCs w:val="20"/>
    </w:rPr>
  </w:style>
  <w:style w:type="paragraph" w:styleId="TM3">
    <w:name w:val="toc 3"/>
    <w:basedOn w:val="Normal"/>
    <w:next w:val="Normal"/>
    <w:autoRedefine/>
    <w:uiPriority w:val="39"/>
    <w:unhideWhenUsed/>
    <w:qFormat/>
    <w:rsid w:val="00B739F6"/>
    <w:pPr>
      <w:tabs>
        <w:tab w:val="right" w:leader="dot" w:pos="9060"/>
      </w:tabs>
      <w:spacing w:line="240" w:lineRule="auto"/>
      <w:ind w:left="708"/>
    </w:pPr>
    <w:rPr>
      <w:i/>
      <w:iCs/>
      <w:sz w:val="20"/>
      <w:szCs w:val="20"/>
    </w:rPr>
  </w:style>
  <w:style w:type="paragraph" w:styleId="TM4">
    <w:name w:val="toc 4"/>
    <w:basedOn w:val="Normal"/>
    <w:next w:val="Normal"/>
    <w:autoRedefine/>
    <w:uiPriority w:val="39"/>
    <w:unhideWhenUsed/>
    <w:rsid w:val="001D2079"/>
    <w:pPr>
      <w:ind w:left="660"/>
    </w:pPr>
    <w:rPr>
      <w:sz w:val="18"/>
      <w:szCs w:val="18"/>
    </w:rPr>
  </w:style>
  <w:style w:type="paragraph" w:styleId="TM5">
    <w:name w:val="toc 5"/>
    <w:basedOn w:val="Normal"/>
    <w:next w:val="Normal"/>
    <w:autoRedefine/>
    <w:uiPriority w:val="39"/>
    <w:unhideWhenUsed/>
    <w:rsid w:val="001D2079"/>
    <w:pPr>
      <w:ind w:left="880"/>
    </w:pPr>
    <w:rPr>
      <w:sz w:val="18"/>
      <w:szCs w:val="18"/>
    </w:rPr>
  </w:style>
  <w:style w:type="paragraph" w:styleId="TM6">
    <w:name w:val="toc 6"/>
    <w:basedOn w:val="Normal"/>
    <w:next w:val="Normal"/>
    <w:autoRedefine/>
    <w:uiPriority w:val="39"/>
    <w:unhideWhenUsed/>
    <w:rsid w:val="001D2079"/>
    <w:pPr>
      <w:ind w:left="1100"/>
    </w:pPr>
    <w:rPr>
      <w:sz w:val="18"/>
      <w:szCs w:val="18"/>
    </w:rPr>
  </w:style>
  <w:style w:type="paragraph" w:styleId="TM7">
    <w:name w:val="toc 7"/>
    <w:basedOn w:val="Normal"/>
    <w:next w:val="Normal"/>
    <w:autoRedefine/>
    <w:uiPriority w:val="39"/>
    <w:unhideWhenUsed/>
    <w:rsid w:val="001D2079"/>
    <w:pPr>
      <w:ind w:left="1320"/>
    </w:pPr>
    <w:rPr>
      <w:sz w:val="18"/>
      <w:szCs w:val="18"/>
    </w:rPr>
  </w:style>
  <w:style w:type="paragraph" w:styleId="TM8">
    <w:name w:val="toc 8"/>
    <w:basedOn w:val="Normal"/>
    <w:next w:val="Normal"/>
    <w:autoRedefine/>
    <w:uiPriority w:val="39"/>
    <w:unhideWhenUsed/>
    <w:rsid w:val="001D2079"/>
    <w:pPr>
      <w:ind w:left="1540"/>
    </w:pPr>
    <w:rPr>
      <w:sz w:val="18"/>
      <w:szCs w:val="18"/>
    </w:rPr>
  </w:style>
  <w:style w:type="paragraph" w:styleId="TM9">
    <w:name w:val="toc 9"/>
    <w:basedOn w:val="Normal"/>
    <w:next w:val="Normal"/>
    <w:autoRedefine/>
    <w:uiPriority w:val="39"/>
    <w:unhideWhenUsed/>
    <w:rsid w:val="001D2079"/>
    <w:pPr>
      <w:ind w:left="1760"/>
    </w:pPr>
    <w:rPr>
      <w:sz w:val="18"/>
      <w:szCs w:val="18"/>
    </w:rPr>
  </w:style>
  <w:style w:type="character" w:styleId="Titredulivre">
    <w:name w:val="Book Title"/>
    <w:uiPriority w:val="33"/>
    <w:qFormat/>
    <w:rsid w:val="00DD2B95"/>
    <w:rPr>
      <w:b/>
      <w:bCs/>
      <w:smallCaps/>
      <w:spacing w:val="5"/>
    </w:rPr>
  </w:style>
  <w:style w:type="character" w:styleId="lev">
    <w:name w:val="Strong"/>
    <w:uiPriority w:val="22"/>
    <w:qFormat/>
    <w:rsid w:val="00DD2B95"/>
    <w:rPr>
      <w:b/>
      <w:bCs/>
    </w:rPr>
  </w:style>
  <w:style w:type="paragraph" w:customStyle="1" w:styleId="BFNormal">
    <w:name w:val="BF Normal"/>
    <w:basedOn w:val="Normal"/>
    <w:link w:val="BFNormalChar"/>
    <w:qFormat/>
    <w:rsid w:val="00FA6E13"/>
    <w:pPr>
      <w:suppressAutoHyphens/>
      <w:spacing w:before="120" w:after="120" w:line="360" w:lineRule="exact"/>
    </w:pPr>
    <w:rPr>
      <w:rFonts w:ascii="Warnock Pro" w:hAnsi="Warnock Pro"/>
      <w:sz w:val="20"/>
      <w:szCs w:val="20"/>
      <w:lang w:eastAsia="ar-SA"/>
    </w:rPr>
  </w:style>
  <w:style w:type="character" w:customStyle="1" w:styleId="BFNormalChar">
    <w:name w:val="BF Normal Char"/>
    <w:link w:val="BFNormal"/>
    <w:rsid w:val="00FA6E13"/>
    <w:rPr>
      <w:rFonts w:ascii="Warnock Pro" w:eastAsia="Calibri" w:hAnsi="Warnock Pro" w:cs="Times New Roman"/>
      <w:sz w:val="20"/>
      <w:szCs w:val="20"/>
      <w:lang w:eastAsia="ar-SA"/>
    </w:rPr>
  </w:style>
  <w:style w:type="paragraph" w:styleId="En-ttedetabledesmatires">
    <w:name w:val="TOC Heading"/>
    <w:basedOn w:val="Titre1"/>
    <w:next w:val="Normal"/>
    <w:uiPriority w:val="39"/>
    <w:unhideWhenUsed/>
    <w:qFormat/>
    <w:rsid w:val="00052E6F"/>
    <w:pPr>
      <w:keepNext/>
      <w:keepLines/>
      <w:spacing w:before="480" w:after="0"/>
      <w:ind w:left="0"/>
      <w:jc w:val="left"/>
      <w:outlineLvl w:val="9"/>
    </w:pPr>
    <w:rPr>
      <w:rFonts w:ascii="Cambria" w:eastAsia="Times New Roman" w:hAnsi="Cambria" w:cs="Times New Roman"/>
      <w:bCs/>
      <w:color w:val="365F91"/>
      <w:sz w:val="28"/>
      <w:szCs w:val="28"/>
      <w:lang w:eastAsia="fr-FR"/>
    </w:rPr>
  </w:style>
  <w:style w:type="character" w:styleId="Lienhypertextesuivivisit">
    <w:name w:val="FollowedHyperlink"/>
    <w:uiPriority w:val="99"/>
    <w:semiHidden/>
    <w:unhideWhenUsed/>
    <w:rsid w:val="0075765A"/>
    <w:rPr>
      <w:color w:val="800080"/>
      <w:u w:val="single"/>
    </w:rPr>
  </w:style>
  <w:style w:type="paragraph" w:styleId="Rvision">
    <w:name w:val="Revision"/>
    <w:hidden/>
    <w:uiPriority w:val="99"/>
    <w:semiHidden/>
    <w:rsid w:val="003A5231"/>
    <w:rPr>
      <w:sz w:val="22"/>
      <w:szCs w:val="22"/>
      <w:lang w:eastAsia="en-US"/>
    </w:rPr>
  </w:style>
  <w:style w:type="character" w:customStyle="1" w:styleId="Titre4Car">
    <w:name w:val="Titre 4 Car"/>
    <w:link w:val="Titre4"/>
    <w:uiPriority w:val="9"/>
    <w:rsid w:val="00430EA6"/>
    <w:rPr>
      <w:rFonts w:ascii="Cambria" w:eastAsia="Times New Roman" w:hAnsi="Cambria" w:cs="Times New Roman"/>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350022">
      <w:bodyDiv w:val="1"/>
      <w:marLeft w:val="0"/>
      <w:marRight w:val="0"/>
      <w:marTop w:val="0"/>
      <w:marBottom w:val="0"/>
      <w:divBdr>
        <w:top w:val="none" w:sz="0" w:space="0" w:color="auto"/>
        <w:left w:val="none" w:sz="0" w:space="0" w:color="auto"/>
        <w:bottom w:val="none" w:sz="0" w:space="0" w:color="auto"/>
        <w:right w:val="none" w:sz="0" w:space="0" w:color="auto"/>
      </w:divBdr>
    </w:div>
    <w:div w:id="1489638843">
      <w:bodyDiv w:val="1"/>
      <w:marLeft w:val="0"/>
      <w:marRight w:val="0"/>
      <w:marTop w:val="0"/>
      <w:marBottom w:val="0"/>
      <w:divBdr>
        <w:top w:val="none" w:sz="0" w:space="0" w:color="auto"/>
        <w:left w:val="none" w:sz="0" w:space="0" w:color="auto"/>
        <w:bottom w:val="none" w:sz="0" w:space="0" w:color="auto"/>
        <w:right w:val="none" w:sz="0" w:space="0" w:color="auto"/>
      </w:divBdr>
    </w:div>
    <w:div w:id="1669020201">
      <w:bodyDiv w:val="1"/>
      <w:marLeft w:val="0"/>
      <w:marRight w:val="0"/>
      <w:marTop w:val="0"/>
      <w:marBottom w:val="0"/>
      <w:divBdr>
        <w:top w:val="none" w:sz="0" w:space="0" w:color="auto"/>
        <w:left w:val="none" w:sz="0" w:space="0" w:color="auto"/>
        <w:bottom w:val="none" w:sz="0" w:space="0" w:color="auto"/>
        <w:right w:val="none" w:sz="0" w:space="0" w:color="auto"/>
      </w:divBdr>
    </w:div>
    <w:div w:id="1679695907">
      <w:bodyDiv w:val="1"/>
      <w:marLeft w:val="0"/>
      <w:marRight w:val="0"/>
      <w:marTop w:val="0"/>
      <w:marBottom w:val="0"/>
      <w:divBdr>
        <w:top w:val="none" w:sz="0" w:space="0" w:color="auto"/>
        <w:left w:val="none" w:sz="0" w:space="0" w:color="auto"/>
        <w:bottom w:val="none" w:sz="0" w:space="0" w:color="auto"/>
        <w:right w:val="none" w:sz="0" w:space="0" w:color="auto"/>
      </w:divBdr>
    </w:div>
    <w:div w:id="172209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package" Target="embeddings/Microsoft_Excel_Worksheet4.xlsx"/><Relationship Id="rId34" Type="http://schemas.openxmlformats.org/officeDocument/2006/relationships/image" Target="media/image17.jpe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package" Target="embeddings/Microsoft_Excel_Worksheet2.xlsx"/><Relationship Id="rId25" Type="http://schemas.openxmlformats.org/officeDocument/2006/relationships/package" Target="embeddings/Microsoft_Excel_Worksheet6.xlsx"/><Relationship Id="rId33" Type="http://schemas.openxmlformats.org/officeDocument/2006/relationships/image" Target="media/image16.jpeg"/><Relationship Id="rId38"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Excel_Worksheet8.xlsx"/><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0.emf"/><Relationship Id="rId32" Type="http://schemas.openxmlformats.org/officeDocument/2006/relationships/image" Target="media/image15.jpeg"/><Relationship Id="rId37" Type="http://schemas.openxmlformats.org/officeDocument/2006/relationships/chart" Target="charts/chart1.xm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package" Target="embeddings/Microsoft_Excel_Worksheet5.xlsx"/><Relationship Id="rId28" Type="http://schemas.openxmlformats.org/officeDocument/2006/relationships/image" Target="media/image12.emf"/><Relationship Id="rId36" Type="http://schemas.openxmlformats.org/officeDocument/2006/relationships/image" Target="media/image19.emf"/><Relationship Id="rId10" Type="http://schemas.openxmlformats.org/officeDocument/2006/relationships/image" Target="media/image3.jpeg"/><Relationship Id="rId19" Type="http://schemas.openxmlformats.org/officeDocument/2006/relationships/package" Target="embeddings/Microsoft_Excel_Worksheet3.xlsx"/><Relationship Id="rId31" Type="http://schemas.openxmlformats.org/officeDocument/2006/relationships/image" Target="media/image1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Excel_Worksheet7.xlsx"/><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ossier%20DSS\SSAA\Dossier%20etude%20estimation%20taux%20utilisation%20semences%20amelior&#233;es\Etude%20utilisation%20semences%20amelior&#233;es\Tableaux%20pour%20analys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Invit&#233;\Desktop\Moyen\Graphe%20DG.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Feuil3!$B$18</c:f>
              <c:strCache>
                <c:ptCount val="1"/>
                <c:pt idx="0">
                  <c:v>MAIS</c:v>
                </c:pt>
              </c:strCache>
            </c:strRef>
          </c:tx>
          <c:cat>
            <c:numRef>
              <c:f>Feuil3!$A$19:$A$23</c:f>
              <c:numCache>
                <c:formatCode>General</c:formatCode>
                <c:ptCount val="5"/>
                <c:pt idx="0">
                  <c:v>2008</c:v>
                </c:pt>
                <c:pt idx="1">
                  <c:v>2009</c:v>
                </c:pt>
                <c:pt idx="2">
                  <c:v>2010</c:v>
                </c:pt>
                <c:pt idx="3">
                  <c:v>2011</c:v>
                </c:pt>
                <c:pt idx="4">
                  <c:v>2012</c:v>
                </c:pt>
              </c:numCache>
            </c:numRef>
          </c:cat>
          <c:val>
            <c:numRef>
              <c:f>Feuil3!$B$19:$B$23</c:f>
              <c:numCache>
                <c:formatCode>0.0%</c:formatCode>
                <c:ptCount val="5"/>
                <c:pt idx="0">
                  <c:v>0.12034544935824082</c:v>
                </c:pt>
                <c:pt idx="1">
                  <c:v>9.3981579901780493E-2</c:v>
                </c:pt>
                <c:pt idx="2">
                  <c:v>0.1153892370038892</c:v>
                </c:pt>
                <c:pt idx="3">
                  <c:v>0.11363948158045376</c:v>
                </c:pt>
                <c:pt idx="4">
                  <c:v>0.14922897521698894</c:v>
                </c:pt>
              </c:numCache>
            </c:numRef>
          </c:val>
          <c:smooth val="0"/>
        </c:ser>
        <c:ser>
          <c:idx val="1"/>
          <c:order val="1"/>
          <c:tx>
            <c:strRef>
              <c:f>Feuil3!$C$18</c:f>
              <c:strCache>
                <c:ptCount val="1"/>
                <c:pt idx="0">
                  <c:v>RIZ</c:v>
                </c:pt>
              </c:strCache>
            </c:strRef>
          </c:tx>
          <c:cat>
            <c:numRef>
              <c:f>Feuil3!$A$19:$A$23</c:f>
              <c:numCache>
                <c:formatCode>General</c:formatCode>
                <c:ptCount val="5"/>
                <c:pt idx="0">
                  <c:v>2008</c:v>
                </c:pt>
                <c:pt idx="1">
                  <c:v>2009</c:v>
                </c:pt>
                <c:pt idx="2">
                  <c:v>2010</c:v>
                </c:pt>
                <c:pt idx="3">
                  <c:v>2011</c:v>
                </c:pt>
                <c:pt idx="4">
                  <c:v>2012</c:v>
                </c:pt>
              </c:numCache>
            </c:numRef>
          </c:cat>
          <c:val>
            <c:numRef>
              <c:f>Feuil3!$C$19:$C$23</c:f>
              <c:numCache>
                <c:formatCode>0.0%</c:formatCode>
                <c:ptCount val="5"/>
                <c:pt idx="0">
                  <c:v>0.10091239328718139</c:v>
                </c:pt>
                <c:pt idx="1">
                  <c:v>7.0235869601107392E-2</c:v>
                </c:pt>
                <c:pt idx="2">
                  <c:v>9.1989355581970161E-2</c:v>
                </c:pt>
                <c:pt idx="3">
                  <c:v>8.9356563784075527E-2</c:v>
                </c:pt>
                <c:pt idx="4">
                  <c:v>0.11297639747340503</c:v>
                </c:pt>
              </c:numCache>
            </c:numRef>
          </c:val>
          <c:smooth val="0"/>
        </c:ser>
        <c:ser>
          <c:idx val="2"/>
          <c:order val="2"/>
          <c:tx>
            <c:strRef>
              <c:f>Feuil3!$D$18</c:f>
              <c:strCache>
                <c:ptCount val="1"/>
                <c:pt idx="0">
                  <c:v>SESAME</c:v>
                </c:pt>
              </c:strCache>
            </c:strRef>
          </c:tx>
          <c:cat>
            <c:numRef>
              <c:f>Feuil3!$A$19:$A$23</c:f>
              <c:numCache>
                <c:formatCode>General</c:formatCode>
                <c:ptCount val="5"/>
                <c:pt idx="0">
                  <c:v>2008</c:v>
                </c:pt>
                <c:pt idx="1">
                  <c:v>2009</c:v>
                </c:pt>
                <c:pt idx="2">
                  <c:v>2010</c:v>
                </c:pt>
                <c:pt idx="3">
                  <c:v>2011</c:v>
                </c:pt>
                <c:pt idx="4">
                  <c:v>2012</c:v>
                </c:pt>
              </c:numCache>
            </c:numRef>
          </c:cat>
          <c:val>
            <c:numRef>
              <c:f>Feuil3!$D$19:$D$23</c:f>
              <c:numCache>
                <c:formatCode>0.0%</c:formatCode>
                <c:ptCount val="5"/>
                <c:pt idx="0">
                  <c:v>9.0100518323174492E-2</c:v>
                </c:pt>
                <c:pt idx="1">
                  <c:v>3.5733898438250852E-2</c:v>
                </c:pt>
                <c:pt idx="2">
                  <c:v>8.7828774277428051E-2</c:v>
                </c:pt>
                <c:pt idx="3">
                  <c:v>6.3906829945043278E-2</c:v>
                </c:pt>
                <c:pt idx="4">
                  <c:v>5.9485626537047108E-2</c:v>
                </c:pt>
              </c:numCache>
            </c:numRef>
          </c:val>
          <c:smooth val="0"/>
        </c:ser>
        <c:ser>
          <c:idx val="3"/>
          <c:order val="3"/>
          <c:tx>
            <c:strRef>
              <c:f>Feuil3!$E$18</c:f>
              <c:strCache>
                <c:ptCount val="1"/>
                <c:pt idx="0">
                  <c:v>NIEBE</c:v>
                </c:pt>
              </c:strCache>
            </c:strRef>
          </c:tx>
          <c:cat>
            <c:numRef>
              <c:f>Feuil3!$A$19:$A$23</c:f>
              <c:numCache>
                <c:formatCode>General</c:formatCode>
                <c:ptCount val="5"/>
                <c:pt idx="0">
                  <c:v>2008</c:v>
                </c:pt>
                <c:pt idx="1">
                  <c:v>2009</c:v>
                </c:pt>
                <c:pt idx="2">
                  <c:v>2010</c:v>
                </c:pt>
                <c:pt idx="3">
                  <c:v>2011</c:v>
                </c:pt>
                <c:pt idx="4">
                  <c:v>2012</c:v>
                </c:pt>
              </c:numCache>
            </c:numRef>
          </c:cat>
          <c:val>
            <c:numRef>
              <c:f>Feuil3!$E$19:$E$23</c:f>
              <c:numCache>
                <c:formatCode>0.0%</c:formatCode>
                <c:ptCount val="5"/>
                <c:pt idx="0">
                  <c:v>5.8940097103731354E-2</c:v>
                </c:pt>
                <c:pt idx="1">
                  <c:v>2.7258770145839373E-2</c:v>
                </c:pt>
                <c:pt idx="2">
                  <c:v>3.9526013461895354E-2</c:v>
                </c:pt>
                <c:pt idx="3">
                  <c:v>5.4305629972462625E-2</c:v>
                </c:pt>
                <c:pt idx="4">
                  <c:v>6.2113135508405228E-2</c:v>
                </c:pt>
              </c:numCache>
            </c:numRef>
          </c:val>
          <c:smooth val="0"/>
        </c:ser>
        <c:ser>
          <c:idx val="4"/>
          <c:order val="4"/>
          <c:tx>
            <c:strRef>
              <c:f>Feuil3!$F$18</c:f>
              <c:strCache>
                <c:ptCount val="1"/>
                <c:pt idx="0">
                  <c:v>MIL</c:v>
                </c:pt>
              </c:strCache>
            </c:strRef>
          </c:tx>
          <c:cat>
            <c:numRef>
              <c:f>Feuil3!$A$19:$A$23</c:f>
              <c:numCache>
                <c:formatCode>General</c:formatCode>
                <c:ptCount val="5"/>
                <c:pt idx="0">
                  <c:v>2008</c:v>
                </c:pt>
                <c:pt idx="1">
                  <c:v>2009</c:v>
                </c:pt>
                <c:pt idx="2">
                  <c:v>2010</c:v>
                </c:pt>
                <c:pt idx="3">
                  <c:v>2011</c:v>
                </c:pt>
                <c:pt idx="4">
                  <c:v>2012</c:v>
                </c:pt>
              </c:numCache>
            </c:numRef>
          </c:cat>
          <c:val>
            <c:numRef>
              <c:f>Feuil3!$F$19:$F$23</c:f>
              <c:numCache>
                <c:formatCode>0.0%</c:formatCode>
                <c:ptCount val="5"/>
                <c:pt idx="0">
                  <c:v>3.8935619536545258E-3</c:v>
                </c:pt>
                <c:pt idx="1">
                  <c:v>4.0779589465316964E-3</c:v>
                </c:pt>
                <c:pt idx="2">
                  <c:v>1.3320991643609559E-2</c:v>
                </c:pt>
                <c:pt idx="3">
                  <c:v>2.2306857615398103E-2</c:v>
                </c:pt>
                <c:pt idx="4">
                  <c:v>2.3825484429980177E-2</c:v>
                </c:pt>
              </c:numCache>
            </c:numRef>
          </c:val>
          <c:smooth val="0"/>
        </c:ser>
        <c:ser>
          <c:idx val="5"/>
          <c:order val="5"/>
          <c:tx>
            <c:strRef>
              <c:f>Feuil3!$G$18</c:f>
              <c:strCache>
                <c:ptCount val="1"/>
                <c:pt idx="0">
                  <c:v>SORGHO BLANC</c:v>
                </c:pt>
              </c:strCache>
            </c:strRef>
          </c:tx>
          <c:cat>
            <c:numRef>
              <c:f>Feuil3!$A$19:$A$23</c:f>
              <c:numCache>
                <c:formatCode>General</c:formatCode>
                <c:ptCount val="5"/>
                <c:pt idx="0">
                  <c:v>2008</c:v>
                </c:pt>
                <c:pt idx="1">
                  <c:v>2009</c:v>
                </c:pt>
                <c:pt idx="2">
                  <c:v>2010</c:v>
                </c:pt>
                <c:pt idx="3">
                  <c:v>2011</c:v>
                </c:pt>
                <c:pt idx="4">
                  <c:v>2012</c:v>
                </c:pt>
              </c:numCache>
            </c:numRef>
          </c:cat>
          <c:val>
            <c:numRef>
              <c:f>Feuil3!$G$19:$G$23</c:f>
              <c:numCache>
                <c:formatCode>0.0%</c:formatCode>
                <c:ptCount val="5"/>
                <c:pt idx="0">
                  <c:v>3.5457453244737295E-3</c:v>
                </c:pt>
                <c:pt idx="1">
                  <c:v>9.3032090632780284E-3</c:v>
                </c:pt>
                <c:pt idx="2">
                  <c:v>1.2921131676264526E-2</c:v>
                </c:pt>
                <c:pt idx="3">
                  <c:v>1.4248375590444449E-2</c:v>
                </c:pt>
                <c:pt idx="4">
                  <c:v>0.03</c:v>
                </c:pt>
              </c:numCache>
            </c:numRef>
          </c:val>
          <c:smooth val="0"/>
        </c:ser>
        <c:ser>
          <c:idx val="6"/>
          <c:order val="6"/>
          <c:tx>
            <c:strRef>
              <c:f>Feuil3!$H$18</c:f>
              <c:strCache>
                <c:ptCount val="1"/>
                <c:pt idx="0">
                  <c:v>SORGHO ROUGE</c:v>
                </c:pt>
              </c:strCache>
            </c:strRef>
          </c:tx>
          <c:cat>
            <c:numRef>
              <c:f>Feuil3!$A$19:$A$23</c:f>
              <c:numCache>
                <c:formatCode>General</c:formatCode>
                <c:ptCount val="5"/>
                <c:pt idx="0">
                  <c:v>2008</c:v>
                </c:pt>
                <c:pt idx="1">
                  <c:v>2009</c:v>
                </c:pt>
                <c:pt idx="2">
                  <c:v>2010</c:v>
                </c:pt>
                <c:pt idx="3">
                  <c:v>2011</c:v>
                </c:pt>
                <c:pt idx="4">
                  <c:v>2012</c:v>
                </c:pt>
              </c:numCache>
            </c:numRef>
          </c:cat>
          <c:val>
            <c:numRef>
              <c:f>Feuil3!$H$19:$H$23</c:f>
              <c:numCache>
                <c:formatCode>0.0%</c:formatCode>
                <c:ptCount val="5"/>
                <c:pt idx="0">
                  <c:v>1.2265221652957594E-3</c:v>
                </c:pt>
                <c:pt idx="1">
                  <c:v>5.1472555428385448E-3</c:v>
                </c:pt>
                <c:pt idx="2">
                  <c:v>2.7350575439339048E-3</c:v>
                </c:pt>
                <c:pt idx="3">
                  <c:v>1.2325577639994411E-2</c:v>
                </c:pt>
                <c:pt idx="4">
                  <c:v>0.01</c:v>
                </c:pt>
              </c:numCache>
            </c:numRef>
          </c:val>
          <c:smooth val="0"/>
        </c:ser>
        <c:ser>
          <c:idx val="7"/>
          <c:order val="7"/>
          <c:tx>
            <c:strRef>
              <c:f>Feuil3!$I$18</c:f>
              <c:strCache>
                <c:ptCount val="1"/>
                <c:pt idx="0">
                  <c:v>ARACHIDE </c:v>
                </c:pt>
              </c:strCache>
            </c:strRef>
          </c:tx>
          <c:cat>
            <c:numRef>
              <c:f>Feuil3!$A$19:$A$23</c:f>
              <c:numCache>
                <c:formatCode>General</c:formatCode>
                <c:ptCount val="5"/>
                <c:pt idx="0">
                  <c:v>2008</c:v>
                </c:pt>
                <c:pt idx="1">
                  <c:v>2009</c:v>
                </c:pt>
                <c:pt idx="2">
                  <c:v>2010</c:v>
                </c:pt>
                <c:pt idx="3">
                  <c:v>2011</c:v>
                </c:pt>
                <c:pt idx="4">
                  <c:v>2012</c:v>
                </c:pt>
              </c:numCache>
            </c:numRef>
          </c:cat>
          <c:val>
            <c:numRef>
              <c:f>Feuil3!$I$19:$I$23</c:f>
              <c:numCache>
                <c:formatCode>0.0%</c:formatCode>
                <c:ptCount val="5"/>
                <c:pt idx="0">
                  <c:v>2.0138480510015363E-3</c:v>
                </c:pt>
                <c:pt idx="1">
                  <c:v>9.0952966300104632E-3</c:v>
                </c:pt>
                <c:pt idx="2">
                  <c:v>2.1632966342097627E-3</c:v>
                </c:pt>
                <c:pt idx="3">
                  <c:v>9.8667171501945466E-3</c:v>
                </c:pt>
                <c:pt idx="4">
                  <c:v>1.4829863640870727E-2</c:v>
                </c:pt>
              </c:numCache>
            </c:numRef>
          </c:val>
          <c:smooth val="0"/>
        </c:ser>
        <c:dLbls>
          <c:showLegendKey val="0"/>
          <c:showVal val="0"/>
          <c:showCatName val="0"/>
          <c:showSerName val="0"/>
          <c:showPercent val="0"/>
          <c:showBubbleSize val="0"/>
        </c:dLbls>
        <c:marker val="1"/>
        <c:smooth val="0"/>
        <c:axId val="207150080"/>
        <c:axId val="209957632"/>
      </c:lineChart>
      <c:catAx>
        <c:axId val="207150080"/>
        <c:scaling>
          <c:orientation val="minMax"/>
        </c:scaling>
        <c:delete val="0"/>
        <c:axPos val="b"/>
        <c:numFmt formatCode="General" sourceLinked="1"/>
        <c:majorTickMark val="out"/>
        <c:minorTickMark val="none"/>
        <c:tickLblPos val="nextTo"/>
        <c:crossAx val="209957632"/>
        <c:crosses val="autoZero"/>
        <c:auto val="1"/>
        <c:lblAlgn val="ctr"/>
        <c:lblOffset val="100"/>
        <c:noMultiLvlLbl val="0"/>
      </c:catAx>
      <c:valAx>
        <c:axId val="209957632"/>
        <c:scaling>
          <c:orientation val="minMax"/>
        </c:scaling>
        <c:delete val="0"/>
        <c:axPos val="l"/>
        <c:majorGridlines/>
        <c:numFmt formatCode="0.0%" sourceLinked="1"/>
        <c:majorTickMark val="out"/>
        <c:minorTickMark val="none"/>
        <c:tickLblPos val="nextTo"/>
        <c:crossAx val="207150080"/>
        <c:crosses val="autoZero"/>
        <c:crossBetween val="between"/>
      </c:valAx>
    </c:plotArea>
    <c:legend>
      <c:legendPos val="r"/>
      <c:overlay val="0"/>
    </c:legend>
    <c:plotVisOnly val="1"/>
    <c:dispBlanksAs val="gap"/>
    <c:showDLblsOverMax val="0"/>
  </c:chart>
  <c:spPr>
    <a:solidFill>
      <a:sysClr val="window" lastClr="FFFFFF">
        <a:lumMod val="85000"/>
      </a:sys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Taux de couverture moyen des semences améliorées par région</a:t>
            </a:r>
          </a:p>
        </c:rich>
      </c:tx>
      <c:overlay val="0"/>
    </c:title>
    <c:autoTitleDeleted val="0"/>
    <c:plotArea>
      <c:layout/>
      <c:barChart>
        <c:barDir val="col"/>
        <c:grouping val="clustered"/>
        <c:varyColors val="0"/>
        <c:ser>
          <c:idx val="0"/>
          <c:order val="0"/>
          <c:tx>
            <c:strRef>
              <c:f>'Tableaux analyse'!$B$148</c:f>
              <c:strCache>
                <c:ptCount val="1"/>
                <c:pt idx="0">
                  <c:v>Taux de couverture</c:v>
                </c:pt>
              </c:strCache>
            </c:strRef>
          </c:tx>
          <c:invertIfNegative val="0"/>
          <c:dPt>
            <c:idx val="4"/>
            <c:invertIfNegative val="0"/>
            <c:bubble3D val="0"/>
            <c:spPr>
              <a:solidFill>
                <a:srgbClr val="C00000"/>
              </a:solidFill>
            </c:spPr>
          </c:dPt>
          <c:cat>
            <c:strRef>
              <c:f>'Tableaux analyse'!$A$149:$A$162</c:f>
              <c:strCache>
                <c:ptCount val="14"/>
                <c:pt idx="0">
                  <c:v>Hauts-Bassins</c:v>
                </c:pt>
                <c:pt idx="1">
                  <c:v>Centre-Ouest</c:v>
                </c:pt>
                <c:pt idx="2">
                  <c:v>Sahel</c:v>
                </c:pt>
                <c:pt idx="3">
                  <c:v>Est</c:v>
                </c:pt>
                <c:pt idx="4">
                  <c:v>Ensemble</c:v>
                </c:pt>
                <c:pt idx="5">
                  <c:v>Boucle du Mouhoun</c:v>
                </c:pt>
                <c:pt idx="6">
                  <c:v>Sud-Ouest</c:v>
                </c:pt>
                <c:pt idx="7">
                  <c:v>Centre</c:v>
                </c:pt>
                <c:pt idx="8">
                  <c:v>Centre-Est</c:v>
                </c:pt>
                <c:pt idx="9">
                  <c:v>Centre-Nord</c:v>
                </c:pt>
                <c:pt idx="10">
                  <c:v>Nord</c:v>
                </c:pt>
                <c:pt idx="11">
                  <c:v>Centre-Sud</c:v>
                </c:pt>
                <c:pt idx="12">
                  <c:v>Cascades</c:v>
                </c:pt>
                <c:pt idx="13">
                  <c:v>Plateau Central</c:v>
                </c:pt>
              </c:strCache>
            </c:strRef>
          </c:cat>
          <c:val>
            <c:numRef>
              <c:f>'Tableaux analyse'!$B$149:$B$162</c:f>
              <c:numCache>
                <c:formatCode>0.0%</c:formatCode>
                <c:ptCount val="14"/>
                <c:pt idx="0">
                  <c:v>8.0441785867876689E-2</c:v>
                </c:pt>
                <c:pt idx="1">
                  <c:v>5.8603697464169408E-2</c:v>
                </c:pt>
                <c:pt idx="2">
                  <c:v>5.3914485547273183E-2</c:v>
                </c:pt>
                <c:pt idx="3">
                  <c:v>4.7536826043058922E-2</c:v>
                </c:pt>
                <c:pt idx="4">
                  <c:v>4.610253369360888E-2</c:v>
                </c:pt>
                <c:pt idx="5">
                  <c:v>4.4905091997155824E-2</c:v>
                </c:pt>
                <c:pt idx="6">
                  <c:v>4.3150894535461573E-2</c:v>
                </c:pt>
                <c:pt idx="7">
                  <c:v>4.1424563707672675E-2</c:v>
                </c:pt>
                <c:pt idx="8">
                  <c:v>3.9877359630362742E-2</c:v>
                </c:pt>
                <c:pt idx="9">
                  <c:v>2.9913599691283353E-2</c:v>
                </c:pt>
                <c:pt idx="10">
                  <c:v>2.638006434392531E-2</c:v>
                </c:pt>
                <c:pt idx="11">
                  <c:v>2.4970238795637111E-2</c:v>
                </c:pt>
                <c:pt idx="12">
                  <c:v>2.3390299333811173E-2</c:v>
                </c:pt>
                <c:pt idx="13">
                  <c:v>2.1210444468059052E-2</c:v>
                </c:pt>
              </c:numCache>
            </c:numRef>
          </c:val>
        </c:ser>
        <c:dLbls>
          <c:showLegendKey val="0"/>
          <c:showVal val="0"/>
          <c:showCatName val="0"/>
          <c:showSerName val="0"/>
          <c:showPercent val="0"/>
          <c:showBubbleSize val="0"/>
        </c:dLbls>
        <c:gapWidth val="150"/>
        <c:axId val="209634432"/>
        <c:axId val="209635968"/>
      </c:barChart>
      <c:catAx>
        <c:axId val="209634432"/>
        <c:scaling>
          <c:orientation val="minMax"/>
        </c:scaling>
        <c:delete val="0"/>
        <c:axPos val="b"/>
        <c:numFmt formatCode="General" sourceLinked="0"/>
        <c:majorTickMark val="out"/>
        <c:minorTickMark val="none"/>
        <c:tickLblPos val="nextTo"/>
        <c:crossAx val="209635968"/>
        <c:crosses val="autoZero"/>
        <c:auto val="1"/>
        <c:lblAlgn val="ctr"/>
        <c:lblOffset val="100"/>
        <c:noMultiLvlLbl val="0"/>
      </c:catAx>
      <c:valAx>
        <c:axId val="209635968"/>
        <c:scaling>
          <c:orientation val="minMax"/>
          <c:max val="8.0000000000000043E-2"/>
          <c:min val="0"/>
        </c:scaling>
        <c:delete val="0"/>
        <c:axPos val="l"/>
        <c:majorGridlines/>
        <c:numFmt formatCode="0.0%" sourceLinked="1"/>
        <c:majorTickMark val="out"/>
        <c:minorTickMark val="none"/>
        <c:tickLblPos val="nextTo"/>
        <c:crossAx val="20963443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2225">
              <a:solidFill>
                <a:schemeClr val="tx1"/>
              </a:solidFill>
              <a:prstDash val="solid"/>
            </a:ln>
          </c:spPr>
          <c:marker>
            <c:symbol val="circle"/>
            <c:size val="7"/>
            <c:spPr>
              <a:solidFill>
                <a:schemeClr val="tx1"/>
              </a:solidFill>
            </c:spPr>
          </c:marker>
          <c:xVal>
            <c:numRef>
              <c:f>Feuil1!$B$24:$B$34</c:f>
              <c:numCache>
                <c:formatCode>General</c:formatCode>
                <c:ptCount val="11"/>
                <c:pt idx="0">
                  <c:v>1993</c:v>
                </c:pt>
                <c:pt idx="1">
                  <c:v>1994</c:v>
                </c:pt>
                <c:pt idx="2">
                  <c:v>1995</c:v>
                </c:pt>
                <c:pt idx="3">
                  <c:v>1996</c:v>
                </c:pt>
                <c:pt idx="4">
                  <c:v>1997</c:v>
                </c:pt>
                <c:pt idx="5">
                  <c:v>1998</c:v>
                </c:pt>
                <c:pt idx="6">
                  <c:v>1999</c:v>
                </c:pt>
                <c:pt idx="7">
                  <c:v>2002</c:v>
                </c:pt>
                <c:pt idx="8">
                  <c:v>2003</c:v>
                </c:pt>
                <c:pt idx="9">
                  <c:v>2004</c:v>
                </c:pt>
                <c:pt idx="10">
                  <c:v>2005</c:v>
                </c:pt>
              </c:numCache>
            </c:numRef>
          </c:xVal>
          <c:yVal>
            <c:numRef>
              <c:f>Feuil1!$D$24:$D$34</c:f>
              <c:numCache>
                <c:formatCode>#,##0</c:formatCode>
                <c:ptCount val="11"/>
                <c:pt idx="0">
                  <c:v>35879.527999999998</c:v>
                </c:pt>
                <c:pt idx="1">
                  <c:v>48855.618000000002</c:v>
                </c:pt>
                <c:pt idx="2">
                  <c:v>43390.977000000006</c:v>
                </c:pt>
                <c:pt idx="3">
                  <c:v>49150.998</c:v>
                </c:pt>
                <c:pt idx="4">
                  <c:v>66311.759000000005</c:v>
                </c:pt>
                <c:pt idx="5">
                  <c:v>80089.514999999999</c:v>
                </c:pt>
                <c:pt idx="6">
                  <c:v>63026.803</c:v>
                </c:pt>
                <c:pt idx="7">
                  <c:v>117787.345</c:v>
                </c:pt>
                <c:pt idx="8">
                  <c:v>117787.345</c:v>
                </c:pt>
                <c:pt idx="9">
                  <c:v>128037.935</c:v>
                </c:pt>
                <c:pt idx="10">
                  <c:v>172561.37099999998</c:v>
                </c:pt>
              </c:numCache>
            </c:numRef>
          </c:yVal>
          <c:smooth val="0"/>
        </c:ser>
        <c:dLbls>
          <c:showLegendKey val="0"/>
          <c:showVal val="0"/>
          <c:showCatName val="0"/>
          <c:showSerName val="0"/>
          <c:showPercent val="0"/>
          <c:showBubbleSize val="0"/>
        </c:dLbls>
        <c:axId val="209860096"/>
        <c:axId val="209862656"/>
      </c:scatterChart>
      <c:valAx>
        <c:axId val="209860096"/>
        <c:scaling>
          <c:orientation val="minMax"/>
          <c:max val="2006"/>
          <c:min val="1993"/>
        </c:scaling>
        <c:delete val="0"/>
        <c:axPos val="b"/>
        <c:title>
          <c:tx>
            <c:rich>
              <a:bodyPr/>
              <a:lstStyle/>
              <a:p>
                <a:pPr>
                  <a:defRPr/>
                </a:pPr>
                <a:r>
                  <a:rPr lang="en-US"/>
                  <a:t>Année</a:t>
                </a:r>
              </a:p>
            </c:rich>
          </c:tx>
          <c:layout>
            <c:manualLayout>
              <c:xMode val="edge"/>
              <c:yMode val="edge"/>
              <c:x val="0.52008092738407763"/>
              <c:y val="0.90645815106445027"/>
            </c:manualLayout>
          </c:layout>
          <c:overlay val="0"/>
        </c:title>
        <c:numFmt formatCode="General" sourceLinked="1"/>
        <c:majorTickMark val="out"/>
        <c:minorTickMark val="none"/>
        <c:tickLblPos val="nextTo"/>
        <c:crossAx val="209862656"/>
        <c:crosses val="autoZero"/>
        <c:crossBetween val="midCat"/>
      </c:valAx>
      <c:valAx>
        <c:axId val="209862656"/>
        <c:scaling>
          <c:orientation val="minMax"/>
          <c:max val="180000"/>
        </c:scaling>
        <c:delete val="0"/>
        <c:axPos val="l"/>
        <c:majorGridlines/>
        <c:title>
          <c:tx>
            <c:rich>
              <a:bodyPr rot="-5400000" vert="horz"/>
              <a:lstStyle/>
              <a:p>
                <a:pPr>
                  <a:defRPr/>
                </a:pPr>
                <a:r>
                  <a:rPr lang="en-US"/>
                  <a:t>Quantité engrais (T)</a:t>
                </a:r>
              </a:p>
            </c:rich>
          </c:tx>
          <c:overlay val="0"/>
        </c:title>
        <c:numFmt formatCode="#,##0" sourceLinked="1"/>
        <c:majorTickMark val="out"/>
        <c:minorTickMark val="none"/>
        <c:tickLblPos val="nextTo"/>
        <c:crossAx val="209860096"/>
        <c:crosses val="autoZero"/>
        <c:crossBetween val="midCat"/>
      </c:valAx>
    </c:plotArea>
    <c:plotVisOnly val="1"/>
    <c:dispBlanksAs val="gap"/>
    <c:showDLblsOverMax val="0"/>
  </c:chart>
  <c:spPr>
    <a:ln>
      <a:noFill/>
    </a:ln>
  </c:spPr>
  <c:txPr>
    <a:bodyPr/>
    <a:lstStyle/>
    <a:p>
      <a:pPr>
        <a:defRPr sz="1200"/>
      </a:pPr>
      <a:endParaRPr lang="fr-FR"/>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A7229-AEC9-4D7F-A44B-F567E00CD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38265</Words>
  <Characters>210459</Characters>
  <Application>Microsoft Office Word</Application>
  <DocSecurity>0</DocSecurity>
  <Lines>1753</Lines>
  <Paragraphs>496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PC03</cp:lastModifiedBy>
  <cp:revision>4</cp:revision>
  <cp:lastPrinted>2015-02-26T19:09:00Z</cp:lastPrinted>
  <dcterms:created xsi:type="dcterms:W3CDTF">2015-03-03T10:40:00Z</dcterms:created>
  <dcterms:modified xsi:type="dcterms:W3CDTF">2015-03-03T11:24:00Z</dcterms:modified>
</cp:coreProperties>
</file>