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2193856" w:displacedByCustomXml="next"/>
    <w:bookmarkEnd w:id="0" w:displacedByCustomXml="next"/>
    <w:sdt>
      <w:sdtPr>
        <w:id w:val="2143529925"/>
        <w:docPartObj>
          <w:docPartGallery w:val="Cover Pages"/>
          <w:docPartUnique/>
        </w:docPartObj>
      </w:sdtPr>
      <w:sdtEndPr>
        <w:rPr>
          <w:rFonts w:ascii="Constantia" w:hAnsi="Constantia" w:cs="Arial"/>
          <w:b/>
          <w:noProof/>
          <w:sz w:val="24"/>
          <w:szCs w:val="24"/>
        </w:rPr>
      </w:sdtEndPr>
      <w:sdtContent>
        <w:p w14:paraId="2228CD32" w14:textId="77777777" w:rsidR="00CA2EA8" w:rsidRDefault="00CA2EA8">
          <w:r>
            <w:rPr>
              <w:rFonts w:ascii="Constantia" w:hAnsi="Constantia" w:cs="Arial"/>
              <w:b/>
              <w:noProof/>
              <w:sz w:val="24"/>
              <w:szCs w:val="24"/>
            </w:rPr>
            <mc:AlternateContent>
              <mc:Choice Requires="wps">
                <w:drawing>
                  <wp:anchor distT="0" distB="0" distL="114300" distR="114300" simplePos="0" relativeHeight="251670528" behindDoc="0" locked="0" layoutInCell="1" allowOverlap="1" wp14:anchorId="2BDDD152" wp14:editId="77B3F859">
                    <wp:simplePos x="0" y="0"/>
                    <wp:positionH relativeFrom="margin">
                      <wp:align>center</wp:align>
                    </wp:positionH>
                    <wp:positionV relativeFrom="paragraph">
                      <wp:posOffset>-433070</wp:posOffset>
                    </wp:positionV>
                    <wp:extent cx="1394460" cy="1463040"/>
                    <wp:effectExtent l="0" t="0" r="0" b="3810"/>
                    <wp:wrapNone/>
                    <wp:docPr id="29" name="Zone de texte 29"/>
                    <wp:cNvGraphicFramePr/>
                    <a:graphic xmlns:a="http://schemas.openxmlformats.org/drawingml/2006/main">
                      <a:graphicData uri="http://schemas.microsoft.com/office/word/2010/wordprocessingShape">
                        <wps:wsp>
                          <wps:cNvSpPr txBox="1"/>
                          <wps:spPr>
                            <a:xfrm>
                              <a:off x="0" y="0"/>
                              <a:ext cx="1394460" cy="1463040"/>
                            </a:xfrm>
                            <a:prstGeom prst="rect">
                              <a:avLst/>
                            </a:prstGeom>
                            <a:solidFill>
                              <a:schemeClr val="lt1"/>
                            </a:solidFill>
                            <a:ln w="6350">
                              <a:noFill/>
                            </a:ln>
                          </wps:spPr>
                          <wps:txbx>
                            <w:txbxContent>
                              <w:p w14:paraId="3F8A42FB" w14:textId="77777777" w:rsidR="00AF7FE1" w:rsidRDefault="00AF7FE1" w:rsidP="00CA2EA8">
                                <w:pPr>
                                  <w:rPr>
                                    <w:rFonts w:ascii="Constantia" w:hAnsi="Constantia" w:cs="Arial"/>
                                    <w:b/>
                                    <w:noProof/>
                                    <w:sz w:val="24"/>
                                    <w:szCs w:val="24"/>
                                  </w:rPr>
                                </w:pPr>
                                <w:r w:rsidRPr="00302950">
                                  <w:rPr>
                                    <w:rFonts w:ascii="Constantia" w:hAnsi="Constantia" w:cs="Arial"/>
                                    <w:b/>
                                    <w:noProof/>
                                    <w:sz w:val="24"/>
                                    <w:szCs w:val="24"/>
                                  </w:rPr>
                                  <w:t>BURKINA FAS</w:t>
                                </w:r>
                                <w:r>
                                  <w:rPr>
                                    <w:rFonts w:ascii="Constantia" w:hAnsi="Constantia" w:cs="Arial"/>
                                    <w:b/>
                                    <w:noProof/>
                                    <w:sz w:val="24"/>
                                    <w:szCs w:val="24"/>
                                  </w:rPr>
                                  <w:t>O</w:t>
                                </w:r>
                              </w:p>
                              <w:p w14:paraId="36387B4A" w14:textId="77777777" w:rsidR="00AF7FE1" w:rsidRDefault="00AF7FE1" w:rsidP="00CA2EA8">
                                <w:r w:rsidRPr="00302950">
                                  <w:rPr>
                                    <w:rFonts w:ascii="Arial Narrow" w:hAnsi="Arial Narrow" w:cs="Arial"/>
                                    <w:noProof/>
                                    <w:sz w:val="24"/>
                                    <w:szCs w:val="24"/>
                                  </w:rPr>
                                  <w:drawing>
                                    <wp:inline distT="0" distB="0" distL="0" distR="0" wp14:anchorId="0C8559C9" wp14:editId="72D22552">
                                      <wp:extent cx="1219200" cy="94297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D152" id="_x0000_t202" coordsize="21600,21600" o:spt="202" path="m,l,21600r21600,l21600,xe">
                    <v:stroke joinstyle="miter"/>
                    <v:path gradientshapeok="t" o:connecttype="rect"/>
                  </v:shapetype>
                  <v:shape id="Zone de texte 29" o:spid="_x0000_s1026" type="#_x0000_t202" style="position:absolute;margin-left:0;margin-top:-34.1pt;width:109.8pt;height:115.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" fillcolor="white [3201]" stroked="f" strokeweight=".5pt">
                    <v:textbox>
                      <w:txbxContent>
                        <w:p w14:paraId="3F8A42FB" w14:textId="77777777" w:rsidR="00AF7FE1" w:rsidRDefault="00AF7FE1" w:rsidP="00CA2EA8">
                          <w:pPr>
                            <w:rPr>
                              <w:rFonts w:ascii="Constantia" w:hAnsi="Constantia" w:cs="Arial"/>
                              <w:b/>
                              <w:noProof/>
                              <w:sz w:val="24"/>
                              <w:szCs w:val="24"/>
                            </w:rPr>
                          </w:pPr>
                          <w:r w:rsidRPr="00302950">
                            <w:rPr>
                              <w:rFonts w:ascii="Constantia" w:hAnsi="Constantia" w:cs="Arial"/>
                              <w:b/>
                              <w:noProof/>
                              <w:sz w:val="24"/>
                              <w:szCs w:val="24"/>
                            </w:rPr>
                            <w:t>BURKINA FAS</w:t>
                          </w:r>
                          <w:r>
                            <w:rPr>
                              <w:rFonts w:ascii="Constantia" w:hAnsi="Constantia" w:cs="Arial"/>
                              <w:b/>
                              <w:noProof/>
                              <w:sz w:val="24"/>
                              <w:szCs w:val="24"/>
                            </w:rPr>
                            <w:t>O</w:t>
                          </w:r>
                        </w:p>
                        <w:p w14:paraId="36387B4A" w14:textId="77777777" w:rsidR="00AF7FE1" w:rsidRDefault="00AF7FE1" w:rsidP="00CA2EA8">
                          <w:r w:rsidRPr="00302950">
                            <w:rPr>
                              <w:rFonts w:ascii="Arial Narrow" w:hAnsi="Arial Narrow" w:cs="Arial"/>
                              <w:noProof/>
                              <w:sz w:val="24"/>
                              <w:szCs w:val="24"/>
                            </w:rPr>
                            <w:drawing>
                              <wp:inline distT="0" distB="0" distL="0" distR="0" wp14:anchorId="0C8559C9" wp14:editId="72D22552">
                                <wp:extent cx="1219200" cy="94297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inline>
                            </w:drawing>
                          </w:r>
                        </w:p>
                      </w:txbxContent>
                    </v:textbox>
                    <w10:wrap anchorx="margin"/>
                  </v:shape>
                </w:pict>
              </mc:Fallback>
            </mc:AlternateContent>
          </w:r>
        </w:p>
        <w:p w14:paraId="1254BE93" w14:textId="77777777" w:rsidR="00CA2EA8" w:rsidRDefault="00CA2EA8"/>
        <w:p w14:paraId="581FD05A" w14:textId="77777777" w:rsidR="00CA2EA8" w:rsidRDefault="00CA2EA8"/>
        <w:p w14:paraId="5788DEB4" w14:textId="77777777" w:rsidR="00CA2EA8" w:rsidRDefault="00CA2EA8"/>
        <w:p w14:paraId="38D484FF" w14:textId="77777777" w:rsidR="00CA2EA8" w:rsidRPr="00302950" w:rsidRDefault="00CA2EA8" w:rsidP="00CA2EA8">
          <w:pPr>
            <w:spacing w:after="0"/>
            <w:jc w:val="center"/>
            <w:rPr>
              <w:rFonts w:ascii="Constantia" w:hAnsi="Constantia" w:cs="Arial"/>
              <w:b/>
              <w:noProof/>
              <w:sz w:val="24"/>
              <w:szCs w:val="24"/>
            </w:rPr>
          </w:pPr>
          <w:r w:rsidRPr="00302950">
            <w:rPr>
              <w:rFonts w:ascii="Constantia" w:hAnsi="Constantia" w:cs="Arial"/>
              <w:b/>
              <w:noProof/>
              <w:sz w:val="24"/>
              <w:szCs w:val="24"/>
            </w:rPr>
            <w:t>MINISTERE DE L’AGRICULTURE ET DES AMENAGEMENTS HYDRAULIQUES</w:t>
          </w:r>
        </w:p>
        <w:p w14:paraId="4BFEE9CD" w14:textId="77777777" w:rsidR="00CA2EA8" w:rsidRPr="00302950" w:rsidRDefault="00CA2EA8" w:rsidP="00CA2EA8">
          <w:pPr>
            <w:spacing w:after="0" w:line="240" w:lineRule="auto"/>
            <w:jc w:val="center"/>
            <w:rPr>
              <w:rFonts w:ascii="Constantia" w:hAnsi="Constantia" w:cs="Arial"/>
              <w:b/>
              <w:caps/>
              <w:sz w:val="24"/>
              <w:szCs w:val="24"/>
            </w:rPr>
          </w:pPr>
          <w:r w:rsidRPr="00302950">
            <w:rPr>
              <w:rFonts w:ascii="Constantia" w:hAnsi="Constantia" w:cs="Tahoma"/>
              <w:b/>
              <w:caps/>
              <w:sz w:val="24"/>
              <w:szCs w:val="24"/>
            </w:rPr>
            <w:t>-=-=-=-=-=-=-</w:t>
          </w:r>
        </w:p>
        <w:p w14:paraId="0D5C3C09" w14:textId="77777777" w:rsidR="00CA2EA8" w:rsidRPr="00302950" w:rsidRDefault="00CA2EA8" w:rsidP="00CA2EA8">
          <w:pPr>
            <w:spacing w:after="0"/>
            <w:jc w:val="center"/>
            <w:rPr>
              <w:rFonts w:ascii="Constantia" w:hAnsi="Constantia" w:cs="Arial"/>
              <w:b/>
              <w:noProof/>
              <w:sz w:val="24"/>
              <w:szCs w:val="24"/>
            </w:rPr>
          </w:pPr>
          <w:r w:rsidRPr="00302950">
            <w:rPr>
              <w:rFonts w:ascii="Constantia" w:hAnsi="Constantia" w:cs="Arial"/>
              <w:b/>
              <w:noProof/>
              <w:sz w:val="24"/>
              <w:szCs w:val="24"/>
            </w:rPr>
            <w:t>SECRETARIAT GENERAL</w:t>
          </w:r>
        </w:p>
        <w:p w14:paraId="2677E197" w14:textId="77777777" w:rsidR="00CA2EA8" w:rsidRPr="00302950" w:rsidRDefault="00CA2EA8" w:rsidP="00CA2EA8">
          <w:pPr>
            <w:spacing w:after="0" w:line="240" w:lineRule="auto"/>
            <w:jc w:val="center"/>
            <w:rPr>
              <w:rFonts w:ascii="Constantia" w:hAnsi="Constantia" w:cs="Arial"/>
              <w:b/>
              <w:caps/>
              <w:sz w:val="24"/>
              <w:szCs w:val="24"/>
            </w:rPr>
          </w:pPr>
          <w:r w:rsidRPr="00302950">
            <w:rPr>
              <w:rFonts w:ascii="Constantia" w:hAnsi="Constantia" w:cs="Tahoma"/>
              <w:b/>
              <w:caps/>
              <w:sz w:val="24"/>
              <w:szCs w:val="24"/>
            </w:rPr>
            <w:t>-=-=-=-=-=-=-</w:t>
          </w:r>
        </w:p>
        <w:p w14:paraId="601619CC" w14:textId="77777777" w:rsidR="00CA2EA8" w:rsidRDefault="0071105C">
          <w:r>
            <w:rPr>
              <w:rFonts w:ascii="Constantia" w:hAnsi="Constantia" w:cs="Arial"/>
              <w:b/>
              <w:noProof/>
              <w:sz w:val="24"/>
              <w:szCs w:val="24"/>
            </w:rPr>
            <w:t xml:space="preserve">    </w:t>
          </w:r>
          <w:r w:rsidR="00CA2EA8" w:rsidRPr="00302950">
            <w:rPr>
              <w:rFonts w:ascii="Constantia" w:hAnsi="Constantia" w:cs="Arial"/>
              <w:b/>
              <w:noProof/>
              <w:sz w:val="24"/>
              <w:szCs w:val="24"/>
            </w:rPr>
            <w:t>DIRECTION GENERALE DES ETUDES ET DES STATISTIQUES SECTORIELLES</w:t>
          </w:r>
        </w:p>
        <w:p w14:paraId="4AE88CF0" w14:textId="129C2788" w:rsidR="00CA2EA8" w:rsidRDefault="00CA2EA8"/>
        <w:p w14:paraId="115266F8" w14:textId="77777777" w:rsidR="00550CA2" w:rsidRDefault="00550CA2" w:rsidP="00550CA2"/>
        <w:p w14:paraId="2144E700" w14:textId="683E9836" w:rsidR="00550CA2" w:rsidRDefault="00550CA2" w:rsidP="00550CA2">
          <w:r>
            <w:rPr>
              <w:noProof/>
            </w:rPr>
            <w:drawing>
              <wp:inline distT="0" distB="0" distL="0" distR="0" wp14:anchorId="0CB6C916" wp14:editId="32ACEDB8">
                <wp:extent cx="1767840" cy="1249680"/>
                <wp:effectExtent l="0" t="0" r="3810" b="7620"/>
                <wp:docPr id="6" name="Image 6" descr="Une image contenant extérieur, ciel, moto, ga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o.jpg"/>
                        <pic:cNvPicPr/>
                      </pic:nvPicPr>
                      <pic:blipFill>
                        <a:blip r:embed="rId9">
                          <a:extLst>
                            <a:ext uri="{28A0092B-C50C-407E-A947-70E740481C1C}">
                              <a14:useLocalDpi xmlns:a14="http://schemas.microsoft.com/office/drawing/2010/main" val="0"/>
                            </a:ext>
                          </a:extLst>
                        </a:blip>
                        <a:stretch>
                          <a:fillRect/>
                        </a:stretch>
                      </pic:blipFill>
                      <pic:spPr>
                        <a:xfrm>
                          <a:off x="0" y="0"/>
                          <a:ext cx="1767840" cy="1249680"/>
                        </a:xfrm>
                        <a:prstGeom prst="rect">
                          <a:avLst/>
                        </a:prstGeom>
                      </pic:spPr>
                    </pic:pic>
                  </a:graphicData>
                </a:graphic>
              </wp:inline>
            </w:drawing>
          </w:r>
          <w:r>
            <w:rPr>
              <w:noProof/>
            </w:rPr>
            <w:drawing>
              <wp:inline distT="0" distB="0" distL="0" distR="0" wp14:anchorId="360751E0" wp14:editId="17FCBD1B">
                <wp:extent cx="1965960" cy="1257300"/>
                <wp:effectExtent l="0" t="0" r="0" b="0"/>
                <wp:docPr id="7" name="Image 7" descr="Une image contenant ciel, personne, extérieur,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n1.jpg"/>
                        <pic:cNvPicPr/>
                      </pic:nvPicPr>
                      <pic:blipFill>
                        <a:blip r:embed="rId10">
                          <a:extLst>
                            <a:ext uri="{28A0092B-C50C-407E-A947-70E740481C1C}">
                              <a14:useLocalDpi xmlns:a14="http://schemas.microsoft.com/office/drawing/2010/main" val="0"/>
                            </a:ext>
                          </a:extLst>
                        </a:blip>
                        <a:stretch>
                          <a:fillRect/>
                        </a:stretch>
                      </pic:blipFill>
                      <pic:spPr>
                        <a:xfrm>
                          <a:off x="0" y="0"/>
                          <a:ext cx="1965960" cy="1257300"/>
                        </a:xfrm>
                        <a:prstGeom prst="rect">
                          <a:avLst/>
                        </a:prstGeom>
                      </pic:spPr>
                    </pic:pic>
                  </a:graphicData>
                </a:graphic>
              </wp:inline>
            </w:drawing>
          </w:r>
          <w:r w:rsidR="00AA1F8A">
            <w:rPr>
              <w:noProof/>
            </w:rPr>
            <w:drawing>
              <wp:inline distT="0" distB="0" distL="0" distR="0" wp14:anchorId="446241F5" wp14:editId="754C62B2">
                <wp:extent cx="2011680" cy="12496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249680"/>
                        </a:xfrm>
                        <a:prstGeom prst="rect">
                          <a:avLst/>
                        </a:prstGeom>
                      </pic:spPr>
                    </pic:pic>
                  </a:graphicData>
                </a:graphic>
              </wp:inline>
            </w:drawing>
          </w:r>
        </w:p>
        <w:p w14:paraId="5673A742" w14:textId="77777777" w:rsidR="00CA2EA8" w:rsidRDefault="00CA2EA8"/>
        <w:p w14:paraId="2DE4612D" w14:textId="77777777" w:rsidR="003D0BF9" w:rsidRDefault="003D0BF9" w:rsidP="003D0BF9">
          <w:pPr>
            <w:jc w:val="center"/>
            <w:rPr>
              <w:rFonts w:ascii="Constantia" w:hAnsi="Constantia" w:cs="Arial"/>
              <w:b/>
              <w:i/>
              <w:noProof/>
            </w:rPr>
          </w:pPr>
          <w:r w:rsidRPr="00CA2EA8">
            <w:rPr>
              <w:rFonts w:ascii="Constantia" w:hAnsi="Constantia" w:cs="Arial"/>
              <w:noProof/>
            </w:rPr>
            <mc:AlternateContent>
              <mc:Choice Requires="wps">
                <w:drawing>
                  <wp:anchor distT="0" distB="0" distL="114300" distR="114300" simplePos="0" relativeHeight="251674624" behindDoc="0" locked="0" layoutInCell="1" allowOverlap="1" wp14:anchorId="7EDF88D8" wp14:editId="17D6CD63">
                    <wp:simplePos x="0" y="0"/>
                    <wp:positionH relativeFrom="margin">
                      <wp:align>center</wp:align>
                    </wp:positionH>
                    <wp:positionV relativeFrom="paragraph">
                      <wp:posOffset>76835</wp:posOffset>
                    </wp:positionV>
                    <wp:extent cx="6377940" cy="838200"/>
                    <wp:effectExtent l="76200" t="57150" r="80010" b="95250"/>
                    <wp:wrapNone/>
                    <wp:docPr id="42" name="Rectangle à coins arrondis 4"/>
                    <wp:cNvGraphicFramePr/>
                    <a:graphic xmlns:a="http://schemas.openxmlformats.org/drawingml/2006/main">
                      <a:graphicData uri="http://schemas.microsoft.com/office/word/2010/wordprocessingShape">
                        <wps:wsp>
                          <wps:cNvSpPr/>
                          <wps:spPr>
                            <a:xfrm>
                              <a:off x="0" y="0"/>
                              <a:ext cx="6377940" cy="838200"/>
                            </a:xfrm>
                            <a:prstGeom prst="roundRect">
                              <a:avLst/>
                            </a:prstGeom>
                            <a:solidFill>
                              <a:schemeClr val="accent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8BF639C" w14:textId="5118653D" w:rsidR="00AF7FE1" w:rsidRPr="00D16920" w:rsidRDefault="00AF7FE1" w:rsidP="00CA2EA8">
                                <w:pPr>
                                  <w:jc w:val="center"/>
                                  <w:rPr>
                                    <w:rFonts w:asciiTheme="majorHAnsi" w:hAnsiTheme="majorHAnsi" w:cs="Arial"/>
                                  </w:rPr>
                                </w:pPr>
                                <w:r w:rsidRPr="00D16920">
                                  <w:rPr>
                                    <w:rFonts w:asciiTheme="majorHAnsi" w:hAnsiTheme="majorHAnsi" w:cs="Arial"/>
                                    <w:b/>
                                    <w:noProof/>
                                    <w:color w:val="000000" w:themeColor="text1"/>
                                    <w:sz w:val="32"/>
                                    <w:szCs w:val="32"/>
                                  </w:rPr>
                                  <w:t xml:space="preserve">PROGRAMME D’ACTIVITES </w:t>
                                </w:r>
                                <w:r w:rsidRPr="00DB3C3C">
                                  <w:rPr>
                                    <w:rFonts w:asciiTheme="majorHAnsi" w:hAnsiTheme="majorHAnsi" w:cs="Arial"/>
                                    <w:b/>
                                    <w:noProof/>
                                    <w:color w:val="000000" w:themeColor="text1"/>
                                    <w:sz w:val="32"/>
                                    <w:szCs w:val="32"/>
                                  </w:rPr>
                                  <w:t xml:space="preserve">2019 </w:t>
                                </w:r>
                                <w:r>
                                  <w:rPr>
                                    <w:rFonts w:asciiTheme="majorHAnsi" w:hAnsiTheme="majorHAnsi" w:cs="Arial"/>
                                    <w:b/>
                                    <w:noProof/>
                                    <w:color w:val="000000" w:themeColor="text1"/>
                                    <w:sz w:val="32"/>
                                    <w:szCs w:val="32"/>
                                  </w:rPr>
                                  <w:t>DU</w:t>
                                </w:r>
                                <w:r w:rsidRPr="00D16920">
                                  <w:rPr>
                                    <w:rFonts w:asciiTheme="majorHAnsi" w:hAnsiTheme="majorHAnsi" w:cs="Arial"/>
                                    <w:b/>
                                    <w:noProof/>
                                    <w:color w:val="000000" w:themeColor="text1"/>
                                    <w:sz w:val="32"/>
                                    <w:szCs w:val="32"/>
                                  </w:rPr>
                                  <w:t xml:space="preserve"> MINISTERE DE L’AGRICULTURE ET DES AMENAGEMENTS HYDRAULIQUES</w:t>
                                </w:r>
                              </w:p>
                              <w:p w14:paraId="315D0C7F" w14:textId="77777777" w:rsidR="00AF7FE1" w:rsidRDefault="00AF7FE1" w:rsidP="00CA2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F88D8" id="Rectangle à coins arrondis 4" o:spid="_x0000_s1027" style="position:absolute;left:0;text-align:left;margin-left:0;margin-top:6.05pt;width:502.2pt;height:6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" fillcolor="#9bbb59 [3206]" strokecolor="window" strokeweight="3pt">
                    <v:shadow on="t" color="black" opacity="24903f" origin=",.5" offset="0,.55556mm"/>
                    <v:textbox>
                      <w:txbxContent>
                        <w:p w14:paraId="08BF639C" w14:textId="5118653D" w:rsidR="00AF7FE1" w:rsidRPr="00D16920" w:rsidRDefault="00AF7FE1" w:rsidP="00CA2EA8">
                          <w:pPr>
                            <w:jc w:val="center"/>
                            <w:rPr>
                              <w:rFonts w:asciiTheme="majorHAnsi" w:hAnsiTheme="majorHAnsi" w:cs="Arial"/>
                            </w:rPr>
                          </w:pPr>
                          <w:r w:rsidRPr="00D16920">
                            <w:rPr>
                              <w:rFonts w:asciiTheme="majorHAnsi" w:hAnsiTheme="majorHAnsi" w:cs="Arial"/>
                              <w:b/>
                              <w:noProof/>
                              <w:color w:val="000000" w:themeColor="text1"/>
                              <w:sz w:val="32"/>
                              <w:szCs w:val="32"/>
                            </w:rPr>
                            <w:t xml:space="preserve">PROGRAMME D’ACTIVITES </w:t>
                          </w:r>
                          <w:r w:rsidRPr="00DB3C3C">
                            <w:rPr>
                              <w:rFonts w:asciiTheme="majorHAnsi" w:hAnsiTheme="majorHAnsi" w:cs="Arial"/>
                              <w:b/>
                              <w:noProof/>
                              <w:color w:val="000000" w:themeColor="text1"/>
                              <w:sz w:val="32"/>
                              <w:szCs w:val="32"/>
                            </w:rPr>
                            <w:t xml:space="preserve">2019 </w:t>
                          </w:r>
                          <w:r>
                            <w:rPr>
                              <w:rFonts w:asciiTheme="majorHAnsi" w:hAnsiTheme="majorHAnsi" w:cs="Arial"/>
                              <w:b/>
                              <w:noProof/>
                              <w:color w:val="000000" w:themeColor="text1"/>
                              <w:sz w:val="32"/>
                              <w:szCs w:val="32"/>
                            </w:rPr>
                            <w:t>DU</w:t>
                          </w:r>
                          <w:r w:rsidRPr="00D16920">
                            <w:rPr>
                              <w:rFonts w:asciiTheme="majorHAnsi" w:hAnsiTheme="majorHAnsi" w:cs="Arial"/>
                              <w:b/>
                              <w:noProof/>
                              <w:color w:val="000000" w:themeColor="text1"/>
                              <w:sz w:val="32"/>
                              <w:szCs w:val="32"/>
                            </w:rPr>
                            <w:t xml:space="preserve"> MINISTERE DE L’AGRICULTURE ET DES AMENAGEMENTS HYDRAULIQUES</w:t>
                          </w:r>
                        </w:p>
                        <w:p w14:paraId="315D0C7F" w14:textId="77777777" w:rsidR="00AF7FE1" w:rsidRDefault="00AF7FE1" w:rsidP="00CA2EA8">
                          <w:pPr>
                            <w:jc w:val="center"/>
                          </w:pPr>
                        </w:p>
                      </w:txbxContent>
                    </v:textbox>
                    <w10:wrap anchorx="margin"/>
                  </v:roundrect>
                </w:pict>
              </mc:Fallback>
            </mc:AlternateContent>
          </w:r>
        </w:p>
        <w:p w14:paraId="2D70B8CA" w14:textId="77777777" w:rsidR="003D0BF9" w:rsidRDefault="003D0BF9" w:rsidP="003D0BF9">
          <w:pPr>
            <w:jc w:val="center"/>
            <w:rPr>
              <w:rFonts w:ascii="Constantia" w:hAnsi="Constantia" w:cs="Arial"/>
              <w:b/>
              <w:i/>
              <w:noProof/>
            </w:rPr>
          </w:pPr>
        </w:p>
        <w:p w14:paraId="586DF51F" w14:textId="77777777" w:rsidR="003D0BF9" w:rsidRDefault="003D0BF9" w:rsidP="003D0BF9">
          <w:pPr>
            <w:jc w:val="center"/>
            <w:rPr>
              <w:rFonts w:ascii="Constantia" w:hAnsi="Constantia" w:cs="Arial"/>
              <w:b/>
              <w:i/>
              <w:noProof/>
            </w:rPr>
          </w:pPr>
        </w:p>
        <w:p w14:paraId="0D619B01" w14:textId="77777777" w:rsidR="003D0BF9" w:rsidRDefault="003D0BF9" w:rsidP="0088622D">
          <w:pPr>
            <w:spacing w:after="0"/>
            <w:rPr>
              <w:rFonts w:ascii="Constantia" w:hAnsi="Constantia" w:cs="Arial"/>
              <w:b/>
              <w:i/>
              <w:noProof/>
            </w:rPr>
          </w:pPr>
        </w:p>
        <w:p w14:paraId="329B84E7" w14:textId="77777777" w:rsidR="003D0BF9" w:rsidRDefault="003D0BF9" w:rsidP="003D0BF9">
          <w:pPr>
            <w:jc w:val="right"/>
            <w:rPr>
              <w:rFonts w:asciiTheme="majorHAnsi" w:hAnsiTheme="majorHAnsi" w:cs="Arial"/>
              <w:b/>
              <w:noProof/>
              <w:sz w:val="24"/>
            </w:rPr>
          </w:pPr>
        </w:p>
        <w:p w14:paraId="13465F66" w14:textId="77777777" w:rsidR="003D0BF9" w:rsidRDefault="003D0BF9" w:rsidP="003D0BF9">
          <w:pPr>
            <w:jc w:val="right"/>
            <w:rPr>
              <w:rFonts w:asciiTheme="majorHAnsi" w:hAnsiTheme="majorHAnsi" w:cs="Arial"/>
              <w:b/>
              <w:noProof/>
              <w:sz w:val="24"/>
            </w:rPr>
          </w:pPr>
        </w:p>
        <w:p w14:paraId="0DC6787E" w14:textId="77777777" w:rsidR="003D0BF9" w:rsidRDefault="003D0BF9" w:rsidP="003D0BF9">
          <w:pPr>
            <w:jc w:val="right"/>
            <w:rPr>
              <w:rFonts w:asciiTheme="majorHAnsi" w:hAnsiTheme="majorHAnsi" w:cs="Arial"/>
              <w:b/>
              <w:noProof/>
              <w:sz w:val="24"/>
            </w:rPr>
          </w:pPr>
        </w:p>
        <w:p w14:paraId="1209223D" w14:textId="77777777" w:rsidR="003D0BF9" w:rsidRDefault="003D0BF9" w:rsidP="003D0BF9">
          <w:pPr>
            <w:jc w:val="right"/>
            <w:rPr>
              <w:rFonts w:asciiTheme="majorHAnsi" w:hAnsiTheme="majorHAnsi" w:cs="Arial"/>
              <w:b/>
              <w:noProof/>
              <w:sz w:val="24"/>
            </w:rPr>
          </w:pPr>
        </w:p>
        <w:p w14:paraId="037334F0" w14:textId="77777777" w:rsidR="00D73FFB" w:rsidRDefault="00D73FFB" w:rsidP="003D0BF9">
          <w:pPr>
            <w:jc w:val="right"/>
            <w:rPr>
              <w:rFonts w:asciiTheme="majorHAnsi" w:hAnsiTheme="majorHAnsi" w:cs="Arial"/>
              <w:b/>
              <w:noProof/>
              <w:sz w:val="24"/>
            </w:rPr>
          </w:pPr>
        </w:p>
        <w:p w14:paraId="75C28632" w14:textId="77777777" w:rsidR="00D73FFB" w:rsidRDefault="00D73FFB" w:rsidP="003D0BF9">
          <w:pPr>
            <w:jc w:val="right"/>
            <w:rPr>
              <w:rFonts w:asciiTheme="majorHAnsi" w:hAnsiTheme="majorHAnsi" w:cs="Arial"/>
              <w:b/>
              <w:noProof/>
              <w:sz w:val="24"/>
            </w:rPr>
          </w:pPr>
        </w:p>
        <w:p w14:paraId="42A3100B" w14:textId="4E3211CB" w:rsidR="00CA2EA8" w:rsidRPr="003D0BF9" w:rsidRDefault="00DB3C3C" w:rsidP="003D0BF9">
          <w:pPr>
            <w:jc w:val="right"/>
            <w:rPr>
              <w:rFonts w:asciiTheme="majorHAnsi" w:hAnsiTheme="majorHAnsi" w:cs="Arial"/>
              <w:b/>
              <w:noProof/>
              <w:sz w:val="24"/>
            </w:rPr>
          </w:pPr>
          <w:r>
            <w:rPr>
              <w:rFonts w:asciiTheme="majorHAnsi" w:hAnsiTheme="majorHAnsi" w:cs="Arial"/>
              <w:b/>
              <w:noProof/>
              <w:sz w:val="24"/>
            </w:rPr>
            <w:t>Décembre 2018</w:t>
          </w:r>
        </w:p>
        <w:p w14:paraId="04AB54C9" w14:textId="77777777" w:rsidR="00CA2EA8" w:rsidRDefault="00CA2EA8">
          <w:pPr>
            <w:spacing w:after="0" w:line="240" w:lineRule="auto"/>
            <w:rPr>
              <w:rFonts w:ascii="Constantia" w:hAnsi="Constantia" w:cs="Arial"/>
              <w:b/>
              <w:noProof/>
              <w:sz w:val="24"/>
              <w:szCs w:val="24"/>
            </w:rPr>
          </w:pPr>
          <w:r>
            <w:rPr>
              <w:rFonts w:ascii="Constantia" w:hAnsi="Constantia" w:cs="Arial"/>
              <w:b/>
              <w:noProof/>
              <w:sz w:val="24"/>
              <w:szCs w:val="24"/>
            </w:rPr>
            <w:br w:type="page"/>
          </w:r>
        </w:p>
      </w:sdtContent>
    </w:sdt>
    <w:p w14:paraId="3BE04DE1" w14:textId="77777777" w:rsidR="000A7B37" w:rsidRPr="00D16920" w:rsidRDefault="000A7B37" w:rsidP="000A7B37">
      <w:pPr>
        <w:pStyle w:val="Sansinterligne"/>
        <w:outlineLvl w:val="0"/>
        <w:rPr>
          <w:rFonts w:asciiTheme="majorHAnsi" w:hAnsiTheme="majorHAnsi" w:cs="Arial"/>
          <w:b/>
          <w:sz w:val="28"/>
          <w:szCs w:val="28"/>
        </w:rPr>
      </w:pPr>
      <w:bookmarkStart w:id="1" w:name="_Toc532207927"/>
      <w:r w:rsidRPr="00D16920">
        <w:rPr>
          <w:rFonts w:asciiTheme="majorHAnsi" w:hAnsiTheme="majorHAnsi" w:cs="Arial"/>
          <w:b/>
          <w:sz w:val="28"/>
          <w:szCs w:val="28"/>
        </w:rPr>
        <w:lastRenderedPageBreak/>
        <w:t>TABLE DES MATIERES</w:t>
      </w:r>
      <w:bookmarkEnd w:id="1"/>
    </w:p>
    <w:p w14:paraId="271886AF" w14:textId="77777777" w:rsidR="000A7B37" w:rsidRPr="00D16920" w:rsidRDefault="000A7B37" w:rsidP="000A7B37">
      <w:pPr>
        <w:pStyle w:val="Sansinterligne"/>
        <w:rPr>
          <w:rFonts w:asciiTheme="majorHAnsi" w:hAnsiTheme="majorHAnsi" w:cs="Arial"/>
          <w:sz w:val="28"/>
          <w:szCs w:val="28"/>
        </w:rPr>
      </w:pPr>
    </w:p>
    <w:p w14:paraId="0002D6EA" w14:textId="7D37C05C" w:rsidR="003641A0" w:rsidRDefault="000A7B37">
      <w:pPr>
        <w:pStyle w:val="TM1"/>
        <w:rPr>
          <w:rFonts w:asciiTheme="minorHAnsi" w:eastAsiaTheme="minorEastAsia" w:hAnsiTheme="minorHAnsi" w:cstheme="minorBidi"/>
          <w:b w:val="0"/>
          <w:bCs w:val="0"/>
        </w:rPr>
      </w:pPr>
      <w:r w:rsidRPr="00D0702B">
        <w:rPr>
          <w:rFonts w:asciiTheme="majorHAnsi" w:hAnsiTheme="majorHAnsi"/>
        </w:rPr>
        <w:fldChar w:fldCharType="begin"/>
      </w:r>
      <w:r w:rsidRPr="00D0702B">
        <w:rPr>
          <w:rFonts w:asciiTheme="majorHAnsi" w:hAnsiTheme="majorHAnsi"/>
        </w:rPr>
        <w:instrText xml:space="preserve"> TOC \o "1-3" \h \z \u </w:instrText>
      </w:r>
      <w:r w:rsidRPr="00D0702B">
        <w:rPr>
          <w:rFonts w:asciiTheme="majorHAnsi" w:hAnsiTheme="majorHAnsi"/>
        </w:rPr>
        <w:fldChar w:fldCharType="separate"/>
      </w:r>
      <w:hyperlink w:anchor="_Toc532207927" w:history="1">
        <w:r w:rsidR="003641A0" w:rsidRPr="003E7E6F">
          <w:rPr>
            <w:rStyle w:val="Lienhypertexte"/>
            <w:rFonts w:asciiTheme="majorHAnsi" w:hAnsiTheme="majorHAnsi"/>
          </w:rPr>
          <w:t>TABLE DES MATIERES</w:t>
        </w:r>
        <w:r w:rsidR="003641A0">
          <w:rPr>
            <w:webHidden/>
          </w:rPr>
          <w:tab/>
        </w:r>
        <w:r w:rsidR="003641A0">
          <w:rPr>
            <w:webHidden/>
          </w:rPr>
          <w:fldChar w:fldCharType="begin"/>
        </w:r>
        <w:r w:rsidR="003641A0">
          <w:rPr>
            <w:webHidden/>
          </w:rPr>
          <w:instrText xml:space="preserve"> PAGEREF _Toc532207927 \h </w:instrText>
        </w:r>
        <w:r w:rsidR="003641A0">
          <w:rPr>
            <w:webHidden/>
          </w:rPr>
        </w:r>
        <w:r w:rsidR="003641A0">
          <w:rPr>
            <w:webHidden/>
          </w:rPr>
          <w:fldChar w:fldCharType="separate"/>
        </w:r>
        <w:r w:rsidR="003641A0">
          <w:rPr>
            <w:webHidden/>
          </w:rPr>
          <w:t>2</w:t>
        </w:r>
        <w:r w:rsidR="003641A0">
          <w:rPr>
            <w:webHidden/>
          </w:rPr>
          <w:fldChar w:fldCharType="end"/>
        </w:r>
      </w:hyperlink>
    </w:p>
    <w:p w14:paraId="07FB7D9E" w14:textId="723CF94E" w:rsidR="003641A0" w:rsidRDefault="00AF7FE1">
      <w:pPr>
        <w:pStyle w:val="TM1"/>
        <w:rPr>
          <w:rFonts w:asciiTheme="minorHAnsi" w:eastAsiaTheme="minorEastAsia" w:hAnsiTheme="minorHAnsi" w:cstheme="minorBidi"/>
          <w:b w:val="0"/>
          <w:bCs w:val="0"/>
        </w:rPr>
      </w:pPr>
      <w:hyperlink w:anchor="_Toc532207928" w:history="1">
        <w:r w:rsidR="003641A0" w:rsidRPr="003E7E6F">
          <w:rPr>
            <w:rStyle w:val="Lienhypertexte"/>
          </w:rPr>
          <w:t>LISTE DES TABLEAUX</w:t>
        </w:r>
        <w:r w:rsidR="003641A0">
          <w:rPr>
            <w:webHidden/>
          </w:rPr>
          <w:tab/>
        </w:r>
        <w:r w:rsidR="003641A0">
          <w:rPr>
            <w:webHidden/>
          </w:rPr>
          <w:fldChar w:fldCharType="begin"/>
        </w:r>
        <w:r w:rsidR="003641A0">
          <w:rPr>
            <w:webHidden/>
          </w:rPr>
          <w:instrText xml:space="preserve"> PAGEREF _Toc532207928 \h </w:instrText>
        </w:r>
        <w:r w:rsidR="003641A0">
          <w:rPr>
            <w:webHidden/>
          </w:rPr>
        </w:r>
        <w:r w:rsidR="003641A0">
          <w:rPr>
            <w:webHidden/>
          </w:rPr>
          <w:fldChar w:fldCharType="separate"/>
        </w:r>
        <w:r w:rsidR="003641A0">
          <w:rPr>
            <w:webHidden/>
          </w:rPr>
          <w:t>4</w:t>
        </w:r>
        <w:r w:rsidR="003641A0">
          <w:rPr>
            <w:webHidden/>
          </w:rPr>
          <w:fldChar w:fldCharType="end"/>
        </w:r>
      </w:hyperlink>
    </w:p>
    <w:p w14:paraId="560EC920" w14:textId="23890AE3" w:rsidR="003641A0" w:rsidRDefault="00AF7FE1">
      <w:pPr>
        <w:pStyle w:val="TM1"/>
        <w:rPr>
          <w:rFonts w:asciiTheme="minorHAnsi" w:eastAsiaTheme="minorEastAsia" w:hAnsiTheme="minorHAnsi" w:cstheme="minorBidi"/>
          <w:b w:val="0"/>
          <w:bCs w:val="0"/>
        </w:rPr>
      </w:pPr>
      <w:hyperlink w:anchor="_Toc532207929" w:history="1">
        <w:r w:rsidR="003641A0" w:rsidRPr="003E7E6F">
          <w:rPr>
            <w:rStyle w:val="Lienhypertexte"/>
          </w:rPr>
          <w:t>LISTE DES GRAPHIQUES</w:t>
        </w:r>
        <w:r w:rsidR="003641A0">
          <w:rPr>
            <w:webHidden/>
          </w:rPr>
          <w:tab/>
        </w:r>
        <w:r w:rsidR="003641A0">
          <w:rPr>
            <w:webHidden/>
          </w:rPr>
          <w:fldChar w:fldCharType="begin"/>
        </w:r>
        <w:r w:rsidR="003641A0">
          <w:rPr>
            <w:webHidden/>
          </w:rPr>
          <w:instrText xml:space="preserve"> PAGEREF _Toc532207929 \h </w:instrText>
        </w:r>
        <w:r w:rsidR="003641A0">
          <w:rPr>
            <w:webHidden/>
          </w:rPr>
        </w:r>
        <w:r w:rsidR="003641A0">
          <w:rPr>
            <w:webHidden/>
          </w:rPr>
          <w:fldChar w:fldCharType="separate"/>
        </w:r>
        <w:r w:rsidR="003641A0">
          <w:rPr>
            <w:webHidden/>
          </w:rPr>
          <w:t>5</w:t>
        </w:r>
        <w:r w:rsidR="003641A0">
          <w:rPr>
            <w:webHidden/>
          </w:rPr>
          <w:fldChar w:fldCharType="end"/>
        </w:r>
      </w:hyperlink>
    </w:p>
    <w:p w14:paraId="1046B72D" w14:textId="0655321C" w:rsidR="003641A0" w:rsidRDefault="00AF7FE1">
      <w:pPr>
        <w:pStyle w:val="TM1"/>
        <w:rPr>
          <w:rFonts w:asciiTheme="minorHAnsi" w:eastAsiaTheme="minorEastAsia" w:hAnsiTheme="minorHAnsi" w:cstheme="minorBidi"/>
          <w:b w:val="0"/>
          <w:bCs w:val="0"/>
        </w:rPr>
      </w:pPr>
      <w:hyperlink w:anchor="_Toc532207930" w:history="1">
        <w:r w:rsidR="003641A0" w:rsidRPr="003E7E6F">
          <w:rPr>
            <w:rStyle w:val="Lienhypertexte"/>
          </w:rPr>
          <w:t>INTRODUCTION</w:t>
        </w:r>
        <w:r w:rsidR="003641A0">
          <w:rPr>
            <w:webHidden/>
          </w:rPr>
          <w:tab/>
        </w:r>
        <w:r w:rsidR="003641A0">
          <w:rPr>
            <w:webHidden/>
          </w:rPr>
          <w:fldChar w:fldCharType="begin"/>
        </w:r>
        <w:r w:rsidR="003641A0">
          <w:rPr>
            <w:webHidden/>
          </w:rPr>
          <w:instrText xml:space="preserve"> PAGEREF _Toc532207930 \h </w:instrText>
        </w:r>
        <w:r w:rsidR="003641A0">
          <w:rPr>
            <w:webHidden/>
          </w:rPr>
        </w:r>
        <w:r w:rsidR="003641A0">
          <w:rPr>
            <w:webHidden/>
          </w:rPr>
          <w:fldChar w:fldCharType="separate"/>
        </w:r>
        <w:r w:rsidR="003641A0">
          <w:rPr>
            <w:webHidden/>
          </w:rPr>
          <w:t>1</w:t>
        </w:r>
        <w:r w:rsidR="003641A0">
          <w:rPr>
            <w:webHidden/>
          </w:rPr>
          <w:fldChar w:fldCharType="end"/>
        </w:r>
      </w:hyperlink>
    </w:p>
    <w:p w14:paraId="03EDFEF6" w14:textId="36006497" w:rsidR="003641A0" w:rsidRDefault="00AF7FE1">
      <w:pPr>
        <w:pStyle w:val="TM1"/>
        <w:rPr>
          <w:rFonts w:asciiTheme="minorHAnsi" w:eastAsiaTheme="minorEastAsia" w:hAnsiTheme="minorHAnsi" w:cstheme="minorBidi"/>
          <w:b w:val="0"/>
          <w:bCs w:val="0"/>
        </w:rPr>
      </w:pPr>
      <w:hyperlink w:anchor="_Toc532207931" w:history="1">
        <w:r w:rsidR="003641A0" w:rsidRPr="003E7E6F">
          <w:rPr>
            <w:rStyle w:val="Lienhypertexte"/>
          </w:rPr>
          <w:t>I.</w:t>
        </w:r>
        <w:r w:rsidR="003641A0">
          <w:rPr>
            <w:rFonts w:asciiTheme="minorHAnsi" w:eastAsiaTheme="minorEastAsia" w:hAnsiTheme="minorHAnsi" w:cstheme="minorBidi"/>
            <w:b w:val="0"/>
            <w:bCs w:val="0"/>
          </w:rPr>
          <w:tab/>
        </w:r>
        <w:r w:rsidR="003641A0" w:rsidRPr="003E7E6F">
          <w:rPr>
            <w:rStyle w:val="Lienhypertexte"/>
          </w:rPr>
          <w:t>CARACTERISATIONS DU SECTEUR AGRICOLE : une agriculture empreinte de multiples risques naturels</w:t>
        </w:r>
        <w:r w:rsidR="003641A0">
          <w:rPr>
            <w:webHidden/>
          </w:rPr>
          <w:tab/>
        </w:r>
        <w:r w:rsidR="003641A0">
          <w:rPr>
            <w:webHidden/>
          </w:rPr>
          <w:fldChar w:fldCharType="begin"/>
        </w:r>
        <w:r w:rsidR="003641A0">
          <w:rPr>
            <w:webHidden/>
          </w:rPr>
          <w:instrText xml:space="preserve"> PAGEREF _Toc532207931 \h </w:instrText>
        </w:r>
        <w:r w:rsidR="003641A0">
          <w:rPr>
            <w:webHidden/>
          </w:rPr>
        </w:r>
        <w:r w:rsidR="003641A0">
          <w:rPr>
            <w:webHidden/>
          </w:rPr>
          <w:fldChar w:fldCharType="separate"/>
        </w:r>
        <w:r w:rsidR="003641A0">
          <w:rPr>
            <w:webHidden/>
          </w:rPr>
          <w:t>3</w:t>
        </w:r>
        <w:r w:rsidR="003641A0">
          <w:rPr>
            <w:webHidden/>
          </w:rPr>
          <w:fldChar w:fldCharType="end"/>
        </w:r>
      </w:hyperlink>
    </w:p>
    <w:p w14:paraId="5C5ACD07" w14:textId="1EB0CFAD" w:rsidR="003641A0" w:rsidRDefault="00AF7FE1">
      <w:pPr>
        <w:pStyle w:val="TM1"/>
        <w:rPr>
          <w:rFonts w:asciiTheme="minorHAnsi" w:eastAsiaTheme="minorEastAsia" w:hAnsiTheme="minorHAnsi" w:cstheme="minorBidi"/>
          <w:b w:val="0"/>
          <w:bCs w:val="0"/>
        </w:rPr>
      </w:pPr>
      <w:hyperlink w:anchor="_Toc532207932" w:history="1">
        <w:r w:rsidR="003641A0" w:rsidRPr="003E7E6F">
          <w:rPr>
            <w:rStyle w:val="Lienhypertexte"/>
          </w:rPr>
          <w:t>II.</w:t>
        </w:r>
        <w:r w:rsidR="003641A0">
          <w:rPr>
            <w:rFonts w:asciiTheme="minorHAnsi" w:eastAsiaTheme="minorEastAsia" w:hAnsiTheme="minorHAnsi" w:cstheme="minorBidi"/>
            <w:b w:val="0"/>
            <w:bCs w:val="0"/>
          </w:rPr>
          <w:tab/>
        </w:r>
        <w:r w:rsidR="003641A0" w:rsidRPr="003E7E6F">
          <w:rPr>
            <w:rStyle w:val="Lienhypertexte"/>
          </w:rPr>
          <w:t>PROGRAMMATION 2019 ET PERSPECTIVES 2020-2021</w:t>
        </w:r>
        <w:r w:rsidR="003641A0">
          <w:rPr>
            <w:webHidden/>
          </w:rPr>
          <w:tab/>
        </w:r>
        <w:r w:rsidR="003641A0">
          <w:rPr>
            <w:webHidden/>
          </w:rPr>
          <w:fldChar w:fldCharType="begin"/>
        </w:r>
        <w:r w:rsidR="003641A0">
          <w:rPr>
            <w:webHidden/>
          </w:rPr>
          <w:instrText xml:space="preserve"> PAGEREF _Toc532207932 \h </w:instrText>
        </w:r>
        <w:r w:rsidR="003641A0">
          <w:rPr>
            <w:webHidden/>
          </w:rPr>
        </w:r>
        <w:r w:rsidR="003641A0">
          <w:rPr>
            <w:webHidden/>
          </w:rPr>
          <w:fldChar w:fldCharType="separate"/>
        </w:r>
        <w:r w:rsidR="003641A0">
          <w:rPr>
            <w:webHidden/>
          </w:rPr>
          <w:t>6</w:t>
        </w:r>
        <w:r w:rsidR="003641A0">
          <w:rPr>
            <w:webHidden/>
          </w:rPr>
          <w:fldChar w:fldCharType="end"/>
        </w:r>
      </w:hyperlink>
    </w:p>
    <w:p w14:paraId="22785F16" w14:textId="0CC4F184" w:rsidR="003641A0" w:rsidRDefault="00AF7FE1">
      <w:pPr>
        <w:pStyle w:val="TM2"/>
        <w:rPr>
          <w:rFonts w:asciiTheme="minorHAnsi" w:eastAsiaTheme="minorEastAsia" w:hAnsiTheme="minorHAnsi" w:cstheme="minorBidi"/>
          <w:b w:val="0"/>
          <w:bCs w:val="0"/>
        </w:rPr>
      </w:pPr>
      <w:hyperlink w:anchor="_Toc532207933" w:history="1">
        <w:r w:rsidR="003641A0" w:rsidRPr="003E7E6F">
          <w:rPr>
            <w:rStyle w:val="Lienhypertexte"/>
          </w:rPr>
          <w:t>II.1 OBJECTIFS DE PRODUCTION AGRICOLE</w:t>
        </w:r>
        <w:r w:rsidR="003641A0">
          <w:rPr>
            <w:webHidden/>
          </w:rPr>
          <w:tab/>
        </w:r>
        <w:r w:rsidR="003641A0">
          <w:rPr>
            <w:webHidden/>
          </w:rPr>
          <w:fldChar w:fldCharType="begin"/>
        </w:r>
        <w:r w:rsidR="003641A0">
          <w:rPr>
            <w:webHidden/>
          </w:rPr>
          <w:instrText xml:space="preserve"> PAGEREF _Toc532207933 \h </w:instrText>
        </w:r>
        <w:r w:rsidR="003641A0">
          <w:rPr>
            <w:webHidden/>
          </w:rPr>
        </w:r>
        <w:r w:rsidR="003641A0">
          <w:rPr>
            <w:webHidden/>
          </w:rPr>
          <w:fldChar w:fldCharType="separate"/>
        </w:r>
        <w:r w:rsidR="003641A0">
          <w:rPr>
            <w:webHidden/>
          </w:rPr>
          <w:t>6</w:t>
        </w:r>
        <w:r w:rsidR="003641A0">
          <w:rPr>
            <w:webHidden/>
          </w:rPr>
          <w:fldChar w:fldCharType="end"/>
        </w:r>
      </w:hyperlink>
    </w:p>
    <w:p w14:paraId="7EE484CA" w14:textId="17C68816" w:rsidR="003641A0" w:rsidRDefault="00AF7FE1">
      <w:pPr>
        <w:pStyle w:val="TM3"/>
        <w:tabs>
          <w:tab w:val="right" w:leader="dot" w:pos="9062"/>
        </w:tabs>
        <w:rPr>
          <w:rFonts w:asciiTheme="minorHAnsi" w:eastAsiaTheme="minorEastAsia" w:hAnsiTheme="minorHAnsi" w:cstheme="minorBidi"/>
          <w:noProof/>
        </w:rPr>
      </w:pPr>
      <w:hyperlink w:anchor="_Toc532207934" w:history="1">
        <w:r w:rsidR="003641A0" w:rsidRPr="003E7E6F">
          <w:rPr>
            <w:rStyle w:val="Lienhypertexte"/>
            <w:b/>
            <w:noProof/>
          </w:rPr>
          <w:t>II.1.1 Les objectifs de production de céréales 2019/2020</w:t>
        </w:r>
        <w:r w:rsidR="003641A0">
          <w:rPr>
            <w:noProof/>
            <w:webHidden/>
          </w:rPr>
          <w:tab/>
        </w:r>
        <w:r w:rsidR="003641A0">
          <w:rPr>
            <w:noProof/>
            <w:webHidden/>
          </w:rPr>
          <w:fldChar w:fldCharType="begin"/>
        </w:r>
        <w:r w:rsidR="003641A0">
          <w:rPr>
            <w:noProof/>
            <w:webHidden/>
          </w:rPr>
          <w:instrText xml:space="preserve"> PAGEREF _Toc532207934 \h </w:instrText>
        </w:r>
        <w:r w:rsidR="003641A0">
          <w:rPr>
            <w:noProof/>
            <w:webHidden/>
          </w:rPr>
        </w:r>
        <w:r w:rsidR="003641A0">
          <w:rPr>
            <w:noProof/>
            <w:webHidden/>
          </w:rPr>
          <w:fldChar w:fldCharType="separate"/>
        </w:r>
        <w:r w:rsidR="003641A0">
          <w:rPr>
            <w:noProof/>
            <w:webHidden/>
          </w:rPr>
          <w:t>6</w:t>
        </w:r>
        <w:r w:rsidR="003641A0">
          <w:rPr>
            <w:noProof/>
            <w:webHidden/>
          </w:rPr>
          <w:fldChar w:fldCharType="end"/>
        </w:r>
      </w:hyperlink>
    </w:p>
    <w:p w14:paraId="1FC72342" w14:textId="7A7FB2AE" w:rsidR="003641A0" w:rsidRDefault="00AF7FE1">
      <w:pPr>
        <w:pStyle w:val="TM3"/>
        <w:tabs>
          <w:tab w:val="right" w:leader="dot" w:pos="9062"/>
        </w:tabs>
        <w:rPr>
          <w:rFonts w:asciiTheme="minorHAnsi" w:eastAsiaTheme="minorEastAsia" w:hAnsiTheme="minorHAnsi" w:cstheme="minorBidi"/>
          <w:noProof/>
        </w:rPr>
      </w:pPr>
      <w:hyperlink w:anchor="_Toc532207935" w:history="1">
        <w:r w:rsidR="003641A0" w:rsidRPr="003E7E6F">
          <w:rPr>
            <w:rStyle w:val="Lienhypertexte"/>
            <w:b/>
            <w:noProof/>
          </w:rPr>
          <w:t>II.1.2 Cultures de rente</w:t>
        </w:r>
        <w:r w:rsidR="003641A0">
          <w:rPr>
            <w:noProof/>
            <w:webHidden/>
          </w:rPr>
          <w:tab/>
        </w:r>
        <w:r w:rsidR="003641A0">
          <w:rPr>
            <w:noProof/>
            <w:webHidden/>
          </w:rPr>
          <w:fldChar w:fldCharType="begin"/>
        </w:r>
        <w:r w:rsidR="003641A0">
          <w:rPr>
            <w:noProof/>
            <w:webHidden/>
          </w:rPr>
          <w:instrText xml:space="preserve"> PAGEREF _Toc532207935 \h </w:instrText>
        </w:r>
        <w:r w:rsidR="003641A0">
          <w:rPr>
            <w:noProof/>
            <w:webHidden/>
          </w:rPr>
        </w:r>
        <w:r w:rsidR="003641A0">
          <w:rPr>
            <w:noProof/>
            <w:webHidden/>
          </w:rPr>
          <w:fldChar w:fldCharType="separate"/>
        </w:r>
        <w:r w:rsidR="003641A0">
          <w:rPr>
            <w:noProof/>
            <w:webHidden/>
          </w:rPr>
          <w:t>7</w:t>
        </w:r>
        <w:r w:rsidR="003641A0">
          <w:rPr>
            <w:noProof/>
            <w:webHidden/>
          </w:rPr>
          <w:fldChar w:fldCharType="end"/>
        </w:r>
      </w:hyperlink>
    </w:p>
    <w:p w14:paraId="35A067C7" w14:textId="3B0A8C58" w:rsidR="003641A0" w:rsidRDefault="00AF7FE1">
      <w:pPr>
        <w:pStyle w:val="TM3"/>
        <w:tabs>
          <w:tab w:val="right" w:leader="dot" w:pos="9062"/>
        </w:tabs>
        <w:rPr>
          <w:rFonts w:asciiTheme="minorHAnsi" w:eastAsiaTheme="minorEastAsia" w:hAnsiTheme="minorHAnsi" w:cstheme="minorBidi"/>
          <w:noProof/>
        </w:rPr>
      </w:pPr>
      <w:hyperlink w:anchor="_Toc532207936" w:history="1">
        <w:r w:rsidR="003641A0" w:rsidRPr="003E7E6F">
          <w:rPr>
            <w:rStyle w:val="Lienhypertexte"/>
            <w:b/>
            <w:noProof/>
          </w:rPr>
          <w:t>II.1.3 Autres cultures vivrières</w:t>
        </w:r>
        <w:r w:rsidR="003641A0">
          <w:rPr>
            <w:noProof/>
            <w:webHidden/>
          </w:rPr>
          <w:tab/>
        </w:r>
        <w:r w:rsidR="003641A0">
          <w:rPr>
            <w:noProof/>
            <w:webHidden/>
          </w:rPr>
          <w:fldChar w:fldCharType="begin"/>
        </w:r>
        <w:r w:rsidR="003641A0">
          <w:rPr>
            <w:noProof/>
            <w:webHidden/>
          </w:rPr>
          <w:instrText xml:space="preserve"> PAGEREF _Toc532207936 \h </w:instrText>
        </w:r>
        <w:r w:rsidR="003641A0">
          <w:rPr>
            <w:noProof/>
            <w:webHidden/>
          </w:rPr>
        </w:r>
        <w:r w:rsidR="003641A0">
          <w:rPr>
            <w:noProof/>
            <w:webHidden/>
          </w:rPr>
          <w:fldChar w:fldCharType="separate"/>
        </w:r>
        <w:r w:rsidR="003641A0">
          <w:rPr>
            <w:noProof/>
            <w:webHidden/>
          </w:rPr>
          <w:t>7</w:t>
        </w:r>
        <w:r w:rsidR="003641A0">
          <w:rPr>
            <w:noProof/>
            <w:webHidden/>
          </w:rPr>
          <w:fldChar w:fldCharType="end"/>
        </w:r>
      </w:hyperlink>
    </w:p>
    <w:p w14:paraId="65BA1E19" w14:textId="0B7A4B2F" w:rsidR="003641A0" w:rsidRDefault="00AF7FE1">
      <w:pPr>
        <w:pStyle w:val="TM3"/>
        <w:tabs>
          <w:tab w:val="right" w:leader="dot" w:pos="9062"/>
        </w:tabs>
        <w:rPr>
          <w:rFonts w:asciiTheme="minorHAnsi" w:eastAsiaTheme="minorEastAsia" w:hAnsiTheme="minorHAnsi" w:cstheme="minorBidi"/>
          <w:noProof/>
        </w:rPr>
      </w:pPr>
      <w:hyperlink w:anchor="_Toc532207937" w:history="1">
        <w:r w:rsidR="003641A0" w:rsidRPr="003E7E6F">
          <w:rPr>
            <w:rStyle w:val="Lienhypertexte"/>
            <w:b/>
            <w:noProof/>
          </w:rPr>
          <w:t>II.1.4 Objectifs de production agricole des régions</w:t>
        </w:r>
        <w:r w:rsidR="003641A0">
          <w:rPr>
            <w:noProof/>
            <w:webHidden/>
          </w:rPr>
          <w:tab/>
        </w:r>
        <w:r w:rsidR="003641A0">
          <w:rPr>
            <w:noProof/>
            <w:webHidden/>
          </w:rPr>
          <w:fldChar w:fldCharType="begin"/>
        </w:r>
        <w:r w:rsidR="003641A0">
          <w:rPr>
            <w:noProof/>
            <w:webHidden/>
          </w:rPr>
          <w:instrText xml:space="preserve"> PAGEREF _Toc532207937 \h </w:instrText>
        </w:r>
        <w:r w:rsidR="003641A0">
          <w:rPr>
            <w:noProof/>
            <w:webHidden/>
          </w:rPr>
        </w:r>
        <w:r w:rsidR="003641A0">
          <w:rPr>
            <w:noProof/>
            <w:webHidden/>
          </w:rPr>
          <w:fldChar w:fldCharType="separate"/>
        </w:r>
        <w:r w:rsidR="003641A0">
          <w:rPr>
            <w:noProof/>
            <w:webHidden/>
          </w:rPr>
          <w:t>8</w:t>
        </w:r>
        <w:r w:rsidR="003641A0">
          <w:rPr>
            <w:noProof/>
            <w:webHidden/>
          </w:rPr>
          <w:fldChar w:fldCharType="end"/>
        </w:r>
      </w:hyperlink>
    </w:p>
    <w:p w14:paraId="302198FF" w14:textId="4354D0FA" w:rsidR="003641A0" w:rsidRDefault="00AF7FE1">
      <w:pPr>
        <w:pStyle w:val="TM3"/>
        <w:tabs>
          <w:tab w:val="right" w:leader="dot" w:pos="9062"/>
        </w:tabs>
        <w:rPr>
          <w:rFonts w:asciiTheme="minorHAnsi" w:eastAsiaTheme="minorEastAsia" w:hAnsiTheme="minorHAnsi" w:cstheme="minorBidi"/>
          <w:noProof/>
        </w:rPr>
      </w:pPr>
      <w:hyperlink w:anchor="_Toc532207938" w:history="1">
        <w:r w:rsidR="003641A0" w:rsidRPr="003E7E6F">
          <w:rPr>
            <w:rStyle w:val="Lienhypertexte"/>
            <w:b/>
            <w:noProof/>
          </w:rPr>
          <w:t>II.1.5 Programmation de la production en tonnes de cultures maraichères de la saison sèche 2019/2020</w:t>
        </w:r>
        <w:r w:rsidR="003641A0">
          <w:rPr>
            <w:noProof/>
            <w:webHidden/>
          </w:rPr>
          <w:tab/>
        </w:r>
        <w:r w:rsidR="003641A0">
          <w:rPr>
            <w:noProof/>
            <w:webHidden/>
          </w:rPr>
          <w:fldChar w:fldCharType="begin"/>
        </w:r>
        <w:r w:rsidR="003641A0">
          <w:rPr>
            <w:noProof/>
            <w:webHidden/>
          </w:rPr>
          <w:instrText xml:space="preserve"> PAGEREF _Toc532207938 \h </w:instrText>
        </w:r>
        <w:r w:rsidR="003641A0">
          <w:rPr>
            <w:noProof/>
            <w:webHidden/>
          </w:rPr>
        </w:r>
        <w:r w:rsidR="003641A0">
          <w:rPr>
            <w:noProof/>
            <w:webHidden/>
          </w:rPr>
          <w:fldChar w:fldCharType="separate"/>
        </w:r>
        <w:r w:rsidR="003641A0">
          <w:rPr>
            <w:noProof/>
            <w:webHidden/>
          </w:rPr>
          <w:t>9</w:t>
        </w:r>
        <w:r w:rsidR="003641A0">
          <w:rPr>
            <w:noProof/>
            <w:webHidden/>
          </w:rPr>
          <w:fldChar w:fldCharType="end"/>
        </w:r>
      </w:hyperlink>
    </w:p>
    <w:p w14:paraId="13F74867" w14:textId="6714092D" w:rsidR="003641A0" w:rsidRDefault="00AF7FE1">
      <w:pPr>
        <w:pStyle w:val="TM3"/>
        <w:tabs>
          <w:tab w:val="right" w:leader="dot" w:pos="9062"/>
        </w:tabs>
        <w:rPr>
          <w:rFonts w:asciiTheme="minorHAnsi" w:eastAsiaTheme="minorEastAsia" w:hAnsiTheme="minorHAnsi" w:cstheme="minorBidi"/>
          <w:noProof/>
        </w:rPr>
      </w:pPr>
      <w:hyperlink w:anchor="_Toc532207939" w:history="1">
        <w:r w:rsidR="003641A0" w:rsidRPr="003E7E6F">
          <w:rPr>
            <w:rStyle w:val="Lienhypertexte"/>
            <w:rFonts w:cs="Arial"/>
            <w:b/>
            <w:noProof/>
          </w:rPr>
          <w:t xml:space="preserve">II.1.6 </w:t>
        </w:r>
        <w:r w:rsidR="003641A0" w:rsidRPr="003E7E6F">
          <w:rPr>
            <w:rStyle w:val="Lienhypertexte"/>
            <w:b/>
            <w:noProof/>
          </w:rPr>
          <w:t>Programmation de la production fruitière de 2019/2020</w:t>
        </w:r>
        <w:r w:rsidR="003641A0">
          <w:rPr>
            <w:noProof/>
            <w:webHidden/>
          </w:rPr>
          <w:tab/>
        </w:r>
        <w:r w:rsidR="003641A0">
          <w:rPr>
            <w:noProof/>
            <w:webHidden/>
          </w:rPr>
          <w:fldChar w:fldCharType="begin"/>
        </w:r>
        <w:r w:rsidR="003641A0">
          <w:rPr>
            <w:noProof/>
            <w:webHidden/>
          </w:rPr>
          <w:instrText xml:space="preserve"> PAGEREF _Toc532207939 \h </w:instrText>
        </w:r>
        <w:r w:rsidR="003641A0">
          <w:rPr>
            <w:noProof/>
            <w:webHidden/>
          </w:rPr>
        </w:r>
        <w:r w:rsidR="003641A0">
          <w:rPr>
            <w:noProof/>
            <w:webHidden/>
          </w:rPr>
          <w:fldChar w:fldCharType="separate"/>
        </w:r>
        <w:r w:rsidR="003641A0">
          <w:rPr>
            <w:noProof/>
            <w:webHidden/>
          </w:rPr>
          <w:t>9</w:t>
        </w:r>
        <w:r w:rsidR="003641A0">
          <w:rPr>
            <w:noProof/>
            <w:webHidden/>
          </w:rPr>
          <w:fldChar w:fldCharType="end"/>
        </w:r>
      </w:hyperlink>
    </w:p>
    <w:p w14:paraId="10A16220" w14:textId="17301833" w:rsidR="003641A0" w:rsidRDefault="00AF7FE1">
      <w:pPr>
        <w:pStyle w:val="TM2"/>
        <w:rPr>
          <w:rFonts w:asciiTheme="minorHAnsi" w:eastAsiaTheme="minorEastAsia" w:hAnsiTheme="minorHAnsi" w:cstheme="minorBidi"/>
          <w:b w:val="0"/>
          <w:bCs w:val="0"/>
        </w:rPr>
      </w:pPr>
      <w:hyperlink w:anchor="_Toc532207940" w:history="1">
        <w:r w:rsidR="003641A0" w:rsidRPr="003E7E6F">
          <w:rPr>
            <w:rStyle w:val="Lienhypertexte"/>
          </w:rPr>
          <w:t>II.2. PROGRAMME "AMENAGEMENTS HYDRO-AGRICOLES ET IRRIGATION"</w:t>
        </w:r>
        <w:r w:rsidR="003641A0">
          <w:rPr>
            <w:webHidden/>
          </w:rPr>
          <w:tab/>
        </w:r>
        <w:r w:rsidR="003641A0">
          <w:rPr>
            <w:webHidden/>
          </w:rPr>
          <w:fldChar w:fldCharType="begin"/>
        </w:r>
        <w:r w:rsidR="003641A0">
          <w:rPr>
            <w:webHidden/>
          </w:rPr>
          <w:instrText xml:space="preserve"> PAGEREF _Toc532207940 \h </w:instrText>
        </w:r>
        <w:r w:rsidR="003641A0">
          <w:rPr>
            <w:webHidden/>
          </w:rPr>
        </w:r>
        <w:r w:rsidR="003641A0">
          <w:rPr>
            <w:webHidden/>
          </w:rPr>
          <w:fldChar w:fldCharType="separate"/>
        </w:r>
        <w:r w:rsidR="003641A0">
          <w:rPr>
            <w:webHidden/>
          </w:rPr>
          <w:t>10</w:t>
        </w:r>
        <w:r w:rsidR="003641A0">
          <w:rPr>
            <w:webHidden/>
          </w:rPr>
          <w:fldChar w:fldCharType="end"/>
        </w:r>
      </w:hyperlink>
    </w:p>
    <w:p w14:paraId="1A3E1CC6" w14:textId="52258177" w:rsidR="003641A0" w:rsidRDefault="00AF7FE1">
      <w:pPr>
        <w:pStyle w:val="TM3"/>
        <w:tabs>
          <w:tab w:val="right" w:leader="dot" w:pos="9062"/>
        </w:tabs>
        <w:rPr>
          <w:rFonts w:asciiTheme="minorHAnsi" w:eastAsiaTheme="minorEastAsia" w:hAnsiTheme="minorHAnsi" w:cstheme="minorBidi"/>
          <w:noProof/>
        </w:rPr>
      </w:pPr>
      <w:hyperlink w:anchor="_Toc532207941" w:history="1">
        <w:r w:rsidR="003641A0" w:rsidRPr="003E7E6F">
          <w:rPr>
            <w:rStyle w:val="Lienhypertexte"/>
            <w:b/>
            <w:noProof/>
          </w:rPr>
          <w:t>II.2.1 Aperçu des réalisations du programme en 2018</w:t>
        </w:r>
        <w:r w:rsidR="003641A0">
          <w:rPr>
            <w:noProof/>
            <w:webHidden/>
          </w:rPr>
          <w:tab/>
        </w:r>
        <w:r w:rsidR="003641A0">
          <w:rPr>
            <w:noProof/>
            <w:webHidden/>
          </w:rPr>
          <w:fldChar w:fldCharType="begin"/>
        </w:r>
        <w:r w:rsidR="003641A0">
          <w:rPr>
            <w:noProof/>
            <w:webHidden/>
          </w:rPr>
          <w:instrText xml:space="preserve"> PAGEREF _Toc532207941 \h </w:instrText>
        </w:r>
        <w:r w:rsidR="003641A0">
          <w:rPr>
            <w:noProof/>
            <w:webHidden/>
          </w:rPr>
        </w:r>
        <w:r w:rsidR="003641A0">
          <w:rPr>
            <w:noProof/>
            <w:webHidden/>
          </w:rPr>
          <w:fldChar w:fldCharType="separate"/>
        </w:r>
        <w:r w:rsidR="003641A0">
          <w:rPr>
            <w:noProof/>
            <w:webHidden/>
          </w:rPr>
          <w:t>12</w:t>
        </w:r>
        <w:r w:rsidR="003641A0">
          <w:rPr>
            <w:noProof/>
            <w:webHidden/>
          </w:rPr>
          <w:fldChar w:fldCharType="end"/>
        </w:r>
      </w:hyperlink>
    </w:p>
    <w:p w14:paraId="5BE2A5C7" w14:textId="057920F9" w:rsidR="003641A0" w:rsidRDefault="00AF7FE1">
      <w:pPr>
        <w:pStyle w:val="TM3"/>
        <w:tabs>
          <w:tab w:val="right" w:leader="dot" w:pos="9062"/>
        </w:tabs>
        <w:rPr>
          <w:rFonts w:asciiTheme="minorHAnsi" w:eastAsiaTheme="minorEastAsia" w:hAnsiTheme="minorHAnsi" w:cstheme="minorBidi"/>
          <w:noProof/>
        </w:rPr>
      </w:pPr>
      <w:hyperlink w:anchor="_Toc532207942" w:history="1">
        <w:r w:rsidR="003641A0" w:rsidRPr="003E7E6F">
          <w:rPr>
            <w:rStyle w:val="Lienhypertexte"/>
            <w:b/>
            <w:noProof/>
          </w:rPr>
          <w:t>II.2.2 Performances attendues de la mise en œuvre du programme</w:t>
        </w:r>
        <w:r w:rsidR="003641A0">
          <w:rPr>
            <w:noProof/>
            <w:webHidden/>
          </w:rPr>
          <w:tab/>
        </w:r>
        <w:r w:rsidR="003641A0">
          <w:rPr>
            <w:noProof/>
            <w:webHidden/>
          </w:rPr>
          <w:fldChar w:fldCharType="begin"/>
        </w:r>
        <w:r w:rsidR="003641A0">
          <w:rPr>
            <w:noProof/>
            <w:webHidden/>
          </w:rPr>
          <w:instrText xml:space="preserve"> PAGEREF _Toc532207942 \h </w:instrText>
        </w:r>
        <w:r w:rsidR="003641A0">
          <w:rPr>
            <w:noProof/>
            <w:webHidden/>
          </w:rPr>
        </w:r>
        <w:r w:rsidR="003641A0">
          <w:rPr>
            <w:noProof/>
            <w:webHidden/>
          </w:rPr>
          <w:fldChar w:fldCharType="separate"/>
        </w:r>
        <w:r w:rsidR="003641A0">
          <w:rPr>
            <w:noProof/>
            <w:webHidden/>
          </w:rPr>
          <w:t>12</w:t>
        </w:r>
        <w:r w:rsidR="003641A0">
          <w:rPr>
            <w:noProof/>
            <w:webHidden/>
          </w:rPr>
          <w:fldChar w:fldCharType="end"/>
        </w:r>
      </w:hyperlink>
    </w:p>
    <w:p w14:paraId="20FEB8EF" w14:textId="114FF202" w:rsidR="003641A0" w:rsidRDefault="00AF7FE1">
      <w:pPr>
        <w:pStyle w:val="TM3"/>
        <w:tabs>
          <w:tab w:val="right" w:leader="dot" w:pos="9062"/>
        </w:tabs>
        <w:rPr>
          <w:rFonts w:asciiTheme="minorHAnsi" w:eastAsiaTheme="minorEastAsia" w:hAnsiTheme="minorHAnsi" w:cstheme="minorBidi"/>
          <w:noProof/>
        </w:rPr>
      </w:pPr>
      <w:hyperlink w:anchor="_Toc532207943" w:history="1">
        <w:r w:rsidR="003641A0" w:rsidRPr="003E7E6F">
          <w:rPr>
            <w:rStyle w:val="Lienhypertexte"/>
            <w:b/>
            <w:noProof/>
          </w:rPr>
          <w:t>II.2.3. Programmation physique et financière des activités en 2019</w:t>
        </w:r>
        <w:r w:rsidR="003641A0">
          <w:rPr>
            <w:noProof/>
            <w:webHidden/>
          </w:rPr>
          <w:tab/>
        </w:r>
        <w:r w:rsidR="003641A0">
          <w:rPr>
            <w:noProof/>
            <w:webHidden/>
          </w:rPr>
          <w:fldChar w:fldCharType="begin"/>
        </w:r>
        <w:r w:rsidR="003641A0">
          <w:rPr>
            <w:noProof/>
            <w:webHidden/>
          </w:rPr>
          <w:instrText xml:space="preserve"> PAGEREF _Toc532207943 \h </w:instrText>
        </w:r>
        <w:r w:rsidR="003641A0">
          <w:rPr>
            <w:noProof/>
            <w:webHidden/>
          </w:rPr>
        </w:r>
        <w:r w:rsidR="003641A0">
          <w:rPr>
            <w:noProof/>
            <w:webHidden/>
          </w:rPr>
          <w:fldChar w:fldCharType="separate"/>
        </w:r>
        <w:r w:rsidR="003641A0">
          <w:rPr>
            <w:noProof/>
            <w:webHidden/>
          </w:rPr>
          <w:t>12</w:t>
        </w:r>
        <w:r w:rsidR="003641A0">
          <w:rPr>
            <w:noProof/>
            <w:webHidden/>
          </w:rPr>
          <w:fldChar w:fldCharType="end"/>
        </w:r>
      </w:hyperlink>
    </w:p>
    <w:p w14:paraId="6709630B" w14:textId="4C94112E" w:rsidR="003641A0" w:rsidRDefault="00AF7FE1">
      <w:pPr>
        <w:pStyle w:val="TM3"/>
        <w:tabs>
          <w:tab w:val="right" w:leader="dot" w:pos="9062"/>
        </w:tabs>
        <w:rPr>
          <w:rFonts w:asciiTheme="minorHAnsi" w:eastAsiaTheme="minorEastAsia" w:hAnsiTheme="minorHAnsi" w:cstheme="minorBidi"/>
          <w:noProof/>
        </w:rPr>
      </w:pPr>
      <w:hyperlink w:anchor="_Toc532207944" w:history="1">
        <w:r w:rsidR="003641A0" w:rsidRPr="003E7E6F">
          <w:rPr>
            <w:rStyle w:val="Lienhypertexte"/>
            <w:b/>
            <w:noProof/>
          </w:rPr>
          <w:t>II.2.4. Perspectives 2020-2021 du programme</w:t>
        </w:r>
        <w:r w:rsidR="003641A0">
          <w:rPr>
            <w:noProof/>
            <w:webHidden/>
          </w:rPr>
          <w:tab/>
        </w:r>
        <w:r w:rsidR="003641A0">
          <w:rPr>
            <w:noProof/>
            <w:webHidden/>
          </w:rPr>
          <w:fldChar w:fldCharType="begin"/>
        </w:r>
        <w:r w:rsidR="003641A0">
          <w:rPr>
            <w:noProof/>
            <w:webHidden/>
          </w:rPr>
          <w:instrText xml:space="preserve"> PAGEREF _Toc532207944 \h </w:instrText>
        </w:r>
        <w:r w:rsidR="003641A0">
          <w:rPr>
            <w:noProof/>
            <w:webHidden/>
          </w:rPr>
        </w:r>
        <w:r w:rsidR="003641A0">
          <w:rPr>
            <w:noProof/>
            <w:webHidden/>
          </w:rPr>
          <w:fldChar w:fldCharType="separate"/>
        </w:r>
        <w:r w:rsidR="003641A0">
          <w:rPr>
            <w:noProof/>
            <w:webHidden/>
          </w:rPr>
          <w:t>16</w:t>
        </w:r>
        <w:r w:rsidR="003641A0">
          <w:rPr>
            <w:noProof/>
            <w:webHidden/>
          </w:rPr>
          <w:fldChar w:fldCharType="end"/>
        </w:r>
      </w:hyperlink>
    </w:p>
    <w:p w14:paraId="6E297C01" w14:textId="48F0F832" w:rsidR="003641A0" w:rsidRDefault="00AF7FE1">
      <w:pPr>
        <w:pStyle w:val="TM2"/>
        <w:rPr>
          <w:rFonts w:asciiTheme="minorHAnsi" w:eastAsiaTheme="minorEastAsia" w:hAnsiTheme="minorHAnsi" w:cstheme="minorBidi"/>
          <w:b w:val="0"/>
          <w:bCs w:val="0"/>
        </w:rPr>
      </w:pPr>
      <w:hyperlink w:anchor="_Toc532207945" w:history="1">
        <w:r w:rsidR="003641A0" w:rsidRPr="003E7E6F">
          <w:rPr>
            <w:rStyle w:val="Lienhypertexte"/>
          </w:rPr>
          <w:t>II.3. PROGRAMME "PREVENTION ET GESTION DES CRISES ALIMENTAIRES ET NUTRITIONNELLES"</w:t>
        </w:r>
        <w:r w:rsidR="003641A0">
          <w:rPr>
            <w:webHidden/>
          </w:rPr>
          <w:tab/>
        </w:r>
        <w:r w:rsidR="003641A0">
          <w:rPr>
            <w:webHidden/>
          </w:rPr>
          <w:fldChar w:fldCharType="begin"/>
        </w:r>
        <w:r w:rsidR="003641A0">
          <w:rPr>
            <w:webHidden/>
          </w:rPr>
          <w:instrText xml:space="preserve"> PAGEREF _Toc532207945 \h </w:instrText>
        </w:r>
        <w:r w:rsidR="003641A0">
          <w:rPr>
            <w:webHidden/>
          </w:rPr>
        </w:r>
        <w:r w:rsidR="003641A0">
          <w:rPr>
            <w:webHidden/>
          </w:rPr>
          <w:fldChar w:fldCharType="separate"/>
        </w:r>
        <w:r w:rsidR="003641A0">
          <w:rPr>
            <w:webHidden/>
          </w:rPr>
          <w:t>18</w:t>
        </w:r>
        <w:r w:rsidR="003641A0">
          <w:rPr>
            <w:webHidden/>
          </w:rPr>
          <w:fldChar w:fldCharType="end"/>
        </w:r>
      </w:hyperlink>
    </w:p>
    <w:p w14:paraId="4887187E" w14:textId="7CFECA06" w:rsidR="003641A0" w:rsidRDefault="00AF7FE1">
      <w:pPr>
        <w:pStyle w:val="TM3"/>
        <w:tabs>
          <w:tab w:val="right" w:leader="dot" w:pos="9062"/>
        </w:tabs>
        <w:rPr>
          <w:rFonts w:asciiTheme="minorHAnsi" w:eastAsiaTheme="minorEastAsia" w:hAnsiTheme="minorHAnsi" w:cstheme="minorBidi"/>
          <w:noProof/>
        </w:rPr>
      </w:pPr>
      <w:hyperlink w:anchor="_Toc532207946" w:history="1">
        <w:r w:rsidR="003641A0" w:rsidRPr="003E7E6F">
          <w:rPr>
            <w:rStyle w:val="Lienhypertexte"/>
            <w:b/>
            <w:noProof/>
          </w:rPr>
          <w:t>II.3.1 Aperçu des réalisations du programme en 2018</w:t>
        </w:r>
        <w:r w:rsidR="003641A0">
          <w:rPr>
            <w:noProof/>
            <w:webHidden/>
          </w:rPr>
          <w:tab/>
        </w:r>
        <w:r w:rsidR="003641A0">
          <w:rPr>
            <w:noProof/>
            <w:webHidden/>
          </w:rPr>
          <w:fldChar w:fldCharType="begin"/>
        </w:r>
        <w:r w:rsidR="003641A0">
          <w:rPr>
            <w:noProof/>
            <w:webHidden/>
          </w:rPr>
          <w:instrText xml:space="preserve"> PAGEREF _Toc532207946 \h </w:instrText>
        </w:r>
        <w:r w:rsidR="003641A0">
          <w:rPr>
            <w:noProof/>
            <w:webHidden/>
          </w:rPr>
        </w:r>
        <w:r w:rsidR="003641A0">
          <w:rPr>
            <w:noProof/>
            <w:webHidden/>
          </w:rPr>
          <w:fldChar w:fldCharType="separate"/>
        </w:r>
        <w:r w:rsidR="003641A0">
          <w:rPr>
            <w:noProof/>
            <w:webHidden/>
          </w:rPr>
          <w:t>19</w:t>
        </w:r>
        <w:r w:rsidR="003641A0">
          <w:rPr>
            <w:noProof/>
            <w:webHidden/>
          </w:rPr>
          <w:fldChar w:fldCharType="end"/>
        </w:r>
      </w:hyperlink>
    </w:p>
    <w:p w14:paraId="01C3636F" w14:textId="26E31337" w:rsidR="003641A0" w:rsidRDefault="00AF7FE1">
      <w:pPr>
        <w:pStyle w:val="TM3"/>
        <w:tabs>
          <w:tab w:val="right" w:leader="dot" w:pos="9062"/>
        </w:tabs>
        <w:rPr>
          <w:rFonts w:asciiTheme="minorHAnsi" w:eastAsiaTheme="minorEastAsia" w:hAnsiTheme="minorHAnsi" w:cstheme="minorBidi"/>
          <w:noProof/>
        </w:rPr>
      </w:pPr>
      <w:hyperlink w:anchor="_Toc532207947" w:history="1">
        <w:r w:rsidR="003641A0" w:rsidRPr="003E7E6F">
          <w:rPr>
            <w:rStyle w:val="Lienhypertexte"/>
            <w:b/>
            <w:noProof/>
          </w:rPr>
          <w:t>II.3.2 Performances attendues de la mise en œuvre du programme</w:t>
        </w:r>
        <w:r w:rsidR="003641A0">
          <w:rPr>
            <w:noProof/>
            <w:webHidden/>
          </w:rPr>
          <w:tab/>
        </w:r>
        <w:r w:rsidR="003641A0">
          <w:rPr>
            <w:noProof/>
            <w:webHidden/>
          </w:rPr>
          <w:fldChar w:fldCharType="begin"/>
        </w:r>
        <w:r w:rsidR="003641A0">
          <w:rPr>
            <w:noProof/>
            <w:webHidden/>
          </w:rPr>
          <w:instrText xml:space="preserve"> PAGEREF _Toc532207947 \h </w:instrText>
        </w:r>
        <w:r w:rsidR="003641A0">
          <w:rPr>
            <w:noProof/>
            <w:webHidden/>
          </w:rPr>
        </w:r>
        <w:r w:rsidR="003641A0">
          <w:rPr>
            <w:noProof/>
            <w:webHidden/>
          </w:rPr>
          <w:fldChar w:fldCharType="separate"/>
        </w:r>
        <w:r w:rsidR="003641A0">
          <w:rPr>
            <w:noProof/>
            <w:webHidden/>
          </w:rPr>
          <w:t>19</w:t>
        </w:r>
        <w:r w:rsidR="003641A0">
          <w:rPr>
            <w:noProof/>
            <w:webHidden/>
          </w:rPr>
          <w:fldChar w:fldCharType="end"/>
        </w:r>
      </w:hyperlink>
    </w:p>
    <w:p w14:paraId="3FCA3BA4" w14:textId="60685309" w:rsidR="003641A0" w:rsidRDefault="00AF7FE1">
      <w:pPr>
        <w:pStyle w:val="TM3"/>
        <w:tabs>
          <w:tab w:val="right" w:leader="dot" w:pos="9062"/>
        </w:tabs>
        <w:rPr>
          <w:rFonts w:asciiTheme="minorHAnsi" w:eastAsiaTheme="minorEastAsia" w:hAnsiTheme="minorHAnsi" w:cstheme="minorBidi"/>
          <w:noProof/>
        </w:rPr>
      </w:pPr>
      <w:hyperlink w:anchor="_Toc532207948" w:history="1">
        <w:r w:rsidR="003641A0" w:rsidRPr="003E7E6F">
          <w:rPr>
            <w:rStyle w:val="Lienhypertexte"/>
            <w:b/>
            <w:noProof/>
          </w:rPr>
          <w:t>II.3.3 Programmation physique et financière de 2019</w:t>
        </w:r>
        <w:r w:rsidR="003641A0">
          <w:rPr>
            <w:noProof/>
            <w:webHidden/>
          </w:rPr>
          <w:tab/>
        </w:r>
        <w:r w:rsidR="003641A0">
          <w:rPr>
            <w:noProof/>
            <w:webHidden/>
          </w:rPr>
          <w:fldChar w:fldCharType="begin"/>
        </w:r>
        <w:r w:rsidR="003641A0">
          <w:rPr>
            <w:noProof/>
            <w:webHidden/>
          </w:rPr>
          <w:instrText xml:space="preserve"> PAGEREF _Toc532207948 \h </w:instrText>
        </w:r>
        <w:r w:rsidR="003641A0">
          <w:rPr>
            <w:noProof/>
            <w:webHidden/>
          </w:rPr>
        </w:r>
        <w:r w:rsidR="003641A0">
          <w:rPr>
            <w:noProof/>
            <w:webHidden/>
          </w:rPr>
          <w:fldChar w:fldCharType="separate"/>
        </w:r>
        <w:r w:rsidR="003641A0">
          <w:rPr>
            <w:noProof/>
            <w:webHidden/>
          </w:rPr>
          <w:t>19</w:t>
        </w:r>
        <w:r w:rsidR="003641A0">
          <w:rPr>
            <w:noProof/>
            <w:webHidden/>
          </w:rPr>
          <w:fldChar w:fldCharType="end"/>
        </w:r>
      </w:hyperlink>
    </w:p>
    <w:p w14:paraId="4C5EE3C3" w14:textId="78009706" w:rsidR="003641A0" w:rsidRDefault="00AF7FE1">
      <w:pPr>
        <w:pStyle w:val="TM3"/>
        <w:tabs>
          <w:tab w:val="right" w:leader="dot" w:pos="9062"/>
        </w:tabs>
        <w:rPr>
          <w:rFonts w:asciiTheme="minorHAnsi" w:eastAsiaTheme="minorEastAsia" w:hAnsiTheme="minorHAnsi" w:cstheme="minorBidi"/>
          <w:noProof/>
        </w:rPr>
      </w:pPr>
      <w:hyperlink w:anchor="_Toc532207949" w:history="1">
        <w:r w:rsidR="003641A0" w:rsidRPr="003E7E6F">
          <w:rPr>
            <w:rStyle w:val="Lienhypertexte"/>
            <w:b/>
            <w:noProof/>
          </w:rPr>
          <w:t>II.3.4 Les perspectives 2020-2021 du programme</w:t>
        </w:r>
        <w:r w:rsidR="003641A0">
          <w:rPr>
            <w:noProof/>
            <w:webHidden/>
          </w:rPr>
          <w:tab/>
        </w:r>
        <w:r w:rsidR="003641A0">
          <w:rPr>
            <w:noProof/>
            <w:webHidden/>
          </w:rPr>
          <w:fldChar w:fldCharType="begin"/>
        </w:r>
        <w:r w:rsidR="003641A0">
          <w:rPr>
            <w:noProof/>
            <w:webHidden/>
          </w:rPr>
          <w:instrText xml:space="preserve"> PAGEREF _Toc532207949 \h </w:instrText>
        </w:r>
        <w:r w:rsidR="003641A0">
          <w:rPr>
            <w:noProof/>
            <w:webHidden/>
          </w:rPr>
        </w:r>
        <w:r w:rsidR="003641A0">
          <w:rPr>
            <w:noProof/>
            <w:webHidden/>
          </w:rPr>
          <w:fldChar w:fldCharType="separate"/>
        </w:r>
        <w:r w:rsidR="003641A0">
          <w:rPr>
            <w:noProof/>
            <w:webHidden/>
          </w:rPr>
          <w:t>21</w:t>
        </w:r>
        <w:r w:rsidR="003641A0">
          <w:rPr>
            <w:noProof/>
            <w:webHidden/>
          </w:rPr>
          <w:fldChar w:fldCharType="end"/>
        </w:r>
      </w:hyperlink>
    </w:p>
    <w:p w14:paraId="6F5490DF" w14:textId="112C179A" w:rsidR="003641A0" w:rsidRDefault="00AF7FE1">
      <w:pPr>
        <w:pStyle w:val="TM2"/>
        <w:rPr>
          <w:rFonts w:asciiTheme="minorHAnsi" w:eastAsiaTheme="minorEastAsia" w:hAnsiTheme="minorHAnsi" w:cstheme="minorBidi"/>
          <w:b w:val="0"/>
          <w:bCs w:val="0"/>
        </w:rPr>
      </w:pPr>
      <w:hyperlink w:anchor="_Toc532207950" w:history="1">
        <w:r w:rsidR="003641A0" w:rsidRPr="003E7E6F">
          <w:rPr>
            <w:rStyle w:val="Lienhypertexte"/>
          </w:rPr>
          <w:t>II.4. PROGRAMME ECONOMIE AGRICOLE</w:t>
        </w:r>
        <w:r w:rsidR="003641A0">
          <w:rPr>
            <w:webHidden/>
          </w:rPr>
          <w:tab/>
        </w:r>
        <w:r w:rsidR="003641A0">
          <w:rPr>
            <w:webHidden/>
          </w:rPr>
          <w:fldChar w:fldCharType="begin"/>
        </w:r>
        <w:r w:rsidR="003641A0">
          <w:rPr>
            <w:webHidden/>
          </w:rPr>
          <w:instrText xml:space="preserve"> PAGEREF _Toc532207950 \h </w:instrText>
        </w:r>
        <w:r w:rsidR="003641A0">
          <w:rPr>
            <w:webHidden/>
          </w:rPr>
        </w:r>
        <w:r w:rsidR="003641A0">
          <w:rPr>
            <w:webHidden/>
          </w:rPr>
          <w:fldChar w:fldCharType="separate"/>
        </w:r>
        <w:r w:rsidR="003641A0">
          <w:rPr>
            <w:webHidden/>
          </w:rPr>
          <w:t>22</w:t>
        </w:r>
        <w:r w:rsidR="003641A0">
          <w:rPr>
            <w:webHidden/>
          </w:rPr>
          <w:fldChar w:fldCharType="end"/>
        </w:r>
      </w:hyperlink>
    </w:p>
    <w:p w14:paraId="1A469D78" w14:textId="2A6A6BF9" w:rsidR="003641A0" w:rsidRDefault="00AF7FE1">
      <w:pPr>
        <w:pStyle w:val="TM3"/>
        <w:tabs>
          <w:tab w:val="right" w:leader="dot" w:pos="9062"/>
        </w:tabs>
        <w:rPr>
          <w:rFonts w:asciiTheme="minorHAnsi" w:eastAsiaTheme="minorEastAsia" w:hAnsiTheme="minorHAnsi" w:cstheme="minorBidi"/>
          <w:noProof/>
        </w:rPr>
      </w:pPr>
      <w:hyperlink w:anchor="_Toc532207951" w:history="1">
        <w:r w:rsidR="003641A0" w:rsidRPr="003E7E6F">
          <w:rPr>
            <w:rStyle w:val="Lienhypertexte"/>
            <w:b/>
            <w:noProof/>
          </w:rPr>
          <w:t>II.4.1 Aperçu des réalisations du programme en 2018</w:t>
        </w:r>
        <w:r w:rsidR="003641A0">
          <w:rPr>
            <w:noProof/>
            <w:webHidden/>
          </w:rPr>
          <w:tab/>
        </w:r>
        <w:r w:rsidR="003641A0">
          <w:rPr>
            <w:noProof/>
            <w:webHidden/>
          </w:rPr>
          <w:fldChar w:fldCharType="begin"/>
        </w:r>
        <w:r w:rsidR="003641A0">
          <w:rPr>
            <w:noProof/>
            <w:webHidden/>
          </w:rPr>
          <w:instrText xml:space="preserve"> PAGEREF _Toc532207951 \h </w:instrText>
        </w:r>
        <w:r w:rsidR="003641A0">
          <w:rPr>
            <w:noProof/>
            <w:webHidden/>
          </w:rPr>
        </w:r>
        <w:r w:rsidR="003641A0">
          <w:rPr>
            <w:noProof/>
            <w:webHidden/>
          </w:rPr>
          <w:fldChar w:fldCharType="separate"/>
        </w:r>
        <w:r w:rsidR="003641A0">
          <w:rPr>
            <w:noProof/>
            <w:webHidden/>
          </w:rPr>
          <w:t>23</w:t>
        </w:r>
        <w:r w:rsidR="003641A0">
          <w:rPr>
            <w:noProof/>
            <w:webHidden/>
          </w:rPr>
          <w:fldChar w:fldCharType="end"/>
        </w:r>
      </w:hyperlink>
    </w:p>
    <w:p w14:paraId="2213D226" w14:textId="5188406B" w:rsidR="003641A0" w:rsidRDefault="00AF7FE1">
      <w:pPr>
        <w:pStyle w:val="TM3"/>
        <w:tabs>
          <w:tab w:val="right" w:leader="dot" w:pos="9062"/>
        </w:tabs>
        <w:rPr>
          <w:rFonts w:asciiTheme="minorHAnsi" w:eastAsiaTheme="minorEastAsia" w:hAnsiTheme="minorHAnsi" w:cstheme="minorBidi"/>
          <w:noProof/>
        </w:rPr>
      </w:pPr>
      <w:hyperlink w:anchor="_Toc532207952" w:history="1">
        <w:r w:rsidR="003641A0" w:rsidRPr="003E7E6F">
          <w:rPr>
            <w:rStyle w:val="Lienhypertexte"/>
            <w:b/>
            <w:noProof/>
          </w:rPr>
          <w:t>II.4.2 Performances attendues de la mise en œuvre du programme</w:t>
        </w:r>
        <w:r w:rsidR="003641A0">
          <w:rPr>
            <w:noProof/>
            <w:webHidden/>
          </w:rPr>
          <w:tab/>
        </w:r>
        <w:r w:rsidR="003641A0">
          <w:rPr>
            <w:noProof/>
            <w:webHidden/>
          </w:rPr>
          <w:fldChar w:fldCharType="begin"/>
        </w:r>
        <w:r w:rsidR="003641A0">
          <w:rPr>
            <w:noProof/>
            <w:webHidden/>
          </w:rPr>
          <w:instrText xml:space="preserve"> PAGEREF _Toc532207952 \h </w:instrText>
        </w:r>
        <w:r w:rsidR="003641A0">
          <w:rPr>
            <w:noProof/>
            <w:webHidden/>
          </w:rPr>
        </w:r>
        <w:r w:rsidR="003641A0">
          <w:rPr>
            <w:noProof/>
            <w:webHidden/>
          </w:rPr>
          <w:fldChar w:fldCharType="separate"/>
        </w:r>
        <w:r w:rsidR="003641A0">
          <w:rPr>
            <w:noProof/>
            <w:webHidden/>
          </w:rPr>
          <w:t>23</w:t>
        </w:r>
        <w:r w:rsidR="003641A0">
          <w:rPr>
            <w:noProof/>
            <w:webHidden/>
          </w:rPr>
          <w:fldChar w:fldCharType="end"/>
        </w:r>
      </w:hyperlink>
    </w:p>
    <w:p w14:paraId="6D71AF34" w14:textId="6451F36E" w:rsidR="003641A0" w:rsidRDefault="00AF7FE1">
      <w:pPr>
        <w:pStyle w:val="TM3"/>
        <w:tabs>
          <w:tab w:val="right" w:leader="dot" w:pos="9062"/>
        </w:tabs>
        <w:rPr>
          <w:rFonts w:asciiTheme="minorHAnsi" w:eastAsiaTheme="minorEastAsia" w:hAnsiTheme="minorHAnsi" w:cstheme="minorBidi"/>
          <w:noProof/>
        </w:rPr>
      </w:pPr>
      <w:hyperlink w:anchor="_Toc532207953" w:history="1">
        <w:r w:rsidR="003641A0" w:rsidRPr="003E7E6F">
          <w:rPr>
            <w:rStyle w:val="Lienhypertexte"/>
            <w:b/>
            <w:noProof/>
          </w:rPr>
          <w:t>II.4.3 Programmation physique et financière des activités en 2019</w:t>
        </w:r>
        <w:r w:rsidR="003641A0">
          <w:rPr>
            <w:noProof/>
            <w:webHidden/>
          </w:rPr>
          <w:tab/>
        </w:r>
        <w:r w:rsidR="003641A0">
          <w:rPr>
            <w:noProof/>
            <w:webHidden/>
          </w:rPr>
          <w:fldChar w:fldCharType="begin"/>
        </w:r>
        <w:r w:rsidR="003641A0">
          <w:rPr>
            <w:noProof/>
            <w:webHidden/>
          </w:rPr>
          <w:instrText xml:space="preserve"> PAGEREF _Toc532207953 \h </w:instrText>
        </w:r>
        <w:r w:rsidR="003641A0">
          <w:rPr>
            <w:noProof/>
            <w:webHidden/>
          </w:rPr>
        </w:r>
        <w:r w:rsidR="003641A0">
          <w:rPr>
            <w:noProof/>
            <w:webHidden/>
          </w:rPr>
          <w:fldChar w:fldCharType="separate"/>
        </w:r>
        <w:r w:rsidR="003641A0">
          <w:rPr>
            <w:noProof/>
            <w:webHidden/>
          </w:rPr>
          <w:t>23</w:t>
        </w:r>
        <w:r w:rsidR="003641A0">
          <w:rPr>
            <w:noProof/>
            <w:webHidden/>
          </w:rPr>
          <w:fldChar w:fldCharType="end"/>
        </w:r>
      </w:hyperlink>
    </w:p>
    <w:p w14:paraId="3D5B4EF5" w14:textId="39B226A0" w:rsidR="003641A0" w:rsidRDefault="00AF7FE1">
      <w:pPr>
        <w:pStyle w:val="TM3"/>
        <w:tabs>
          <w:tab w:val="right" w:leader="dot" w:pos="9062"/>
        </w:tabs>
        <w:rPr>
          <w:rFonts w:asciiTheme="minorHAnsi" w:eastAsiaTheme="minorEastAsia" w:hAnsiTheme="minorHAnsi" w:cstheme="minorBidi"/>
          <w:noProof/>
        </w:rPr>
      </w:pPr>
      <w:hyperlink w:anchor="_Toc532207954" w:history="1">
        <w:r w:rsidR="003641A0" w:rsidRPr="003E7E6F">
          <w:rPr>
            <w:rStyle w:val="Lienhypertexte"/>
            <w:b/>
            <w:noProof/>
          </w:rPr>
          <w:t>II.4.4 Perspectives 2020-2021 du programme</w:t>
        </w:r>
        <w:r w:rsidR="003641A0">
          <w:rPr>
            <w:noProof/>
            <w:webHidden/>
          </w:rPr>
          <w:tab/>
        </w:r>
        <w:r w:rsidR="003641A0">
          <w:rPr>
            <w:noProof/>
            <w:webHidden/>
          </w:rPr>
          <w:fldChar w:fldCharType="begin"/>
        </w:r>
        <w:r w:rsidR="003641A0">
          <w:rPr>
            <w:noProof/>
            <w:webHidden/>
          </w:rPr>
          <w:instrText xml:space="preserve"> PAGEREF _Toc532207954 \h </w:instrText>
        </w:r>
        <w:r w:rsidR="003641A0">
          <w:rPr>
            <w:noProof/>
            <w:webHidden/>
          </w:rPr>
        </w:r>
        <w:r w:rsidR="003641A0">
          <w:rPr>
            <w:noProof/>
            <w:webHidden/>
          </w:rPr>
          <w:fldChar w:fldCharType="separate"/>
        </w:r>
        <w:r w:rsidR="003641A0">
          <w:rPr>
            <w:noProof/>
            <w:webHidden/>
          </w:rPr>
          <w:t>29</w:t>
        </w:r>
        <w:r w:rsidR="003641A0">
          <w:rPr>
            <w:noProof/>
            <w:webHidden/>
          </w:rPr>
          <w:fldChar w:fldCharType="end"/>
        </w:r>
      </w:hyperlink>
    </w:p>
    <w:p w14:paraId="72F0EA96" w14:textId="40CFB6E9" w:rsidR="003641A0" w:rsidRDefault="00AF7FE1">
      <w:pPr>
        <w:pStyle w:val="TM2"/>
        <w:rPr>
          <w:rFonts w:asciiTheme="minorHAnsi" w:eastAsiaTheme="minorEastAsia" w:hAnsiTheme="minorHAnsi" w:cstheme="minorBidi"/>
          <w:b w:val="0"/>
          <w:bCs w:val="0"/>
        </w:rPr>
      </w:pPr>
      <w:hyperlink w:anchor="_Toc532207955" w:history="1">
        <w:r w:rsidR="003641A0" w:rsidRPr="003E7E6F">
          <w:rPr>
            <w:rStyle w:val="Lienhypertexte"/>
          </w:rPr>
          <w:t>II.5. PROGRAMME "DEVELOPPEMENT DURABLE DES PRODUCTIONS AGRICOLES"</w:t>
        </w:r>
        <w:r w:rsidR="003641A0">
          <w:rPr>
            <w:webHidden/>
          </w:rPr>
          <w:tab/>
        </w:r>
        <w:r w:rsidR="003641A0">
          <w:rPr>
            <w:webHidden/>
          </w:rPr>
          <w:fldChar w:fldCharType="begin"/>
        </w:r>
        <w:r w:rsidR="003641A0">
          <w:rPr>
            <w:webHidden/>
          </w:rPr>
          <w:instrText xml:space="preserve"> PAGEREF _Toc532207955 \h </w:instrText>
        </w:r>
        <w:r w:rsidR="003641A0">
          <w:rPr>
            <w:webHidden/>
          </w:rPr>
        </w:r>
        <w:r w:rsidR="003641A0">
          <w:rPr>
            <w:webHidden/>
          </w:rPr>
          <w:fldChar w:fldCharType="separate"/>
        </w:r>
        <w:r w:rsidR="003641A0">
          <w:rPr>
            <w:webHidden/>
          </w:rPr>
          <w:t>30</w:t>
        </w:r>
        <w:r w:rsidR="003641A0">
          <w:rPr>
            <w:webHidden/>
          </w:rPr>
          <w:fldChar w:fldCharType="end"/>
        </w:r>
      </w:hyperlink>
    </w:p>
    <w:p w14:paraId="1F6477AD" w14:textId="18134B49" w:rsidR="003641A0" w:rsidRDefault="00AF7FE1">
      <w:pPr>
        <w:pStyle w:val="TM3"/>
        <w:tabs>
          <w:tab w:val="right" w:leader="dot" w:pos="9062"/>
        </w:tabs>
        <w:rPr>
          <w:rFonts w:asciiTheme="minorHAnsi" w:eastAsiaTheme="minorEastAsia" w:hAnsiTheme="minorHAnsi" w:cstheme="minorBidi"/>
          <w:noProof/>
        </w:rPr>
      </w:pPr>
      <w:hyperlink w:anchor="_Toc532207956" w:history="1">
        <w:r w:rsidR="003641A0" w:rsidRPr="003E7E6F">
          <w:rPr>
            <w:rStyle w:val="Lienhypertexte"/>
            <w:b/>
            <w:noProof/>
          </w:rPr>
          <w:t>II.5.1. Aperçu des réalisations du programme en 2018</w:t>
        </w:r>
        <w:r w:rsidR="003641A0">
          <w:rPr>
            <w:noProof/>
            <w:webHidden/>
          </w:rPr>
          <w:tab/>
        </w:r>
        <w:r w:rsidR="003641A0">
          <w:rPr>
            <w:noProof/>
            <w:webHidden/>
          </w:rPr>
          <w:fldChar w:fldCharType="begin"/>
        </w:r>
        <w:r w:rsidR="003641A0">
          <w:rPr>
            <w:noProof/>
            <w:webHidden/>
          </w:rPr>
          <w:instrText xml:space="preserve"> PAGEREF _Toc532207956 \h </w:instrText>
        </w:r>
        <w:r w:rsidR="003641A0">
          <w:rPr>
            <w:noProof/>
            <w:webHidden/>
          </w:rPr>
        </w:r>
        <w:r w:rsidR="003641A0">
          <w:rPr>
            <w:noProof/>
            <w:webHidden/>
          </w:rPr>
          <w:fldChar w:fldCharType="separate"/>
        </w:r>
        <w:r w:rsidR="003641A0">
          <w:rPr>
            <w:noProof/>
            <w:webHidden/>
          </w:rPr>
          <w:t>32</w:t>
        </w:r>
        <w:r w:rsidR="003641A0">
          <w:rPr>
            <w:noProof/>
            <w:webHidden/>
          </w:rPr>
          <w:fldChar w:fldCharType="end"/>
        </w:r>
      </w:hyperlink>
    </w:p>
    <w:p w14:paraId="6C4FF300" w14:textId="0D2C5A8A" w:rsidR="003641A0" w:rsidRDefault="00AF7FE1">
      <w:pPr>
        <w:pStyle w:val="TM3"/>
        <w:tabs>
          <w:tab w:val="right" w:leader="dot" w:pos="9062"/>
        </w:tabs>
        <w:rPr>
          <w:rFonts w:asciiTheme="minorHAnsi" w:eastAsiaTheme="minorEastAsia" w:hAnsiTheme="minorHAnsi" w:cstheme="minorBidi"/>
          <w:noProof/>
        </w:rPr>
      </w:pPr>
      <w:hyperlink w:anchor="_Toc532207957" w:history="1">
        <w:r w:rsidR="003641A0" w:rsidRPr="003E7E6F">
          <w:rPr>
            <w:rStyle w:val="Lienhypertexte"/>
            <w:b/>
            <w:noProof/>
          </w:rPr>
          <w:t>II.5.2. Performances attendues de la mise en œuvre du programme</w:t>
        </w:r>
        <w:r w:rsidR="003641A0">
          <w:rPr>
            <w:noProof/>
            <w:webHidden/>
          </w:rPr>
          <w:tab/>
        </w:r>
        <w:r w:rsidR="003641A0">
          <w:rPr>
            <w:noProof/>
            <w:webHidden/>
          </w:rPr>
          <w:fldChar w:fldCharType="begin"/>
        </w:r>
        <w:r w:rsidR="003641A0">
          <w:rPr>
            <w:noProof/>
            <w:webHidden/>
          </w:rPr>
          <w:instrText xml:space="preserve"> PAGEREF _Toc532207957 \h </w:instrText>
        </w:r>
        <w:r w:rsidR="003641A0">
          <w:rPr>
            <w:noProof/>
            <w:webHidden/>
          </w:rPr>
        </w:r>
        <w:r w:rsidR="003641A0">
          <w:rPr>
            <w:noProof/>
            <w:webHidden/>
          </w:rPr>
          <w:fldChar w:fldCharType="separate"/>
        </w:r>
        <w:r w:rsidR="003641A0">
          <w:rPr>
            <w:noProof/>
            <w:webHidden/>
          </w:rPr>
          <w:t>32</w:t>
        </w:r>
        <w:r w:rsidR="003641A0">
          <w:rPr>
            <w:noProof/>
            <w:webHidden/>
          </w:rPr>
          <w:fldChar w:fldCharType="end"/>
        </w:r>
      </w:hyperlink>
    </w:p>
    <w:p w14:paraId="522A27F5" w14:textId="07A9F490" w:rsidR="003641A0" w:rsidRDefault="00AF7FE1">
      <w:pPr>
        <w:pStyle w:val="TM3"/>
        <w:tabs>
          <w:tab w:val="right" w:leader="dot" w:pos="9062"/>
        </w:tabs>
        <w:rPr>
          <w:rFonts w:asciiTheme="minorHAnsi" w:eastAsiaTheme="minorEastAsia" w:hAnsiTheme="minorHAnsi" w:cstheme="minorBidi"/>
          <w:noProof/>
        </w:rPr>
      </w:pPr>
      <w:hyperlink w:anchor="_Toc532207958" w:history="1">
        <w:r w:rsidR="003641A0" w:rsidRPr="003E7E6F">
          <w:rPr>
            <w:rStyle w:val="Lienhypertexte"/>
            <w:b/>
            <w:noProof/>
          </w:rPr>
          <w:t>II.5.3. Programmation physique et financière des activités en 2019</w:t>
        </w:r>
        <w:r w:rsidR="003641A0">
          <w:rPr>
            <w:noProof/>
            <w:webHidden/>
          </w:rPr>
          <w:tab/>
        </w:r>
        <w:r w:rsidR="003641A0">
          <w:rPr>
            <w:noProof/>
            <w:webHidden/>
          </w:rPr>
          <w:fldChar w:fldCharType="begin"/>
        </w:r>
        <w:r w:rsidR="003641A0">
          <w:rPr>
            <w:noProof/>
            <w:webHidden/>
          </w:rPr>
          <w:instrText xml:space="preserve"> PAGEREF _Toc532207958 \h </w:instrText>
        </w:r>
        <w:r w:rsidR="003641A0">
          <w:rPr>
            <w:noProof/>
            <w:webHidden/>
          </w:rPr>
        </w:r>
        <w:r w:rsidR="003641A0">
          <w:rPr>
            <w:noProof/>
            <w:webHidden/>
          </w:rPr>
          <w:fldChar w:fldCharType="separate"/>
        </w:r>
        <w:r w:rsidR="003641A0">
          <w:rPr>
            <w:noProof/>
            <w:webHidden/>
          </w:rPr>
          <w:t>32</w:t>
        </w:r>
        <w:r w:rsidR="003641A0">
          <w:rPr>
            <w:noProof/>
            <w:webHidden/>
          </w:rPr>
          <w:fldChar w:fldCharType="end"/>
        </w:r>
      </w:hyperlink>
    </w:p>
    <w:p w14:paraId="364BBDA4" w14:textId="19CA08A6" w:rsidR="003641A0" w:rsidRDefault="00AF7FE1">
      <w:pPr>
        <w:pStyle w:val="TM3"/>
        <w:tabs>
          <w:tab w:val="right" w:leader="dot" w:pos="9062"/>
        </w:tabs>
        <w:rPr>
          <w:rFonts w:asciiTheme="minorHAnsi" w:eastAsiaTheme="minorEastAsia" w:hAnsiTheme="minorHAnsi" w:cstheme="minorBidi"/>
          <w:noProof/>
        </w:rPr>
      </w:pPr>
      <w:hyperlink w:anchor="_Toc532207959" w:history="1">
        <w:r w:rsidR="003641A0" w:rsidRPr="003E7E6F">
          <w:rPr>
            <w:rStyle w:val="Lienhypertexte"/>
            <w:b/>
            <w:noProof/>
          </w:rPr>
          <w:t>II.5.4. Perspectives 2020-2021</w:t>
        </w:r>
        <w:r w:rsidR="003641A0">
          <w:rPr>
            <w:noProof/>
            <w:webHidden/>
          </w:rPr>
          <w:tab/>
        </w:r>
        <w:r w:rsidR="003641A0">
          <w:rPr>
            <w:noProof/>
            <w:webHidden/>
          </w:rPr>
          <w:fldChar w:fldCharType="begin"/>
        </w:r>
        <w:r w:rsidR="003641A0">
          <w:rPr>
            <w:noProof/>
            <w:webHidden/>
          </w:rPr>
          <w:instrText xml:space="preserve"> PAGEREF _Toc532207959 \h </w:instrText>
        </w:r>
        <w:r w:rsidR="003641A0">
          <w:rPr>
            <w:noProof/>
            <w:webHidden/>
          </w:rPr>
        </w:r>
        <w:r w:rsidR="003641A0">
          <w:rPr>
            <w:noProof/>
            <w:webHidden/>
          </w:rPr>
          <w:fldChar w:fldCharType="separate"/>
        </w:r>
        <w:r w:rsidR="003641A0">
          <w:rPr>
            <w:noProof/>
            <w:webHidden/>
          </w:rPr>
          <w:t>38</w:t>
        </w:r>
        <w:r w:rsidR="003641A0">
          <w:rPr>
            <w:noProof/>
            <w:webHidden/>
          </w:rPr>
          <w:fldChar w:fldCharType="end"/>
        </w:r>
      </w:hyperlink>
    </w:p>
    <w:p w14:paraId="12B71C0A" w14:textId="5F7AA10F" w:rsidR="003641A0" w:rsidRDefault="00AF7FE1">
      <w:pPr>
        <w:pStyle w:val="TM2"/>
        <w:rPr>
          <w:rFonts w:asciiTheme="minorHAnsi" w:eastAsiaTheme="minorEastAsia" w:hAnsiTheme="minorHAnsi" w:cstheme="minorBidi"/>
          <w:b w:val="0"/>
          <w:bCs w:val="0"/>
        </w:rPr>
      </w:pPr>
      <w:hyperlink w:anchor="_Toc532207960" w:history="1">
        <w:r w:rsidR="003641A0" w:rsidRPr="003E7E6F">
          <w:rPr>
            <w:rStyle w:val="Lienhypertexte"/>
          </w:rPr>
          <w:t>II.6. PROGRAMME "SECURISATION FONCIERE, FORMATION PROFESSIONNELLE AGRICOLE ET ORGANISATION DU MONDE RURALE"</w:t>
        </w:r>
        <w:r w:rsidR="003641A0">
          <w:rPr>
            <w:webHidden/>
          </w:rPr>
          <w:tab/>
        </w:r>
        <w:r w:rsidR="003641A0">
          <w:rPr>
            <w:webHidden/>
          </w:rPr>
          <w:fldChar w:fldCharType="begin"/>
        </w:r>
        <w:r w:rsidR="003641A0">
          <w:rPr>
            <w:webHidden/>
          </w:rPr>
          <w:instrText xml:space="preserve"> PAGEREF _Toc532207960 \h </w:instrText>
        </w:r>
        <w:r w:rsidR="003641A0">
          <w:rPr>
            <w:webHidden/>
          </w:rPr>
        </w:r>
        <w:r w:rsidR="003641A0">
          <w:rPr>
            <w:webHidden/>
          </w:rPr>
          <w:fldChar w:fldCharType="separate"/>
        </w:r>
        <w:r w:rsidR="003641A0">
          <w:rPr>
            <w:webHidden/>
          </w:rPr>
          <w:t>40</w:t>
        </w:r>
        <w:r w:rsidR="003641A0">
          <w:rPr>
            <w:webHidden/>
          </w:rPr>
          <w:fldChar w:fldCharType="end"/>
        </w:r>
      </w:hyperlink>
    </w:p>
    <w:p w14:paraId="15BB6ED9" w14:textId="4FC53509" w:rsidR="003641A0" w:rsidRDefault="00AF7FE1">
      <w:pPr>
        <w:pStyle w:val="TM3"/>
        <w:tabs>
          <w:tab w:val="right" w:leader="dot" w:pos="9062"/>
        </w:tabs>
        <w:rPr>
          <w:rFonts w:asciiTheme="minorHAnsi" w:eastAsiaTheme="minorEastAsia" w:hAnsiTheme="minorHAnsi" w:cstheme="minorBidi"/>
          <w:noProof/>
        </w:rPr>
      </w:pPr>
      <w:hyperlink w:anchor="_Toc532207961" w:history="1">
        <w:r w:rsidR="003641A0" w:rsidRPr="003E7E6F">
          <w:rPr>
            <w:rStyle w:val="Lienhypertexte"/>
            <w:b/>
            <w:noProof/>
          </w:rPr>
          <w:t>II.6.1 Aperçu des réalisations du programme en 2018</w:t>
        </w:r>
        <w:r w:rsidR="003641A0">
          <w:rPr>
            <w:noProof/>
            <w:webHidden/>
          </w:rPr>
          <w:tab/>
        </w:r>
        <w:r w:rsidR="003641A0">
          <w:rPr>
            <w:noProof/>
            <w:webHidden/>
          </w:rPr>
          <w:fldChar w:fldCharType="begin"/>
        </w:r>
        <w:r w:rsidR="003641A0">
          <w:rPr>
            <w:noProof/>
            <w:webHidden/>
          </w:rPr>
          <w:instrText xml:space="preserve"> PAGEREF _Toc532207961 \h </w:instrText>
        </w:r>
        <w:r w:rsidR="003641A0">
          <w:rPr>
            <w:noProof/>
            <w:webHidden/>
          </w:rPr>
        </w:r>
        <w:r w:rsidR="003641A0">
          <w:rPr>
            <w:noProof/>
            <w:webHidden/>
          </w:rPr>
          <w:fldChar w:fldCharType="separate"/>
        </w:r>
        <w:r w:rsidR="003641A0">
          <w:rPr>
            <w:noProof/>
            <w:webHidden/>
          </w:rPr>
          <w:t>41</w:t>
        </w:r>
        <w:r w:rsidR="003641A0">
          <w:rPr>
            <w:noProof/>
            <w:webHidden/>
          </w:rPr>
          <w:fldChar w:fldCharType="end"/>
        </w:r>
      </w:hyperlink>
    </w:p>
    <w:p w14:paraId="52982BAF" w14:textId="1BABC87C" w:rsidR="003641A0" w:rsidRDefault="00AF7FE1">
      <w:pPr>
        <w:pStyle w:val="TM3"/>
        <w:tabs>
          <w:tab w:val="right" w:leader="dot" w:pos="9062"/>
        </w:tabs>
        <w:rPr>
          <w:rFonts w:asciiTheme="minorHAnsi" w:eastAsiaTheme="minorEastAsia" w:hAnsiTheme="minorHAnsi" w:cstheme="minorBidi"/>
          <w:noProof/>
        </w:rPr>
      </w:pPr>
      <w:hyperlink w:anchor="_Toc532207962" w:history="1">
        <w:r w:rsidR="003641A0" w:rsidRPr="003E7E6F">
          <w:rPr>
            <w:rStyle w:val="Lienhypertexte"/>
            <w:b/>
            <w:noProof/>
          </w:rPr>
          <w:t>II.6.2 Performances attendues de la mise en œuvre du programme</w:t>
        </w:r>
        <w:r w:rsidR="003641A0">
          <w:rPr>
            <w:noProof/>
            <w:webHidden/>
          </w:rPr>
          <w:tab/>
        </w:r>
        <w:r w:rsidR="003641A0">
          <w:rPr>
            <w:noProof/>
            <w:webHidden/>
          </w:rPr>
          <w:fldChar w:fldCharType="begin"/>
        </w:r>
        <w:r w:rsidR="003641A0">
          <w:rPr>
            <w:noProof/>
            <w:webHidden/>
          </w:rPr>
          <w:instrText xml:space="preserve"> PAGEREF _Toc532207962 \h </w:instrText>
        </w:r>
        <w:r w:rsidR="003641A0">
          <w:rPr>
            <w:noProof/>
            <w:webHidden/>
          </w:rPr>
        </w:r>
        <w:r w:rsidR="003641A0">
          <w:rPr>
            <w:noProof/>
            <w:webHidden/>
          </w:rPr>
          <w:fldChar w:fldCharType="separate"/>
        </w:r>
        <w:r w:rsidR="003641A0">
          <w:rPr>
            <w:noProof/>
            <w:webHidden/>
          </w:rPr>
          <w:t>41</w:t>
        </w:r>
        <w:r w:rsidR="003641A0">
          <w:rPr>
            <w:noProof/>
            <w:webHidden/>
          </w:rPr>
          <w:fldChar w:fldCharType="end"/>
        </w:r>
      </w:hyperlink>
    </w:p>
    <w:p w14:paraId="32D0C2E6" w14:textId="7CD63CDA" w:rsidR="003641A0" w:rsidRDefault="00AF7FE1">
      <w:pPr>
        <w:pStyle w:val="TM3"/>
        <w:tabs>
          <w:tab w:val="right" w:leader="dot" w:pos="9062"/>
        </w:tabs>
        <w:rPr>
          <w:rFonts w:asciiTheme="minorHAnsi" w:eastAsiaTheme="minorEastAsia" w:hAnsiTheme="minorHAnsi" w:cstheme="minorBidi"/>
          <w:noProof/>
        </w:rPr>
      </w:pPr>
      <w:hyperlink w:anchor="_Toc532207963" w:history="1">
        <w:r w:rsidR="003641A0" w:rsidRPr="003E7E6F">
          <w:rPr>
            <w:rStyle w:val="Lienhypertexte"/>
            <w:b/>
            <w:noProof/>
          </w:rPr>
          <w:t>II.6.3 Programmation physique et financière des activités en 2019</w:t>
        </w:r>
        <w:r w:rsidR="003641A0">
          <w:rPr>
            <w:noProof/>
            <w:webHidden/>
          </w:rPr>
          <w:tab/>
        </w:r>
        <w:r w:rsidR="003641A0">
          <w:rPr>
            <w:noProof/>
            <w:webHidden/>
          </w:rPr>
          <w:fldChar w:fldCharType="begin"/>
        </w:r>
        <w:r w:rsidR="003641A0">
          <w:rPr>
            <w:noProof/>
            <w:webHidden/>
          </w:rPr>
          <w:instrText xml:space="preserve"> PAGEREF _Toc532207963 \h </w:instrText>
        </w:r>
        <w:r w:rsidR="003641A0">
          <w:rPr>
            <w:noProof/>
            <w:webHidden/>
          </w:rPr>
        </w:r>
        <w:r w:rsidR="003641A0">
          <w:rPr>
            <w:noProof/>
            <w:webHidden/>
          </w:rPr>
          <w:fldChar w:fldCharType="separate"/>
        </w:r>
        <w:r w:rsidR="003641A0">
          <w:rPr>
            <w:noProof/>
            <w:webHidden/>
          </w:rPr>
          <w:t>42</w:t>
        </w:r>
        <w:r w:rsidR="003641A0">
          <w:rPr>
            <w:noProof/>
            <w:webHidden/>
          </w:rPr>
          <w:fldChar w:fldCharType="end"/>
        </w:r>
      </w:hyperlink>
    </w:p>
    <w:p w14:paraId="0DD1C1BB" w14:textId="20F3E988" w:rsidR="003641A0" w:rsidRDefault="00AF7FE1">
      <w:pPr>
        <w:pStyle w:val="TM2"/>
        <w:rPr>
          <w:rFonts w:asciiTheme="minorHAnsi" w:eastAsiaTheme="minorEastAsia" w:hAnsiTheme="minorHAnsi" w:cstheme="minorBidi"/>
          <w:b w:val="0"/>
          <w:bCs w:val="0"/>
        </w:rPr>
      </w:pPr>
      <w:hyperlink w:anchor="_Toc532207964" w:history="1">
        <w:r w:rsidR="003641A0" w:rsidRPr="003E7E6F">
          <w:rPr>
            <w:rStyle w:val="Lienhypertexte"/>
          </w:rPr>
          <w:t>II.7. PROGRAMME "PILOTAGE ET SOUTIEN"</w:t>
        </w:r>
        <w:r w:rsidR="003641A0">
          <w:rPr>
            <w:webHidden/>
          </w:rPr>
          <w:tab/>
        </w:r>
        <w:r w:rsidR="003641A0">
          <w:rPr>
            <w:webHidden/>
          </w:rPr>
          <w:fldChar w:fldCharType="begin"/>
        </w:r>
        <w:r w:rsidR="003641A0">
          <w:rPr>
            <w:webHidden/>
          </w:rPr>
          <w:instrText xml:space="preserve"> PAGEREF _Toc532207964 \h </w:instrText>
        </w:r>
        <w:r w:rsidR="003641A0">
          <w:rPr>
            <w:webHidden/>
          </w:rPr>
        </w:r>
        <w:r w:rsidR="003641A0">
          <w:rPr>
            <w:webHidden/>
          </w:rPr>
          <w:fldChar w:fldCharType="separate"/>
        </w:r>
        <w:r w:rsidR="003641A0">
          <w:rPr>
            <w:webHidden/>
          </w:rPr>
          <w:t>45</w:t>
        </w:r>
        <w:r w:rsidR="003641A0">
          <w:rPr>
            <w:webHidden/>
          </w:rPr>
          <w:fldChar w:fldCharType="end"/>
        </w:r>
      </w:hyperlink>
    </w:p>
    <w:p w14:paraId="4301E40C" w14:textId="217216A3" w:rsidR="003641A0" w:rsidRDefault="00AF7FE1">
      <w:pPr>
        <w:pStyle w:val="TM3"/>
        <w:tabs>
          <w:tab w:val="right" w:leader="dot" w:pos="9062"/>
        </w:tabs>
        <w:rPr>
          <w:rFonts w:asciiTheme="minorHAnsi" w:eastAsiaTheme="minorEastAsia" w:hAnsiTheme="minorHAnsi" w:cstheme="minorBidi"/>
          <w:noProof/>
        </w:rPr>
      </w:pPr>
      <w:hyperlink w:anchor="_Toc532207965" w:history="1">
        <w:r w:rsidR="003641A0" w:rsidRPr="003E7E6F">
          <w:rPr>
            <w:rStyle w:val="Lienhypertexte"/>
            <w:b/>
            <w:noProof/>
          </w:rPr>
          <w:t>II.7.1. Aperçu des réalisations du programme en 2018</w:t>
        </w:r>
        <w:r w:rsidR="003641A0">
          <w:rPr>
            <w:noProof/>
            <w:webHidden/>
          </w:rPr>
          <w:tab/>
        </w:r>
        <w:r w:rsidR="003641A0">
          <w:rPr>
            <w:noProof/>
            <w:webHidden/>
          </w:rPr>
          <w:fldChar w:fldCharType="begin"/>
        </w:r>
        <w:r w:rsidR="003641A0">
          <w:rPr>
            <w:noProof/>
            <w:webHidden/>
          </w:rPr>
          <w:instrText xml:space="preserve"> PAGEREF _Toc532207965 \h </w:instrText>
        </w:r>
        <w:r w:rsidR="003641A0">
          <w:rPr>
            <w:noProof/>
            <w:webHidden/>
          </w:rPr>
        </w:r>
        <w:r w:rsidR="003641A0">
          <w:rPr>
            <w:noProof/>
            <w:webHidden/>
          </w:rPr>
          <w:fldChar w:fldCharType="separate"/>
        </w:r>
        <w:r w:rsidR="003641A0">
          <w:rPr>
            <w:noProof/>
            <w:webHidden/>
          </w:rPr>
          <w:t>46</w:t>
        </w:r>
        <w:r w:rsidR="003641A0">
          <w:rPr>
            <w:noProof/>
            <w:webHidden/>
          </w:rPr>
          <w:fldChar w:fldCharType="end"/>
        </w:r>
      </w:hyperlink>
    </w:p>
    <w:p w14:paraId="3A967448" w14:textId="0364DDD0" w:rsidR="003641A0" w:rsidRDefault="00AF7FE1">
      <w:pPr>
        <w:pStyle w:val="TM3"/>
        <w:tabs>
          <w:tab w:val="right" w:leader="dot" w:pos="9062"/>
        </w:tabs>
        <w:rPr>
          <w:rFonts w:asciiTheme="minorHAnsi" w:eastAsiaTheme="minorEastAsia" w:hAnsiTheme="minorHAnsi" w:cstheme="minorBidi"/>
          <w:noProof/>
        </w:rPr>
      </w:pPr>
      <w:hyperlink w:anchor="_Toc532207966" w:history="1">
        <w:r w:rsidR="003641A0" w:rsidRPr="003E7E6F">
          <w:rPr>
            <w:rStyle w:val="Lienhypertexte"/>
            <w:b/>
            <w:noProof/>
          </w:rPr>
          <w:t>II.7.2. Performances attendues de la mise en œuvre du programme</w:t>
        </w:r>
        <w:r w:rsidR="003641A0">
          <w:rPr>
            <w:noProof/>
            <w:webHidden/>
          </w:rPr>
          <w:tab/>
        </w:r>
        <w:r w:rsidR="003641A0">
          <w:rPr>
            <w:noProof/>
            <w:webHidden/>
          </w:rPr>
          <w:fldChar w:fldCharType="begin"/>
        </w:r>
        <w:r w:rsidR="003641A0">
          <w:rPr>
            <w:noProof/>
            <w:webHidden/>
          </w:rPr>
          <w:instrText xml:space="preserve"> PAGEREF _Toc532207966 \h </w:instrText>
        </w:r>
        <w:r w:rsidR="003641A0">
          <w:rPr>
            <w:noProof/>
            <w:webHidden/>
          </w:rPr>
        </w:r>
        <w:r w:rsidR="003641A0">
          <w:rPr>
            <w:noProof/>
            <w:webHidden/>
          </w:rPr>
          <w:fldChar w:fldCharType="separate"/>
        </w:r>
        <w:r w:rsidR="003641A0">
          <w:rPr>
            <w:noProof/>
            <w:webHidden/>
          </w:rPr>
          <w:t>46</w:t>
        </w:r>
        <w:r w:rsidR="003641A0">
          <w:rPr>
            <w:noProof/>
            <w:webHidden/>
          </w:rPr>
          <w:fldChar w:fldCharType="end"/>
        </w:r>
      </w:hyperlink>
    </w:p>
    <w:p w14:paraId="38F7B26B" w14:textId="0916BF14" w:rsidR="003641A0" w:rsidRDefault="00AF7FE1">
      <w:pPr>
        <w:pStyle w:val="TM3"/>
        <w:tabs>
          <w:tab w:val="right" w:leader="dot" w:pos="9062"/>
        </w:tabs>
        <w:rPr>
          <w:rFonts w:asciiTheme="minorHAnsi" w:eastAsiaTheme="minorEastAsia" w:hAnsiTheme="minorHAnsi" w:cstheme="minorBidi"/>
          <w:noProof/>
        </w:rPr>
      </w:pPr>
      <w:hyperlink w:anchor="_Toc532207967" w:history="1">
        <w:r w:rsidR="003641A0" w:rsidRPr="003E7E6F">
          <w:rPr>
            <w:rStyle w:val="Lienhypertexte"/>
            <w:b/>
            <w:noProof/>
          </w:rPr>
          <w:t>II.7.3. Programmation physique et financière des activités en 2019</w:t>
        </w:r>
        <w:r w:rsidR="003641A0">
          <w:rPr>
            <w:noProof/>
            <w:webHidden/>
          </w:rPr>
          <w:tab/>
        </w:r>
        <w:r w:rsidR="003641A0">
          <w:rPr>
            <w:noProof/>
            <w:webHidden/>
          </w:rPr>
          <w:fldChar w:fldCharType="begin"/>
        </w:r>
        <w:r w:rsidR="003641A0">
          <w:rPr>
            <w:noProof/>
            <w:webHidden/>
          </w:rPr>
          <w:instrText xml:space="preserve"> PAGEREF _Toc532207967 \h </w:instrText>
        </w:r>
        <w:r w:rsidR="003641A0">
          <w:rPr>
            <w:noProof/>
            <w:webHidden/>
          </w:rPr>
        </w:r>
        <w:r w:rsidR="003641A0">
          <w:rPr>
            <w:noProof/>
            <w:webHidden/>
          </w:rPr>
          <w:fldChar w:fldCharType="separate"/>
        </w:r>
        <w:r w:rsidR="003641A0">
          <w:rPr>
            <w:noProof/>
            <w:webHidden/>
          </w:rPr>
          <w:t>47</w:t>
        </w:r>
        <w:r w:rsidR="003641A0">
          <w:rPr>
            <w:noProof/>
            <w:webHidden/>
          </w:rPr>
          <w:fldChar w:fldCharType="end"/>
        </w:r>
      </w:hyperlink>
    </w:p>
    <w:p w14:paraId="1184788F" w14:textId="15A43F83" w:rsidR="003641A0" w:rsidRDefault="00AF7FE1">
      <w:pPr>
        <w:pStyle w:val="TM3"/>
        <w:tabs>
          <w:tab w:val="right" w:leader="dot" w:pos="9062"/>
        </w:tabs>
        <w:rPr>
          <w:rFonts w:asciiTheme="minorHAnsi" w:eastAsiaTheme="minorEastAsia" w:hAnsiTheme="minorHAnsi" w:cstheme="minorBidi"/>
          <w:noProof/>
        </w:rPr>
      </w:pPr>
      <w:hyperlink w:anchor="_Toc532207968" w:history="1">
        <w:r w:rsidR="003641A0" w:rsidRPr="003E7E6F">
          <w:rPr>
            <w:rStyle w:val="Lienhypertexte"/>
            <w:b/>
            <w:noProof/>
          </w:rPr>
          <w:t>II.7.4. Perspectives 2020-2021 du programme</w:t>
        </w:r>
        <w:r w:rsidR="003641A0">
          <w:rPr>
            <w:noProof/>
            <w:webHidden/>
          </w:rPr>
          <w:tab/>
        </w:r>
        <w:r w:rsidR="003641A0">
          <w:rPr>
            <w:noProof/>
            <w:webHidden/>
          </w:rPr>
          <w:fldChar w:fldCharType="begin"/>
        </w:r>
        <w:r w:rsidR="003641A0">
          <w:rPr>
            <w:noProof/>
            <w:webHidden/>
          </w:rPr>
          <w:instrText xml:space="preserve"> PAGEREF _Toc532207968 \h </w:instrText>
        </w:r>
        <w:r w:rsidR="003641A0">
          <w:rPr>
            <w:noProof/>
            <w:webHidden/>
          </w:rPr>
        </w:r>
        <w:r w:rsidR="003641A0">
          <w:rPr>
            <w:noProof/>
            <w:webHidden/>
          </w:rPr>
          <w:fldChar w:fldCharType="separate"/>
        </w:r>
        <w:r w:rsidR="003641A0">
          <w:rPr>
            <w:noProof/>
            <w:webHidden/>
          </w:rPr>
          <w:t>51</w:t>
        </w:r>
        <w:r w:rsidR="003641A0">
          <w:rPr>
            <w:noProof/>
            <w:webHidden/>
          </w:rPr>
          <w:fldChar w:fldCharType="end"/>
        </w:r>
      </w:hyperlink>
    </w:p>
    <w:p w14:paraId="2211B694" w14:textId="1DABA745" w:rsidR="003641A0" w:rsidRDefault="00AF7FE1">
      <w:pPr>
        <w:pStyle w:val="TM1"/>
        <w:rPr>
          <w:rFonts w:asciiTheme="minorHAnsi" w:eastAsiaTheme="minorEastAsia" w:hAnsiTheme="minorHAnsi" w:cstheme="minorBidi"/>
          <w:b w:val="0"/>
          <w:bCs w:val="0"/>
        </w:rPr>
      </w:pPr>
      <w:hyperlink w:anchor="_Toc532207969" w:history="1">
        <w:r w:rsidR="003641A0" w:rsidRPr="003E7E6F">
          <w:rPr>
            <w:rStyle w:val="Lienhypertexte"/>
          </w:rPr>
          <w:t>III.</w:t>
        </w:r>
        <w:r w:rsidR="003641A0">
          <w:rPr>
            <w:rFonts w:asciiTheme="minorHAnsi" w:eastAsiaTheme="minorEastAsia" w:hAnsiTheme="minorHAnsi" w:cstheme="minorBidi"/>
            <w:b w:val="0"/>
            <w:bCs w:val="0"/>
          </w:rPr>
          <w:tab/>
        </w:r>
        <w:r w:rsidR="003641A0" w:rsidRPr="003E7E6F">
          <w:rPr>
            <w:rStyle w:val="Lienhypertexte"/>
          </w:rPr>
          <w:t>IMPACTS ATTENDUS DE LA PROGRAMMATION 2019</w:t>
        </w:r>
        <w:r w:rsidR="003641A0">
          <w:rPr>
            <w:webHidden/>
          </w:rPr>
          <w:tab/>
        </w:r>
        <w:r w:rsidR="003641A0">
          <w:rPr>
            <w:webHidden/>
          </w:rPr>
          <w:fldChar w:fldCharType="begin"/>
        </w:r>
        <w:r w:rsidR="003641A0">
          <w:rPr>
            <w:webHidden/>
          </w:rPr>
          <w:instrText xml:space="preserve"> PAGEREF _Toc532207969 \h </w:instrText>
        </w:r>
        <w:r w:rsidR="003641A0">
          <w:rPr>
            <w:webHidden/>
          </w:rPr>
        </w:r>
        <w:r w:rsidR="003641A0">
          <w:rPr>
            <w:webHidden/>
          </w:rPr>
          <w:fldChar w:fldCharType="separate"/>
        </w:r>
        <w:r w:rsidR="003641A0">
          <w:rPr>
            <w:webHidden/>
          </w:rPr>
          <w:t>52</w:t>
        </w:r>
        <w:r w:rsidR="003641A0">
          <w:rPr>
            <w:webHidden/>
          </w:rPr>
          <w:fldChar w:fldCharType="end"/>
        </w:r>
      </w:hyperlink>
    </w:p>
    <w:p w14:paraId="1C962130" w14:textId="25343DA3" w:rsidR="003641A0" w:rsidRDefault="00AF7FE1">
      <w:pPr>
        <w:pStyle w:val="TM3"/>
        <w:tabs>
          <w:tab w:val="right" w:leader="dot" w:pos="9062"/>
        </w:tabs>
        <w:rPr>
          <w:rFonts w:asciiTheme="minorHAnsi" w:eastAsiaTheme="minorEastAsia" w:hAnsiTheme="minorHAnsi" w:cstheme="minorBidi"/>
          <w:noProof/>
        </w:rPr>
      </w:pPr>
      <w:hyperlink w:anchor="_Toc532207970" w:history="1">
        <w:r w:rsidR="003641A0" w:rsidRPr="003E7E6F">
          <w:rPr>
            <w:rStyle w:val="Lienhypertexte"/>
            <w:b/>
            <w:noProof/>
          </w:rPr>
          <w:t>III.1 Impact potentiel sur la couverture des besoins céréaliers</w:t>
        </w:r>
        <w:r w:rsidR="003641A0">
          <w:rPr>
            <w:noProof/>
            <w:webHidden/>
          </w:rPr>
          <w:tab/>
        </w:r>
        <w:r w:rsidR="003641A0">
          <w:rPr>
            <w:noProof/>
            <w:webHidden/>
          </w:rPr>
          <w:fldChar w:fldCharType="begin"/>
        </w:r>
        <w:r w:rsidR="003641A0">
          <w:rPr>
            <w:noProof/>
            <w:webHidden/>
          </w:rPr>
          <w:instrText xml:space="preserve"> PAGEREF _Toc532207970 \h </w:instrText>
        </w:r>
        <w:r w:rsidR="003641A0">
          <w:rPr>
            <w:noProof/>
            <w:webHidden/>
          </w:rPr>
        </w:r>
        <w:r w:rsidR="003641A0">
          <w:rPr>
            <w:noProof/>
            <w:webHidden/>
          </w:rPr>
          <w:fldChar w:fldCharType="separate"/>
        </w:r>
        <w:r w:rsidR="003641A0">
          <w:rPr>
            <w:noProof/>
            <w:webHidden/>
          </w:rPr>
          <w:t>52</w:t>
        </w:r>
        <w:r w:rsidR="003641A0">
          <w:rPr>
            <w:noProof/>
            <w:webHidden/>
          </w:rPr>
          <w:fldChar w:fldCharType="end"/>
        </w:r>
      </w:hyperlink>
    </w:p>
    <w:p w14:paraId="4683E49C" w14:textId="5F736766" w:rsidR="003641A0" w:rsidRDefault="00AF7FE1">
      <w:pPr>
        <w:pStyle w:val="TM3"/>
        <w:tabs>
          <w:tab w:val="right" w:leader="dot" w:pos="9062"/>
        </w:tabs>
        <w:rPr>
          <w:rFonts w:asciiTheme="minorHAnsi" w:eastAsiaTheme="minorEastAsia" w:hAnsiTheme="minorHAnsi" w:cstheme="minorBidi"/>
          <w:noProof/>
        </w:rPr>
      </w:pPr>
      <w:hyperlink w:anchor="_Toc532207971" w:history="1">
        <w:r w:rsidR="003641A0" w:rsidRPr="003E7E6F">
          <w:rPr>
            <w:rStyle w:val="Lienhypertexte"/>
            <w:b/>
            <w:noProof/>
          </w:rPr>
          <w:t>III.2 Impact sur la croissance globale du PIB</w:t>
        </w:r>
        <w:r w:rsidR="003641A0">
          <w:rPr>
            <w:noProof/>
            <w:webHidden/>
          </w:rPr>
          <w:tab/>
        </w:r>
        <w:r w:rsidR="003641A0">
          <w:rPr>
            <w:noProof/>
            <w:webHidden/>
          </w:rPr>
          <w:fldChar w:fldCharType="begin"/>
        </w:r>
        <w:r w:rsidR="003641A0">
          <w:rPr>
            <w:noProof/>
            <w:webHidden/>
          </w:rPr>
          <w:instrText xml:space="preserve"> PAGEREF _Toc532207971 \h </w:instrText>
        </w:r>
        <w:r w:rsidR="003641A0">
          <w:rPr>
            <w:noProof/>
            <w:webHidden/>
          </w:rPr>
        </w:r>
        <w:r w:rsidR="003641A0">
          <w:rPr>
            <w:noProof/>
            <w:webHidden/>
          </w:rPr>
          <w:fldChar w:fldCharType="separate"/>
        </w:r>
        <w:r w:rsidR="003641A0">
          <w:rPr>
            <w:noProof/>
            <w:webHidden/>
          </w:rPr>
          <w:t>53</w:t>
        </w:r>
        <w:r w:rsidR="003641A0">
          <w:rPr>
            <w:noProof/>
            <w:webHidden/>
          </w:rPr>
          <w:fldChar w:fldCharType="end"/>
        </w:r>
      </w:hyperlink>
    </w:p>
    <w:p w14:paraId="4CE61B06" w14:textId="47FA92B1" w:rsidR="003641A0" w:rsidRDefault="00AF7FE1">
      <w:pPr>
        <w:pStyle w:val="TM3"/>
        <w:tabs>
          <w:tab w:val="right" w:leader="dot" w:pos="9062"/>
        </w:tabs>
        <w:rPr>
          <w:rFonts w:asciiTheme="minorHAnsi" w:eastAsiaTheme="minorEastAsia" w:hAnsiTheme="minorHAnsi" w:cstheme="minorBidi"/>
          <w:noProof/>
        </w:rPr>
      </w:pPr>
      <w:hyperlink w:anchor="_Toc532207972" w:history="1">
        <w:r w:rsidR="003641A0" w:rsidRPr="003E7E6F">
          <w:rPr>
            <w:rStyle w:val="Lienhypertexte"/>
            <w:b/>
            <w:noProof/>
          </w:rPr>
          <w:t>III.3. Impact sur le revenu des ménages</w:t>
        </w:r>
        <w:r w:rsidR="003641A0">
          <w:rPr>
            <w:noProof/>
            <w:webHidden/>
          </w:rPr>
          <w:tab/>
        </w:r>
        <w:r w:rsidR="003641A0">
          <w:rPr>
            <w:noProof/>
            <w:webHidden/>
          </w:rPr>
          <w:fldChar w:fldCharType="begin"/>
        </w:r>
        <w:r w:rsidR="003641A0">
          <w:rPr>
            <w:noProof/>
            <w:webHidden/>
          </w:rPr>
          <w:instrText xml:space="preserve"> PAGEREF _Toc532207972 \h </w:instrText>
        </w:r>
        <w:r w:rsidR="003641A0">
          <w:rPr>
            <w:noProof/>
            <w:webHidden/>
          </w:rPr>
        </w:r>
        <w:r w:rsidR="003641A0">
          <w:rPr>
            <w:noProof/>
            <w:webHidden/>
          </w:rPr>
          <w:fldChar w:fldCharType="separate"/>
        </w:r>
        <w:r w:rsidR="003641A0">
          <w:rPr>
            <w:noProof/>
            <w:webHidden/>
          </w:rPr>
          <w:t>53</w:t>
        </w:r>
        <w:r w:rsidR="003641A0">
          <w:rPr>
            <w:noProof/>
            <w:webHidden/>
          </w:rPr>
          <w:fldChar w:fldCharType="end"/>
        </w:r>
      </w:hyperlink>
    </w:p>
    <w:p w14:paraId="32A793AA" w14:textId="35A2D870" w:rsidR="003641A0" w:rsidRDefault="00AF7FE1">
      <w:pPr>
        <w:pStyle w:val="TM3"/>
        <w:tabs>
          <w:tab w:val="right" w:leader="dot" w:pos="9062"/>
        </w:tabs>
        <w:rPr>
          <w:rFonts w:asciiTheme="minorHAnsi" w:eastAsiaTheme="minorEastAsia" w:hAnsiTheme="minorHAnsi" w:cstheme="minorBidi"/>
          <w:noProof/>
        </w:rPr>
      </w:pPr>
      <w:hyperlink w:anchor="_Toc532207973" w:history="1">
        <w:r w:rsidR="003641A0" w:rsidRPr="003E7E6F">
          <w:rPr>
            <w:rStyle w:val="Lienhypertexte"/>
            <w:b/>
            <w:noProof/>
          </w:rPr>
          <w:t>III.3 Impact sur la réduction de la pauvreté</w:t>
        </w:r>
        <w:r w:rsidR="003641A0">
          <w:rPr>
            <w:noProof/>
            <w:webHidden/>
          </w:rPr>
          <w:tab/>
        </w:r>
        <w:r w:rsidR="003641A0">
          <w:rPr>
            <w:noProof/>
            <w:webHidden/>
          </w:rPr>
          <w:fldChar w:fldCharType="begin"/>
        </w:r>
        <w:r w:rsidR="003641A0">
          <w:rPr>
            <w:noProof/>
            <w:webHidden/>
          </w:rPr>
          <w:instrText xml:space="preserve"> PAGEREF _Toc532207973 \h </w:instrText>
        </w:r>
        <w:r w:rsidR="003641A0">
          <w:rPr>
            <w:noProof/>
            <w:webHidden/>
          </w:rPr>
        </w:r>
        <w:r w:rsidR="003641A0">
          <w:rPr>
            <w:noProof/>
            <w:webHidden/>
          </w:rPr>
          <w:fldChar w:fldCharType="separate"/>
        </w:r>
        <w:r w:rsidR="003641A0">
          <w:rPr>
            <w:noProof/>
            <w:webHidden/>
          </w:rPr>
          <w:t>54</w:t>
        </w:r>
        <w:r w:rsidR="003641A0">
          <w:rPr>
            <w:noProof/>
            <w:webHidden/>
          </w:rPr>
          <w:fldChar w:fldCharType="end"/>
        </w:r>
      </w:hyperlink>
    </w:p>
    <w:p w14:paraId="61D8BC78" w14:textId="4C466454" w:rsidR="003641A0" w:rsidRDefault="00AF7FE1">
      <w:pPr>
        <w:pStyle w:val="TM1"/>
        <w:rPr>
          <w:rFonts w:asciiTheme="minorHAnsi" w:eastAsiaTheme="minorEastAsia" w:hAnsiTheme="minorHAnsi" w:cstheme="minorBidi"/>
          <w:b w:val="0"/>
          <w:bCs w:val="0"/>
        </w:rPr>
      </w:pPr>
      <w:hyperlink w:anchor="_Toc532207974" w:history="1">
        <w:r w:rsidR="003641A0" w:rsidRPr="003E7E6F">
          <w:rPr>
            <w:rStyle w:val="Lienhypertexte"/>
          </w:rPr>
          <w:t>IV.</w:t>
        </w:r>
        <w:r w:rsidR="003641A0">
          <w:rPr>
            <w:rFonts w:asciiTheme="minorHAnsi" w:eastAsiaTheme="minorEastAsia" w:hAnsiTheme="minorHAnsi" w:cstheme="minorBidi"/>
            <w:b w:val="0"/>
            <w:bCs w:val="0"/>
          </w:rPr>
          <w:tab/>
        </w:r>
        <w:r w:rsidR="003641A0" w:rsidRPr="003E7E6F">
          <w:rPr>
            <w:rStyle w:val="Lienhypertexte"/>
          </w:rPr>
          <w:t>CONTRAINTES/RISQUES ET RECOMMANDATIONS</w:t>
        </w:r>
        <w:r w:rsidR="003641A0">
          <w:rPr>
            <w:webHidden/>
          </w:rPr>
          <w:tab/>
        </w:r>
        <w:r w:rsidR="003641A0">
          <w:rPr>
            <w:webHidden/>
          </w:rPr>
          <w:fldChar w:fldCharType="begin"/>
        </w:r>
        <w:r w:rsidR="003641A0">
          <w:rPr>
            <w:webHidden/>
          </w:rPr>
          <w:instrText xml:space="preserve"> PAGEREF _Toc532207974 \h </w:instrText>
        </w:r>
        <w:r w:rsidR="003641A0">
          <w:rPr>
            <w:webHidden/>
          </w:rPr>
        </w:r>
        <w:r w:rsidR="003641A0">
          <w:rPr>
            <w:webHidden/>
          </w:rPr>
          <w:fldChar w:fldCharType="separate"/>
        </w:r>
        <w:r w:rsidR="003641A0">
          <w:rPr>
            <w:webHidden/>
          </w:rPr>
          <w:t>55</w:t>
        </w:r>
        <w:r w:rsidR="003641A0">
          <w:rPr>
            <w:webHidden/>
          </w:rPr>
          <w:fldChar w:fldCharType="end"/>
        </w:r>
      </w:hyperlink>
    </w:p>
    <w:p w14:paraId="52C32E05" w14:textId="4BF3D944" w:rsidR="003641A0" w:rsidRDefault="00AF7FE1">
      <w:pPr>
        <w:pStyle w:val="TM3"/>
        <w:tabs>
          <w:tab w:val="right" w:leader="dot" w:pos="9062"/>
        </w:tabs>
        <w:rPr>
          <w:rFonts w:asciiTheme="minorHAnsi" w:eastAsiaTheme="minorEastAsia" w:hAnsiTheme="minorHAnsi" w:cstheme="minorBidi"/>
          <w:noProof/>
        </w:rPr>
      </w:pPr>
      <w:hyperlink w:anchor="_Toc532207975" w:history="1">
        <w:r w:rsidR="003641A0" w:rsidRPr="003E7E6F">
          <w:rPr>
            <w:rStyle w:val="Lienhypertexte"/>
            <w:b/>
            <w:noProof/>
          </w:rPr>
          <w:t>IV.1. Contraintes/risques</w:t>
        </w:r>
        <w:r w:rsidR="003641A0">
          <w:rPr>
            <w:noProof/>
            <w:webHidden/>
          </w:rPr>
          <w:tab/>
        </w:r>
        <w:r w:rsidR="003641A0">
          <w:rPr>
            <w:noProof/>
            <w:webHidden/>
          </w:rPr>
          <w:fldChar w:fldCharType="begin"/>
        </w:r>
        <w:r w:rsidR="003641A0">
          <w:rPr>
            <w:noProof/>
            <w:webHidden/>
          </w:rPr>
          <w:instrText xml:space="preserve"> PAGEREF _Toc532207975 \h </w:instrText>
        </w:r>
        <w:r w:rsidR="003641A0">
          <w:rPr>
            <w:noProof/>
            <w:webHidden/>
          </w:rPr>
        </w:r>
        <w:r w:rsidR="003641A0">
          <w:rPr>
            <w:noProof/>
            <w:webHidden/>
          </w:rPr>
          <w:fldChar w:fldCharType="separate"/>
        </w:r>
        <w:r w:rsidR="003641A0">
          <w:rPr>
            <w:noProof/>
            <w:webHidden/>
          </w:rPr>
          <w:t>55</w:t>
        </w:r>
        <w:r w:rsidR="003641A0">
          <w:rPr>
            <w:noProof/>
            <w:webHidden/>
          </w:rPr>
          <w:fldChar w:fldCharType="end"/>
        </w:r>
      </w:hyperlink>
    </w:p>
    <w:p w14:paraId="24C95B45" w14:textId="6C5B2E17" w:rsidR="003641A0" w:rsidRDefault="00AF7FE1">
      <w:pPr>
        <w:pStyle w:val="TM3"/>
        <w:tabs>
          <w:tab w:val="right" w:leader="dot" w:pos="9062"/>
        </w:tabs>
        <w:rPr>
          <w:rFonts w:asciiTheme="minorHAnsi" w:eastAsiaTheme="minorEastAsia" w:hAnsiTheme="minorHAnsi" w:cstheme="minorBidi"/>
          <w:noProof/>
        </w:rPr>
      </w:pPr>
      <w:hyperlink w:anchor="_Toc532207976" w:history="1">
        <w:r w:rsidR="003641A0" w:rsidRPr="003E7E6F">
          <w:rPr>
            <w:rStyle w:val="Lienhypertexte"/>
            <w:b/>
            <w:noProof/>
          </w:rPr>
          <w:t>IV.2. Recommandations</w:t>
        </w:r>
        <w:r w:rsidR="003641A0">
          <w:rPr>
            <w:noProof/>
            <w:webHidden/>
          </w:rPr>
          <w:tab/>
        </w:r>
        <w:r w:rsidR="003641A0">
          <w:rPr>
            <w:noProof/>
            <w:webHidden/>
          </w:rPr>
          <w:fldChar w:fldCharType="begin"/>
        </w:r>
        <w:r w:rsidR="003641A0">
          <w:rPr>
            <w:noProof/>
            <w:webHidden/>
          </w:rPr>
          <w:instrText xml:space="preserve"> PAGEREF _Toc532207976 \h </w:instrText>
        </w:r>
        <w:r w:rsidR="003641A0">
          <w:rPr>
            <w:noProof/>
            <w:webHidden/>
          </w:rPr>
        </w:r>
        <w:r w:rsidR="003641A0">
          <w:rPr>
            <w:noProof/>
            <w:webHidden/>
          </w:rPr>
          <w:fldChar w:fldCharType="separate"/>
        </w:r>
        <w:r w:rsidR="003641A0">
          <w:rPr>
            <w:noProof/>
            <w:webHidden/>
          </w:rPr>
          <w:t>55</w:t>
        </w:r>
        <w:r w:rsidR="003641A0">
          <w:rPr>
            <w:noProof/>
            <w:webHidden/>
          </w:rPr>
          <w:fldChar w:fldCharType="end"/>
        </w:r>
      </w:hyperlink>
    </w:p>
    <w:p w14:paraId="5BBF3DA8" w14:textId="47EB84A6" w:rsidR="003641A0" w:rsidRDefault="00AF7FE1">
      <w:pPr>
        <w:pStyle w:val="TM1"/>
        <w:rPr>
          <w:rFonts w:asciiTheme="minorHAnsi" w:eastAsiaTheme="minorEastAsia" w:hAnsiTheme="minorHAnsi" w:cstheme="minorBidi"/>
          <w:b w:val="0"/>
          <w:bCs w:val="0"/>
        </w:rPr>
      </w:pPr>
      <w:hyperlink w:anchor="_Toc532207977" w:history="1">
        <w:r w:rsidR="003641A0" w:rsidRPr="003E7E6F">
          <w:rPr>
            <w:rStyle w:val="Lienhypertexte"/>
          </w:rPr>
          <w:t>CONCLUSION</w:t>
        </w:r>
        <w:r w:rsidR="003641A0">
          <w:rPr>
            <w:webHidden/>
          </w:rPr>
          <w:tab/>
        </w:r>
        <w:r w:rsidR="003641A0">
          <w:rPr>
            <w:webHidden/>
          </w:rPr>
          <w:fldChar w:fldCharType="begin"/>
        </w:r>
        <w:r w:rsidR="003641A0">
          <w:rPr>
            <w:webHidden/>
          </w:rPr>
          <w:instrText xml:space="preserve"> PAGEREF _Toc532207977 \h </w:instrText>
        </w:r>
        <w:r w:rsidR="003641A0">
          <w:rPr>
            <w:webHidden/>
          </w:rPr>
        </w:r>
        <w:r w:rsidR="003641A0">
          <w:rPr>
            <w:webHidden/>
          </w:rPr>
          <w:fldChar w:fldCharType="separate"/>
        </w:r>
        <w:r w:rsidR="003641A0">
          <w:rPr>
            <w:webHidden/>
          </w:rPr>
          <w:t>56</w:t>
        </w:r>
        <w:r w:rsidR="003641A0">
          <w:rPr>
            <w:webHidden/>
          </w:rPr>
          <w:fldChar w:fldCharType="end"/>
        </w:r>
      </w:hyperlink>
    </w:p>
    <w:p w14:paraId="52AD3CD5" w14:textId="7B200D61" w:rsidR="003641A0" w:rsidRDefault="00AF7FE1">
      <w:pPr>
        <w:pStyle w:val="TM1"/>
        <w:rPr>
          <w:rFonts w:asciiTheme="minorHAnsi" w:eastAsiaTheme="minorEastAsia" w:hAnsiTheme="minorHAnsi" w:cstheme="minorBidi"/>
          <w:b w:val="0"/>
          <w:bCs w:val="0"/>
        </w:rPr>
      </w:pPr>
      <w:hyperlink w:anchor="_Toc532207978" w:history="1">
        <w:r w:rsidR="003641A0" w:rsidRPr="003E7E6F">
          <w:rPr>
            <w:rStyle w:val="Lienhypertexte"/>
          </w:rPr>
          <w:t>ANNEXES</w:t>
        </w:r>
        <w:r w:rsidR="003641A0">
          <w:rPr>
            <w:webHidden/>
          </w:rPr>
          <w:tab/>
        </w:r>
        <w:r w:rsidR="003641A0">
          <w:rPr>
            <w:webHidden/>
          </w:rPr>
          <w:fldChar w:fldCharType="begin"/>
        </w:r>
        <w:r w:rsidR="003641A0">
          <w:rPr>
            <w:webHidden/>
          </w:rPr>
          <w:instrText xml:space="preserve"> PAGEREF _Toc532207978 \h </w:instrText>
        </w:r>
        <w:r w:rsidR="003641A0">
          <w:rPr>
            <w:webHidden/>
          </w:rPr>
        </w:r>
        <w:r w:rsidR="003641A0">
          <w:rPr>
            <w:webHidden/>
          </w:rPr>
          <w:fldChar w:fldCharType="separate"/>
        </w:r>
        <w:r w:rsidR="003641A0">
          <w:rPr>
            <w:webHidden/>
          </w:rPr>
          <w:t>57</w:t>
        </w:r>
        <w:r w:rsidR="003641A0">
          <w:rPr>
            <w:webHidden/>
          </w:rPr>
          <w:fldChar w:fldCharType="end"/>
        </w:r>
      </w:hyperlink>
    </w:p>
    <w:p w14:paraId="5B03994F" w14:textId="6DD7E28F" w:rsidR="003641A0" w:rsidRDefault="00AF7FE1">
      <w:pPr>
        <w:pStyle w:val="TM3"/>
        <w:tabs>
          <w:tab w:val="right" w:leader="dot" w:pos="9062"/>
        </w:tabs>
        <w:rPr>
          <w:rFonts w:asciiTheme="minorHAnsi" w:eastAsiaTheme="minorEastAsia" w:hAnsiTheme="minorHAnsi" w:cstheme="minorBidi"/>
          <w:noProof/>
        </w:rPr>
      </w:pPr>
      <w:hyperlink w:anchor="_Toc532207979" w:history="1">
        <w:r w:rsidR="003641A0" w:rsidRPr="003E7E6F">
          <w:rPr>
            <w:rStyle w:val="Lienhypertexte"/>
            <w:b/>
            <w:noProof/>
          </w:rPr>
          <w:t>Annexe 1 :</w:t>
        </w:r>
        <w:r w:rsidR="003641A0" w:rsidRPr="003E7E6F">
          <w:rPr>
            <w:rStyle w:val="Lienhypertexte"/>
            <w:noProof/>
          </w:rPr>
          <w:t xml:space="preserve"> Méthodologie d’élaboration du rapport de programmation des activités du MAAH</w:t>
        </w:r>
        <w:r w:rsidR="003641A0">
          <w:rPr>
            <w:noProof/>
            <w:webHidden/>
          </w:rPr>
          <w:tab/>
        </w:r>
        <w:r w:rsidR="003641A0">
          <w:rPr>
            <w:noProof/>
            <w:webHidden/>
          </w:rPr>
          <w:fldChar w:fldCharType="begin"/>
        </w:r>
        <w:r w:rsidR="003641A0">
          <w:rPr>
            <w:noProof/>
            <w:webHidden/>
          </w:rPr>
          <w:instrText xml:space="preserve"> PAGEREF _Toc532207979 \h </w:instrText>
        </w:r>
        <w:r w:rsidR="003641A0">
          <w:rPr>
            <w:noProof/>
            <w:webHidden/>
          </w:rPr>
        </w:r>
        <w:r w:rsidR="003641A0">
          <w:rPr>
            <w:noProof/>
            <w:webHidden/>
          </w:rPr>
          <w:fldChar w:fldCharType="separate"/>
        </w:r>
        <w:r w:rsidR="003641A0">
          <w:rPr>
            <w:noProof/>
            <w:webHidden/>
          </w:rPr>
          <w:t>57</w:t>
        </w:r>
        <w:r w:rsidR="003641A0">
          <w:rPr>
            <w:noProof/>
            <w:webHidden/>
          </w:rPr>
          <w:fldChar w:fldCharType="end"/>
        </w:r>
      </w:hyperlink>
    </w:p>
    <w:p w14:paraId="341D550D" w14:textId="5B1063DE" w:rsidR="003641A0" w:rsidRDefault="00AF7FE1">
      <w:pPr>
        <w:pStyle w:val="TM3"/>
        <w:tabs>
          <w:tab w:val="right" w:leader="dot" w:pos="9062"/>
        </w:tabs>
        <w:rPr>
          <w:rFonts w:asciiTheme="minorHAnsi" w:eastAsiaTheme="minorEastAsia" w:hAnsiTheme="minorHAnsi" w:cstheme="minorBidi"/>
          <w:noProof/>
        </w:rPr>
      </w:pPr>
      <w:hyperlink w:anchor="_Toc532207980" w:history="1">
        <w:r w:rsidR="003641A0" w:rsidRPr="003E7E6F">
          <w:rPr>
            <w:rStyle w:val="Lienhypertexte"/>
            <w:b/>
            <w:noProof/>
          </w:rPr>
          <w:t xml:space="preserve">Annexe 2 : </w:t>
        </w:r>
        <w:r w:rsidR="003641A0" w:rsidRPr="003E7E6F">
          <w:rPr>
            <w:rStyle w:val="Lienhypertexte"/>
            <w:noProof/>
          </w:rPr>
          <w:t>Méthodologie de détermination des objectifs de production</w:t>
        </w:r>
        <w:r w:rsidR="003641A0">
          <w:rPr>
            <w:noProof/>
            <w:webHidden/>
          </w:rPr>
          <w:tab/>
        </w:r>
        <w:r w:rsidR="003641A0">
          <w:rPr>
            <w:noProof/>
            <w:webHidden/>
          </w:rPr>
          <w:fldChar w:fldCharType="begin"/>
        </w:r>
        <w:r w:rsidR="003641A0">
          <w:rPr>
            <w:noProof/>
            <w:webHidden/>
          </w:rPr>
          <w:instrText xml:space="preserve"> PAGEREF _Toc532207980 \h </w:instrText>
        </w:r>
        <w:r w:rsidR="003641A0">
          <w:rPr>
            <w:noProof/>
            <w:webHidden/>
          </w:rPr>
        </w:r>
        <w:r w:rsidR="003641A0">
          <w:rPr>
            <w:noProof/>
            <w:webHidden/>
          </w:rPr>
          <w:fldChar w:fldCharType="separate"/>
        </w:r>
        <w:r w:rsidR="003641A0">
          <w:rPr>
            <w:noProof/>
            <w:webHidden/>
          </w:rPr>
          <w:t>58</w:t>
        </w:r>
        <w:r w:rsidR="003641A0">
          <w:rPr>
            <w:noProof/>
            <w:webHidden/>
          </w:rPr>
          <w:fldChar w:fldCharType="end"/>
        </w:r>
      </w:hyperlink>
    </w:p>
    <w:p w14:paraId="64549608" w14:textId="4ACFF821" w:rsidR="003641A0" w:rsidRDefault="00AF7FE1">
      <w:pPr>
        <w:pStyle w:val="TM3"/>
        <w:tabs>
          <w:tab w:val="right" w:leader="dot" w:pos="9062"/>
        </w:tabs>
        <w:rPr>
          <w:rFonts w:asciiTheme="minorHAnsi" w:eastAsiaTheme="minorEastAsia" w:hAnsiTheme="minorHAnsi" w:cstheme="minorBidi"/>
          <w:noProof/>
        </w:rPr>
      </w:pPr>
      <w:hyperlink w:anchor="_Toc532207981" w:history="1">
        <w:r w:rsidR="003641A0" w:rsidRPr="003E7E6F">
          <w:rPr>
            <w:rStyle w:val="Lienhypertexte"/>
            <w:b/>
            <w:noProof/>
          </w:rPr>
          <w:t>Annexe 3</w:t>
        </w:r>
        <w:r w:rsidR="003641A0" w:rsidRPr="003E7E6F">
          <w:rPr>
            <w:rStyle w:val="Lienhypertexte"/>
            <w:noProof/>
          </w:rPr>
          <w:t xml:space="preserve"> : </w:t>
        </w:r>
        <w:r w:rsidR="003641A0" w:rsidRPr="003E7E6F">
          <w:rPr>
            <w:rStyle w:val="Lienhypertexte"/>
            <w:rFonts w:eastAsia="Batang" w:cs="Arial"/>
            <w:noProof/>
          </w:rPr>
          <w:t>Objectifs de production, de superficie et de rendement par région et par spéculation pour la campagne agricole 2019/2020</w:t>
        </w:r>
        <w:r w:rsidR="003641A0">
          <w:rPr>
            <w:noProof/>
            <w:webHidden/>
          </w:rPr>
          <w:tab/>
        </w:r>
        <w:r w:rsidR="003641A0">
          <w:rPr>
            <w:noProof/>
            <w:webHidden/>
          </w:rPr>
          <w:fldChar w:fldCharType="begin"/>
        </w:r>
        <w:r w:rsidR="003641A0">
          <w:rPr>
            <w:noProof/>
            <w:webHidden/>
          </w:rPr>
          <w:instrText xml:space="preserve"> PAGEREF _Toc532207981 \h </w:instrText>
        </w:r>
        <w:r w:rsidR="003641A0">
          <w:rPr>
            <w:noProof/>
            <w:webHidden/>
          </w:rPr>
        </w:r>
        <w:r w:rsidR="003641A0">
          <w:rPr>
            <w:noProof/>
            <w:webHidden/>
          </w:rPr>
          <w:fldChar w:fldCharType="separate"/>
        </w:r>
        <w:r w:rsidR="003641A0">
          <w:rPr>
            <w:noProof/>
            <w:webHidden/>
          </w:rPr>
          <w:t>60</w:t>
        </w:r>
        <w:r w:rsidR="003641A0">
          <w:rPr>
            <w:noProof/>
            <w:webHidden/>
          </w:rPr>
          <w:fldChar w:fldCharType="end"/>
        </w:r>
      </w:hyperlink>
    </w:p>
    <w:p w14:paraId="1C0CA798" w14:textId="5B5ADB96" w:rsidR="003641A0" w:rsidRDefault="00AF7FE1">
      <w:pPr>
        <w:pStyle w:val="TM3"/>
        <w:tabs>
          <w:tab w:val="right" w:leader="dot" w:pos="9062"/>
        </w:tabs>
        <w:rPr>
          <w:rFonts w:asciiTheme="minorHAnsi" w:eastAsiaTheme="minorEastAsia" w:hAnsiTheme="minorHAnsi" w:cstheme="minorBidi"/>
          <w:noProof/>
        </w:rPr>
      </w:pPr>
      <w:hyperlink w:anchor="_Toc532207982" w:history="1">
        <w:r w:rsidR="003641A0" w:rsidRPr="003E7E6F">
          <w:rPr>
            <w:rStyle w:val="Lienhypertexte"/>
            <w:b/>
            <w:noProof/>
          </w:rPr>
          <w:t>Annexe 4: les plus grands chocs pluviométriques enregistrés au Burkina Faso de 1972 à nos jours</w:t>
        </w:r>
        <w:r w:rsidR="003641A0">
          <w:rPr>
            <w:noProof/>
            <w:webHidden/>
          </w:rPr>
          <w:tab/>
        </w:r>
        <w:r w:rsidR="003641A0">
          <w:rPr>
            <w:noProof/>
            <w:webHidden/>
          </w:rPr>
          <w:fldChar w:fldCharType="begin"/>
        </w:r>
        <w:r w:rsidR="003641A0">
          <w:rPr>
            <w:noProof/>
            <w:webHidden/>
          </w:rPr>
          <w:instrText xml:space="preserve"> PAGEREF _Toc532207982 \h </w:instrText>
        </w:r>
        <w:r w:rsidR="003641A0">
          <w:rPr>
            <w:noProof/>
            <w:webHidden/>
          </w:rPr>
        </w:r>
        <w:r w:rsidR="003641A0">
          <w:rPr>
            <w:noProof/>
            <w:webHidden/>
          </w:rPr>
          <w:fldChar w:fldCharType="separate"/>
        </w:r>
        <w:r w:rsidR="003641A0">
          <w:rPr>
            <w:noProof/>
            <w:webHidden/>
          </w:rPr>
          <w:t>69</w:t>
        </w:r>
        <w:r w:rsidR="003641A0">
          <w:rPr>
            <w:noProof/>
            <w:webHidden/>
          </w:rPr>
          <w:fldChar w:fldCharType="end"/>
        </w:r>
      </w:hyperlink>
    </w:p>
    <w:p w14:paraId="2C864145" w14:textId="5AFFEA8B" w:rsidR="003641A0" w:rsidRDefault="00AF7FE1">
      <w:pPr>
        <w:pStyle w:val="TM3"/>
        <w:tabs>
          <w:tab w:val="right" w:leader="dot" w:pos="9062"/>
        </w:tabs>
        <w:rPr>
          <w:rFonts w:asciiTheme="minorHAnsi" w:eastAsiaTheme="minorEastAsia" w:hAnsiTheme="minorHAnsi" w:cstheme="minorBidi"/>
          <w:noProof/>
        </w:rPr>
      </w:pPr>
      <w:hyperlink w:anchor="_Toc532207983" w:history="1">
        <w:r w:rsidR="003641A0" w:rsidRPr="003E7E6F">
          <w:rPr>
            <w:rStyle w:val="Lienhypertexte"/>
            <w:b/>
            <w:noProof/>
          </w:rPr>
          <w:t>Annexe 5</w:t>
        </w:r>
        <w:r w:rsidR="003641A0" w:rsidRPr="003E7E6F">
          <w:rPr>
            <w:rStyle w:val="Lienhypertexte"/>
            <w:noProof/>
          </w:rPr>
          <w:t xml:space="preserve"> : </w:t>
        </w:r>
        <w:r w:rsidR="003641A0" w:rsidRPr="003E7E6F">
          <w:rPr>
            <w:rStyle w:val="Lienhypertexte"/>
            <w:b/>
            <w:noProof/>
          </w:rPr>
          <w:t>Les produits majeurs du MAAH en 2019 par programme budgétaire</w:t>
        </w:r>
        <w:r w:rsidR="003641A0" w:rsidRPr="003E7E6F">
          <w:rPr>
            <w:rStyle w:val="Lienhypertexte"/>
            <w:noProof/>
          </w:rPr>
          <w:t xml:space="preserve"> (voir fichier Excel)</w:t>
        </w:r>
        <w:r w:rsidR="003641A0">
          <w:rPr>
            <w:noProof/>
            <w:webHidden/>
          </w:rPr>
          <w:tab/>
        </w:r>
        <w:r w:rsidR="003641A0">
          <w:rPr>
            <w:noProof/>
            <w:webHidden/>
          </w:rPr>
          <w:fldChar w:fldCharType="begin"/>
        </w:r>
        <w:r w:rsidR="003641A0">
          <w:rPr>
            <w:noProof/>
            <w:webHidden/>
          </w:rPr>
          <w:instrText xml:space="preserve"> PAGEREF _Toc532207983 \h </w:instrText>
        </w:r>
        <w:r w:rsidR="003641A0">
          <w:rPr>
            <w:noProof/>
            <w:webHidden/>
          </w:rPr>
        </w:r>
        <w:r w:rsidR="003641A0">
          <w:rPr>
            <w:noProof/>
            <w:webHidden/>
          </w:rPr>
          <w:fldChar w:fldCharType="separate"/>
        </w:r>
        <w:r w:rsidR="003641A0">
          <w:rPr>
            <w:noProof/>
            <w:webHidden/>
          </w:rPr>
          <w:t>69</w:t>
        </w:r>
        <w:r w:rsidR="003641A0">
          <w:rPr>
            <w:noProof/>
            <w:webHidden/>
          </w:rPr>
          <w:fldChar w:fldCharType="end"/>
        </w:r>
      </w:hyperlink>
    </w:p>
    <w:p w14:paraId="385A0D5E" w14:textId="48EB254D" w:rsidR="006017F9" w:rsidRDefault="000A7B37" w:rsidP="006017F9">
      <w:pPr>
        <w:rPr>
          <w:rFonts w:asciiTheme="majorHAnsi" w:hAnsiTheme="majorHAnsi" w:cs="Arial"/>
          <w:bCs/>
        </w:rPr>
      </w:pPr>
      <w:r w:rsidRPr="00D0702B">
        <w:rPr>
          <w:rFonts w:asciiTheme="majorHAnsi" w:hAnsiTheme="majorHAnsi" w:cs="Arial"/>
          <w:bCs/>
        </w:rPr>
        <w:fldChar w:fldCharType="end"/>
      </w:r>
      <w:r w:rsidR="006017F9">
        <w:rPr>
          <w:rFonts w:asciiTheme="majorHAnsi" w:hAnsiTheme="majorHAnsi" w:cs="Arial"/>
          <w:bCs/>
        </w:rPr>
        <w:br w:type="page"/>
      </w:r>
    </w:p>
    <w:p w14:paraId="71BFA9CF" w14:textId="77777777" w:rsidR="00521BB9" w:rsidRPr="00D16920" w:rsidRDefault="00521BB9" w:rsidP="00AC6003">
      <w:pPr>
        <w:pStyle w:val="Titre1"/>
        <w:spacing w:after="240"/>
        <w:rPr>
          <w:rFonts w:cs="Arial"/>
          <w:b/>
          <w:bCs/>
          <w:color w:val="000000" w:themeColor="text1"/>
          <w:sz w:val="28"/>
          <w:szCs w:val="28"/>
        </w:rPr>
      </w:pPr>
      <w:bookmarkStart w:id="2" w:name="_Toc532207928"/>
      <w:r w:rsidRPr="00D16920">
        <w:rPr>
          <w:rFonts w:cs="Arial"/>
          <w:b/>
          <w:bCs/>
          <w:color w:val="000000" w:themeColor="text1"/>
          <w:sz w:val="28"/>
          <w:szCs w:val="28"/>
        </w:rPr>
        <w:lastRenderedPageBreak/>
        <w:t>LISTE DES TABLEAUX</w:t>
      </w:r>
      <w:bookmarkEnd w:id="2"/>
    </w:p>
    <w:p w14:paraId="48E2C443" w14:textId="377D30BF" w:rsidR="00AC6003" w:rsidRDefault="009710B2">
      <w:pPr>
        <w:pStyle w:val="Tabledesillustrations"/>
        <w:tabs>
          <w:tab w:val="right" w:leader="dot" w:pos="9062"/>
        </w:tabs>
        <w:rPr>
          <w:rFonts w:asciiTheme="minorHAnsi" w:eastAsiaTheme="minorEastAsia" w:hAnsiTheme="minorHAnsi" w:cstheme="minorBidi"/>
          <w:noProof/>
        </w:rPr>
      </w:pPr>
      <w:r w:rsidRPr="00D16920">
        <w:rPr>
          <w:rFonts w:asciiTheme="majorHAnsi" w:hAnsiTheme="majorHAnsi" w:cs="Arial"/>
          <w:b/>
          <w:bCs/>
          <w:color w:val="000000" w:themeColor="text1"/>
          <w:sz w:val="28"/>
          <w:szCs w:val="28"/>
        </w:rPr>
        <w:fldChar w:fldCharType="begin"/>
      </w:r>
      <w:r w:rsidRPr="00D16920">
        <w:rPr>
          <w:rFonts w:asciiTheme="majorHAnsi" w:hAnsiTheme="majorHAnsi" w:cs="Arial"/>
          <w:b/>
          <w:bCs/>
          <w:color w:val="000000" w:themeColor="text1"/>
          <w:sz w:val="28"/>
          <w:szCs w:val="28"/>
        </w:rPr>
        <w:instrText xml:space="preserve"> TOC \h \z \c "Tableau" </w:instrText>
      </w:r>
      <w:r w:rsidRPr="00D16920">
        <w:rPr>
          <w:rFonts w:asciiTheme="majorHAnsi" w:hAnsiTheme="majorHAnsi" w:cs="Arial"/>
          <w:b/>
          <w:bCs/>
          <w:color w:val="000000" w:themeColor="text1"/>
          <w:sz w:val="28"/>
          <w:szCs w:val="28"/>
        </w:rPr>
        <w:fldChar w:fldCharType="separate"/>
      </w:r>
      <w:hyperlink w:anchor="_Toc532205178" w:history="1">
        <w:r w:rsidR="00AC6003" w:rsidRPr="00F54551">
          <w:rPr>
            <w:rStyle w:val="Lienhypertexte"/>
            <w:rFonts w:asciiTheme="majorHAnsi" w:hAnsiTheme="majorHAnsi" w:cs="Arial"/>
            <w:noProof/>
          </w:rPr>
          <w:t>Tableau 1: Objectifs de production par région pour la campagne agricole 2019/2020</w:t>
        </w:r>
        <w:r w:rsidR="00AC6003">
          <w:rPr>
            <w:noProof/>
            <w:webHidden/>
          </w:rPr>
          <w:tab/>
        </w:r>
        <w:r w:rsidR="00AC6003">
          <w:rPr>
            <w:noProof/>
            <w:webHidden/>
          </w:rPr>
          <w:fldChar w:fldCharType="begin"/>
        </w:r>
        <w:r w:rsidR="00AC6003">
          <w:rPr>
            <w:noProof/>
            <w:webHidden/>
          </w:rPr>
          <w:instrText xml:space="preserve"> PAGEREF _Toc532205178 \h </w:instrText>
        </w:r>
        <w:r w:rsidR="00AC6003">
          <w:rPr>
            <w:noProof/>
            <w:webHidden/>
          </w:rPr>
        </w:r>
        <w:r w:rsidR="00AC6003">
          <w:rPr>
            <w:noProof/>
            <w:webHidden/>
          </w:rPr>
          <w:fldChar w:fldCharType="separate"/>
        </w:r>
        <w:r w:rsidR="00AC6003">
          <w:rPr>
            <w:noProof/>
            <w:webHidden/>
          </w:rPr>
          <w:t>8</w:t>
        </w:r>
        <w:r w:rsidR="00AC6003">
          <w:rPr>
            <w:noProof/>
            <w:webHidden/>
          </w:rPr>
          <w:fldChar w:fldCharType="end"/>
        </w:r>
      </w:hyperlink>
    </w:p>
    <w:p w14:paraId="3E901508" w14:textId="342029F6" w:rsidR="00AC6003" w:rsidRDefault="00AF7FE1">
      <w:pPr>
        <w:pStyle w:val="Tabledesillustrations"/>
        <w:tabs>
          <w:tab w:val="right" w:leader="dot" w:pos="9062"/>
        </w:tabs>
        <w:rPr>
          <w:rFonts w:asciiTheme="minorHAnsi" w:eastAsiaTheme="minorEastAsia" w:hAnsiTheme="minorHAnsi" w:cstheme="minorBidi"/>
          <w:noProof/>
        </w:rPr>
      </w:pPr>
      <w:hyperlink w:anchor="_Toc532205179" w:history="1">
        <w:r w:rsidR="00AC6003" w:rsidRPr="00F54551">
          <w:rPr>
            <w:rStyle w:val="Lienhypertexte"/>
            <w:rFonts w:asciiTheme="majorHAnsi" w:hAnsiTheme="majorHAnsi" w:cs="Arial"/>
            <w:noProof/>
          </w:rPr>
          <w:t>Tableau 2: Programmation de la production fruitière par région en tonnes en 2019/2020</w:t>
        </w:r>
        <w:r w:rsidR="00AC6003">
          <w:rPr>
            <w:noProof/>
            <w:webHidden/>
          </w:rPr>
          <w:tab/>
        </w:r>
        <w:r w:rsidR="00AC6003">
          <w:rPr>
            <w:noProof/>
            <w:webHidden/>
          </w:rPr>
          <w:fldChar w:fldCharType="begin"/>
        </w:r>
        <w:r w:rsidR="00AC6003">
          <w:rPr>
            <w:noProof/>
            <w:webHidden/>
          </w:rPr>
          <w:instrText xml:space="preserve"> PAGEREF _Toc532205179 \h </w:instrText>
        </w:r>
        <w:r w:rsidR="00AC6003">
          <w:rPr>
            <w:noProof/>
            <w:webHidden/>
          </w:rPr>
        </w:r>
        <w:r w:rsidR="00AC6003">
          <w:rPr>
            <w:noProof/>
            <w:webHidden/>
          </w:rPr>
          <w:fldChar w:fldCharType="separate"/>
        </w:r>
        <w:r w:rsidR="00AC6003">
          <w:rPr>
            <w:noProof/>
            <w:webHidden/>
          </w:rPr>
          <w:t>9</w:t>
        </w:r>
        <w:r w:rsidR="00AC6003">
          <w:rPr>
            <w:noProof/>
            <w:webHidden/>
          </w:rPr>
          <w:fldChar w:fldCharType="end"/>
        </w:r>
      </w:hyperlink>
    </w:p>
    <w:p w14:paraId="3883B3D1" w14:textId="5E6BB292" w:rsidR="00AC6003" w:rsidRDefault="00AF7FE1">
      <w:pPr>
        <w:pStyle w:val="Tabledesillustrations"/>
        <w:tabs>
          <w:tab w:val="right" w:leader="dot" w:pos="9062"/>
        </w:tabs>
        <w:rPr>
          <w:rFonts w:asciiTheme="minorHAnsi" w:eastAsiaTheme="minorEastAsia" w:hAnsiTheme="minorHAnsi" w:cstheme="minorBidi"/>
          <w:noProof/>
        </w:rPr>
      </w:pPr>
      <w:hyperlink w:anchor="_Toc532205180" w:history="1">
        <w:r w:rsidR="00AC6003" w:rsidRPr="00F54551">
          <w:rPr>
            <w:rStyle w:val="Lienhypertexte"/>
            <w:rFonts w:asciiTheme="majorHAnsi" w:hAnsiTheme="majorHAnsi"/>
            <w:b/>
            <w:noProof/>
          </w:rPr>
          <w:t>Tableau 3</w:t>
        </w:r>
        <w:r w:rsidR="00AC6003" w:rsidRPr="00F54551">
          <w:rPr>
            <w:rStyle w:val="Lienhypertexte"/>
            <w:rFonts w:asciiTheme="majorHAnsi" w:hAnsiTheme="majorHAnsi" w:cs="Arial"/>
            <w:noProof/>
          </w:rPr>
          <w:t xml:space="preserve"> : </w:t>
        </w:r>
        <w:r w:rsidR="00AC6003" w:rsidRPr="00F54551">
          <w:rPr>
            <w:rStyle w:val="Lienhypertexte"/>
            <w:rFonts w:asciiTheme="majorHAnsi" w:hAnsiTheme="majorHAnsi" w:cs="Arial"/>
            <w:b/>
            <w:noProof/>
          </w:rPr>
          <w:t>Liste des acteurs intervenant dans la mise en œuvre du programme</w:t>
        </w:r>
        <w:r w:rsidR="00AC6003">
          <w:rPr>
            <w:noProof/>
            <w:webHidden/>
          </w:rPr>
          <w:tab/>
        </w:r>
        <w:r w:rsidR="00AC6003">
          <w:rPr>
            <w:noProof/>
            <w:webHidden/>
          </w:rPr>
          <w:fldChar w:fldCharType="begin"/>
        </w:r>
        <w:r w:rsidR="00AC6003">
          <w:rPr>
            <w:noProof/>
            <w:webHidden/>
          </w:rPr>
          <w:instrText xml:space="preserve"> PAGEREF _Toc532205180 \h </w:instrText>
        </w:r>
        <w:r w:rsidR="00AC6003">
          <w:rPr>
            <w:noProof/>
            <w:webHidden/>
          </w:rPr>
        </w:r>
        <w:r w:rsidR="00AC6003">
          <w:rPr>
            <w:noProof/>
            <w:webHidden/>
          </w:rPr>
          <w:fldChar w:fldCharType="separate"/>
        </w:r>
        <w:r w:rsidR="00AC6003">
          <w:rPr>
            <w:noProof/>
            <w:webHidden/>
          </w:rPr>
          <w:t>10</w:t>
        </w:r>
        <w:r w:rsidR="00AC6003">
          <w:rPr>
            <w:noProof/>
            <w:webHidden/>
          </w:rPr>
          <w:fldChar w:fldCharType="end"/>
        </w:r>
      </w:hyperlink>
    </w:p>
    <w:p w14:paraId="2F961F96" w14:textId="71047E90" w:rsidR="00AC6003" w:rsidRDefault="00AF7FE1">
      <w:pPr>
        <w:pStyle w:val="Tabledesillustrations"/>
        <w:tabs>
          <w:tab w:val="right" w:leader="dot" w:pos="9062"/>
        </w:tabs>
        <w:rPr>
          <w:rFonts w:asciiTheme="minorHAnsi" w:eastAsiaTheme="minorEastAsia" w:hAnsiTheme="minorHAnsi" w:cstheme="minorBidi"/>
          <w:noProof/>
        </w:rPr>
      </w:pPr>
      <w:hyperlink w:anchor="_Toc532205181" w:history="1">
        <w:r w:rsidR="00AC6003" w:rsidRPr="00F54551">
          <w:rPr>
            <w:rStyle w:val="Lienhypertexte"/>
            <w:rFonts w:asciiTheme="majorHAnsi" w:hAnsiTheme="majorHAnsi" w:cs="Arial"/>
            <w:b/>
            <w:noProof/>
          </w:rPr>
          <w:t>Tableau 4</w:t>
        </w:r>
        <w:r w:rsidR="00AC6003" w:rsidRPr="00F54551">
          <w:rPr>
            <w:rStyle w:val="Lienhypertexte"/>
            <w:rFonts w:asciiTheme="majorHAnsi" w:hAnsiTheme="majorHAnsi" w:cs="Arial"/>
            <w:noProof/>
          </w:rPr>
          <w:t> : Répartition des aménagements/réhabilitations par région bénéficiaire</w:t>
        </w:r>
        <w:r w:rsidR="00AC6003">
          <w:rPr>
            <w:noProof/>
            <w:webHidden/>
          </w:rPr>
          <w:tab/>
        </w:r>
        <w:r w:rsidR="00AC6003">
          <w:rPr>
            <w:noProof/>
            <w:webHidden/>
          </w:rPr>
          <w:fldChar w:fldCharType="begin"/>
        </w:r>
        <w:r w:rsidR="00AC6003">
          <w:rPr>
            <w:noProof/>
            <w:webHidden/>
          </w:rPr>
          <w:instrText xml:space="preserve"> PAGEREF _Toc532205181 \h </w:instrText>
        </w:r>
        <w:r w:rsidR="00AC6003">
          <w:rPr>
            <w:noProof/>
            <w:webHidden/>
          </w:rPr>
        </w:r>
        <w:r w:rsidR="00AC6003">
          <w:rPr>
            <w:noProof/>
            <w:webHidden/>
          </w:rPr>
          <w:fldChar w:fldCharType="separate"/>
        </w:r>
        <w:r w:rsidR="00AC6003">
          <w:rPr>
            <w:noProof/>
            <w:webHidden/>
          </w:rPr>
          <w:t>13</w:t>
        </w:r>
        <w:r w:rsidR="00AC6003">
          <w:rPr>
            <w:noProof/>
            <w:webHidden/>
          </w:rPr>
          <w:fldChar w:fldCharType="end"/>
        </w:r>
      </w:hyperlink>
    </w:p>
    <w:p w14:paraId="2D467BFC" w14:textId="207C96F7" w:rsidR="00AC6003" w:rsidRDefault="00AF7FE1">
      <w:pPr>
        <w:pStyle w:val="Tabledesillustrations"/>
        <w:tabs>
          <w:tab w:val="right" w:leader="dot" w:pos="9062"/>
        </w:tabs>
        <w:rPr>
          <w:rFonts w:asciiTheme="minorHAnsi" w:eastAsiaTheme="minorEastAsia" w:hAnsiTheme="minorHAnsi" w:cstheme="minorBidi"/>
          <w:noProof/>
        </w:rPr>
      </w:pPr>
      <w:hyperlink w:anchor="_Toc532205182" w:history="1">
        <w:r w:rsidR="00AC6003" w:rsidRPr="00F54551">
          <w:rPr>
            <w:rStyle w:val="Lienhypertexte"/>
            <w:rFonts w:asciiTheme="majorHAnsi" w:hAnsiTheme="majorHAnsi" w:cs="Arial"/>
            <w:b/>
            <w:noProof/>
          </w:rPr>
          <w:t>Tableau 5 :</w:t>
        </w:r>
        <w:r w:rsidR="00AC6003" w:rsidRPr="00F54551">
          <w:rPr>
            <w:rStyle w:val="Lienhypertexte"/>
            <w:rFonts w:asciiTheme="majorHAnsi" w:hAnsiTheme="majorHAnsi" w:cs="Arial"/>
            <w:noProof/>
          </w:rPr>
          <w:t xml:space="preserve"> Répartition des petits ouvrages de mobilisation des eaux par région</w:t>
        </w:r>
        <w:r w:rsidR="00AC6003">
          <w:rPr>
            <w:noProof/>
            <w:webHidden/>
          </w:rPr>
          <w:tab/>
        </w:r>
        <w:r w:rsidR="00AC6003">
          <w:rPr>
            <w:noProof/>
            <w:webHidden/>
          </w:rPr>
          <w:fldChar w:fldCharType="begin"/>
        </w:r>
        <w:r w:rsidR="00AC6003">
          <w:rPr>
            <w:noProof/>
            <w:webHidden/>
          </w:rPr>
          <w:instrText xml:space="preserve"> PAGEREF _Toc532205182 \h </w:instrText>
        </w:r>
        <w:r w:rsidR="00AC6003">
          <w:rPr>
            <w:noProof/>
            <w:webHidden/>
          </w:rPr>
        </w:r>
        <w:r w:rsidR="00AC6003">
          <w:rPr>
            <w:noProof/>
            <w:webHidden/>
          </w:rPr>
          <w:fldChar w:fldCharType="separate"/>
        </w:r>
        <w:r w:rsidR="00AC6003">
          <w:rPr>
            <w:noProof/>
            <w:webHidden/>
          </w:rPr>
          <w:t>15</w:t>
        </w:r>
        <w:r w:rsidR="00AC6003">
          <w:rPr>
            <w:noProof/>
            <w:webHidden/>
          </w:rPr>
          <w:fldChar w:fldCharType="end"/>
        </w:r>
      </w:hyperlink>
    </w:p>
    <w:p w14:paraId="040F38C2" w14:textId="277EF2CC" w:rsidR="00AC6003" w:rsidRDefault="00AF7FE1">
      <w:pPr>
        <w:pStyle w:val="Tabledesillustrations"/>
        <w:tabs>
          <w:tab w:val="right" w:leader="dot" w:pos="9062"/>
        </w:tabs>
        <w:rPr>
          <w:rFonts w:asciiTheme="minorHAnsi" w:eastAsiaTheme="minorEastAsia" w:hAnsiTheme="minorHAnsi" w:cstheme="minorBidi"/>
          <w:noProof/>
        </w:rPr>
      </w:pPr>
      <w:hyperlink w:anchor="_Toc532205183" w:history="1">
        <w:r w:rsidR="00AC6003" w:rsidRPr="00F54551">
          <w:rPr>
            <w:rStyle w:val="Lienhypertexte"/>
            <w:rFonts w:asciiTheme="majorHAnsi" w:hAnsiTheme="majorHAnsi" w:cs="Arial"/>
            <w:b/>
            <w:noProof/>
          </w:rPr>
          <w:t>Tableau 6</w:t>
        </w:r>
        <w:r w:rsidR="00AC6003" w:rsidRPr="00F54551">
          <w:rPr>
            <w:rStyle w:val="Lienhypertexte"/>
            <w:rFonts w:asciiTheme="majorHAnsi" w:hAnsiTheme="majorHAnsi" w:cs="Arial"/>
            <w:noProof/>
          </w:rPr>
          <w:t>: Répartition des produits par région</w:t>
        </w:r>
        <w:r w:rsidR="00AC6003">
          <w:rPr>
            <w:noProof/>
            <w:webHidden/>
          </w:rPr>
          <w:tab/>
        </w:r>
        <w:r w:rsidR="00AC6003">
          <w:rPr>
            <w:noProof/>
            <w:webHidden/>
          </w:rPr>
          <w:fldChar w:fldCharType="begin"/>
        </w:r>
        <w:r w:rsidR="00AC6003">
          <w:rPr>
            <w:noProof/>
            <w:webHidden/>
          </w:rPr>
          <w:instrText xml:space="preserve"> PAGEREF _Toc532205183 \h </w:instrText>
        </w:r>
        <w:r w:rsidR="00AC6003">
          <w:rPr>
            <w:noProof/>
            <w:webHidden/>
          </w:rPr>
        </w:r>
        <w:r w:rsidR="00AC6003">
          <w:rPr>
            <w:noProof/>
            <w:webHidden/>
          </w:rPr>
          <w:fldChar w:fldCharType="separate"/>
        </w:r>
        <w:r w:rsidR="00AC6003">
          <w:rPr>
            <w:noProof/>
            <w:webHidden/>
          </w:rPr>
          <w:t>16</w:t>
        </w:r>
        <w:r w:rsidR="00AC6003">
          <w:rPr>
            <w:noProof/>
            <w:webHidden/>
          </w:rPr>
          <w:fldChar w:fldCharType="end"/>
        </w:r>
      </w:hyperlink>
    </w:p>
    <w:p w14:paraId="57012585" w14:textId="777625AB" w:rsidR="00AC6003" w:rsidRDefault="00AF7FE1">
      <w:pPr>
        <w:pStyle w:val="Tabledesillustrations"/>
        <w:tabs>
          <w:tab w:val="right" w:leader="dot" w:pos="9062"/>
        </w:tabs>
        <w:rPr>
          <w:rFonts w:asciiTheme="minorHAnsi" w:eastAsiaTheme="minorEastAsia" w:hAnsiTheme="minorHAnsi" w:cstheme="minorBidi"/>
          <w:noProof/>
        </w:rPr>
      </w:pPr>
      <w:hyperlink w:anchor="_Toc532205184" w:history="1">
        <w:r w:rsidR="00AC6003" w:rsidRPr="00F54551">
          <w:rPr>
            <w:rStyle w:val="Lienhypertexte"/>
            <w:rFonts w:asciiTheme="majorHAnsi" w:hAnsiTheme="majorHAnsi"/>
            <w:noProof/>
          </w:rPr>
          <w:t>Tableau 7</w:t>
        </w:r>
        <w:r w:rsidR="00AC6003" w:rsidRPr="00F54551">
          <w:rPr>
            <w:rStyle w:val="Lienhypertexte"/>
            <w:rFonts w:asciiTheme="majorHAnsi" w:hAnsiTheme="majorHAnsi" w:cs="Arial"/>
            <w:noProof/>
          </w:rPr>
          <w:t>: Coûts du programme : « Aménagements hydro-agricoles et irrigations » par action (en milliers de F CFA)</w:t>
        </w:r>
        <w:r w:rsidR="00AC6003">
          <w:rPr>
            <w:noProof/>
            <w:webHidden/>
          </w:rPr>
          <w:tab/>
        </w:r>
        <w:r w:rsidR="00AC6003">
          <w:rPr>
            <w:noProof/>
            <w:webHidden/>
          </w:rPr>
          <w:fldChar w:fldCharType="begin"/>
        </w:r>
        <w:r w:rsidR="00AC6003">
          <w:rPr>
            <w:noProof/>
            <w:webHidden/>
          </w:rPr>
          <w:instrText xml:space="preserve"> PAGEREF _Toc532205184 \h </w:instrText>
        </w:r>
        <w:r w:rsidR="00AC6003">
          <w:rPr>
            <w:noProof/>
            <w:webHidden/>
          </w:rPr>
        </w:r>
        <w:r w:rsidR="00AC6003">
          <w:rPr>
            <w:noProof/>
            <w:webHidden/>
          </w:rPr>
          <w:fldChar w:fldCharType="separate"/>
        </w:r>
        <w:r w:rsidR="00AC6003">
          <w:rPr>
            <w:noProof/>
            <w:webHidden/>
          </w:rPr>
          <w:t>16</w:t>
        </w:r>
        <w:r w:rsidR="00AC6003">
          <w:rPr>
            <w:noProof/>
            <w:webHidden/>
          </w:rPr>
          <w:fldChar w:fldCharType="end"/>
        </w:r>
      </w:hyperlink>
    </w:p>
    <w:p w14:paraId="62093E40" w14:textId="5DD05739" w:rsidR="00AC6003" w:rsidRDefault="00AF7FE1">
      <w:pPr>
        <w:pStyle w:val="Tabledesillustrations"/>
        <w:tabs>
          <w:tab w:val="right" w:leader="dot" w:pos="9062"/>
        </w:tabs>
        <w:rPr>
          <w:rFonts w:asciiTheme="minorHAnsi" w:eastAsiaTheme="minorEastAsia" w:hAnsiTheme="minorHAnsi" w:cstheme="minorBidi"/>
          <w:noProof/>
        </w:rPr>
      </w:pPr>
      <w:hyperlink w:anchor="_Toc532205185" w:history="1">
        <w:r w:rsidR="00AC6003" w:rsidRPr="00F54551">
          <w:rPr>
            <w:rStyle w:val="Lienhypertexte"/>
            <w:rFonts w:asciiTheme="majorHAnsi" w:hAnsiTheme="majorHAnsi" w:cs="Arial"/>
            <w:b/>
            <w:noProof/>
          </w:rPr>
          <w:t>Tableau 8:</w:t>
        </w:r>
        <w:r w:rsidR="00AC6003" w:rsidRPr="00F54551">
          <w:rPr>
            <w:rStyle w:val="Lienhypertexte"/>
            <w:rFonts w:asciiTheme="majorHAnsi" w:hAnsiTheme="majorHAnsi" w:cs="Arial"/>
            <w:noProof/>
          </w:rPr>
          <w:t xml:space="preserve"> Financement du programme « Aménagement hydro-agricole et irrigation » entre 2019-2021</w:t>
        </w:r>
        <w:r w:rsidR="00AC6003">
          <w:rPr>
            <w:noProof/>
            <w:webHidden/>
          </w:rPr>
          <w:tab/>
        </w:r>
        <w:r w:rsidR="00AC6003">
          <w:rPr>
            <w:noProof/>
            <w:webHidden/>
          </w:rPr>
          <w:fldChar w:fldCharType="begin"/>
        </w:r>
        <w:r w:rsidR="00AC6003">
          <w:rPr>
            <w:noProof/>
            <w:webHidden/>
          </w:rPr>
          <w:instrText xml:space="preserve"> PAGEREF _Toc532205185 \h </w:instrText>
        </w:r>
        <w:r w:rsidR="00AC6003">
          <w:rPr>
            <w:noProof/>
            <w:webHidden/>
          </w:rPr>
        </w:r>
        <w:r w:rsidR="00AC6003">
          <w:rPr>
            <w:noProof/>
            <w:webHidden/>
          </w:rPr>
          <w:fldChar w:fldCharType="separate"/>
        </w:r>
        <w:r w:rsidR="00AC6003">
          <w:rPr>
            <w:noProof/>
            <w:webHidden/>
          </w:rPr>
          <w:t>17</w:t>
        </w:r>
        <w:r w:rsidR="00AC6003">
          <w:rPr>
            <w:noProof/>
            <w:webHidden/>
          </w:rPr>
          <w:fldChar w:fldCharType="end"/>
        </w:r>
      </w:hyperlink>
    </w:p>
    <w:p w14:paraId="17A5FC69" w14:textId="4E290868" w:rsidR="00AC6003" w:rsidRDefault="00AF7FE1">
      <w:pPr>
        <w:pStyle w:val="Tabledesillustrations"/>
        <w:tabs>
          <w:tab w:val="right" w:leader="dot" w:pos="9062"/>
        </w:tabs>
        <w:rPr>
          <w:rFonts w:asciiTheme="minorHAnsi" w:eastAsiaTheme="minorEastAsia" w:hAnsiTheme="minorHAnsi" w:cstheme="minorBidi"/>
          <w:noProof/>
        </w:rPr>
      </w:pPr>
      <w:hyperlink w:anchor="_Toc532205186" w:history="1">
        <w:r w:rsidR="00AC6003" w:rsidRPr="00F54551">
          <w:rPr>
            <w:rStyle w:val="Lienhypertexte"/>
            <w:rFonts w:asciiTheme="majorHAnsi" w:hAnsiTheme="majorHAnsi"/>
            <w:noProof/>
          </w:rPr>
          <w:t>Tableau 9</w:t>
        </w:r>
        <w:r w:rsidR="00AC6003" w:rsidRPr="00F54551">
          <w:rPr>
            <w:rStyle w:val="Lienhypertexte"/>
            <w:rFonts w:asciiTheme="majorHAnsi" w:hAnsiTheme="majorHAnsi" w:cs="Arial"/>
            <w:noProof/>
          </w:rPr>
          <w:t xml:space="preserve"> : </w:t>
        </w:r>
        <w:r w:rsidR="00AC6003" w:rsidRPr="00F54551">
          <w:rPr>
            <w:rStyle w:val="Lienhypertexte"/>
            <w:rFonts w:asciiTheme="majorHAnsi" w:hAnsiTheme="majorHAnsi" w:cs="Arial"/>
            <w:b/>
            <w:bCs/>
            <w:noProof/>
          </w:rPr>
          <w:t>Liste des acteurs intervenant dans la mise en œuvre du programme</w:t>
        </w:r>
        <w:r w:rsidR="00AC6003">
          <w:rPr>
            <w:noProof/>
            <w:webHidden/>
          </w:rPr>
          <w:tab/>
        </w:r>
        <w:r w:rsidR="00AC6003">
          <w:rPr>
            <w:noProof/>
            <w:webHidden/>
          </w:rPr>
          <w:fldChar w:fldCharType="begin"/>
        </w:r>
        <w:r w:rsidR="00AC6003">
          <w:rPr>
            <w:noProof/>
            <w:webHidden/>
          </w:rPr>
          <w:instrText xml:space="preserve"> PAGEREF _Toc532205186 \h </w:instrText>
        </w:r>
        <w:r w:rsidR="00AC6003">
          <w:rPr>
            <w:noProof/>
            <w:webHidden/>
          </w:rPr>
        </w:r>
        <w:r w:rsidR="00AC6003">
          <w:rPr>
            <w:noProof/>
            <w:webHidden/>
          </w:rPr>
          <w:fldChar w:fldCharType="separate"/>
        </w:r>
        <w:r w:rsidR="00AC6003">
          <w:rPr>
            <w:noProof/>
            <w:webHidden/>
          </w:rPr>
          <w:t>18</w:t>
        </w:r>
        <w:r w:rsidR="00AC6003">
          <w:rPr>
            <w:noProof/>
            <w:webHidden/>
          </w:rPr>
          <w:fldChar w:fldCharType="end"/>
        </w:r>
      </w:hyperlink>
    </w:p>
    <w:p w14:paraId="55D115D8" w14:textId="261A318E" w:rsidR="00AC6003" w:rsidRDefault="00AF7FE1">
      <w:pPr>
        <w:pStyle w:val="Tabledesillustrations"/>
        <w:tabs>
          <w:tab w:val="right" w:leader="dot" w:pos="9062"/>
        </w:tabs>
        <w:rPr>
          <w:rFonts w:asciiTheme="minorHAnsi" w:eastAsiaTheme="minorEastAsia" w:hAnsiTheme="minorHAnsi" w:cstheme="minorBidi"/>
          <w:noProof/>
        </w:rPr>
      </w:pPr>
      <w:hyperlink w:anchor="_Toc532205187" w:history="1">
        <w:r w:rsidR="00AC6003" w:rsidRPr="00F54551">
          <w:rPr>
            <w:rStyle w:val="Lienhypertexte"/>
            <w:rFonts w:asciiTheme="majorHAnsi" w:hAnsiTheme="majorHAnsi" w:cs="Arial"/>
            <w:b/>
            <w:noProof/>
          </w:rPr>
          <w:t>Tableau 10:</w:t>
        </w:r>
        <w:r w:rsidR="00AC6003" w:rsidRPr="00F54551">
          <w:rPr>
            <w:rStyle w:val="Lienhypertexte"/>
            <w:rFonts w:asciiTheme="majorHAnsi" w:hAnsiTheme="majorHAnsi" w:cs="Arial"/>
            <w:noProof/>
          </w:rPr>
          <w:t xml:space="preserve"> Coût du programme « Prévention et gestion des crises alimentaires et nutritionnelles » par action (milliers FCFA).</w:t>
        </w:r>
        <w:r w:rsidR="00AC6003">
          <w:rPr>
            <w:noProof/>
            <w:webHidden/>
          </w:rPr>
          <w:tab/>
        </w:r>
        <w:r w:rsidR="00AC6003">
          <w:rPr>
            <w:noProof/>
            <w:webHidden/>
          </w:rPr>
          <w:fldChar w:fldCharType="begin"/>
        </w:r>
        <w:r w:rsidR="00AC6003">
          <w:rPr>
            <w:noProof/>
            <w:webHidden/>
          </w:rPr>
          <w:instrText xml:space="preserve"> PAGEREF _Toc532205187 \h </w:instrText>
        </w:r>
        <w:r w:rsidR="00AC6003">
          <w:rPr>
            <w:noProof/>
            <w:webHidden/>
          </w:rPr>
        </w:r>
        <w:r w:rsidR="00AC6003">
          <w:rPr>
            <w:noProof/>
            <w:webHidden/>
          </w:rPr>
          <w:fldChar w:fldCharType="separate"/>
        </w:r>
        <w:r w:rsidR="00AC6003">
          <w:rPr>
            <w:noProof/>
            <w:webHidden/>
          </w:rPr>
          <w:t>21</w:t>
        </w:r>
        <w:r w:rsidR="00AC6003">
          <w:rPr>
            <w:noProof/>
            <w:webHidden/>
          </w:rPr>
          <w:fldChar w:fldCharType="end"/>
        </w:r>
      </w:hyperlink>
    </w:p>
    <w:p w14:paraId="513FE72B" w14:textId="011F2931" w:rsidR="00AC6003" w:rsidRDefault="00AF7FE1">
      <w:pPr>
        <w:pStyle w:val="Tabledesillustrations"/>
        <w:tabs>
          <w:tab w:val="right" w:leader="dot" w:pos="9062"/>
        </w:tabs>
        <w:rPr>
          <w:rFonts w:asciiTheme="minorHAnsi" w:eastAsiaTheme="minorEastAsia" w:hAnsiTheme="minorHAnsi" w:cstheme="minorBidi"/>
          <w:noProof/>
        </w:rPr>
      </w:pPr>
      <w:hyperlink w:anchor="_Toc532205188" w:history="1">
        <w:r w:rsidR="00AC6003" w:rsidRPr="00F54551">
          <w:rPr>
            <w:rStyle w:val="Lienhypertexte"/>
            <w:rFonts w:ascii="Cambria" w:hAnsi="Cambria" w:cs="Arial"/>
            <w:noProof/>
          </w:rPr>
          <w:t>Tableau 12: Acteurs intervenant dans le programme « Economie agricole »</w:t>
        </w:r>
        <w:r w:rsidR="00AC6003">
          <w:rPr>
            <w:noProof/>
            <w:webHidden/>
          </w:rPr>
          <w:tab/>
        </w:r>
        <w:r w:rsidR="00AC6003">
          <w:rPr>
            <w:noProof/>
            <w:webHidden/>
          </w:rPr>
          <w:fldChar w:fldCharType="begin"/>
        </w:r>
        <w:r w:rsidR="00AC6003">
          <w:rPr>
            <w:noProof/>
            <w:webHidden/>
          </w:rPr>
          <w:instrText xml:space="preserve"> PAGEREF _Toc532205188 \h </w:instrText>
        </w:r>
        <w:r w:rsidR="00AC6003">
          <w:rPr>
            <w:noProof/>
            <w:webHidden/>
          </w:rPr>
        </w:r>
        <w:r w:rsidR="00AC6003">
          <w:rPr>
            <w:noProof/>
            <w:webHidden/>
          </w:rPr>
          <w:fldChar w:fldCharType="separate"/>
        </w:r>
        <w:r w:rsidR="00AC6003">
          <w:rPr>
            <w:noProof/>
            <w:webHidden/>
          </w:rPr>
          <w:t>22</w:t>
        </w:r>
        <w:r w:rsidR="00AC6003">
          <w:rPr>
            <w:noProof/>
            <w:webHidden/>
          </w:rPr>
          <w:fldChar w:fldCharType="end"/>
        </w:r>
      </w:hyperlink>
    </w:p>
    <w:p w14:paraId="1B944573" w14:textId="521EB621" w:rsidR="00AC6003" w:rsidRDefault="00AF7FE1">
      <w:pPr>
        <w:pStyle w:val="Tabledesillustrations"/>
        <w:tabs>
          <w:tab w:val="right" w:leader="dot" w:pos="9062"/>
        </w:tabs>
        <w:rPr>
          <w:rFonts w:asciiTheme="minorHAnsi" w:eastAsiaTheme="minorEastAsia" w:hAnsiTheme="minorHAnsi" w:cstheme="minorBidi"/>
          <w:noProof/>
        </w:rPr>
      </w:pPr>
      <w:hyperlink w:anchor="_Toc532205189" w:history="1">
        <w:r w:rsidR="00AC6003" w:rsidRPr="00F54551">
          <w:rPr>
            <w:rStyle w:val="Lienhypertexte"/>
            <w:rFonts w:ascii="Cambria" w:hAnsi="Cambria" w:cs="Arial"/>
            <w:b/>
            <w:noProof/>
          </w:rPr>
          <w:t>Tableau 13</w:t>
        </w:r>
        <w:r w:rsidR="00AC6003" w:rsidRPr="00F54551">
          <w:rPr>
            <w:rStyle w:val="Lienhypertexte"/>
            <w:rFonts w:ascii="Cambria" w:hAnsi="Cambria" w:cs="Arial"/>
            <w:noProof/>
          </w:rPr>
          <w:t> : Répartition des infrastructures de mise en marché par région</w:t>
        </w:r>
        <w:r w:rsidR="00AC6003">
          <w:rPr>
            <w:noProof/>
            <w:webHidden/>
          </w:rPr>
          <w:tab/>
        </w:r>
        <w:r w:rsidR="00AC6003">
          <w:rPr>
            <w:noProof/>
            <w:webHidden/>
          </w:rPr>
          <w:fldChar w:fldCharType="begin"/>
        </w:r>
        <w:r w:rsidR="00AC6003">
          <w:rPr>
            <w:noProof/>
            <w:webHidden/>
          </w:rPr>
          <w:instrText xml:space="preserve"> PAGEREF _Toc532205189 \h </w:instrText>
        </w:r>
        <w:r w:rsidR="00AC6003">
          <w:rPr>
            <w:noProof/>
            <w:webHidden/>
          </w:rPr>
        </w:r>
        <w:r w:rsidR="00AC6003">
          <w:rPr>
            <w:noProof/>
            <w:webHidden/>
          </w:rPr>
          <w:fldChar w:fldCharType="separate"/>
        </w:r>
        <w:r w:rsidR="00AC6003">
          <w:rPr>
            <w:noProof/>
            <w:webHidden/>
          </w:rPr>
          <w:t>27</w:t>
        </w:r>
        <w:r w:rsidR="00AC6003">
          <w:rPr>
            <w:noProof/>
            <w:webHidden/>
          </w:rPr>
          <w:fldChar w:fldCharType="end"/>
        </w:r>
      </w:hyperlink>
    </w:p>
    <w:p w14:paraId="223904AD" w14:textId="7BA0AE55" w:rsidR="00AC6003" w:rsidRDefault="00AF7FE1">
      <w:pPr>
        <w:pStyle w:val="Tabledesillustrations"/>
        <w:tabs>
          <w:tab w:val="right" w:leader="dot" w:pos="9062"/>
        </w:tabs>
        <w:rPr>
          <w:rFonts w:asciiTheme="minorHAnsi" w:eastAsiaTheme="minorEastAsia" w:hAnsiTheme="minorHAnsi" w:cstheme="minorBidi"/>
          <w:noProof/>
        </w:rPr>
      </w:pPr>
      <w:hyperlink w:anchor="_Toc532205190" w:history="1">
        <w:r w:rsidR="00AC6003" w:rsidRPr="00F54551">
          <w:rPr>
            <w:rStyle w:val="Lienhypertexte"/>
            <w:rFonts w:ascii="Cambria" w:hAnsi="Cambria" w:cs="Arial"/>
            <w:noProof/>
          </w:rPr>
          <w:t>Tableau 13: Répartition du budget en milliers de FCFA du programme « Economie Agricole » par action entre 2019-2021 (en milliers de F CFA)</w:t>
        </w:r>
        <w:r w:rsidR="00AC6003">
          <w:rPr>
            <w:noProof/>
            <w:webHidden/>
          </w:rPr>
          <w:tab/>
        </w:r>
        <w:r w:rsidR="00AC6003">
          <w:rPr>
            <w:noProof/>
            <w:webHidden/>
          </w:rPr>
          <w:fldChar w:fldCharType="begin"/>
        </w:r>
        <w:r w:rsidR="00AC6003">
          <w:rPr>
            <w:noProof/>
            <w:webHidden/>
          </w:rPr>
          <w:instrText xml:space="preserve"> PAGEREF _Toc532205190 \h </w:instrText>
        </w:r>
        <w:r w:rsidR="00AC6003">
          <w:rPr>
            <w:noProof/>
            <w:webHidden/>
          </w:rPr>
        </w:r>
        <w:r w:rsidR="00AC6003">
          <w:rPr>
            <w:noProof/>
            <w:webHidden/>
          </w:rPr>
          <w:fldChar w:fldCharType="separate"/>
        </w:r>
        <w:r w:rsidR="00AC6003">
          <w:rPr>
            <w:noProof/>
            <w:webHidden/>
          </w:rPr>
          <w:t>29</w:t>
        </w:r>
        <w:r w:rsidR="00AC6003">
          <w:rPr>
            <w:noProof/>
            <w:webHidden/>
          </w:rPr>
          <w:fldChar w:fldCharType="end"/>
        </w:r>
      </w:hyperlink>
    </w:p>
    <w:p w14:paraId="007527A9" w14:textId="4877AE1C" w:rsidR="00AC6003" w:rsidRDefault="00AF7FE1">
      <w:pPr>
        <w:pStyle w:val="Tabledesillustrations"/>
        <w:tabs>
          <w:tab w:val="right" w:leader="dot" w:pos="9062"/>
        </w:tabs>
        <w:rPr>
          <w:rFonts w:asciiTheme="minorHAnsi" w:eastAsiaTheme="minorEastAsia" w:hAnsiTheme="minorHAnsi" w:cstheme="minorBidi"/>
          <w:noProof/>
        </w:rPr>
      </w:pPr>
      <w:hyperlink w:anchor="_Toc532205191" w:history="1">
        <w:r w:rsidR="00AC6003" w:rsidRPr="00F54551">
          <w:rPr>
            <w:rStyle w:val="Lienhypertexte"/>
            <w:rFonts w:asciiTheme="majorHAnsi" w:hAnsiTheme="majorHAnsi"/>
            <w:noProof/>
          </w:rPr>
          <w:t>Tableau 14</w:t>
        </w:r>
        <w:r w:rsidR="00AC6003" w:rsidRPr="00F54551">
          <w:rPr>
            <w:rStyle w:val="Lienhypertexte"/>
            <w:rFonts w:asciiTheme="majorHAnsi" w:hAnsiTheme="majorHAnsi" w:cs="Arial"/>
            <w:noProof/>
          </w:rPr>
          <w:t> : Intervenants du programme « développement durable des productions agricoles</w:t>
        </w:r>
        <w:r w:rsidR="00AC6003" w:rsidRPr="00F54551">
          <w:rPr>
            <w:rStyle w:val="Lienhypertexte"/>
            <w:rFonts w:ascii="Cambria" w:hAnsi="Cambria" w:cs="Arial"/>
            <w:noProof/>
          </w:rPr>
          <w:t> »</w:t>
        </w:r>
        <w:r w:rsidR="00AC6003">
          <w:rPr>
            <w:noProof/>
            <w:webHidden/>
          </w:rPr>
          <w:tab/>
        </w:r>
        <w:r w:rsidR="00AC6003">
          <w:rPr>
            <w:noProof/>
            <w:webHidden/>
          </w:rPr>
          <w:fldChar w:fldCharType="begin"/>
        </w:r>
        <w:r w:rsidR="00AC6003">
          <w:rPr>
            <w:noProof/>
            <w:webHidden/>
          </w:rPr>
          <w:instrText xml:space="preserve"> PAGEREF _Toc532205191 \h </w:instrText>
        </w:r>
        <w:r w:rsidR="00AC6003">
          <w:rPr>
            <w:noProof/>
            <w:webHidden/>
          </w:rPr>
        </w:r>
        <w:r w:rsidR="00AC6003">
          <w:rPr>
            <w:noProof/>
            <w:webHidden/>
          </w:rPr>
          <w:fldChar w:fldCharType="separate"/>
        </w:r>
        <w:r w:rsidR="00AC6003">
          <w:rPr>
            <w:noProof/>
            <w:webHidden/>
          </w:rPr>
          <w:t>30</w:t>
        </w:r>
        <w:r w:rsidR="00AC6003">
          <w:rPr>
            <w:noProof/>
            <w:webHidden/>
          </w:rPr>
          <w:fldChar w:fldCharType="end"/>
        </w:r>
      </w:hyperlink>
    </w:p>
    <w:p w14:paraId="297F2476" w14:textId="5370B9E7" w:rsidR="00AC6003" w:rsidRDefault="00AF7FE1">
      <w:pPr>
        <w:pStyle w:val="Tabledesillustrations"/>
        <w:tabs>
          <w:tab w:val="right" w:leader="dot" w:pos="9062"/>
        </w:tabs>
        <w:rPr>
          <w:rFonts w:asciiTheme="minorHAnsi" w:eastAsiaTheme="minorEastAsia" w:hAnsiTheme="minorHAnsi" w:cstheme="minorBidi"/>
          <w:noProof/>
        </w:rPr>
      </w:pPr>
      <w:hyperlink w:anchor="_Toc532205192" w:history="1">
        <w:r w:rsidR="00AC6003" w:rsidRPr="00F54551">
          <w:rPr>
            <w:rStyle w:val="Lienhypertexte"/>
            <w:rFonts w:asciiTheme="majorHAnsi" w:hAnsiTheme="majorHAnsi"/>
            <w:noProof/>
          </w:rPr>
          <w:t xml:space="preserve">Tableau 15 : </w:t>
        </w:r>
        <w:r w:rsidR="00AC6003" w:rsidRPr="00F54551">
          <w:rPr>
            <w:rStyle w:val="Lienhypertexte"/>
            <w:rFonts w:asciiTheme="majorHAnsi" w:hAnsiTheme="majorHAnsi" w:cs="Arial"/>
            <w:noProof/>
          </w:rPr>
          <w:t xml:space="preserve"> Quantités d’engrais minéraux et du Burkina Phosphate à mettre à la disposition des producteurs pour l’année 2019.</w:t>
        </w:r>
        <w:r w:rsidR="00AC6003">
          <w:rPr>
            <w:noProof/>
            <w:webHidden/>
          </w:rPr>
          <w:tab/>
        </w:r>
        <w:r w:rsidR="00AC6003">
          <w:rPr>
            <w:noProof/>
            <w:webHidden/>
          </w:rPr>
          <w:fldChar w:fldCharType="begin"/>
        </w:r>
        <w:r w:rsidR="00AC6003">
          <w:rPr>
            <w:noProof/>
            <w:webHidden/>
          </w:rPr>
          <w:instrText xml:space="preserve"> PAGEREF _Toc532205192 \h </w:instrText>
        </w:r>
        <w:r w:rsidR="00AC6003">
          <w:rPr>
            <w:noProof/>
            <w:webHidden/>
          </w:rPr>
        </w:r>
        <w:r w:rsidR="00AC6003">
          <w:rPr>
            <w:noProof/>
            <w:webHidden/>
          </w:rPr>
          <w:fldChar w:fldCharType="separate"/>
        </w:r>
        <w:r w:rsidR="00AC6003">
          <w:rPr>
            <w:noProof/>
            <w:webHidden/>
          </w:rPr>
          <w:t>33</w:t>
        </w:r>
        <w:r w:rsidR="00AC6003">
          <w:rPr>
            <w:noProof/>
            <w:webHidden/>
          </w:rPr>
          <w:fldChar w:fldCharType="end"/>
        </w:r>
      </w:hyperlink>
    </w:p>
    <w:p w14:paraId="0DA680D6" w14:textId="37AB6318" w:rsidR="00AC6003" w:rsidRDefault="00AF7FE1">
      <w:pPr>
        <w:pStyle w:val="Tabledesillustrations"/>
        <w:tabs>
          <w:tab w:val="right" w:leader="dot" w:pos="9062"/>
        </w:tabs>
        <w:rPr>
          <w:rFonts w:asciiTheme="minorHAnsi" w:eastAsiaTheme="minorEastAsia" w:hAnsiTheme="minorHAnsi" w:cstheme="minorBidi"/>
          <w:noProof/>
        </w:rPr>
      </w:pPr>
      <w:hyperlink w:anchor="_Toc532205193" w:history="1">
        <w:r w:rsidR="00AC6003" w:rsidRPr="00F54551">
          <w:rPr>
            <w:rStyle w:val="Lienhypertexte"/>
            <w:rFonts w:asciiTheme="majorHAnsi" w:hAnsiTheme="majorHAnsi"/>
            <w:noProof/>
          </w:rPr>
          <w:t xml:space="preserve">Tableau 16 : </w:t>
        </w:r>
        <w:r w:rsidR="00AC6003" w:rsidRPr="00F54551">
          <w:rPr>
            <w:rStyle w:val="Lienhypertexte"/>
            <w:rFonts w:asciiTheme="majorHAnsi" w:hAnsiTheme="majorHAnsi" w:cs="Arial"/>
            <w:noProof/>
          </w:rPr>
          <w:t>Répartition semences certifiées 2019 (en Kg)</w:t>
        </w:r>
        <w:r w:rsidR="00AC6003">
          <w:rPr>
            <w:noProof/>
            <w:webHidden/>
          </w:rPr>
          <w:tab/>
        </w:r>
        <w:r w:rsidR="00AC6003">
          <w:rPr>
            <w:noProof/>
            <w:webHidden/>
          </w:rPr>
          <w:fldChar w:fldCharType="begin"/>
        </w:r>
        <w:r w:rsidR="00AC6003">
          <w:rPr>
            <w:noProof/>
            <w:webHidden/>
          </w:rPr>
          <w:instrText xml:space="preserve"> PAGEREF _Toc532205193 \h </w:instrText>
        </w:r>
        <w:r w:rsidR="00AC6003">
          <w:rPr>
            <w:noProof/>
            <w:webHidden/>
          </w:rPr>
        </w:r>
        <w:r w:rsidR="00AC6003">
          <w:rPr>
            <w:noProof/>
            <w:webHidden/>
          </w:rPr>
          <w:fldChar w:fldCharType="separate"/>
        </w:r>
        <w:r w:rsidR="00AC6003">
          <w:rPr>
            <w:noProof/>
            <w:webHidden/>
          </w:rPr>
          <w:t>34</w:t>
        </w:r>
        <w:r w:rsidR="00AC6003">
          <w:rPr>
            <w:noProof/>
            <w:webHidden/>
          </w:rPr>
          <w:fldChar w:fldCharType="end"/>
        </w:r>
      </w:hyperlink>
    </w:p>
    <w:p w14:paraId="47A95909" w14:textId="0666EC4F" w:rsidR="00AC6003" w:rsidRDefault="00AF7FE1">
      <w:pPr>
        <w:pStyle w:val="Tabledesillustrations"/>
        <w:tabs>
          <w:tab w:val="right" w:leader="dot" w:pos="9062"/>
        </w:tabs>
        <w:rPr>
          <w:rFonts w:asciiTheme="minorHAnsi" w:eastAsiaTheme="minorEastAsia" w:hAnsiTheme="minorHAnsi" w:cstheme="minorBidi"/>
          <w:noProof/>
        </w:rPr>
      </w:pPr>
      <w:hyperlink w:anchor="_Toc532205194" w:history="1">
        <w:r w:rsidR="00AC6003" w:rsidRPr="00F54551">
          <w:rPr>
            <w:rStyle w:val="Lienhypertexte"/>
            <w:rFonts w:asciiTheme="majorHAnsi" w:hAnsiTheme="majorHAnsi" w:cs="Arial"/>
            <w:b/>
            <w:noProof/>
          </w:rPr>
          <w:t>Tableau 17</w:t>
        </w:r>
        <w:r w:rsidR="00AC6003" w:rsidRPr="00F54551">
          <w:rPr>
            <w:rStyle w:val="Lienhypertexte"/>
            <w:rFonts w:asciiTheme="majorHAnsi" w:hAnsiTheme="majorHAnsi" w:cs="Arial"/>
            <w:noProof/>
          </w:rPr>
          <w:t>: Equipements des producteurs en matériel agricole pour l’année 2019 (acquisition 2018)</w:t>
        </w:r>
        <w:r w:rsidR="00AC6003">
          <w:rPr>
            <w:noProof/>
            <w:webHidden/>
          </w:rPr>
          <w:tab/>
        </w:r>
        <w:r w:rsidR="00AC6003">
          <w:rPr>
            <w:noProof/>
            <w:webHidden/>
          </w:rPr>
          <w:fldChar w:fldCharType="begin"/>
        </w:r>
        <w:r w:rsidR="00AC6003">
          <w:rPr>
            <w:noProof/>
            <w:webHidden/>
          </w:rPr>
          <w:instrText xml:space="preserve"> PAGEREF _Toc532205194 \h </w:instrText>
        </w:r>
        <w:r w:rsidR="00AC6003">
          <w:rPr>
            <w:noProof/>
            <w:webHidden/>
          </w:rPr>
        </w:r>
        <w:r w:rsidR="00AC6003">
          <w:rPr>
            <w:noProof/>
            <w:webHidden/>
          </w:rPr>
          <w:fldChar w:fldCharType="separate"/>
        </w:r>
        <w:r w:rsidR="00AC6003">
          <w:rPr>
            <w:noProof/>
            <w:webHidden/>
          </w:rPr>
          <w:t>35</w:t>
        </w:r>
        <w:r w:rsidR="00AC6003">
          <w:rPr>
            <w:noProof/>
            <w:webHidden/>
          </w:rPr>
          <w:fldChar w:fldCharType="end"/>
        </w:r>
      </w:hyperlink>
    </w:p>
    <w:p w14:paraId="46C994CF" w14:textId="7FEBE5C8" w:rsidR="00AC6003" w:rsidRDefault="00AF7FE1">
      <w:pPr>
        <w:pStyle w:val="Tabledesillustrations"/>
        <w:tabs>
          <w:tab w:val="right" w:leader="dot" w:pos="9062"/>
        </w:tabs>
        <w:rPr>
          <w:rFonts w:asciiTheme="minorHAnsi" w:eastAsiaTheme="minorEastAsia" w:hAnsiTheme="minorHAnsi" w:cstheme="minorBidi"/>
          <w:noProof/>
        </w:rPr>
      </w:pPr>
      <w:hyperlink w:anchor="_Toc532205195" w:history="1">
        <w:r w:rsidR="00AC6003" w:rsidRPr="00F54551">
          <w:rPr>
            <w:rStyle w:val="Lienhypertexte"/>
            <w:rFonts w:asciiTheme="majorHAnsi" w:hAnsiTheme="majorHAnsi"/>
            <w:noProof/>
          </w:rPr>
          <w:t>Tableau 18</w:t>
        </w:r>
        <w:r w:rsidR="00AC6003" w:rsidRPr="00F54551">
          <w:rPr>
            <w:rStyle w:val="Lienhypertexte"/>
            <w:rFonts w:asciiTheme="majorHAnsi" w:hAnsiTheme="majorHAnsi" w:cs="Arial"/>
            <w:noProof/>
          </w:rPr>
          <w:t> : Répartition par région des actions de vulgarisation agricole</w:t>
        </w:r>
        <w:r w:rsidR="00AC6003">
          <w:rPr>
            <w:noProof/>
            <w:webHidden/>
          </w:rPr>
          <w:tab/>
        </w:r>
        <w:r w:rsidR="00AC6003">
          <w:rPr>
            <w:noProof/>
            <w:webHidden/>
          </w:rPr>
          <w:fldChar w:fldCharType="begin"/>
        </w:r>
        <w:r w:rsidR="00AC6003">
          <w:rPr>
            <w:noProof/>
            <w:webHidden/>
          </w:rPr>
          <w:instrText xml:space="preserve"> PAGEREF _Toc532205195 \h </w:instrText>
        </w:r>
        <w:r w:rsidR="00AC6003">
          <w:rPr>
            <w:noProof/>
            <w:webHidden/>
          </w:rPr>
        </w:r>
        <w:r w:rsidR="00AC6003">
          <w:rPr>
            <w:noProof/>
            <w:webHidden/>
          </w:rPr>
          <w:fldChar w:fldCharType="separate"/>
        </w:r>
        <w:r w:rsidR="00AC6003">
          <w:rPr>
            <w:noProof/>
            <w:webHidden/>
          </w:rPr>
          <w:t>36</w:t>
        </w:r>
        <w:r w:rsidR="00AC6003">
          <w:rPr>
            <w:noProof/>
            <w:webHidden/>
          </w:rPr>
          <w:fldChar w:fldCharType="end"/>
        </w:r>
      </w:hyperlink>
    </w:p>
    <w:p w14:paraId="3E5EA5F6" w14:textId="06D81FF7" w:rsidR="00AC6003" w:rsidRDefault="00AF7FE1">
      <w:pPr>
        <w:pStyle w:val="Tabledesillustrations"/>
        <w:tabs>
          <w:tab w:val="right" w:leader="dot" w:pos="9062"/>
        </w:tabs>
        <w:rPr>
          <w:rFonts w:asciiTheme="minorHAnsi" w:eastAsiaTheme="minorEastAsia" w:hAnsiTheme="minorHAnsi" w:cstheme="minorBidi"/>
          <w:noProof/>
        </w:rPr>
      </w:pPr>
      <w:hyperlink w:anchor="_Toc532205196" w:history="1">
        <w:r w:rsidR="00AC6003" w:rsidRPr="00F54551">
          <w:rPr>
            <w:rStyle w:val="Lienhypertexte"/>
            <w:rFonts w:ascii="Cambria" w:hAnsi="Cambria" w:cs="Arial"/>
            <w:b/>
            <w:bCs/>
            <w:noProof/>
          </w:rPr>
          <w:t>Tableau 19:</w:t>
        </w:r>
        <w:r w:rsidR="00AC6003" w:rsidRPr="00F54551">
          <w:rPr>
            <w:rStyle w:val="Lienhypertexte"/>
            <w:rFonts w:ascii="Cambria" w:hAnsi="Cambria" w:cs="Arial"/>
            <w:noProof/>
          </w:rPr>
          <w:t xml:space="preserve"> Coût de l’investissement du programme 2019-2021 (en milliers de FCFA)</w:t>
        </w:r>
        <w:r w:rsidR="00AC6003">
          <w:rPr>
            <w:noProof/>
            <w:webHidden/>
          </w:rPr>
          <w:tab/>
        </w:r>
        <w:r w:rsidR="00AC6003">
          <w:rPr>
            <w:noProof/>
            <w:webHidden/>
          </w:rPr>
          <w:fldChar w:fldCharType="begin"/>
        </w:r>
        <w:r w:rsidR="00AC6003">
          <w:rPr>
            <w:noProof/>
            <w:webHidden/>
          </w:rPr>
          <w:instrText xml:space="preserve"> PAGEREF _Toc532205196 \h </w:instrText>
        </w:r>
        <w:r w:rsidR="00AC6003">
          <w:rPr>
            <w:noProof/>
            <w:webHidden/>
          </w:rPr>
        </w:r>
        <w:r w:rsidR="00AC6003">
          <w:rPr>
            <w:noProof/>
            <w:webHidden/>
          </w:rPr>
          <w:fldChar w:fldCharType="separate"/>
        </w:r>
        <w:r w:rsidR="00AC6003">
          <w:rPr>
            <w:noProof/>
            <w:webHidden/>
          </w:rPr>
          <w:t>38</w:t>
        </w:r>
        <w:r w:rsidR="00AC6003">
          <w:rPr>
            <w:noProof/>
            <w:webHidden/>
          </w:rPr>
          <w:fldChar w:fldCharType="end"/>
        </w:r>
      </w:hyperlink>
    </w:p>
    <w:p w14:paraId="5011A343" w14:textId="5137D2A2" w:rsidR="00AC6003" w:rsidRDefault="00AF7FE1">
      <w:pPr>
        <w:pStyle w:val="Tabledesillustrations"/>
        <w:tabs>
          <w:tab w:val="right" w:leader="dot" w:pos="9062"/>
        </w:tabs>
        <w:rPr>
          <w:rFonts w:asciiTheme="minorHAnsi" w:eastAsiaTheme="minorEastAsia" w:hAnsiTheme="minorHAnsi" w:cstheme="minorBidi"/>
          <w:noProof/>
        </w:rPr>
      </w:pPr>
      <w:hyperlink w:anchor="_Toc532205197" w:history="1">
        <w:r w:rsidR="00AC6003" w:rsidRPr="00F54551">
          <w:rPr>
            <w:rStyle w:val="Lienhypertexte"/>
            <w:rFonts w:ascii="Cambria" w:hAnsi="Cambria" w:cs="Arial"/>
            <w:b/>
            <w:noProof/>
          </w:rPr>
          <w:t>Tableau 20 :</w:t>
        </w:r>
        <w:r w:rsidR="00AC6003" w:rsidRPr="00F54551">
          <w:rPr>
            <w:rStyle w:val="Lienhypertexte"/>
            <w:rFonts w:ascii="Cambria" w:hAnsi="Cambria" w:cs="Arial"/>
            <w:noProof/>
          </w:rPr>
          <w:t xml:space="preserve"> liste des intervenants dans le programme « </w:t>
        </w:r>
        <w:r w:rsidR="00AC6003" w:rsidRPr="00F54551">
          <w:rPr>
            <w:rStyle w:val="Lienhypertexte"/>
            <w:rFonts w:ascii="Cambria" w:hAnsi="Cambria" w:cs="Arial"/>
            <w:bCs/>
            <w:noProof/>
          </w:rPr>
          <w:t>sécurisation foncière, formation professionnelle agricole et organisation du monde rural »</w:t>
        </w:r>
        <w:r w:rsidR="00AC6003">
          <w:rPr>
            <w:noProof/>
            <w:webHidden/>
          </w:rPr>
          <w:tab/>
        </w:r>
        <w:r w:rsidR="00AC6003">
          <w:rPr>
            <w:noProof/>
            <w:webHidden/>
          </w:rPr>
          <w:fldChar w:fldCharType="begin"/>
        </w:r>
        <w:r w:rsidR="00AC6003">
          <w:rPr>
            <w:noProof/>
            <w:webHidden/>
          </w:rPr>
          <w:instrText xml:space="preserve"> PAGEREF _Toc532205197 \h </w:instrText>
        </w:r>
        <w:r w:rsidR="00AC6003">
          <w:rPr>
            <w:noProof/>
            <w:webHidden/>
          </w:rPr>
        </w:r>
        <w:r w:rsidR="00AC6003">
          <w:rPr>
            <w:noProof/>
            <w:webHidden/>
          </w:rPr>
          <w:fldChar w:fldCharType="separate"/>
        </w:r>
        <w:r w:rsidR="00AC6003">
          <w:rPr>
            <w:noProof/>
            <w:webHidden/>
          </w:rPr>
          <w:t>40</w:t>
        </w:r>
        <w:r w:rsidR="00AC6003">
          <w:rPr>
            <w:noProof/>
            <w:webHidden/>
          </w:rPr>
          <w:fldChar w:fldCharType="end"/>
        </w:r>
      </w:hyperlink>
    </w:p>
    <w:p w14:paraId="4FB11376" w14:textId="5EB82291" w:rsidR="00AC6003" w:rsidRDefault="00AF7FE1">
      <w:pPr>
        <w:pStyle w:val="Tabledesillustrations"/>
        <w:tabs>
          <w:tab w:val="right" w:leader="dot" w:pos="9062"/>
        </w:tabs>
        <w:rPr>
          <w:rFonts w:asciiTheme="minorHAnsi" w:eastAsiaTheme="minorEastAsia" w:hAnsiTheme="minorHAnsi" w:cstheme="minorBidi"/>
          <w:noProof/>
        </w:rPr>
      </w:pPr>
      <w:hyperlink w:anchor="_Toc532205198" w:history="1">
        <w:r w:rsidR="00AC6003" w:rsidRPr="00F54551">
          <w:rPr>
            <w:rStyle w:val="Lienhypertexte"/>
            <w:rFonts w:ascii="Cambria" w:hAnsi="Cambria" w:cs="Arial"/>
            <w:b/>
            <w:bCs/>
            <w:noProof/>
          </w:rPr>
          <w:t>Tableau 21</w:t>
        </w:r>
        <w:r w:rsidR="00AC6003" w:rsidRPr="00F54551">
          <w:rPr>
            <w:rStyle w:val="Lienhypertexte"/>
            <w:rFonts w:ascii="Cambria" w:hAnsi="Cambria" w:cs="Arial"/>
            <w:bCs/>
            <w:noProof/>
          </w:rPr>
          <w:t> : Répartition par région des activités majeures de l’action</w:t>
        </w:r>
        <w:r w:rsidR="00AC6003">
          <w:rPr>
            <w:noProof/>
            <w:webHidden/>
          </w:rPr>
          <w:tab/>
        </w:r>
        <w:r w:rsidR="00AC6003">
          <w:rPr>
            <w:noProof/>
            <w:webHidden/>
          </w:rPr>
          <w:fldChar w:fldCharType="begin"/>
        </w:r>
        <w:r w:rsidR="00AC6003">
          <w:rPr>
            <w:noProof/>
            <w:webHidden/>
          </w:rPr>
          <w:instrText xml:space="preserve"> PAGEREF _Toc532205198 \h </w:instrText>
        </w:r>
        <w:r w:rsidR="00AC6003">
          <w:rPr>
            <w:noProof/>
            <w:webHidden/>
          </w:rPr>
        </w:r>
        <w:r w:rsidR="00AC6003">
          <w:rPr>
            <w:noProof/>
            <w:webHidden/>
          </w:rPr>
          <w:fldChar w:fldCharType="separate"/>
        </w:r>
        <w:r w:rsidR="00AC6003">
          <w:rPr>
            <w:noProof/>
            <w:webHidden/>
          </w:rPr>
          <w:t>42</w:t>
        </w:r>
        <w:r w:rsidR="00AC6003">
          <w:rPr>
            <w:noProof/>
            <w:webHidden/>
          </w:rPr>
          <w:fldChar w:fldCharType="end"/>
        </w:r>
      </w:hyperlink>
    </w:p>
    <w:p w14:paraId="574472B4" w14:textId="34396983" w:rsidR="00AC6003" w:rsidRDefault="00AF7FE1">
      <w:pPr>
        <w:pStyle w:val="Tabledesillustrations"/>
        <w:tabs>
          <w:tab w:val="right" w:leader="dot" w:pos="9062"/>
        </w:tabs>
        <w:rPr>
          <w:rFonts w:asciiTheme="minorHAnsi" w:eastAsiaTheme="minorEastAsia" w:hAnsiTheme="minorHAnsi" w:cstheme="minorBidi"/>
          <w:noProof/>
        </w:rPr>
      </w:pPr>
      <w:hyperlink w:anchor="_Toc532205199" w:history="1">
        <w:r w:rsidR="00AC6003" w:rsidRPr="00F54551">
          <w:rPr>
            <w:rStyle w:val="Lienhypertexte"/>
            <w:rFonts w:ascii="Cambria" w:hAnsi="Cambria" w:cs="Arial"/>
            <w:b/>
            <w:bCs/>
            <w:noProof/>
          </w:rPr>
          <w:t>Tableau 22:</w:t>
        </w:r>
        <w:r w:rsidR="00AC6003" w:rsidRPr="00F54551">
          <w:rPr>
            <w:rStyle w:val="Lienhypertexte"/>
            <w:rFonts w:ascii="Cambria" w:hAnsi="Cambria" w:cs="Arial"/>
            <w:bCs/>
            <w:noProof/>
          </w:rPr>
          <w:t xml:space="preserve"> Répartition des activités majeures de l’action dans concernées région</w:t>
        </w:r>
        <w:r w:rsidR="00AC6003">
          <w:rPr>
            <w:noProof/>
            <w:webHidden/>
          </w:rPr>
          <w:tab/>
        </w:r>
        <w:r w:rsidR="00AC6003">
          <w:rPr>
            <w:noProof/>
            <w:webHidden/>
          </w:rPr>
          <w:fldChar w:fldCharType="begin"/>
        </w:r>
        <w:r w:rsidR="00AC6003">
          <w:rPr>
            <w:noProof/>
            <w:webHidden/>
          </w:rPr>
          <w:instrText xml:space="preserve"> PAGEREF _Toc532205199 \h </w:instrText>
        </w:r>
        <w:r w:rsidR="00AC6003">
          <w:rPr>
            <w:noProof/>
            <w:webHidden/>
          </w:rPr>
        </w:r>
        <w:r w:rsidR="00AC6003">
          <w:rPr>
            <w:noProof/>
            <w:webHidden/>
          </w:rPr>
          <w:fldChar w:fldCharType="separate"/>
        </w:r>
        <w:r w:rsidR="00AC6003">
          <w:rPr>
            <w:noProof/>
            <w:webHidden/>
          </w:rPr>
          <w:t>43</w:t>
        </w:r>
        <w:r w:rsidR="00AC6003">
          <w:rPr>
            <w:noProof/>
            <w:webHidden/>
          </w:rPr>
          <w:fldChar w:fldCharType="end"/>
        </w:r>
      </w:hyperlink>
    </w:p>
    <w:p w14:paraId="77F13F40" w14:textId="51C8DE54" w:rsidR="00AC6003" w:rsidRDefault="00AF7FE1">
      <w:pPr>
        <w:pStyle w:val="Tabledesillustrations"/>
        <w:tabs>
          <w:tab w:val="right" w:leader="dot" w:pos="9062"/>
        </w:tabs>
        <w:rPr>
          <w:rFonts w:asciiTheme="minorHAnsi" w:eastAsiaTheme="minorEastAsia" w:hAnsiTheme="minorHAnsi" w:cstheme="minorBidi"/>
          <w:noProof/>
        </w:rPr>
      </w:pPr>
      <w:hyperlink w:anchor="_Toc532205200" w:history="1">
        <w:r w:rsidR="00AC6003" w:rsidRPr="00F54551">
          <w:rPr>
            <w:rStyle w:val="Lienhypertexte"/>
            <w:rFonts w:ascii="Cambria" w:hAnsi="Cambria"/>
            <w:b/>
            <w:bCs/>
            <w:noProof/>
          </w:rPr>
          <w:t xml:space="preserve">Tableau 23: </w:t>
        </w:r>
        <w:r w:rsidR="00AC6003" w:rsidRPr="00F54551">
          <w:rPr>
            <w:rStyle w:val="Lienhypertexte"/>
            <w:rFonts w:ascii="Cambria" w:hAnsi="Cambria"/>
            <w:bCs/>
            <w:noProof/>
          </w:rPr>
          <w:t>Répartition par région des activités majeures de l’action</w:t>
        </w:r>
        <w:r w:rsidR="00AC6003">
          <w:rPr>
            <w:noProof/>
            <w:webHidden/>
          </w:rPr>
          <w:tab/>
        </w:r>
        <w:r w:rsidR="00AC6003">
          <w:rPr>
            <w:noProof/>
            <w:webHidden/>
          </w:rPr>
          <w:fldChar w:fldCharType="begin"/>
        </w:r>
        <w:r w:rsidR="00AC6003">
          <w:rPr>
            <w:noProof/>
            <w:webHidden/>
          </w:rPr>
          <w:instrText xml:space="preserve"> PAGEREF _Toc532205200 \h </w:instrText>
        </w:r>
        <w:r w:rsidR="00AC6003">
          <w:rPr>
            <w:noProof/>
            <w:webHidden/>
          </w:rPr>
        </w:r>
        <w:r w:rsidR="00AC6003">
          <w:rPr>
            <w:noProof/>
            <w:webHidden/>
          </w:rPr>
          <w:fldChar w:fldCharType="separate"/>
        </w:r>
        <w:r w:rsidR="00AC6003">
          <w:rPr>
            <w:noProof/>
            <w:webHidden/>
          </w:rPr>
          <w:t>44</w:t>
        </w:r>
        <w:r w:rsidR="00AC6003">
          <w:rPr>
            <w:noProof/>
            <w:webHidden/>
          </w:rPr>
          <w:fldChar w:fldCharType="end"/>
        </w:r>
      </w:hyperlink>
    </w:p>
    <w:p w14:paraId="7D146E9C" w14:textId="0A01DB0E" w:rsidR="00AC6003" w:rsidRDefault="00AF7FE1">
      <w:pPr>
        <w:pStyle w:val="Tabledesillustrations"/>
        <w:tabs>
          <w:tab w:val="right" w:leader="dot" w:pos="9062"/>
        </w:tabs>
        <w:rPr>
          <w:rFonts w:asciiTheme="minorHAnsi" w:eastAsiaTheme="minorEastAsia" w:hAnsiTheme="minorHAnsi" w:cstheme="minorBidi"/>
          <w:noProof/>
        </w:rPr>
      </w:pPr>
      <w:hyperlink w:anchor="_Toc532205201" w:history="1">
        <w:r w:rsidR="00AC6003" w:rsidRPr="00F54551">
          <w:rPr>
            <w:rStyle w:val="Lienhypertexte"/>
            <w:rFonts w:ascii="Cambria" w:hAnsi="Cambria" w:cs="Arial"/>
            <w:b/>
            <w:bCs/>
            <w:noProof/>
          </w:rPr>
          <w:t xml:space="preserve">Tableau 29: </w:t>
        </w:r>
        <w:r w:rsidR="00AC6003" w:rsidRPr="00F54551">
          <w:rPr>
            <w:rStyle w:val="Lienhypertexte"/>
            <w:rFonts w:ascii="Cambria" w:hAnsi="Cambria" w:cs="Arial"/>
            <w:bCs/>
            <w:noProof/>
          </w:rPr>
          <w:t>Coûts du programme par actions entre 2019-2021 ( en milliers de F CFA)</w:t>
        </w:r>
        <w:r w:rsidR="00AC6003">
          <w:rPr>
            <w:noProof/>
            <w:webHidden/>
          </w:rPr>
          <w:tab/>
        </w:r>
        <w:r w:rsidR="00AC6003">
          <w:rPr>
            <w:noProof/>
            <w:webHidden/>
          </w:rPr>
          <w:fldChar w:fldCharType="begin"/>
        </w:r>
        <w:r w:rsidR="00AC6003">
          <w:rPr>
            <w:noProof/>
            <w:webHidden/>
          </w:rPr>
          <w:instrText xml:space="preserve"> PAGEREF _Toc532205201 \h </w:instrText>
        </w:r>
        <w:r w:rsidR="00AC6003">
          <w:rPr>
            <w:noProof/>
            <w:webHidden/>
          </w:rPr>
        </w:r>
        <w:r w:rsidR="00AC6003">
          <w:rPr>
            <w:noProof/>
            <w:webHidden/>
          </w:rPr>
          <w:fldChar w:fldCharType="separate"/>
        </w:r>
        <w:r w:rsidR="00AC6003">
          <w:rPr>
            <w:noProof/>
            <w:webHidden/>
          </w:rPr>
          <w:t>44</w:t>
        </w:r>
        <w:r w:rsidR="00AC6003">
          <w:rPr>
            <w:noProof/>
            <w:webHidden/>
          </w:rPr>
          <w:fldChar w:fldCharType="end"/>
        </w:r>
      </w:hyperlink>
    </w:p>
    <w:p w14:paraId="13E45A53" w14:textId="48BB74EB" w:rsidR="00AC6003" w:rsidRDefault="00AF7FE1">
      <w:pPr>
        <w:pStyle w:val="Tabledesillustrations"/>
        <w:tabs>
          <w:tab w:val="right" w:leader="dot" w:pos="9062"/>
        </w:tabs>
        <w:rPr>
          <w:rFonts w:asciiTheme="minorHAnsi" w:eastAsiaTheme="minorEastAsia" w:hAnsiTheme="minorHAnsi" w:cstheme="minorBidi"/>
          <w:noProof/>
        </w:rPr>
      </w:pPr>
      <w:hyperlink w:anchor="_Toc532205202" w:history="1">
        <w:r w:rsidR="00AC6003" w:rsidRPr="00F54551">
          <w:rPr>
            <w:rStyle w:val="Lienhypertexte"/>
            <w:rFonts w:asciiTheme="majorHAnsi" w:hAnsiTheme="majorHAnsi"/>
            <w:noProof/>
          </w:rPr>
          <w:t>Tableau 20</w:t>
        </w:r>
        <w:r w:rsidR="00AC6003" w:rsidRPr="00F54551">
          <w:rPr>
            <w:rStyle w:val="Lienhypertexte"/>
            <w:rFonts w:asciiTheme="majorHAnsi" w:hAnsiTheme="majorHAnsi" w:cs="Arial"/>
            <w:noProof/>
          </w:rPr>
          <w:t> : Listes des intervenants dans le programme " pilotage et soutien"</w:t>
        </w:r>
        <w:r w:rsidR="00AC6003">
          <w:rPr>
            <w:noProof/>
            <w:webHidden/>
          </w:rPr>
          <w:tab/>
        </w:r>
        <w:r w:rsidR="00AC6003">
          <w:rPr>
            <w:noProof/>
            <w:webHidden/>
          </w:rPr>
          <w:fldChar w:fldCharType="begin"/>
        </w:r>
        <w:r w:rsidR="00AC6003">
          <w:rPr>
            <w:noProof/>
            <w:webHidden/>
          </w:rPr>
          <w:instrText xml:space="preserve"> PAGEREF _Toc532205202 \h </w:instrText>
        </w:r>
        <w:r w:rsidR="00AC6003">
          <w:rPr>
            <w:noProof/>
            <w:webHidden/>
          </w:rPr>
        </w:r>
        <w:r w:rsidR="00AC6003">
          <w:rPr>
            <w:noProof/>
            <w:webHidden/>
          </w:rPr>
          <w:fldChar w:fldCharType="separate"/>
        </w:r>
        <w:r w:rsidR="00AC6003">
          <w:rPr>
            <w:noProof/>
            <w:webHidden/>
          </w:rPr>
          <w:t>45</w:t>
        </w:r>
        <w:r w:rsidR="00AC6003">
          <w:rPr>
            <w:noProof/>
            <w:webHidden/>
          </w:rPr>
          <w:fldChar w:fldCharType="end"/>
        </w:r>
      </w:hyperlink>
    </w:p>
    <w:p w14:paraId="3A69DB2C" w14:textId="4446FFA5" w:rsidR="00AC6003" w:rsidRDefault="00AF7FE1">
      <w:pPr>
        <w:pStyle w:val="Tabledesillustrations"/>
        <w:tabs>
          <w:tab w:val="right" w:leader="dot" w:pos="9062"/>
        </w:tabs>
        <w:rPr>
          <w:rFonts w:asciiTheme="minorHAnsi" w:eastAsiaTheme="minorEastAsia" w:hAnsiTheme="minorHAnsi" w:cstheme="minorBidi"/>
          <w:noProof/>
        </w:rPr>
      </w:pPr>
      <w:hyperlink w:anchor="_Toc532205203" w:history="1">
        <w:r w:rsidR="00AC6003" w:rsidRPr="00F54551">
          <w:rPr>
            <w:rStyle w:val="Lienhypertexte"/>
            <w:rFonts w:asciiTheme="majorHAnsi" w:hAnsiTheme="majorHAnsi"/>
            <w:noProof/>
          </w:rPr>
          <w:t>Tableau 21</w:t>
        </w:r>
        <w:r w:rsidR="00AC6003" w:rsidRPr="00F54551">
          <w:rPr>
            <w:rStyle w:val="Lienhypertexte"/>
            <w:rFonts w:asciiTheme="majorHAnsi" w:hAnsiTheme="majorHAnsi"/>
            <w:iCs/>
            <w:noProof/>
            <w:lang w:eastAsia="fr-CA"/>
          </w:rPr>
          <w:t>: Programmation des coûts d’investissement par action sur la période 2019-2021 (milliers de FCFA)</w:t>
        </w:r>
        <w:r w:rsidR="00AC6003">
          <w:rPr>
            <w:noProof/>
            <w:webHidden/>
          </w:rPr>
          <w:tab/>
        </w:r>
        <w:r w:rsidR="00AC6003">
          <w:rPr>
            <w:noProof/>
            <w:webHidden/>
          </w:rPr>
          <w:fldChar w:fldCharType="begin"/>
        </w:r>
        <w:r w:rsidR="00AC6003">
          <w:rPr>
            <w:noProof/>
            <w:webHidden/>
          </w:rPr>
          <w:instrText xml:space="preserve"> PAGEREF _Toc532205203 \h </w:instrText>
        </w:r>
        <w:r w:rsidR="00AC6003">
          <w:rPr>
            <w:noProof/>
            <w:webHidden/>
          </w:rPr>
        </w:r>
        <w:r w:rsidR="00AC6003">
          <w:rPr>
            <w:noProof/>
            <w:webHidden/>
          </w:rPr>
          <w:fldChar w:fldCharType="separate"/>
        </w:r>
        <w:r w:rsidR="00AC6003">
          <w:rPr>
            <w:noProof/>
            <w:webHidden/>
          </w:rPr>
          <w:t>51</w:t>
        </w:r>
        <w:r w:rsidR="00AC6003">
          <w:rPr>
            <w:noProof/>
            <w:webHidden/>
          </w:rPr>
          <w:fldChar w:fldCharType="end"/>
        </w:r>
      </w:hyperlink>
    </w:p>
    <w:p w14:paraId="0A0A0998" w14:textId="5561DD68" w:rsidR="00AC6003" w:rsidRDefault="00AF7FE1">
      <w:pPr>
        <w:pStyle w:val="Tabledesillustrations"/>
        <w:tabs>
          <w:tab w:val="right" w:leader="dot" w:pos="9062"/>
        </w:tabs>
        <w:rPr>
          <w:rFonts w:asciiTheme="minorHAnsi" w:eastAsiaTheme="minorEastAsia" w:hAnsiTheme="minorHAnsi" w:cstheme="minorBidi"/>
          <w:noProof/>
        </w:rPr>
      </w:pPr>
      <w:hyperlink w:anchor="_Toc532205204" w:history="1">
        <w:r w:rsidR="00AC6003" w:rsidRPr="00F54551">
          <w:rPr>
            <w:rStyle w:val="Lienhypertexte"/>
            <w:rFonts w:asciiTheme="majorHAnsi" w:eastAsia="Times New Roman" w:hAnsiTheme="majorHAnsi"/>
            <w:noProof/>
          </w:rPr>
          <w:t>Tableau 27:</w:t>
        </w:r>
        <w:r w:rsidR="00AC6003" w:rsidRPr="00F54551">
          <w:rPr>
            <w:rStyle w:val="Lienhypertexte"/>
            <w:rFonts w:asciiTheme="majorHAnsi" w:hAnsiTheme="majorHAnsi" w:cs="Arial"/>
            <w:noProof/>
          </w:rPr>
          <w:t xml:space="preserve"> Programmation de la production de mil, de maïs et du riz pluvial et de la superficie nécessaire à la production</w:t>
        </w:r>
        <w:r w:rsidR="00AC6003">
          <w:rPr>
            <w:noProof/>
            <w:webHidden/>
          </w:rPr>
          <w:tab/>
        </w:r>
        <w:r w:rsidR="00AC6003">
          <w:rPr>
            <w:noProof/>
            <w:webHidden/>
          </w:rPr>
          <w:fldChar w:fldCharType="begin"/>
        </w:r>
        <w:r w:rsidR="00AC6003">
          <w:rPr>
            <w:noProof/>
            <w:webHidden/>
          </w:rPr>
          <w:instrText xml:space="preserve"> PAGEREF _Toc532205204 \h </w:instrText>
        </w:r>
        <w:r w:rsidR="00AC6003">
          <w:rPr>
            <w:noProof/>
            <w:webHidden/>
          </w:rPr>
        </w:r>
        <w:r w:rsidR="00AC6003">
          <w:rPr>
            <w:noProof/>
            <w:webHidden/>
          </w:rPr>
          <w:fldChar w:fldCharType="separate"/>
        </w:r>
        <w:r w:rsidR="00AC6003">
          <w:rPr>
            <w:noProof/>
            <w:webHidden/>
          </w:rPr>
          <w:t>60</w:t>
        </w:r>
        <w:r w:rsidR="00AC6003">
          <w:rPr>
            <w:noProof/>
            <w:webHidden/>
          </w:rPr>
          <w:fldChar w:fldCharType="end"/>
        </w:r>
      </w:hyperlink>
    </w:p>
    <w:p w14:paraId="3E1EC132" w14:textId="64CB6473" w:rsidR="00AC6003" w:rsidRDefault="00AF7FE1">
      <w:pPr>
        <w:pStyle w:val="Tabledesillustrations"/>
        <w:tabs>
          <w:tab w:val="right" w:leader="dot" w:pos="9062"/>
        </w:tabs>
        <w:rPr>
          <w:rFonts w:asciiTheme="minorHAnsi" w:eastAsiaTheme="minorEastAsia" w:hAnsiTheme="minorHAnsi" w:cstheme="minorBidi"/>
          <w:noProof/>
        </w:rPr>
      </w:pPr>
      <w:hyperlink w:anchor="_Toc532205205" w:history="1">
        <w:r w:rsidR="00AC6003" w:rsidRPr="00F54551">
          <w:rPr>
            <w:rStyle w:val="Lienhypertexte"/>
            <w:rFonts w:asciiTheme="majorHAnsi" w:hAnsiTheme="majorHAnsi"/>
            <w:b/>
            <w:bCs/>
            <w:noProof/>
          </w:rPr>
          <w:t>Tableau 28:</w:t>
        </w:r>
        <w:r w:rsidR="00AC6003" w:rsidRPr="00F54551">
          <w:rPr>
            <w:rStyle w:val="Lienhypertexte"/>
            <w:rFonts w:asciiTheme="majorHAnsi" w:hAnsiTheme="majorHAnsi" w:cs="Arial"/>
            <w:noProof/>
          </w:rPr>
          <w:t xml:space="preserve"> </w:t>
        </w:r>
        <w:r w:rsidR="00AC6003" w:rsidRPr="00F54551">
          <w:rPr>
            <w:rStyle w:val="Lienhypertexte"/>
            <w:rFonts w:asciiTheme="majorHAnsi" w:hAnsiTheme="majorHAnsi" w:cs="Arial"/>
            <w:bCs/>
            <w:noProof/>
            <w:lang w:eastAsia="en-US"/>
          </w:rPr>
          <w:t>Programmation de la production céréalière des plaines et bas-fonds aménagés en saison pluvieuse et de la superficie nécessaire à la production</w:t>
        </w:r>
        <w:r w:rsidR="00AC6003">
          <w:rPr>
            <w:noProof/>
            <w:webHidden/>
          </w:rPr>
          <w:tab/>
        </w:r>
        <w:r w:rsidR="00AC6003">
          <w:rPr>
            <w:noProof/>
            <w:webHidden/>
          </w:rPr>
          <w:fldChar w:fldCharType="begin"/>
        </w:r>
        <w:r w:rsidR="00AC6003">
          <w:rPr>
            <w:noProof/>
            <w:webHidden/>
          </w:rPr>
          <w:instrText xml:space="preserve"> PAGEREF _Toc532205205 \h </w:instrText>
        </w:r>
        <w:r w:rsidR="00AC6003">
          <w:rPr>
            <w:noProof/>
            <w:webHidden/>
          </w:rPr>
        </w:r>
        <w:r w:rsidR="00AC6003">
          <w:rPr>
            <w:noProof/>
            <w:webHidden/>
          </w:rPr>
          <w:fldChar w:fldCharType="separate"/>
        </w:r>
        <w:r w:rsidR="00AC6003">
          <w:rPr>
            <w:noProof/>
            <w:webHidden/>
          </w:rPr>
          <w:t>60</w:t>
        </w:r>
        <w:r w:rsidR="00AC6003">
          <w:rPr>
            <w:noProof/>
            <w:webHidden/>
          </w:rPr>
          <w:fldChar w:fldCharType="end"/>
        </w:r>
      </w:hyperlink>
    </w:p>
    <w:p w14:paraId="3CE65EC0" w14:textId="3F3381A0" w:rsidR="00AC6003" w:rsidRDefault="00AF7FE1">
      <w:pPr>
        <w:pStyle w:val="Tabledesillustrations"/>
        <w:tabs>
          <w:tab w:val="right" w:leader="dot" w:pos="9062"/>
        </w:tabs>
        <w:rPr>
          <w:rFonts w:asciiTheme="minorHAnsi" w:eastAsiaTheme="minorEastAsia" w:hAnsiTheme="minorHAnsi" w:cstheme="minorBidi"/>
          <w:noProof/>
        </w:rPr>
      </w:pPr>
      <w:hyperlink w:anchor="_Toc532205206" w:history="1">
        <w:r w:rsidR="00AC6003" w:rsidRPr="00F54551">
          <w:rPr>
            <w:rStyle w:val="Lienhypertexte"/>
            <w:rFonts w:asciiTheme="majorHAnsi" w:hAnsiTheme="majorHAnsi"/>
            <w:b/>
            <w:bCs/>
            <w:noProof/>
          </w:rPr>
          <w:t>Tableau 29</w:t>
        </w:r>
        <w:r w:rsidR="00AC6003" w:rsidRPr="00F54551">
          <w:rPr>
            <w:rStyle w:val="Lienhypertexte"/>
            <w:rFonts w:asciiTheme="majorHAnsi" w:hAnsiTheme="majorHAnsi"/>
            <w:b/>
            <w:noProof/>
          </w:rPr>
          <w:t>:</w:t>
        </w:r>
        <w:r w:rsidR="00AC6003" w:rsidRPr="00F54551">
          <w:rPr>
            <w:rStyle w:val="Lienhypertexte"/>
            <w:rFonts w:asciiTheme="majorHAnsi" w:hAnsiTheme="majorHAnsi"/>
            <w:noProof/>
          </w:rPr>
          <w:t xml:space="preserve"> Programmation de la production de fonio, du sorgho blanc et du sorgho rouge et de la superficie nécessaire à la production pour la campagne 2019/2020</w:t>
        </w:r>
        <w:r w:rsidR="00AC6003">
          <w:rPr>
            <w:noProof/>
            <w:webHidden/>
          </w:rPr>
          <w:tab/>
        </w:r>
        <w:r w:rsidR="00AC6003">
          <w:rPr>
            <w:noProof/>
            <w:webHidden/>
          </w:rPr>
          <w:fldChar w:fldCharType="begin"/>
        </w:r>
        <w:r w:rsidR="00AC6003">
          <w:rPr>
            <w:noProof/>
            <w:webHidden/>
          </w:rPr>
          <w:instrText xml:space="preserve"> PAGEREF _Toc532205206 \h </w:instrText>
        </w:r>
        <w:r w:rsidR="00AC6003">
          <w:rPr>
            <w:noProof/>
            <w:webHidden/>
          </w:rPr>
        </w:r>
        <w:r w:rsidR="00AC6003">
          <w:rPr>
            <w:noProof/>
            <w:webHidden/>
          </w:rPr>
          <w:fldChar w:fldCharType="separate"/>
        </w:r>
        <w:r w:rsidR="00AC6003">
          <w:rPr>
            <w:noProof/>
            <w:webHidden/>
          </w:rPr>
          <w:t>61</w:t>
        </w:r>
        <w:r w:rsidR="00AC6003">
          <w:rPr>
            <w:noProof/>
            <w:webHidden/>
          </w:rPr>
          <w:fldChar w:fldCharType="end"/>
        </w:r>
      </w:hyperlink>
    </w:p>
    <w:p w14:paraId="6CCDBF71" w14:textId="11A17A5E" w:rsidR="00AC6003" w:rsidRDefault="00AF7FE1">
      <w:pPr>
        <w:pStyle w:val="Tabledesillustrations"/>
        <w:tabs>
          <w:tab w:val="right" w:leader="dot" w:pos="9062"/>
        </w:tabs>
        <w:rPr>
          <w:rFonts w:asciiTheme="minorHAnsi" w:eastAsiaTheme="minorEastAsia" w:hAnsiTheme="minorHAnsi" w:cstheme="minorBidi"/>
          <w:noProof/>
        </w:rPr>
      </w:pPr>
      <w:hyperlink w:anchor="_Toc532205207" w:history="1">
        <w:r w:rsidR="00AC6003" w:rsidRPr="00F54551">
          <w:rPr>
            <w:rStyle w:val="Lienhypertexte"/>
            <w:rFonts w:asciiTheme="majorHAnsi" w:hAnsiTheme="majorHAnsi" w:cs="Arial"/>
            <w:noProof/>
          </w:rPr>
          <w:t>Tableau 30: Programmation des rendements (kg/ha) en pur attendus des céréales pour la campagne agricole humide 2019/2020</w:t>
        </w:r>
        <w:r w:rsidR="00AC6003">
          <w:rPr>
            <w:noProof/>
            <w:webHidden/>
          </w:rPr>
          <w:tab/>
        </w:r>
        <w:r w:rsidR="00AC6003">
          <w:rPr>
            <w:noProof/>
            <w:webHidden/>
          </w:rPr>
          <w:fldChar w:fldCharType="begin"/>
        </w:r>
        <w:r w:rsidR="00AC6003">
          <w:rPr>
            <w:noProof/>
            <w:webHidden/>
          </w:rPr>
          <w:instrText xml:space="preserve"> PAGEREF _Toc532205207 \h </w:instrText>
        </w:r>
        <w:r w:rsidR="00AC6003">
          <w:rPr>
            <w:noProof/>
            <w:webHidden/>
          </w:rPr>
        </w:r>
        <w:r w:rsidR="00AC6003">
          <w:rPr>
            <w:noProof/>
            <w:webHidden/>
          </w:rPr>
          <w:fldChar w:fldCharType="separate"/>
        </w:r>
        <w:r w:rsidR="00AC6003">
          <w:rPr>
            <w:noProof/>
            <w:webHidden/>
          </w:rPr>
          <w:t>61</w:t>
        </w:r>
        <w:r w:rsidR="00AC6003">
          <w:rPr>
            <w:noProof/>
            <w:webHidden/>
          </w:rPr>
          <w:fldChar w:fldCharType="end"/>
        </w:r>
      </w:hyperlink>
    </w:p>
    <w:p w14:paraId="2C364E22" w14:textId="2D957A88" w:rsidR="00AC6003" w:rsidRDefault="00AF7FE1">
      <w:pPr>
        <w:pStyle w:val="Tabledesillustrations"/>
        <w:tabs>
          <w:tab w:val="right" w:leader="dot" w:pos="9062"/>
        </w:tabs>
        <w:rPr>
          <w:rFonts w:asciiTheme="minorHAnsi" w:eastAsiaTheme="minorEastAsia" w:hAnsiTheme="minorHAnsi" w:cstheme="minorBidi"/>
          <w:noProof/>
        </w:rPr>
      </w:pPr>
      <w:hyperlink w:anchor="_Toc532205208" w:history="1">
        <w:r w:rsidR="00AC6003" w:rsidRPr="00F54551">
          <w:rPr>
            <w:rStyle w:val="Lienhypertexte"/>
            <w:rFonts w:asciiTheme="majorHAnsi" w:hAnsiTheme="majorHAnsi"/>
            <w:b/>
            <w:noProof/>
          </w:rPr>
          <w:t xml:space="preserve">Tableau 31: </w:t>
        </w:r>
        <w:r w:rsidR="00AC6003" w:rsidRPr="00F54551">
          <w:rPr>
            <w:rStyle w:val="Lienhypertexte"/>
            <w:rFonts w:asciiTheme="majorHAnsi" w:hAnsiTheme="majorHAnsi"/>
            <w:bCs/>
            <w:noProof/>
          </w:rPr>
          <w:t xml:space="preserve">Programmation des </w:t>
        </w:r>
        <w:r w:rsidR="00AC6003" w:rsidRPr="00F54551">
          <w:rPr>
            <w:rStyle w:val="Lienhypertexte"/>
            <w:rFonts w:asciiTheme="majorHAnsi" w:hAnsiTheme="majorHAnsi"/>
            <w:noProof/>
          </w:rPr>
          <w:t>productions et superficies du coton et d’arachide pour la campagne 2019/2020</w:t>
        </w:r>
        <w:r w:rsidR="00AC6003">
          <w:rPr>
            <w:noProof/>
            <w:webHidden/>
          </w:rPr>
          <w:tab/>
        </w:r>
        <w:r w:rsidR="00AC6003">
          <w:rPr>
            <w:noProof/>
            <w:webHidden/>
          </w:rPr>
          <w:fldChar w:fldCharType="begin"/>
        </w:r>
        <w:r w:rsidR="00AC6003">
          <w:rPr>
            <w:noProof/>
            <w:webHidden/>
          </w:rPr>
          <w:instrText xml:space="preserve"> PAGEREF _Toc532205208 \h </w:instrText>
        </w:r>
        <w:r w:rsidR="00AC6003">
          <w:rPr>
            <w:noProof/>
            <w:webHidden/>
          </w:rPr>
        </w:r>
        <w:r w:rsidR="00AC6003">
          <w:rPr>
            <w:noProof/>
            <w:webHidden/>
          </w:rPr>
          <w:fldChar w:fldCharType="separate"/>
        </w:r>
        <w:r w:rsidR="00AC6003">
          <w:rPr>
            <w:noProof/>
            <w:webHidden/>
          </w:rPr>
          <w:t>62</w:t>
        </w:r>
        <w:r w:rsidR="00AC6003">
          <w:rPr>
            <w:noProof/>
            <w:webHidden/>
          </w:rPr>
          <w:fldChar w:fldCharType="end"/>
        </w:r>
      </w:hyperlink>
    </w:p>
    <w:p w14:paraId="3A604066" w14:textId="56BE95AE" w:rsidR="00AC6003" w:rsidRDefault="00AF7FE1">
      <w:pPr>
        <w:pStyle w:val="Tabledesillustrations"/>
        <w:tabs>
          <w:tab w:val="right" w:leader="dot" w:pos="9062"/>
        </w:tabs>
        <w:rPr>
          <w:rFonts w:asciiTheme="minorHAnsi" w:eastAsiaTheme="minorEastAsia" w:hAnsiTheme="minorHAnsi" w:cstheme="minorBidi"/>
          <w:noProof/>
        </w:rPr>
      </w:pPr>
      <w:hyperlink w:anchor="_Toc532205209" w:history="1">
        <w:r w:rsidR="00AC6003" w:rsidRPr="00F54551">
          <w:rPr>
            <w:rStyle w:val="Lienhypertexte"/>
            <w:rFonts w:asciiTheme="majorHAnsi" w:hAnsiTheme="majorHAnsi"/>
            <w:noProof/>
          </w:rPr>
          <w:t>Tableau 32: Programmation de la production du sésame et du soja et superficie nécessaire à la production pour la campagne 2019/2020</w:t>
        </w:r>
        <w:r w:rsidR="00AC6003">
          <w:rPr>
            <w:noProof/>
            <w:webHidden/>
          </w:rPr>
          <w:tab/>
        </w:r>
        <w:r w:rsidR="00AC6003">
          <w:rPr>
            <w:noProof/>
            <w:webHidden/>
          </w:rPr>
          <w:fldChar w:fldCharType="begin"/>
        </w:r>
        <w:r w:rsidR="00AC6003">
          <w:rPr>
            <w:noProof/>
            <w:webHidden/>
          </w:rPr>
          <w:instrText xml:space="preserve"> PAGEREF _Toc532205209 \h </w:instrText>
        </w:r>
        <w:r w:rsidR="00AC6003">
          <w:rPr>
            <w:noProof/>
            <w:webHidden/>
          </w:rPr>
        </w:r>
        <w:r w:rsidR="00AC6003">
          <w:rPr>
            <w:noProof/>
            <w:webHidden/>
          </w:rPr>
          <w:fldChar w:fldCharType="separate"/>
        </w:r>
        <w:r w:rsidR="00AC6003">
          <w:rPr>
            <w:noProof/>
            <w:webHidden/>
          </w:rPr>
          <w:t>62</w:t>
        </w:r>
        <w:r w:rsidR="00AC6003">
          <w:rPr>
            <w:noProof/>
            <w:webHidden/>
          </w:rPr>
          <w:fldChar w:fldCharType="end"/>
        </w:r>
      </w:hyperlink>
    </w:p>
    <w:p w14:paraId="19935EED" w14:textId="7D1B67C3" w:rsidR="00AC6003" w:rsidRDefault="00AF7FE1">
      <w:pPr>
        <w:pStyle w:val="Tabledesillustrations"/>
        <w:tabs>
          <w:tab w:val="right" w:leader="dot" w:pos="9062"/>
        </w:tabs>
        <w:rPr>
          <w:rFonts w:asciiTheme="minorHAnsi" w:eastAsiaTheme="minorEastAsia" w:hAnsiTheme="minorHAnsi" w:cstheme="minorBidi"/>
          <w:noProof/>
        </w:rPr>
      </w:pPr>
      <w:hyperlink w:anchor="_Toc532205210" w:history="1">
        <w:r w:rsidR="00AC6003" w:rsidRPr="00F54551">
          <w:rPr>
            <w:rStyle w:val="Lienhypertexte"/>
            <w:rFonts w:asciiTheme="majorHAnsi" w:hAnsiTheme="majorHAnsi"/>
            <w:noProof/>
          </w:rPr>
          <w:t>Tableau 33: Programmation des rendements (kg/ha) en pur des cultures de rente campagne agricole 2018/2019</w:t>
        </w:r>
        <w:r w:rsidR="00AC6003">
          <w:rPr>
            <w:noProof/>
            <w:webHidden/>
          </w:rPr>
          <w:tab/>
        </w:r>
        <w:r w:rsidR="00AC6003">
          <w:rPr>
            <w:noProof/>
            <w:webHidden/>
          </w:rPr>
          <w:fldChar w:fldCharType="begin"/>
        </w:r>
        <w:r w:rsidR="00AC6003">
          <w:rPr>
            <w:noProof/>
            <w:webHidden/>
          </w:rPr>
          <w:instrText xml:space="preserve"> PAGEREF _Toc532205210 \h </w:instrText>
        </w:r>
        <w:r w:rsidR="00AC6003">
          <w:rPr>
            <w:noProof/>
            <w:webHidden/>
          </w:rPr>
        </w:r>
        <w:r w:rsidR="00AC6003">
          <w:rPr>
            <w:noProof/>
            <w:webHidden/>
          </w:rPr>
          <w:fldChar w:fldCharType="separate"/>
        </w:r>
        <w:r w:rsidR="00AC6003">
          <w:rPr>
            <w:noProof/>
            <w:webHidden/>
          </w:rPr>
          <w:t>63</w:t>
        </w:r>
        <w:r w:rsidR="00AC6003">
          <w:rPr>
            <w:noProof/>
            <w:webHidden/>
          </w:rPr>
          <w:fldChar w:fldCharType="end"/>
        </w:r>
      </w:hyperlink>
    </w:p>
    <w:p w14:paraId="45AD63B8" w14:textId="2584E86F" w:rsidR="00AC6003" w:rsidRDefault="00AF7FE1">
      <w:pPr>
        <w:pStyle w:val="Tabledesillustrations"/>
        <w:tabs>
          <w:tab w:val="right" w:leader="dot" w:pos="9062"/>
        </w:tabs>
        <w:rPr>
          <w:rFonts w:asciiTheme="minorHAnsi" w:eastAsiaTheme="minorEastAsia" w:hAnsiTheme="minorHAnsi" w:cstheme="minorBidi"/>
          <w:noProof/>
        </w:rPr>
      </w:pPr>
      <w:hyperlink w:anchor="_Toc532205211" w:history="1">
        <w:r w:rsidR="00AC6003" w:rsidRPr="00F54551">
          <w:rPr>
            <w:rStyle w:val="Lienhypertexte"/>
            <w:rFonts w:asciiTheme="majorHAnsi" w:hAnsiTheme="majorHAnsi" w:cs="Arial"/>
            <w:noProof/>
          </w:rPr>
          <w:t>Tableau 34 : Programmation de la production d’igname et de patate et de la superficie nécessaire à la production</w:t>
        </w:r>
        <w:r w:rsidR="00AC6003">
          <w:rPr>
            <w:noProof/>
            <w:webHidden/>
          </w:rPr>
          <w:tab/>
        </w:r>
        <w:r w:rsidR="00AC6003">
          <w:rPr>
            <w:noProof/>
            <w:webHidden/>
          </w:rPr>
          <w:fldChar w:fldCharType="begin"/>
        </w:r>
        <w:r w:rsidR="00AC6003">
          <w:rPr>
            <w:noProof/>
            <w:webHidden/>
          </w:rPr>
          <w:instrText xml:space="preserve"> PAGEREF _Toc532205211 \h </w:instrText>
        </w:r>
        <w:r w:rsidR="00AC6003">
          <w:rPr>
            <w:noProof/>
            <w:webHidden/>
          </w:rPr>
        </w:r>
        <w:r w:rsidR="00AC6003">
          <w:rPr>
            <w:noProof/>
            <w:webHidden/>
          </w:rPr>
          <w:fldChar w:fldCharType="separate"/>
        </w:r>
        <w:r w:rsidR="00AC6003">
          <w:rPr>
            <w:noProof/>
            <w:webHidden/>
          </w:rPr>
          <w:t>63</w:t>
        </w:r>
        <w:r w:rsidR="00AC6003">
          <w:rPr>
            <w:noProof/>
            <w:webHidden/>
          </w:rPr>
          <w:fldChar w:fldCharType="end"/>
        </w:r>
      </w:hyperlink>
    </w:p>
    <w:p w14:paraId="27D75779" w14:textId="44C7CBF2" w:rsidR="00AC6003" w:rsidRDefault="00AF7FE1">
      <w:pPr>
        <w:pStyle w:val="Tabledesillustrations"/>
        <w:tabs>
          <w:tab w:val="right" w:leader="dot" w:pos="9062"/>
        </w:tabs>
        <w:rPr>
          <w:rFonts w:asciiTheme="minorHAnsi" w:eastAsiaTheme="minorEastAsia" w:hAnsiTheme="minorHAnsi" w:cstheme="minorBidi"/>
          <w:noProof/>
        </w:rPr>
      </w:pPr>
      <w:hyperlink w:anchor="_Toc532205212" w:history="1">
        <w:r w:rsidR="00AC6003" w:rsidRPr="00F54551">
          <w:rPr>
            <w:rStyle w:val="Lienhypertexte"/>
            <w:rFonts w:asciiTheme="majorHAnsi" w:hAnsiTheme="majorHAnsi" w:cs="Arial"/>
            <w:noProof/>
          </w:rPr>
          <w:t>Tableau 35: Programmation des productions et superficie de niébé et de voandzou pour la campagne 2018/2019</w:t>
        </w:r>
        <w:r w:rsidR="00AC6003">
          <w:rPr>
            <w:noProof/>
            <w:webHidden/>
          </w:rPr>
          <w:tab/>
        </w:r>
        <w:r w:rsidR="00AC6003">
          <w:rPr>
            <w:noProof/>
            <w:webHidden/>
          </w:rPr>
          <w:fldChar w:fldCharType="begin"/>
        </w:r>
        <w:r w:rsidR="00AC6003">
          <w:rPr>
            <w:noProof/>
            <w:webHidden/>
          </w:rPr>
          <w:instrText xml:space="preserve"> PAGEREF _Toc532205212 \h </w:instrText>
        </w:r>
        <w:r w:rsidR="00AC6003">
          <w:rPr>
            <w:noProof/>
            <w:webHidden/>
          </w:rPr>
        </w:r>
        <w:r w:rsidR="00AC6003">
          <w:rPr>
            <w:noProof/>
            <w:webHidden/>
          </w:rPr>
          <w:fldChar w:fldCharType="separate"/>
        </w:r>
        <w:r w:rsidR="00AC6003">
          <w:rPr>
            <w:noProof/>
            <w:webHidden/>
          </w:rPr>
          <w:t>64</w:t>
        </w:r>
        <w:r w:rsidR="00AC6003">
          <w:rPr>
            <w:noProof/>
            <w:webHidden/>
          </w:rPr>
          <w:fldChar w:fldCharType="end"/>
        </w:r>
      </w:hyperlink>
    </w:p>
    <w:p w14:paraId="0B437754" w14:textId="26A063DD" w:rsidR="00AC6003" w:rsidRDefault="00AF7FE1">
      <w:pPr>
        <w:pStyle w:val="Tabledesillustrations"/>
        <w:tabs>
          <w:tab w:val="right" w:leader="dot" w:pos="9062"/>
        </w:tabs>
        <w:rPr>
          <w:rFonts w:asciiTheme="minorHAnsi" w:eastAsiaTheme="minorEastAsia" w:hAnsiTheme="minorHAnsi" w:cstheme="minorBidi"/>
          <w:noProof/>
        </w:rPr>
      </w:pPr>
      <w:hyperlink w:anchor="_Toc532205213" w:history="1">
        <w:r w:rsidR="00AC6003" w:rsidRPr="00F54551">
          <w:rPr>
            <w:rStyle w:val="Lienhypertexte"/>
            <w:rFonts w:asciiTheme="majorHAnsi" w:hAnsiTheme="majorHAnsi" w:cs="Arial"/>
            <w:noProof/>
          </w:rPr>
          <w:t>Tableau 36: Programmation des rendements (Kg/ha) en pur des autres cultures vivrières</w:t>
        </w:r>
        <w:r w:rsidR="00AC6003">
          <w:rPr>
            <w:noProof/>
            <w:webHidden/>
          </w:rPr>
          <w:tab/>
        </w:r>
        <w:r w:rsidR="00AC6003">
          <w:rPr>
            <w:noProof/>
            <w:webHidden/>
          </w:rPr>
          <w:fldChar w:fldCharType="begin"/>
        </w:r>
        <w:r w:rsidR="00AC6003">
          <w:rPr>
            <w:noProof/>
            <w:webHidden/>
          </w:rPr>
          <w:instrText xml:space="preserve"> PAGEREF _Toc532205213 \h </w:instrText>
        </w:r>
        <w:r w:rsidR="00AC6003">
          <w:rPr>
            <w:noProof/>
            <w:webHidden/>
          </w:rPr>
        </w:r>
        <w:r w:rsidR="00AC6003">
          <w:rPr>
            <w:noProof/>
            <w:webHidden/>
          </w:rPr>
          <w:fldChar w:fldCharType="separate"/>
        </w:r>
        <w:r w:rsidR="00AC6003">
          <w:rPr>
            <w:noProof/>
            <w:webHidden/>
          </w:rPr>
          <w:t>64</w:t>
        </w:r>
        <w:r w:rsidR="00AC6003">
          <w:rPr>
            <w:noProof/>
            <w:webHidden/>
          </w:rPr>
          <w:fldChar w:fldCharType="end"/>
        </w:r>
      </w:hyperlink>
    </w:p>
    <w:p w14:paraId="36459819" w14:textId="7A473AB5" w:rsidR="00AC6003" w:rsidRDefault="00AF7FE1">
      <w:pPr>
        <w:pStyle w:val="Tabledesillustrations"/>
        <w:tabs>
          <w:tab w:val="right" w:leader="dot" w:pos="9062"/>
        </w:tabs>
        <w:rPr>
          <w:rFonts w:asciiTheme="minorHAnsi" w:eastAsiaTheme="minorEastAsia" w:hAnsiTheme="minorHAnsi" w:cstheme="minorBidi"/>
          <w:noProof/>
        </w:rPr>
      </w:pPr>
      <w:hyperlink w:anchor="_Toc532205214" w:history="1">
        <w:r w:rsidR="00AC6003" w:rsidRPr="00F54551">
          <w:rPr>
            <w:rStyle w:val="Lienhypertexte"/>
            <w:rFonts w:asciiTheme="majorHAnsi" w:hAnsiTheme="majorHAnsi" w:cs="Arial"/>
            <w:noProof/>
          </w:rPr>
          <w:t>Tableau 37: Programmation de la production de céréales de la saison sèche 2019/2020 et de la superficie nécessaire à la production</w:t>
        </w:r>
        <w:r w:rsidR="00AC6003">
          <w:rPr>
            <w:noProof/>
            <w:webHidden/>
          </w:rPr>
          <w:tab/>
        </w:r>
        <w:r w:rsidR="00AC6003">
          <w:rPr>
            <w:noProof/>
            <w:webHidden/>
          </w:rPr>
          <w:fldChar w:fldCharType="begin"/>
        </w:r>
        <w:r w:rsidR="00AC6003">
          <w:rPr>
            <w:noProof/>
            <w:webHidden/>
          </w:rPr>
          <w:instrText xml:space="preserve"> PAGEREF _Toc532205214 \h </w:instrText>
        </w:r>
        <w:r w:rsidR="00AC6003">
          <w:rPr>
            <w:noProof/>
            <w:webHidden/>
          </w:rPr>
        </w:r>
        <w:r w:rsidR="00AC6003">
          <w:rPr>
            <w:noProof/>
            <w:webHidden/>
          </w:rPr>
          <w:fldChar w:fldCharType="separate"/>
        </w:r>
        <w:r w:rsidR="00AC6003">
          <w:rPr>
            <w:noProof/>
            <w:webHidden/>
          </w:rPr>
          <w:t>65</w:t>
        </w:r>
        <w:r w:rsidR="00AC6003">
          <w:rPr>
            <w:noProof/>
            <w:webHidden/>
          </w:rPr>
          <w:fldChar w:fldCharType="end"/>
        </w:r>
      </w:hyperlink>
    </w:p>
    <w:p w14:paraId="26E8D4F8" w14:textId="25026CE9" w:rsidR="00AC6003" w:rsidRDefault="00AF7FE1">
      <w:pPr>
        <w:pStyle w:val="Tabledesillustrations"/>
        <w:tabs>
          <w:tab w:val="right" w:leader="dot" w:pos="9062"/>
        </w:tabs>
        <w:rPr>
          <w:rFonts w:asciiTheme="minorHAnsi" w:eastAsiaTheme="minorEastAsia" w:hAnsiTheme="minorHAnsi" w:cstheme="minorBidi"/>
          <w:noProof/>
        </w:rPr>
      </w:pPr>
      <w:hyperlink w:anchor="_Toc532205215" w:history="1">
        <w:r w:rsidR="00AC6003" w:rsidRPr="00F54551">
          <w:rPr>
            <w:rStyle w:val="Lienhypertexte"/>
            <w:rFonts w:asciiTheme="majorHAnsi" w:hAnsiTheme="majorHAnsi" w:cs="Arial"/>
            <w:b/>
            <w:noProof/>
          </w:rPr>
          <w:t xml:space="preserve">Tableau 38: </w:t>
        </w:r>
        <w:r w:rsidR="00AC6003" w:rsidRPr="00F54551">
          <w:rPr>
            <w:rStyle w:val="Lienhypertexte"/>
            <w:rFonts w:asciiTheme="majorHAnsi" w:hAnsiTheme="majorHAnsi" w:cs="Arial"/>
            <w:bCs/>
            <w:noProof/>
          </w:rPr>
          <w:t xml:space="preserve">Programmation des </w:t>
        </w:r>
        <w:r w:rsidR="00AC6003" w:rsidRPr="00F54551">
          <w:rPr>
            <w:rStyle w:val="Lienhypertexte"/>
            <w:rFonts w:asciiTheme="majorHAnsi" w:hAnsiTheme="majorHAnsi" w:cs="Arial"/>
            <w:noProof/>
          </w:rPr>
          <w:t>rendements (kg/ha) en pur de céréales campagne agricole saison sèche 2019/2020.</w:t>
        </w:r>
        <w:r w:rsidR="00AC6003">
          <w:rPr>
            <w:noProof/>
            <w:webHidden/>
          </w:rPr>
          <w:tab/>
        </w:r>
        <w:r w:rsidR="00AC6003">
          <w:rPr>
            <w:noProof/>
            <w:webHidden/>
          </w:rPr>
          <w:fldChar w:fldCharType="begin"/>
        </w:r>
        <w:r w:rsidR="00AC6003">
          <w:rPr>
            <w:noProof/>
            <w:webHidden/>
          </w:rPr>
          <w:instrText xml:space="preserve"> PAGEREF _Toc532205215 \h </w:instrText>
        </w:r>
        <w:r w:rsidR="00AC6003">
          <w:rPr>
            <w:noProof/>
            <w:webHidden/>
          </w:rPr>
        </w:r>
        <w:r w:rsidR="00AC6003">
          <w:rPr>
            <w:noProof/>
            <w:webHidden/>
          </w:rPr>
          <w:fldChar w:fldCharType="separate"/>
        </w:r>
        <w:r w:rsidR="00AC6003">
          <w:rPr>
            <w:noProof/>
            <w:webHidden/>
          </w:rPr>
          <w:t>65</w:t>
        </w:r>
        <w:r w:rsidR="00AC6003">
          <w:rPr>
            <w:noProof/>
            <w:webHidden/>
          </w:rPr>
          <w:fldChar w:fldCharType="end"/>
        </w:r>
      </w:hyperlink>
    </w:p>
    <w:p w14:paraId="4D3EF86C" w14:textId="2E362510" w:rsidR="00AC6003" w:rsidRDefault="00AF7FE1">
      <w:pPr>
        <w:pStyle w:val="Tabledesillustrations"/>
        <w:tabs>
          <w:tab w:val="right" w:leader="dot" w:pos="9062"/>
        </w:tabs>
        <w:rPr>
          <w:rFonts w:asciiTheme="minorHAnsi" w:eastAsiaTheme="minorEastAsia" w:hAnsiTheme="minorHAnsi" w:cstheme="minorBidi"/>
          <w:noProof/>
        </w:rPr>
      </w:pPr>
      <w:hyperlink w:anchor="_Toc532205216" w:history="1">
        <w:r w:rsidR="00AC6003" w:rsidRPr="00F54551">
          <w:rPr>
            <w:rStyle w:val="Lienhypertexte"/>
            <w:rFonts w:asciiTheme="majorHAnsi" w:hAnsiTheme="majorHAnsi" w:cs="Arial"/>
            <w:noProof/>
          </w:rPr>
          <w:t>Tableau 39: Programmation de la production d’oignons (bulbes et feuilles) et de tomate de la saison sèche 2018/2019 et de la superficie nécessaire à la production</w:t>
        </w:r>
        <w:r w:rsidR="00AC6003">
          <w:rPr>
            <w:noProof/>
            <w:webHidden/>
          </w:rPr>
          <w:tab/>
        </w:r>
        <w:r w:rsidR="00AC6003">
          <w:rPr>
            <w:noProof/>
            <w:webHidden/>
          </w:rPr>
          <w:fldChar w:fldCharType="begin"/>
        </w:r>
        <w:r w:rsidR="00AC6003">
          <w:rPr>
            <w:noProof/>
            <w:webHidden/>
          </w:rPr>
          <w:instrText xml:space="preserve"> PAGEREF _Toc532205216 \h </w:instrText>
        </w:r>
        <w:r w:rsidR="00AC6003">
          <w:rPr>
            <w:noProof/>
            <w:webHidden/>
          </w:rPr>
        </w:r>
        <w:r w:rsidR="00AC6003">
          <w:rPr>
            <w:noProof/>
            <w:webHidden/>
          </w:rPr>
          <w:fldChar w:fldCharType="separate"/>
        </w:r>
        <w:r w:rsidR="00AC6003">
          <w:rPr>
            <w:noProof/>
            <w:webHidden/>
          </w:rPr>
          <w:t>66</w:t>
        </w:r>
        <w:r w:rsidR="00AC6003">
          <w:rPr>
            <w:noProof/>
            <w:webHidden/>
          </w:rPr>
          <w:fldChar w:fldCharType="end"/>
        </w:r>
      </w:hyperlink>
    </w:p>
    <w:p w14:paraId="03CD2845" w14:textId="02BE7268" w:rsidR="00AC6003" w:rsidRDefault="00AF7FE1">
      <w:pPr>
        <w:pStyle w:val="Tabledesillustrations"/>
        <w:tabs>
          <w:tab w:val="right" w:leader="dot" w:pos="9062"/>
        </w:tabs>
        <w:rPr>
          <w:rFonts w:asciiTheme="minorHAnsi" w:eastAsiaTheme="minorEastAsia" w:hAnsiTheme="minorHAnsi" w:cstheme="minorBidi"/>
          <w:noProof/>
        </w:rPr>
      </w:pPr>
      <w:hyperlink w:anchor="_Toc532205217" w:history="1">
        <w:r w:rsidR="00AC6003" w:rsidRPr="00F54551">
          <w:rPr>
            <w:rStyle w:val="Lienhypertexte"/>
            <w:rFonts w:asciiTheme="majorHAnsi" w:hAnsiTheme="majorHAnsi" w:cs="Arial"/>
            <w:noProof/>
          </w:rPr>
          <w:t>Tableau 40: Programmation des productions et des superficies de haricot vert, de chou et de laitue de la saison sèche 2019/2020</w:t>
        </w:r>
        <w:r w:rsidR="00AC6003">
          <w:rPr>
            <w:noProof/>
            <w:webHidden/>
          </w:rPr>
          <w:tab/>
        </w:r>
        <w:r w:rsidR="00AC6003">
          <w:rPr>
            <w:noProof/>
            <w:webHidden/>
          </w:rPr>
          <w:fldChar w:fldCharType="begin"/>
        </w:r>
        <w:r w:rsidR="00AC6003">
          <w:rPr>
            <w:noProof/>
            <w:webHidden/>
          </w:rPr>
          <w:instrText xml:space="preserve"> PAGEREF _Toc532205217 \h </w:instrText>
        </w:r>
        <w:r w:rsidR="00AC6003">
          <w:rPr>
            <w:noProof/>
            <w:webHidden/>
          </w:rPr>
        </w:r>
        <w:r w:rsidR="00AC6003">
          <w:rPr>
            <w:noProof/>
            <w:webHidden/>
          </w:rPr>
          <w:fldChar w:fldCharType="separate"/>
        </w:r>
        <w:r w:rsidR="00AC6003">
          <w:rPr>
            <w:noProof/>
            <w:webHidden/>
          </w:rPr>
          <w:t>66</w:t>
        </w:r>
        <w:r w:rsidR="00AC6003">
          <w:rPr>
            <w:noProof/>
            <w:webHidden/>
          </w:rPr>
          <w:fldChar w:fldCharType="end"/>
        </w:r>
      </w:hyperlink>
    </w:p>
    <w:p w14:paraId="708E9B28" w14:textId="460516DC" w:rsidR="00AC6003" w:rsidRDefault="00AF7FE1">
      <w:pPr>
        <w:pStyle w:val="Tabledesillustrations"/>
        <w:tabs>
          <w:tab w:val="right" w:leader="dot" w:pos="9062"/>
        </w:tabs>
        <w:rPr>
          <w:rFonts w:asciiTheme="minorHAnsi" w:eastAsiaTheme="minorEastAsia" w:hAnsiTheme="minorHAnsi" w:cstheme="minorBidi"/>
          <w:noProof/>
        </w:rPr>
      </w:pPr>
      <w:hyperlink w:anchor="_Toc532205218" w:history="1">
        <w:r w:rsidR="00AC6003" w:rsidRPr="00F54551">
          <w:rPr>
            <w:rStyle w:val="Lienhypertexte"/>
            <w:rFonts w:asciiTheme="majorHAnsi" w:hAnsiTheme="majorHAnsi" w:cs="Arial"/>
            <w:noProof/>
          </w:rPr>
          <w:t>Tableau 41: Programmation des productions et des superficies du gombo, du poivron et du concombre de la saison sèche 2019/2020</w:t>
        </w:r>
        <w:r w:rsidR="00AC6003">
          <w:rPr>
            <w:noProof/>
            <w:webHidden/>
          </w:rPr>
          <w:tab/>
        </w:r>
        <w:r w:rsidR="00AC6003">
          <w:rPr>
            <w:noProof/>
            <w:webHidden/>
          </w:rPr>
          <w:fldChar w:fldCharType="begin"/>
        </w:r>
        <w:r w:rsidR="00AC6003">
          <w:rPr>
            <w:noProof/>
            <w:webHidden/>
          </w:rPr>
          <w:instrText xml:space="preserve"> PAGEREF _Toc532205218 \h </w:instrText>
        </w:r>
        <w:r w:rsidR="00AC6003">
          <w:rPr>
            <w:noProof/>
            <w:webHidden/>
          </w:rPr>
        </w:r>
        <w:r w:rsidR="00AC6003">
          <w:rPr>
            <w:noProof/>
            <w:webHidden/>
          </w:rPr>
          <w:fldChar w:fldCharType="separate"/>
        </w:r>
        <w:r w:rsidR="00AC6003">
          <w:rPr>
            <w:noProof/>
            <w:webHidden/>
          </w:rPr>
          <w:t>67</w:t>
        </w:r>
        <w:r w:rsidR="00AC6003">
          <w:rPr>
            <w:noProof/>
            <w:webHidden/>
          </w:rPr>
          <w:fldChar w:fldCharType="end"/>
        </w:r>
      </w:hyperlink>
    </w:p>
    <w:p w14:paraId="29E3414C" w14:textId="38072617" w:rsidR="00AC6003" w:rsidRDefault="00AF7FE1">
      <w:pPr>
        <w:pStyle w:val="Tabledesillustrations"/>
        <w:tabs>
          <w:tab w:val="right" w:leader="dot" w:pos="9062"/>
        </w:tabs>
        <w:rPr>
          <w:rFonts w:asciiTheme="minorHAnsi" w:eastAsiaTheme="minorEastAsia" w:hAnsiTheme="minorHAnsi" w:cstheme="minorBidi"/>
          <w:noProof/>
        </w:rPr>
      </w:pPr>
      <w:hyperlink w:anchor="_Toc532205219" w:history="1">
        <w:r w:rsidR="00AC6003" w:rsidRPr="00F54551">
          <w:rPr>
            <w:rStyle w:val="Lienhypertexte"/>
            <w:rFonts w:asciiTheme="majorHAnsi" w:hAnsiTheme="majorHAnsi" w:cs="Arial"/>
            <w:noProof/>
          </w:rPr>
          <w:t>Tableau 42: Programmation de la production en tonnes et de la superficie en ha des cultures d’ail, d’aubergine locale et d’aubergine importée de la saison sèche 2019/2020</w:t>
        </w:r>
        <w:r w:rsidR="00AC6003">
          <w:rPr>
            <w:noProof/>
            <w:webHidden/>
          </w:rPr>
          <w:tab/>
        </w:r>
        <w:r w:rsidR="00AC6003">
          <w:rPr>
            <w:noProof/>
            <w:webHidden/>
          </w:rPr>
          <w:fldChar w:fldCharType="begin"/>
        </w:r>
        <w:r w:rsidR="00AC6003">
          <w:rPr>
            <w:noProof/>
            <w:webHidden/>
          </w:rPr>
          <w:instrText xml:space="preserve"> PAGEREF _Toc532205219 \h </w:instrText>
        </w:r>
        <w:r w:rsidR="00AC6003">
          <w:rPr>
            <w:noProof/>
            <w:webHidden/>
          </w:rPr>
        </w:r>
        <w:r w:rsidR="00AC6003">
          <w:rPr>
            <w:noProof/>
            <w:webHidden/>
          </w:rPr>
          <w:fldChar w:fldCharType="separate"/>
        </w:r>
        <w:r w:rsidR="00AC6003">
          <w:rPr>
            <w:noProof/>
            <w:webHidden/>
          </w:rPr>
          <w:t>67</w:t>
        </w:r>
        <w:r w:rsidR="00AC6003">
          <w:rPr>
            <w:noProof/>
            <w:webHidden/>
          </w:rPr>
          <w:fldChar w:fldCharType="end"/>
        </w:r>
      </w:hyperlink>
    </w:p>
    <w:p w14:paraId="0E4CCC84" w14:textId="7402BC18" w:rsidR="00AC6003" w:rsidRDefault="00AF7FE1">
      <w:pPr>
        <w:pStyle w:val="Tabledesillustrations"/>
        <w:tabs>
          <w:tab w:val="right" w:leader="dot" w:pos="9062"/>
        </w:tabs>
        <w:rPr>
          <w:rFonts w:asciiTheme="minorHAnsi" w:eastAsiaTheme="minorEastAsia" w:hAnsiTheme="minorHAnsi" w:cstheme="minorBidi"/>
          <w:noProof/>
        </w:rPr>
      </w:pPr>
      <w:hyperlink w:anchor="_Toc532205220" w:history="1">
        <w:r w:rsidR="00AC6003" w:rsidRPr="00F54551">
          <w:rPr>
            <w:rStyle w:val="Lienhypertexte"/>
            <w:rFonts w:asciiTheme="majorHAnsi" w:hAnsiTheme="majorHAnsi" w:cs="Arial"/>
            <w:noProof/>
          </w:rPr>
          <w:t>Tableau 43: Programmation de la production de piment, de carotte et de courgette de la saison sèche 2019/2020 et de la superficie nécessaire à la production.</w:t>
        </w:r>
        <w:r w:rsidR="00AC6003">
          <w:rPr>
            <w:noProof/>
            <w:webHidden/>
          </w:rPr>
          <w:tab/>
        </w:r>
        <w:r w:rsidR="00AC6003">
          <w:rPr>
            <w:noProof/>
            <w:webHidden/>
          </w:rPr>
          <w:fldChar w:fldCharType="begin"/>
        </w:r>
        <w:r w:rsidR="00AC6003">
          <w:rPr>
            <w:noProof/>
            <w:webHidden/>
          </w:rPr>
          <w:instrText xml:space="preserve"> PAGEREF _Toc532205220 \h </w:instrText>
        </w:r>
        <w:r w:rsidR="00AC6003">
          <w:rPr>
            <w:noProof/>
            <w:webHidden/>
          </w:rPr>
        </w:r>
        <w:r w:rsidR="00AC6003">
          <w:rPr>
            <w:noProof/>
            <w:webHidden/>
          </w:rPr>
          <w:fldChar w:fldCharType="separate"/>
        </w:r>
        <w:r w:rsidR="00AC6003">
          <w:rPr>
            <w:noProof/>
            <w:webHidden/>
          </w:rPr>
          <w:t>68</w:t>
        </w:r>
        <w:r w:rsidR="00AC6003">
          <w:rPr>
            <w:noProof/>
            <w:webHidden/>
          </w:rPr>
          <w:fldChar w:fldCharType="end"/>
        </w:r>
      </w:hyperlink>
    </w:p>
    <w:p w14:paraId="334E9781" w14:textId="6FAE4E33" w:rsidR="00AC6003" w:rsidRDefault="00AF7FE1">
      <w:pPr>
        <w:pStyle w:val="Tabledesillustrations"/>
        <w:tabs>
          <w:tab w:val="right" w:leader="dot" w:pos="9062"/>
        </w:tabs>
        <w:rPr>
          <w:rFonts w:asciiTheme="minorHAnsi" w:eastAsiaTheme="minorEastAsia" w:hAnsiTheme="minorHAnsi" w:cstheme="minorBidi"/>
          <w:noProof/>
        </w:rPr>
      </w:pPr>
      <w:hyperlink w:anchor="_Toc532205221" w:history="1">
        <w:r w:rsidR="00AC6003" w:rsidRPr="00F54551">
          <w:rPr>
            <w:rStyle w:val="Lienhypertexte"/>
            <w:rFonts w:asciiTheme="majorHAnsi" w:hAnsiTheme="majorHAnsi" w:cs="Arial"/>
            <w:noProof/>
          </w:rPr>
          <w:t>Tableau 44: Programmation de la production fruitières 2019/2020 en tonnes</w:t>
        </w:r>
        <w:r w:rsidR="00AC6003">
          <w:rPr>
            <w:noProof/>
            <w:webHidden/>
          </w:rPr>
          <w:tab/>
        </w:r>
        <w:r w:rsidR="00AC6003">
          <w:rPr>
            <w:noProof/>
            <w:webHidden/>
          </w:rPr>
          <w:fldChar w:fldCharType="begin"/>
        </w:r>
        <w:r w:rsidR="00AC6003">
          <w:rPr>
            <w:noProof/>
            <w:webHidden/>
          </w:rPr>
          <w:instrText xml:space="preserve"> PAGEREF _Toc532205221 \h </w:instrText>
        </w:r>
        <w:r w:rsidR="00AC6003">
          <w:rPr>
            <w:noProof/>
            <w:webHidden/>
          </w:rPr>
        </w:r>
        <w:r w:rsidR="00AC6003">
          <w:rPr>
            <w:noProof/>
            <w:webHidden/>
          </w:rPr>
          <w:fldChar w:fldCharType="separate"/>
        </w:r>
        <w:r w:rsidR="00AC6003">
          <w:rPr>
            <w:noProof/>
            <w:webHidden/>
          </w:rPr>
          <w:t>68</w:t>
        </w:r>
        <w:r w:rsidR="00AC6003">
          <w:rPr>
            <w:noProof/>
            <w:webHidden/>
          </w:rPr>
          <w:fldChar w:fldCharType="end"/>
        </w:r>
      </w:hyperlink>
    </w:p>
    <w:p w14:paraId="1424E5CA" w14:textId="2C0C80E9" w:rsidR="00521BB9" w:rsidRPr="00E90203" w:rsidRDefault="009710B2" w:rsidP="00521BB9">
      <w:pPr>
        <w:spacing w:after="0" w:line="240" w:lineRule="auto"/>
        <w:rPr>
          <w:rFonts w:ascii="Constantia" w:eastAsiaTheme="majorEastAsia" w:hAnsi="Constantia" w:cs="Arial"/>
          <w:b/>
          <w:bCs/>
          <w:color w:val="000000" w:themeColor="text1"/>
          <w:sz w:val="28"/>
          <w:szCs w:val="28"/>
        </w:rPr>
      </w:pPr>
      <w:r w:rsidRPr="00D16920">
        <w:rPr>
          <w:rFonts w:asciiTheme="majorHAnsi" w:hAnsiTheme="majorHAnsi" w:cs="Arial"/>
          <w:b/>
          <w:bCs/>
          <w:color w:val="000000" w:themeColor="text1"/>
          <w:sz w:val="28"/>
          <w:szCs w:val="28"/>
        </w:rPr>
        <w:fldChar w:fldCharType="end"/>
      </w:r>
    </w:p>
    <w:p w14:paraId="66902ECD" w14:textId="77777777" w:rsidR="00521BB9" w:rsidRPr="00D16920" w:rsidRDefault="00521BB9" w:rsidP="009710B2">
      <w:pPr>
        <w:pStyle w:val="Titre1"/>
        <w:spacing w:after="240"/>
        <w:rPr>
          <w:rFonts w:cs="Arial"/>
          <w:b/>
          <w:bCs/>
          <w:color w:val="000000" w:themeColor="text1"/>
          <w:sz w:val="28"/>
          <w:szCs w:val="28"/>
        </w:rPr>
      </w:pPr>
      <w:bookmarkStart w:id="3" w:name="_Toc532207929"/>
      <w:r w:rsidRPr="00D16920">
        <w:rPr>
          <w:rFonts w:cs="Arial"/>
          <w:b/>
          <w:bCs/>
          <w:color w:val="000000" w:themeColor="text1"/>
          <w:sz w:val="28"/>
          <w:szCs w:val="28"/>
        </w:rPr>
        <w:t>LISTE DES GRAPHIQUES</w:t>
      </w:r>
      <w:bookmarkEnd w:id="3"/>
    </w:p>
    <w:p w14:paraId="17B7FDCF" w14:textId="3FDBDCB1" w:rsidR="00F11D74" w:rsidRDefault="009710B2">
      <w:pPr>
        <w:pStyle w:val="Tabledesillustrations"/>
        <w:tabs>
          <w:tab w:val="right" w:leader="dot" w:pos="9062"/>
        </w:tabs>
        <w:rPr>
          <w:rFonts w:asciiTheme="minorHAnsi" w:eastAsiaTheme="minorEastAsia" w:hAnsiTheme="minorHAnsi" w:cstheme="minorBidi"/>
          <w:noProof/>
        </w:rPr>
      </w:pPr>
      <w:r w:rsidRPr="00D16920">
        <w:rPr>
          <w:rFonts w:asciiTheme="majorHAnsi" w:hAnsiTheme="majorHAnsi" w:cs="Arial"/>
          <w:b/>
          <w:bCs/>
          <w:color w:val="000000" w:themeColor="text1"/>
          <w:sz w:val="28"/>
          <w:szCs w:val="28"/>
        </w:rPr>
        <w:fldChar w:fldCharType="begin"/>
      </w:r>
      <w:r w:rsidRPr="00D16920">
        <w:rPr>
          <w:rFonts w:asciiTheme="majorHAnsi" w:hAnsiTheme="majorHAnsi" w:cs="Arial"/>
          <w:b/>
          <w:bCs/>
          <w:color w:val="000000" w:themeColor="text1"/>
          <w:sz w:val="28"/>
          <w:szCs w:val="28"/>
        </w:rPr>
        <w:instrText xml:space="preserve"> TOC \h \z \c "Figure" </w:instrText>
      </w:r>
      <w:r w:rsidRPr="00D16920">
        <w:rPr>
          <w:rFonts w:asciiTheme="majorHAnsi" w:hAnsiTheme="majorHAnsi" w:cs="Arial"/>
          <w:b/>
          <w:bCs/>
          <w:color w:val="000000" w:themeColor="text1"/>
          <w:sz w:val="28"/>
          <w:szCs w:val="28"/>
        </w:rPr>
        <w:fldChar w:fldCharType="separate"/>
      </w:r>
      <w:hyperlink w:anchor="_Toc532206029" w:history="1">
        <w:r w:rsidR="00F11D74" w:rsidRPr="0059535D">
          <w:rPr>
            <w:rStyle w:val="Lienhypertexte"/>
            <w:rFonts w:asciiTheme="majorHAnsi" w:hAnsiTheme="majorHAnsi"/>
            <w:noProof/>
          </w:rPr>
          <w:t>Figure 1 : Ampleurs des aléas naturels</w:t>
        </w:r>
        <w:r w:rsidR="00F11D74">
          <w:rPr>
            <w:noProof/>
            <w:webHidden/>
          </w:rPr>
          <w:tab/>
        </w:r>
        <w:r w:rsidR="00F11D74">
          <w:rPr>
            <w:noProof/>
            <w:webHidden/>
          </w:rPr>
          <w:fldChar w:fldCharType="begin"/>
        </w:r>
        <w:r w:rsidR="00F11D74">
          <w:rPr>
            <w:noProof/>
            <w:webHidden/>
          </w:rPr>
          <w:instrText xml:space="preserve"> PAGEREF _Toc532206029 \h </w:instrText>
        </w:r>
        <w:r w:rsidR="00F11D74">
          <w:rPr>
            <w:noProof/>
            <w:webHidden/>
          </w:rPr>
        </w:r>
        <w:r w:rsidR="00F11D74">
          <w:rPr>
            <w:noProof/>
            <w:webHidden/>
          </w:rPr>
          <w:fldChar w:fldCharType="separate"/>
        </w:r>
        <w:r w:rsidR="00F11D74">
          <w:rPr>
            <w:noProof/>
            <w:webHidden/>
          </w:rPr>
          <w:t>3</w:t>
        </w:r>
        <w:r w:rsidR="00F11D74">
          <w:rPr>
            <w:noProof/>
            <w:webHidden/>
          </w:rPr>
          <w:fldChar w:fldCharType="end"/>
        </w:r>
      </w:hyperlink>
    </w:p>
    <w:p w14:paraId="08909E4F" w14:textId="5B90E852" w:rsidR="00F11D74" w:rsidRDefault="00AF7FE1">
      <w:pPr>
        <w:pStyle w:val="Tabledesillustrations"/>
        <w:tabs>
          <w:tab w:val="right" w:leader="dot" w:pos="9062"/>
        </w:tabs>
        <w:rPr>
          <w:rFonts w:asciiTheme="minorHAnsi" w:eastAsiaTheme="minorEastAsia" w:hAnsiTheme="minorHAnsi" w:cstheme="minorBidi"/>
          <w:noProof/>
        </w:rPr>
      </w:pPr>
      <w:hyperlink w:anchor="_Toc532206030" w:history="1">
        <w:r w:rsidR="00F11D74" w:rsidRPr="0059535D">
          <w:rPr>
            <w:rStyle w:val="Lienhypertexte"/>
            <w:rFonts w:asciiTheme="majorHAnsi" w:hAnsiTheme="majorHAnsi"/>
            <w:noProof/>
          </w:rPr>
          <w:t>Figure 2 : Variabilité pluviométrique au Burkina Faso</w:t>
        </w:r>
        <w:r w:rsidR="00F11D74">
          <w:rPr>
            <w:noProof/>
            <w:webHidden/>
          </w:rPr>
          <w:tab/>
        </w:r>
        <w:r w:rsidR="00F11D74">
          <w:rPr>
            <w:noProof/>
            <w:webHidden/>
          </w:rPr>
          <w:fldChar w:fldCharType="begin"/>
        </w:r>
        <w:r w:rsidR="00F11D74">
          <w:rPr>
            <w:noProof/>
            <w:webHidden/>
          </w:rPr>
          <w:instrText xml:space="preserve"> PAGEREF _Toc532206030 \h </w:instrText>
        </w:r>
        <w:r w:rsidR="00F11D74">
          <w:rPr>
            <w:noProof/>
            <w:webHidden/>
          </w:rPr>
        </w:r>
        <w:r w:rsidR="00F11D74">
          <w:rPr>
            <w:noProof/>
            <w:webHidden/>
          </w:rPr>
          <w:fldChar w:fldCharType="separate"/>
        </w:r>
        <w:r w:rsidR="00F11D74">
          <w:rPr>
            <w:noProof/>
            <w:webHidden/>
          </w:rPr>
          <w:t>3</w:t>
        </w:r>
        <w:r w:rsidR="00F11D74">
          <w:rPr>
            <w:noProof/>
            <w:webHidden/>
          </w:rPr>
          <w:fldChar w:fldCharType="end"/>
        </w:r>
      </w:hyperlink>
    </w:p>
    <w:p w14:paraId="2F15E157" w14:textId="75651985" w:rsidR="00F11D74" w:rsidRDefault="00AF7FE1">
      <w:pPr>
        <w:pStyle w:val="Tabledesillustrations"/>
        <w:tabs>
          <w:tab w:val="right" w:leader="dot" w:pos="9062"/>
        </w:tabs>
        <w:rPr>
          <w:rFonts w:asciiTheme="minorHAnsi" w:eastAsiaTheme="minorEastAsia" w:hAnsiTheme="minorHAnsi" w:cstheme="minorBidi"/>
          <w:noProof/>
        </w:rPr>
      </w:pPr>
      <w:hyperlink w:anchor="_Toc532206031" w:history="1">
        <w:r w:rsidR="00F11D74" w:rsidRPr="0059535D">
          <w:rPr>
            <w:rStyle w:val="Lienhypertexte"/>
            <w:rFonts w:asciiTheme="majorHAnsi" w:hAnsiTheme="majorHAnsi"/>
            <w:b/>
            <w:bCs/>
            <w:noProof/>
          </w:rPr>
          <w:t>Figure 3:</w:t>
        </w:r>
        <w:r w:rsidR="00F11D74" w:rsidRPr="0059535D">
          <w:rPr>
            <w:rStyle w:val="Lienhypertexte"/>
            <w:rFonts w:asciiTheme="majorHAnsi" w:hAnsiTheme="majorHAnsi"/>
            <w:noProof/>
          </w:rPr>
          <w:t xml:space="preserve"> Taux de couverture des besoins céréaliers en 2020</w:t>
        </w:r>
        <w:r w:rsidR="00F11D74">
          <w:rPr>
            <w:noProof/>
            <w:webHidden/>
          </w:rPr>
          <w:tab/>
        </w:r>
        <w:r w:rsidR="00F11D74">
          <w:rPr>
            <w:noProof/>
            <w:webHidden/>
          </w:rPr>
          <w:fldChar w:fldCharType="begin"/>
        </w:r>
        <w:r w:rsidR="00F11D74">
          <w:rPr>
            <w:noProof/>
            <w:webHidden/>
          </w:rPr>
          <w:instrText xml:space="preserve"> PAGEREF _Toc532206031 \h </w:instrText>
        </w:r>
        <w:r w:rsidR="00F11D74">
          <w:rPr>
            <w:noProof/>
            <w:webHidden/>
          </w:rPr>
        </w:r>
        <w:r w:rsidR="00F11D74">
          <w:rPr>
            <w:noProof/>
            <w:webHidden/>
          </w:rPr>
          <w:fldChar w:fldCharType="separate"/>
        </w:r>
        <w:r w:rsidR="00F11D74">
          <w:rPr>
            <w:noProof/>
            <w:webHidden/>
          </w:rPr>
          <w:t>52</w:t>
        </w:r>
        <w:r w:rsidR="00F11D74">
          <w:rPr>
            <w:noProof/>
            <w:webHidden/>
          </w:rPr>
          <w:fldChar w:fldCharType="end"/>
        </w:r>
      </w:hyperlink>
    </w:p>
    <w:p w14:paraId="757299A0" w14:textId="4CE520E7" w:rsidR="00F11D74" w:rsidRDefault="00AF7FE1">
      <w:pPr>
        <w:pStyle w:val="Tabledesillustrations"/>
        <w:tabs>
          <w:tab w:val="right" w:leader="dot" w:pos="9062"/>
        </w:tabs>
        <w:rPr>
          <w:rFonts w:asciiTheme="minorHAnsi" w:eastAsiaTheme="minorEastAsia" w:hAnsiTheme="minorHAnsi" w:cstheme="minorBidi"/>
          <w:noProof/>
        </w:rPr>
      </w:pPr>
      <w:hyperlink w:anchor="_Toc532206032" w:history="1">
        <w:r w:rsidR="00F11D74" w:rsidRPr="0059535D">
          <w:rPr>
            <w:rStyle w:val="Lienhypertexte"/>
            <w:rFonts w:asciiTheme="majorHAnsi" w:hAnsiTheme="majorHAnsi"/>
            <w:b/>
            <w:bCs/>
            <w:noProof/>
          </w:rPr>
          <w:t>Figure 4:</w:t>
        </w:r>
        <w:r w:rsidR="00F11D74" w:rsidRPr="0059535D">
          <w:rPr>
            <w:rStyle w:val="Lienhypertexte"/>
            <w:rFonts w:asciiTheme="majorHAnsi" w:hAnsiTheme="majorHAnsi"/>
            <w:noProof/>
          </w:rPr>
          <w:t xml:space="preserve"> Impact sur la croissance du PIB en 2020</w:t>
        </w:r>
        <w:r w:rsidR="00F11D74">
          <w:rPr>
            <w:noProof/>
            <w:webHidden/>
          </w:rPr>
          <w:tab/>
        </w:r>
        <w:r w:rsidR="00F11D74">
          <w:rPr>
            <w:noProof/>
            <w:webHidden/>
          </w:rPr>
          <w:fldChar w:fldCharType="begin"/>
        </w:r>
        <w:r w:rsidR="00F11D74">
          <w:rPr>
            <w:noProof/>
            <w:webHidden/>
          </w:rPr>
          <w:instrText xml:space="preserve"> PAGEREF _Toc532206032 \h </w:instrText>
        </w:r>
        <w:r w:rsidR="00F11D74">
          <w:rPr>
            <w:noProof/>
            <w:webHidden/>
          </w:rPr>
        </w:r>
        <w:r w:rsidR="00F11D74">
          <w:rPr>
            <w:noProof/>
            <w:webHidden/>
          </w:rPr>
          <w:fldChar w:fldCharType="separate"/>
        </w:r>
        <w:r w:rsidR="00F11D74">
          <w:rPr>
            <w:noProof/>
            <w:webHidden/>
          </w:rPr>
          <w:t>53</w:t>
        </w:r>
        <w:r w:rsidR="00F11D74">
          <w:rPr>
            <w:noProof/>
            <w:webHidden/>
          </w:rPr>
          <w:fldChar w:fldCharType="end"/>
        </w:r>
      </w:hyperlink>
    </w:p>
    <w:p w14:paraId="487C72DB" w14:textId="582ABE1F" w:rsidR="00F11D74" w:rsidRDefault="00AF7FE1">
      <w:pPr>
        <w:pStyle w:val="Tabledesillustrations"/>
        <w:tabs>
          <w:tab w:val="right" w:leader="dot" w:pos="9062"/>
        </w:tabs>
        <w:rPr>
          <w:rFonts w:asciiTheme="minorHAnsi" w:eastAsiaTheme="minorEastAsia" w:hAnsiTheme="minorHAnsi" w:cstheme="minorBidi"/>
          <w:noProof/>
        </w:rPr>
      </w:pPr>
      <w:hyperlink w:anchor="_Toc532206033" w:history="1">
        <w:r w:rsidR="00F11D74" w:rsidRPr="0059535D">
          <w:rPr>
            <w:rStyle w:val="Lienhypertexte"/>
            <w:rFonts w:asciiTheme="majorHAnsi" w:hAnsiTheme="majorHAnsi"/>
            <w:b/>
            <w:bCs/>
            <w:noProof/>
          </w:rPr>
          <w:t>Figure 5:</w:t>
        </w:r>
        <w:r w:rsidR="00F11D74" w:rsidRPr="0059535D">
          <w:rPr>
            <w:rStyle w:val="Lienhypertexte"/>
            <w:rFonts w:asciiTheme="majorHAnsi" w:hAnsiTheme="majorHAnsi"/>
            <w:noProof/>
          </w:rPr>
          <w:t xml:space="preserve"> Impact sur le revenu des ménages</w:t>
        </w:r>
        <w:r w:rsidR="00F11D74">
          <w:rPr>
            <w:noProof/>
            <w:webHidden/>
          </w:rPr>
          <w:tab/>
        </w:r>
        <w:r w:rsidR="00F11D74">
          <w:rPr>
            <w:noProof/>
            <w:webHidden/>
          </w:rPr>
          <w:fldChar w:fldCharType="begin"/>
        </w:r>
        <w:r w:rsidR="00F11D74">
          <w:rPr>
            <w:noProof/>
            <w:webHidden/>
          </w:rPr>
          <w:instrText xml:space="preserve"> PAGEREF _Toc532206033 \h </w:instrText>
        </w:r>
        <w:r w:rsidR="00F11D74">
          <w:rPr>
            <w:noProof/>
            <w:webHidden/>
          </w:rPr>
        </w:r>
        <w:r w:rsidR="00F11D74">
          <w:rPr>
            <w:noProof/>
            <w:webHidden/>
          </w:rPr>
          <w:fldChar w:fldCharType="separate"/>
        </w:r>
        <w:r w:rsidR="00F11D74">
          <w:rPr>
            <w:noProof/>
            <w:webHidden/>
          </w:rPr>
          <w:t>54</w:t>
        </w:r>
        <w:r w:rsidR="00F11D74">
          <w:rPr>
            <w:noProof/>
            <w:webHidden/>
          </w:rPr>
          <w:fldChar w:fldCharType="end"/>
        </w:r>
      </w:hyperlink>
    </w:p>
    <w:p w14:paraId="7F5D3C79" w14:textId="0968E223" w:rsidR="00521BB9" w:rsidRPr="002F3DE2" w:rsidRDefault="009710B2" w:rsidP="00DB19CE">
      <w:pPr>
        <w:spacing w:after="120" w:line="240" w:lineRule="auto"/>
        <w:rPr>
          <w:rFonts w:asciiTheme="majorHAnsi" w:eastAsiaTheme="majorEastAsia" w:hAnsiTheme="majorHAnsi" w:cs="Arial"/>
          <w:b/>
          <w:bCs/>
          <w:color w:val="000000" w:themeColor="text1"/>
          <w:sz w:val="28"/>
          <w:szCs w:val="28"/>
        </w:rPr>
      </w:pPr>
      <w:r w:rsidRPr="00D16920">
        <w:rPr>
          <w:rFonts w:asciiTheme="majorHAnsi" w:hAnsiTheme="majorHAnsi" w:cs="Arial"/>
          <w:b/>
          <w:bCs/>
          <w:color w:val="000000" w:themeColor="text1"/>
          <w:sz w:val="28"/>
          <w:szCs w:val="28"/>
        </w:rPr>
        <w:fldChar w:fldCharType="end"/>
      </w:r>
      <w:r w:rsidR="00521BB9" w:rsidRPr="00D16920">
        <w:rPr>
          <w:rFonts w:asciiTheme="majorHAnsi" w:hAnsiTheme="majorHAnsi" w:cs="Arial"/>
          <w:b/>
          <w:bCs/>
          <w:color w:val="000000" w:themeColor="text1"/>
          <w:sz w:val="28"/>
          <w:szCs w:val="28"/>
        </w:rPr>
        <w:br w:type="page"/>
      </w:r>
      <w:r w:rsidR="00521BB9" w:rsidRPr="002F3DE2">
        <w:rPr>
          <w:rFonts w:asciiTheme="majorHAnsi" w:hAnsiTheme="majorHAnsi" w:cs="Arial"/>
          <w:b/>
          <w:bCs/>
          <w:color w:val="000000" w:themeColor="text1"/>
          <w:sz w:val="28"/>
          <w:szCs w:val="28"/>
        </w:rPr>
        <w:lastRenderedPageBreak/>
        <w:t>SIGLES ET ABREVIATIONS</w:t>
      </w:r>
    </w:p>
    <w:tbl>
      <w:tblPr>
        <w:tblW w:w="90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65"/>
        <w:gridCol w:w="7307"/>
      </w:tblGrid>
      <w:tr w:rsidR="00CB2A53" w:rsidRPr="00CB2A53" w14:paraId="1D545F73" w14:textId="77777777" w:rsidTr="0021782E">
        <w:trPr>
          <w:trHeight w:val="315"/>
        </w:trPr>
        <w:tc>
          <w:tcPr>
            <w:tcW w:w="1560" w:type="dxa"/>
            <w:shd w:val="clear" w:color="auto" w:fill="auto"/>
            <w:vAlign w:val="center"/>
            <w:hideMark/>
          </w:tcPr>
          <w:p w14:paraId="2D789205"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AMVS</w:t>
            </w:r>
          </w:p>
        </w:tc>
        <w:tc>
          <w:tcPr>
            <w:tcW w:w="165" w:type="dxa"/>
            <w:shd w:val="clear" w:color="auto" w:fill="auto"/>
            <w:vAlign w:val="center"/>
            <w:hideMark/>
          </w:tcPr>
          <w:p w14:paraId="05869A4B"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17D9E5D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Autorité de mise en valeur de la vallée du Sourou</w:t>
            </w:r>
          </w:p>
        </w:tc>
      </w:tr>
      <w:tr w:rsidR="00CB2A53" w:rsidRPr="00CB2A53" w14:paraId="0DE82CB8" w14:textId="77777777" w:rsidTr="0021782E">
        <w:trPr>
          <w:trHeight w:val="315"/>
        </w:trPr>
        <w:tc>
          <w:tcPr>
            <w:tcW w:w="1560" w:type="dxa"/>
            <w:shd w:val="clear" w:color="auto" w:fill="auto"/>
            <w:vAlign w:val="center"/>
            <w:hideMark/>
          </w:tcPr>
          <w:p w14:paraId="6FD502CC"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CASEM</w:t>
            </w:r>
          </w:p>
        </w:tc>
        <w:tc>
          <w:tcPr>
            <w:tcW w:w="165" w:type="dxa"/>
            <w:shd w:val="clear" w:color="auto" w:fill="auto"/>
            <w:vAlign w:val="center"/>
            <w:hideMark/>
          </w:tcPr>
          <w:p w14:paraId="59D93C5A"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DED266D"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Conseil d’administration du secteur ministériel</w:t>
            </w:r>
          </w:p>
        </w:tc>
      </w:tr>
      <w:tr w:rsidR="00CB2A53" w:rsidRPr="00CB2A53" w14:paraId="14BDC161" w14:textId="77777777" w:rsidTr="0021782E">
        <w:trPr>
          <w:trHeight w:val="315"/>
        </w:trPr>
        <w:tc>
          <w:tcPr>
            <w:tcW w:w="1560" w:type="dxa"/>
            <w:shd w:val="clear" w:color="auto" w:fill="auto"/>
            <w:vAlign w:val="center"/>
            <w:hideMark/>
          </w:tcPr>
          <w:p w14:paraId="1F0851E8"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eastAsia="PMingLiU" w:hAnsiTheme="majorHAnsi" w:cs="Arial"/>
                <w:b/>
                <w:color w:val="000000"/>
                <w:sz w:val="23"/>
                <w:szCs w:val="23"/>
              </w:rPr>
              <w:t>CFV</w:t>
            </w:r>
          </w:p>
        </w:tc>
        <w:tc>
          <w:tcPr>
            <w:tcW w:w="165" w:type="dxa"/>
            <w:shd w:val="clear" w:color="auto" w:fill="auto"/>
            <w:vAlign w:val="center"/>
            <w:hideMark/>
          </w:tcPr>
          <w:p w14:paraId="1D3AFA90"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AAB3283" w14:textId="77777777" w:rsidR="00CB2A53" w:rsidRPr="00CB2A53" w:rsidRDefault="00CB2A53" w:rsidP="00CB2A53">
            <w:pPr>
              <w:spacing w:after="0" w:line="240" w:lineRule="auto"/>
              <w:jc w:val="both"/>
              <w:rPr>
                <w:rFonts w:asciiTheme="majorHAnsi" w:hAnsiTheme="majorHAnsi" w:cs="Arial"/>
                <w:color w:val="000000"/>
                <w:sz w:val="23"/>
                <w:szCs w:val="23"/>
              </w:rPr>
            </w:pPr>
            <w:r w:rsidRPr="00CB2A53">
              <w:rPr>
                <w:rFonts w:asciiTheme="majorHAnsi" w:eastAsia="PMingLiU" w:hAnsiTheme="majorHAnsi" w:cs="Arial"/>
                <w:color w:val="000000"/>
                <w:sz w:val="23"/>
                <w:szCs w:val="23"/>
              </w:rPr>
              <w:t>Commission foncière villageoise</w:t>
            </w:r>
          </w:p>
        </w:tc>
      </w:tr>
      <w:tr w:rsidR="00CB2A53" w:rsidRPr="00CB2A53" w14:paraId="5A239B5D" w14:textId="77777777" w:rsidTr="0021782E">
        <w:trPr>
          <w:trHeight w:val="315"/>
        </w:trPr>
        <w:tc>
          <w:tcPr>
            <w:tcW w:w="1560" w:type="dxa"/>
            <w:shd w:val="clear" w:color="auto" w:fill="auto"/>
            <w:vAlign w:val="center"/>
            <w:hideMark/>
          </w:tcPr>
          <w:p w14:paraId="546C58B7"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CNSA</w:t>
            </w:r>
          </w:p>
        </w:tc>
        <w:tc>
          <w:tcPr>
            <w:tcW w:w="165" w:type="dxa"/>
            <w:shd w:val="clear" w:color="auto" w:fill="auto"/>
            <w:vAlign w:val="center"/>
            <w:hideMark/>
          </w:tcPr>
          <w:p w14:paraId="5B943E3E"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6124C197"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Conseil national de sécurité alimentaire</w:t>
            </w:r>
          </w:p>
        </w:tc>
      </w:tr>
      <w:tr w:rsidR="00CB2A53" w:rsidRPr="00CB2A53" w14:paraId="73ABA63D" w14:textId="77777777" w:rsidTr="0021782E">
        <w:trPr>
          <w:trHeight w:val="315"/>
        </w:trPr>
        <w:tc>
          <w:tcPr>
            <w:tcW w:w="1560" w:type="dxa"/>
            <w:shd w:val="clear" w:color="auto" w:fill="auto"/>
            <w:vAlign w:val="center"/>
            <w:hideMark/>
          </w:tcPr>
          <w:p w14:paraId="260D5647" w14:textId="77777777" w:rsidR="00CB2A53" w:rsidRPr="00CB2A53" w:rsidRDefault="00CB2A53">
            <w:pPr>
              <w:spacing w:after="0" w:line="240" w:lineRule="auto"/>
              <w:jc w:val="both"/>
              <w:rPr>
                <w:rFonts w:asciiTheme="majorHAnsi" w:eastAsia="PMingLiU" w:hAnsiTheme="majorHAnsi" w:cs="Arial"/>
                <w:b/>
                <w:color w:val="000000"/>
                <w:sz w:val="23"/>
                <w:szCs w:val="23"/>
              </w:rPr>
            </w:pPr>
            <w:r w:rsidRPr="00CB2A53">
              <w:rPr>
                <w:rFonts w:asciiTheme="majorHAnsi" w:eastAsia="PMingLiU" w:hAnsiTheme="majorHAnsi" w:cs="Arial"/>
                <w:b/>
                <w:color w:val="000000"/>
                <w:sz w:val="23"/>
                <w:szCs w:val="23"/>
              </w:rPr>
              <w:t>CONACILSS</w:t>
            </w:r>
          </w:p>
        </w:tc>
        <w:tc>
          <w:tcPr>
            <w:tcW w:w="165" w:type="dxa"/>
            <w:shd w:val="clear" w:color="auto" w:fill="auto"/>
            <w:vAlign w:val="center"/>
          </w:tcPr>
          <w:p w14:paraId="4D74FE19" w14:textId="0142D09F" w:rsidR="00CB2A53" w:rsidRPr="00CB2A53" w:rsidRDefault="00DB3C3C" w:rsidP="00CB2A53">
            <w:pPr>
              <w:spacing w:after="0" w:line="240" w:lineRule="auto"/>
              <w:jc w:val="both"/>
              <w:rPr>
                <w:rFonts w:asciiTheme="majorHAnsi" w:eastAsia="PMingLiU" w:hAnsiTheme="majorHAnsi" w:cs="Arial"/>
                <w:color w:val="000000"/>
                <w:sz w:val="23"/>
                <w:szCs w:val="23"/>
              </w:rPr>
            </w:pPr>
            <w:r>
              <w:rPr>
                <w:rFonts w:asciiTheme="majorHAnsi" w:eastAsia="PMingLiU" w:hAnsiTheme="majorHAnsi" w:cs="Arial"/>
                <w:color w:val="000000"/>
                <w:sz w:val="23"/>
                <w:szCs w:val="23"/>
              </w:rPr>
              <w:t>:</w:t>
            </w:r>
          </w:p>
        </w:tc>
        <w:tc>
          <w:tcPr>
            <w:tcW w:w="7307" w:type="dxa"/>
            <w:shd w:val="clear" w:color="auto" w:fill="auto"/>
            <w:vAlign w:val="center"/>
            <w:hideMark/>
          </w:tcPr>
          <w:p w14:paraId="1B004033" w14:textId="6530A7E8" w:rsidR="00CB2A53" w:rsidRPr="00CB2A53" w:rsidRDefault="00DB3C3C">
            <w:pPr>
              <w:spacing w:after="0" w:line="240" w:lineRule="auto"/>
              <w:jc w:val="both"/>
              <w:rPr>
                <w:rFonts w:asciiTheme="majorHAnsi" w:eastAsia="PMingLiU" w:hAnsiTheme="majorHAnsi" w:cs="Arial"/>
                <w:color w:val="000000"/>
                <w:sz w:val="23"/>
                <w:szCs w:val="23"/>
              </w:rPr>
            </w:pPr>
            <w:r>
              <w:rPr>
                <w:rFonts w:asciiTheme="majorHAnsi" w:eastAsia="PMingLiU" w:hAnsiTheme="majorHAnsi" w:cs="Arial"/>
                <w:color w:val="000000"/>
                <w:sz w:val="23"/>
                <w:szCs w:val="23"/>
              </w:rPr>
              <w:t>C</w:t>
            </w:r>
            <w:r w:rsidR="00CB2A53" w:rsidRPr="00CB2A53">
              <w:rPr>
                <w:rFonts w:asciiTheme="majorHAnsi" w:eastAsia="PMingLiU" w:hAnsiTheme="majorHAnsi" w:cs="Arial"/>
                <w:color w:val="000000"/>
                <w:sz w:val="23"/>
                <w:szCs w:val="23"/>
              </w:rPr>
              <w:t>omité National du CILSS</w:t>
            </w:r>
          </w:p>
        </w:tc>
      </w:tr>
      <w:tr w:rsidR="00CB2A53" w:rsidRPr="00CB2A53" w14:paraId="6797BDA5" w14:textId="77777777" w:rsidTr="0021782E">
        <w:trPr>
          <w:trHeight w:val="229"/>
        </w:trPr>
        <w:tc>
          <w:tcPr>
            <w:tcW w:w="1560" w:type="dxa"/>
            <w:shd w:val="clear" w:color="auto" w:fill="auto"/>
            <w:vAlign w:val="center"/>
            <w:hideMark/>
          </w:tcPr>
          <w:p w14:paraId="1EF35F4F"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CPSA</w:t>
            </w:r>
          </w:p>
        </w:tc>
        <w:tc>
          <w:tcPr>
            <w:tcW w:w="165" w:type="dxa"/>
            <w:shd w:val="clear" w:color="auto" w:fill="auto"/>
            <w:vAlign w:val="center"/>
            <w:hideMark/>
          </w:tcPr>
          <w:p w14:paraId="799C1CA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5054E3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Comité de prévision sur la situation alimentaire</w:t>
            </w:r>
          </w:p>
        </w:tc>
      </w:tr>
      <w:tr w:rsidR="000439EA" w:rsidRPr="00CB2A53" w14:paraId="4F3DB584" w14:textId="77777777" w:rsidTr="000439EA">
        <w:trPr>
          <w:trHeight w:val="229"/>
        </w:trPr>
        <w:tc>
          <w:tcPr>
            <w:tcW w:w="1560" w:type="dxa"/>
            <w:shd w:val="clear" w:color="auto" w:fill="auto"/>
            <w:vAlign w:val="center"/>
          </w:tcPr>
          <w:p w14:paraId="63682DEC" w14:textId="67CAAF4E" w:rsidR="000439EA" w:rsidRPr="00CB2A53" w:rsidRDefault="000439EA"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t>CQP</w:t>
            </w:r>
          </w:p>
        </w:tc>
        <w:tc>
          <w:tcPr>
            <w:tcW w:w="165" w:type="dxa"/>
            <w:shd w:val="clear" w:color="auto" w:fill="auto"/>
            <w:vAlign w:val="center"/>
          </w:tcPr>
          <w:p w14:paraId="2EB69A04" w14:textId="77777777" w:rsidR="000439EA" w:rsidRPr="00CB2A53" w:rsidRDefault="000439EA" w:rsidP="00CB2A53">
            <w:pPr>
              <w:spacing w:after="0" w:line="240" w:lineRule="auto"/>
              <w:rPr>
                <w:rFonts w:asciiTheme="majorHAnsi" w:hAnsiTheme="majorHAnsi" w:cs="Arial"/>
                <w:color w:val="000000"/>
                <w:sz w:val="23"/>
                <w:szCs w:val="23"/>
              </w:rPr>
            </w:pPr>
          </w:p>
        </w:tc>
        <w:tc>
          <w:tcPr>
            <w:tcW w:w="7307" w:type="dxa"/>
            <w:shd w:val="clear" w:color="auto" w:fill="auto"/>
            <w:vAlign w:val="center"/>
          </w:tcPr>
          <w:p w14:paraId="2E3F58C8" w14:textId="25572909" w:rsidR="000439EA" w:rsidRPr="003362E7" w:rsidRDefault="000439EA">
            <w:pPr>
              <w:spacing w:after="0" w:line="240" w:lineRule="auto"/>
              <w:rPr>
                <w:rFonts w:asciiTheme="majorHAnsi" w:hAnsiTheme="majorHAnsi" w:cs="Arial"/>
                <w:color w:val="000000"/>
                <w:sz w:val="23"/>
                <w:szCs w:val="23"/>
              </w:rPr>
            </w:pPr>
            <w:hyperlink r:id="rId12" w:history="1">
              <w:r w:rsidRPr="0021782E">
                <w:rPr>
                  <w:rFonts w:asciiTheme="majorHAnsi" w:hAnsiTheme="majorHAnsi" w:cs="Arial"/>
                  <w:color w:val="000000"/>
                  <w:sz w:val="23"/>
                  <w:szCs w:val="23"/>
                </w:rPr>
                <w:t xml:space="preserve">Certificat de </w:t>
              </w:r>
              <w:r w:rsidR="003362E7">
                <w:rPr>
                  <w:rFonts w:asciiTheme="majorHAnsi" w:hAnsiTheme="majorHAnsi" w:cs="Arial"/>
                  <w:color w:val="000000"/>
                  <w:sz w:val="23"/>
                  <w:szCs w:val="23"/>
                </w:rPr>
                <w:t>q</w:t>
              </w:r>
              <w:r w:rsidRPr="0021782E">
                <w:rPr>
                  <w:rFonts w:asciiTheme="majorHAnsi" w:hAnsiTheme="majorHAnsi" w:cs="Arial"/>
                  <w:color w:val="000000"/>
                  <w:sz w:val="23"/>
                  <w:szCs w:val="23"/>
                </w:rPr>
                <w:t xml:space="preserve">ualification </w:t>
              </w:r>
              <w:r w:rsidR="003362E7">
                <w:rPr>
                  <w:rFonts w:asciiTheme="majorHAnsi" w:hAnsiTheme="majorHAnsi" w:cs="Arial"/>
                  <w:color w:val="000000"/>
                  <w:sz w:val="23"/>
                  <w:szCs w:val="23"/>
                </w:rPr>
                <w:t>p</w:t>
              </w:r>
              <w:r w:rsidRPr="0021782E">
                <w:rPr>
                  <w:rFonts w:asciiTheme="majorHAnsi" w:hAnsiTheme="majorHAnsi" w:cs="Arial"/>
                  <w:color w:val="000000"/>
                  <w:sz w:val="23"/>
                  <w:szCs w:val="23"/>
                </w:rPr>
                <w:t>rofessionnelle</w:t>
              </w:r>
            </w:hyperlink>
          </w:p>
        </w:tc>
      </w:tr>
      <w:tr w:rsidR="00CB2A53" w:rsidRPr="00CB2A53" w14:paraId="7870CBA7" w14:textId="77777777" w:rsidTr="0021782E">
        <w:trPr>
          <w:trHeight w:val="315"/>
        </w:trPr>
        <w:tc>
          <w:tcPr>
            <w:tcW w:w="1560" w:type="dxa"/>
            <w:shd w:val="clear" w:color="auto" w:fill="auto"/>
            <w:vAlign w:val="center"/>
            <w:hideMark/>
          </w:tcPr>
          <w:p w14:paraId="4804F253"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DAF</w:t>
            </w:r>
          </w:p>
        </w:tc>
        <w:tc>
          <w:tcPr>
            <w:tcW w:w="165" w:type="dxa"/>
            <w:shd w:val="clear" w:color="auto" w:fill="auto"/>
            <w:vAlign w:val="center"/>
            <w:hideMark/>
          </w:tcPr>
          <w:p w14:paraId="00D142D5"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6FD8F56"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Direction de l’administration et des finances</w:t>
            </w:r>
          </w:p>
        </w:tc>
      </w:tr>
      <w:tr w:rsidR="00CB2A53" w:rsidRPr="00CB2A53" w14:paraId="76E50277" w14:textId="77777777" w:rsidTr="0021782E">
        <w:trPr>
          <w:trHeight w:val="315"/>
        </w:trPr>
        <w:tc>
          <w:tcPr>
            <w:tcW w:w="1560" w:type="dxa"/>
            <w:shd w:val="clear" w:color="auto" w:fill="auto"/>
            <w:vAlign w:val="center"/>
            <w:hideMark/>
          </w:tcPr>
          <w:p w14:paraId="3BF3486A"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DAP</w:t>
            </w:r>
          </w:p>
        </w:tc>
        <w:tc>
          <w:tcPr>
            <w:tcW w:w="165" w:type="dxa"/>
            <w:shd w:val="clear" w:color="auto" w:fill="auto"/>
            <w:vAlign w:val="center"/>
            <w:hideMark/>
          </w:tcPr>
          <w:p w14:paraId="7F2DDD00"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1D8448AE" w14:textId="77777777" w:rsidR="00CB2A53" w:rsidRPr="00CB2A53" w:rsidRDefault="00CB2A53" w:rsidP="00CB2A53">
            <w:pPr>
              <w:spacing w:after="0" w:line="240" w:lineRule="auto"/>
              <w:rPr>
                <w:rFonts w:asciiTheme="majorHAnsi" w:hAnsiTheme="majorHAnsi" w:cs="Arial"/>
                <w:color w:val="000000"/>
                <w:sz w:val="23"/>
                <w:szCs w:val="23"/>
              </w:rPr>
            </w:pPr>
            <w:proofErr w:type="spellStart"/>
            <w:r w:rsidRPr="00CB2A53">
              <w:rPr>
                <w:rFonts w:asciiTheme="majorHAnsi" w:hAnsiTheme="majorHAnsi" w:cs="Arial"/>
                <w:color w:val="000000"/>
                <w:sz w:val="23"/>
                <w:szCs w:val="23"/>
              </w:rPr>
              <w:t>Diamonium</w:t>
            </w:r>
            <w:proofErr w:type="spellEnd"/>
            <w:r w:rsidRPr="00CB2A53">
              <w:rPr>
                <w:rFonts w:asciiTheme="majorHAnsi" w:hAnsiTheme="majorHAnsi" w:cs="Arial"/>
                <w:color w:val="000000"/>
                <w:sz w:val="23"/>
                <w:szCs w:val="23"/>
              </w:rPr>
              <w:t xml:space="preserve"> phosphate </w:t>
            </w:r>
          </w:p>
        </w:tc>
      </w:tr>
      <w:tr w:rsidR="00CB2A53" w:rsidRPr="00CB2A53" w14:paraId="2DAEE9BC" w14:textId="77777777" w:rsidTr="0021782E">
        <w:trPr>
          <w:trHeight w:val="315"/>
        </w:trPr>
        <w:tc>
          <w:tcPr>
            <w:tcW w:w="1560" w:type="dxa"/>
            <w:shd w:val="clear" w:color="auto" w:fill="auto"/>
            <w:vAlign w:val="center"/>
            <w:hideMark/>
          </w:tcPr>
          <w:p w14:paraId="4A9C8578"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DCPM</w:t>
            </w:r>
          </w:p>
        </w:tc>
        <w:tc>
          <w:tcPr>
            <w:tcW w:w="165" w:type="dxa"/>
            <w:shd w:val="clear" w:color="auto" w:fill="auto"/>
            <w:vAlign w:val="center"/>
            <w:hideMark/>
          </w:tcPr>
          <w:p w14:paraId="71B91858"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64E7DA4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Direction de la communication et de la presse ministérielle </w:t>
            </w:r>
          </w:p>
        </w:tc>
      </w:tr>
      <w:tr w:rsidR="00CB2A53" w:rsidRPr="00CB2A53" w14:paraId="4BD18AC9" w14:textId="77777777" w:rsidTr="0021782E">
        <w:trPr>
          <w:trHeight w:val="315"/>
        </w:trPr>
        <w:tc>
          <w:tcPr>
            <w:tcW w:w="1560" w:type="dxa"/>
            <w:shd w:val="clear" w:color="auto" w:fill="auto"/>
            <w:vAlign w:val="center"/>
            <w:hideMark/>
          </w:tcPr>
          <w:p w14:paraId="2A498D64" w14:textId="4A3A7D34"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DGAH</w:t>
            </w:r>
            <w:r w:rsidR="00DB3C3C">
              <w:rPr>
                <w:rFonts w:asciiTheme="majorHAnsi" w:hAnsiTheme="majorHAnsi" w:cs="Arial"/>
                <w:b/>
                <w:color w:val="000000"/>
                <w:sz w:val="23"/>
                <w:szCs w:val="23"/>
              </w:rPr>
              <w:t>DI</w:t>
            </w:r>
          </w:p>
        </w:tc>
        <w:tc>
          <w:tcPr>
            <w:tcW w:w="165" w:type="dxa"/>
            <w:shd w:val="clear" w:color="auto" w:fill="auto"/>
            <w:vAlign w:val="center"/>
            <w:hideMark/>
          </w:tcPr>
          <w:p w14:paraId="62C202BA"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47EF8BC3" w14:textId="3E1A8C5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Direction générale des aménagements hydrauliques</w:t>
            </w:r>
            <w:r w:rsidR="00DB3C3C">
              <w:rPr>
                <w:rFonts w:asciiTheme="majorHAnsi" w:hAnsiTheme="majorHAnsi" w:cs="Arial"/>
                <w:color w:val="000000"/>
                <w:sz w:val="23"/>
                <w:szCs w:val="23"/>
              </w:rPr>
              <w:t xml:space="preserve"> et de développement de l’irrigation</w:t>
            </w:r>
          </w:p>
        </w:tc>
      </w:tr>
      <w:tr w:rsidR="00CB2A53" w:rsidRPr="00CB2A53" w14:paraId="65DD9D74" w14:textId="77777777" w:rsidTr="0021782E">
        <w:trPr>
          <w:trHeight w:val="315"/>
        </w:trPr>
        <w:tc>
          <w:tcPr>
            <w:tcW w:w="1560" w:type="dxa"/>
            <w:shd w:val="clear" w:color="auto" w:fill="auto"/>
            <w:vAlign w:val="center"/>
            <w:hideMark/>
          </w:tcPr>
          <w:p w14:paraId="22DF8FB3"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DGESS</w:t>
            </w:r>
          </w:p>
        </w:tc>
        <w:tc>
          <w:tcPr>
            <w:tcW w:w="165" w:type="dxa"/>
            <w:shd w:val="clear" w:color="auto" w:fill="auto"/>
            <w:vAlign w:val="center"/>
            <w:hideMark/>
          </w:tcPr>
          <w:p w14:paraId="75989406"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973ADC0"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Direction générale des études et des statistiques sectorielles </w:t>
            </w:r>
          </w:p>
        </w:tc>
      </w:tr>
      <w:tr w:rsidR="00CB2A53" w:rsidRPr="00CB2A53" w14:paraId="4C31626F" w14:textId="77777777" w:rsidTr="0021782E">
        <w:trPr>
          <w:trHeight w:val="615"/>
        </w:trPr>
        <w:tc>
          <w:tcPr>
            <w:tcW w:w="1560" w:type="dxa"/>
            <w:shd w:val="clear" w:color="auto" w:fill="auto"/>
            <w:vAlign w:val="center"/>
            <w:hideMark/>
          </w:tcPr>
          <w:p w14:paraId="01EE4AFA"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DGFOMR</w:t>
            </w:r>
          </w:p>
        </w:tc>
        <w:tc>
          <w:tcPr>
            <w:tcW w:w="165" w:type="dxa"/>
            <w:shd w:val="clear" w:color="auto" w:fill="auto"/>
            <w:vAlign w:val="center"/>
            <w:hideMark/>
          </w:tcPr>
          <w:p w14:paraId="2DBF1883"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p w14:paraId="171C1C35" w14:textId="77777777" w:rsidR="00CB2A53" w:rsidRPr="00CB2A53" w:rsidRDefault="00CB2A53" w:rsidP="00CB2A53">
            <w:pPr>
              <w:spacing w:after="0" w:line="240" w:lineRule="auto"/>
              <w:rPr>
                <w:rFonts w:asciiTheme="majorHAnsi" w:hAnsiTheme="majorHAnsi" w:cs="Arial"/>
                <w:color w:val="000000"/>
                <w:sz w:val="23"/>
                <w:szCs w:val="23"/>
              </w:rPr>
            </w:pPr>
          </w:p>
        </w:tc>
        <w:tc>
          <w:tcPr>
            <w:tcW w:w="7307" w:type="dxa"/>
            <w:shd w:val="clear" w:color="auto" w:fill="auto"/>
            <w:vAlign w:val="center"/>
            <w:hideMark/>
          </w:tcPr>
          <w:p w14:paraId="2C72D3BA"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Direction générale du foncier, de la formation et de l’organisation du monde rural</w:t>
            </w:r>
          </w:p>
        </w:tc>
      </w:tr>
      <w:tr w:rsidR="00CB2A53" w:rsidRPr="00CB2A53" w14:paraId="7F04FA61" w14:textId="77777777" w:rsidTr="0021782E">
        <w:trPr>
          <w:trHeight w:val="315"/>
        </w:trPr>
        <w:tc>
          <w:tcPr>
            <w:tcW w:w="1560" w:type="dxa"/>
            <w:shd w:val="clear" w:color="auto" w:fill="auto"/>
            <w:vAlign w:val="center"/>
            <w:hideMark/>
          </w:tcPr>
          <w:p w14:paraId="1D9A0A54"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DGPER</w:t>
            </w:r>
          </w:p>
        </w:tc>
        <w:tc>
          <w:tcPr>
            <w:tcW w:w="165" w:type="dxa"/>
            <w:shd w:val="clear" w:color="auto" w:fill="auto"/>
            <w:vAlign w:val="center"/>
            <w:hideMark/>
          </w:tcPr>
          <w:p w14:paraId="398AEF5D"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220D9B21"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Direction générale de la promotion de l’économie rurale</w:t>
            </w:r>
          </w:p>
        </w:tc>
      </w:tr>
      <w:tr w:rsidR="00CB2A53" w:rsidRPr="00CB2A53" w14:paraId="3E0784D6" w14:textId="77777777" w:rsidTr="0021782E">
        <w:trPr>
          <w:trHeight w:val="315"/>
        </w:trPr>
        <w:tc>
          <w:tcPr>
            <w:tcW w:w="1560" w:type="dxa"/>
            <w:shd w:val="clear" w:color="auto" w:fill="auto"/>
            <w:vAlign w:val="center"/>
            <w:hideMark/>
          </w:tcPr>
          <w:p w14:paraId="7D0660AF"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DGPV</w:t>
            </w:r>
          </w:p>
        </w:tc>
        <w:tc>
          <w:tcPr>
            <w:tcW w:w="165" w:type="dxa"/>
            <w:shd w:val="clear" w:color="auto" w:fill="auto"/>
            <w:vAlign w:val="center"/>
            <w:hideMark/>
          </w:tcPr>
          <w:p w14:paraId="78B806BE"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46E799E3"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Direction générale des productions végétales </w:t>
            </w:r>
          </w:p>
        </w:tc>
      </w:tr>
      <w:tr w:rsidR="00CB2A53" w:rsidRPr="00CB2A53" w14:paraId="3392AFB9" w14:textId="77777777" w:rsidTr="0021782E">
        <w:trPr>
          <w:trHeight w:val="315"/>
        </w:trPr>
        <w:tc>
          <w:tcPr>
            <w:tcW w:w="1560" w:type="dxa"/>
            <w:shd w:val="clear" w:color="auto" w:fill="auto"/>
            <w:vAlign w:val="center"/>
            <w:hideMark/>
          </w:tcPr>
          <w:p w14:paraId="417FEABF"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DMP</w:t>
            </w:r>
          </w:p>
        </w:tc>
        <w:tc>
          <w:tcPr>
            <w:tcW w:w="165" w:type="dxa"/>
            <w:shd w:val="clear" w:color="auto" w:fill="auto"/>
            <w:vAlign w:val="center"/>
            <w:hideMark/>
          </w:tcPr>
          <w:p w14:paraId="635D7588"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1372BB93"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Direction des marchés publics</w:t>
            </w:r>
          </w:p>
        </w:tc>
      </w:tr>
      <w:tr w:rsidR="00CB2A53" w:rsidRPr="00CB2A53" w14:paraId="070C252D" w14:textId="77777777" w:rsidTr="0021782E">
        <w:trPr>
          <w:trHeight w:val="315"/>
        </w:trPr>
        <w:tc>
          <w:tcPr>
            <w:tcW w:w="1560" w:type="dxa"/>
            <w:shd w:val="clear" w:color="auto" w:fill="auto"/>
            <w:vAlign w:val="center"/>
            <w:hideMark/>
          </w:tcPr>
          <w:p w14:paraId="1D6C2453"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 xml:space="preserve">DRH </w:t>
            </w:r>
          </w:p>
        </w:tc>
        <w:tc>
          <w:tcPr>
            <w:tcW w:w="165" w:type="dxa"/>
            <w:shd w:val="clear" w:color="auto" w:fill="auto"/>
            <w:vAlign w:val="center"/>
            <w:hideMark/>
          </w:tcPr>
          <w:p w14:paraId="58BA4F01"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E75C4C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Direction des ressources humaines </w:t>
            </w:r>
          </w:p>
        </w:tc>
      </w:tr>
      <w:tr w:rsidR="00CB2A53" w:rsidRPr="00CB2A53" w14:paraId="5A70C76F" w14:textId="77777777" w:rsidTr="0021782E">
        <w:trPr>
          <w:trHeight w:val="315"/>
        </w:trPr>
        <w:tc>
          <w:tcPr>
            <w:tcW w:w="1560" w:type="dxa"/>
            <w:shd w:val="clear" w:color="auto" w:fill="auto"/>
            <w:vAlign w:val="center"/>
          </w:tcPr>
          <w:p w14:paraId="77FAD914"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EPA</w:t>
            </w:r>
          </w:p>
        </w:tc>
        <w:tc>
          <w:tcPr>
            <w:tcW w:w="165" w:type="dxa"/>
            <w:shd w:val="clear" w:color="auto" w:fill="auto"/>
            <w:vAlign w:val="center"/>
          </w:tcPr>
          <w:p w14:paraId="6D66DB22" w14:textId="77777777" w:rsidR="00CB2A53" w:rsidRPr="00CB2A53" w:rsidRDefault="00CB2A53" w:rsidP="00CB2A53">
            <w:pPr>
              <w:spacing w:after="0" w:line="240" w:lineRule="auto"/>
              <w:rPr>
                <w:rFonts w:asciiTheme="majorHAnsi" w:hAnsiTheme="majorHAnsi" w:cs="Arial"/>
                <w:color w:val="000000"/>
                <w:sz w:val="23"/>
                <w:szCs w:val="23"/>
              </w:rPr>
            </w:pPr>
          </w:p>
        </w:tc>
        <w:tc>
          <w:tcPr>
            <w:tcW w:w="7307" w:type="dxa"/>
            <w:shd w:val="clear" w:color="auto" w:fill="auto"/>
            <w:vAlign w:val="center"/>
          </w:tcPr>
          <w:p w14:paraId="1DF1A5C2" w14:textId="77777777" w:rsidR="00CB2A53" w:rsidRPr="00CB2A53" w:rsidRDefault="00CB2A53" w:rsidP="0088622D">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Enquête perm</w:t>
            </w:r>
            <w:r w:rsidR="00D73FFB">
              <w:rPr>
                <w:rFonts w:asciiTheme="majorHAnsi" w:hAnsiTheme="majorHAnsi" w:cs="Arial"/>
                <w:color w:val="000000"/>
                <w:sz w:val="23"/>
                <w:szCs w:val="23"/>
              </w:rPr>
              <w:t>ane</w:t>
            </w:r>
            <w:r w:rsidRPr="00CB2A53">
              <w:rPr>
                <w:rFonts w:asciiTheme="majorHAnsi" w:hAnsiTheme="majorHAnsi" w:cs="Arial"/>
                <w:color w:val="000000"/>
                <w:sz w:val="23"/>
                <w:szCs w:val="23"/>
              </w:rPr>
              <w:t>nte agricole</w:t>
            </w:r>
          </w:p>
        </w:tc>
      </w:tr>
      <w:tr w:rsidR="00CB2A53" w:rsidRPr="00CB2A53" w14:paraId="3AAEED15" w14:textId="77777777" w:rsidTr="0021782E">
        <w:trPr>
          <w:trHeight w:val="315"/>
        </w:trPr>
        <w:tc>
          <w:tcPr>
            <w:tcW w:w="1560" w:type="dxa"/>
            <w:shd w:val="clear" w:color="auto" w:fill="auto"/>
            <w:vAlign w:val="center"/>
            <w:hideMark/>
          </w:tcPr>
          <w:p w14:paraId="339FE3DD"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FCFA</w:t>
            </w:r>
          </w:p>
        </w:tc>
        <w:tc>
          <w:tcPr>
            <w:tcW w:w="165" w:type="dxa"/>
            <w:shd w:val="clear" w:color="auto" w:fill="auto"/>
            <w:vAlign w:val="center"/>
            <w:hideMark/>
          </w:tcPr>
          <w:p w14:paraId="17F55667"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3A005AFA"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Franc de </w:t>
            </w:r>
            <w:proofErr w:type="gramStart"/>
            <w:r w:rsidRPr="00CB2A53">
              <w:rPr>
                <w:rFonts w:asciiTheme="majorHAnsi" w:hAnsiTheme="majorHAnsi" w:cs="Arial"/>
                <w:color w:val="000000"/>
                <w:sz w:val="23"/>
                <w:szCs w:val="23"/>
              </w:rPr>
              <w:t>la  communauté</w:t>
            </w:r>
            <w:proofErr w:type="gramEnd"/>
            <w:r w:rsidRPr="00CB2A53">
              <w:rPr>
                <w:rFonts w:asciiTheme="majorHAnsi" w:hAnsiTheme="majorHAnsi" w:cs="Arial"/>
                <w:color w:val="000000"/>
                <w:sz w:val="23"/>
                <w:szCs w:val="23"/>
              </w:rPr>
              <w:t xml:space="preserve"> financière africaine</w:t>
            </w:r>
          </w:p>
        </w:tc>
      </w:tr>
      <w:tr w:rsidR="00CB2A53" w:rsidRPr="00CB2A53" w14:paraId="4727D591" w14:textId="77777777" w:rsidTr="0021782E">
        <w:trPr>
          <w:trHeight w:val="315"/>
        </w:trPr>
        <w:tc>
          <w:tcPr>
            <w:tcW w:w="1560" w:type="dxa"/>
            <w:shd w:val="clear" w:color="auto" w:fill="auto"/>
            <w:vAlign w:val="center"/>
            <w:hideMark/>
          </w:tcPr>
          <w:p w14:paraId="19C2FA93" w14:textId="20F37AA6" w:rsidR="00CB2A53" w:rsidRPr="00CB2A53" w:rsidRDefault="00624C4C"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t>DSI</w:t>
            </w:r>
            <w:r w:rsidRPr="00CB2A53">
              <w:rPr>
                <w:rFonts w:asciiTheme="majorHAnsi" w:hAnsiTheme="majorHAnsi" w:cs="Arial"/>
                <w:b/>
                <w:color w:val="000000"/>
                <w:sz w:val="23"/>
                <w:szCs w:val="23"/>
              </w:rPr>
              <w:t xml:space="preserve"> </w:t>
            </w:r>
          </w:p>
        </w:tc>
        <w:tc>
          <w:tcPr>
            <w:tcW w:w="165" w:type="dxa"/>
            <w:shd w:val="clear" w:color="auto" w:fill="auto"/>
            <w:vAlign w:val="center"/>
            <w:hideMark/>
          </w:tcPr>
          <w:p w14:paraId="6813AA53"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557A1296" w14:textId="37B4EFBF" w:rsidR="00CB2A53" w:rsidRPr="00CB2A53" w:rsidRDefault="00624C4C"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Direction des services informatiques</w:t>
            </w:r>
          </w:p>
        </w:tc>
      </w:tr>
      <w:tr w:rsidR="00CB2A53" w:rsidRPr="00CB2A53" w14:paraId="27F296EC" w14:textId="77777777" w:rsidTr="0021782E">
        <w:trPr>
          <w:trHeight w:val="315"/>
        </w:trPr>
        <w:tc>
          <w:tcPr>
            <w:tcW w:w="1560" w:type="dxa"/>
            <w:shd w:val="clear" w:color="auto" w:fill="auto"/>
            <w:vAlign w:val="center"/>
            <w:hideMark/>
          </w:tcPr>
          <w:p w14:paraId="5E38E3AE"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HIMO</w:t>
            </w:r>
          </w:p>
        </w:tc>
        <w:tc>
          <w:tcPr>
            <w:tcW w:w="165" w:type="dxa"/>
            <w:shd w:val="clear" w:color="auto" w:fill="auto"/>
            <w:vAlign w:val="center"/>
            <w:hideMark/>
          </w:tcPr>
          <w:p w14:paraId="47837968"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19D5538A"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Haute intensité de main-d’œuvre </w:t>
            </w:r>
          </w:p>
        </w:tc>
      </w:tr>
      <w:tr w:rsidR="00CB2A53" w:rsidRPr="00CB2A53" w14:paraId="45CD4989" w14:textId="77777777" w:rsidTr="0021782E">
        <w:trPr>
          <w:trHeight w:val="315"/>
        </w:trPr>
        <w:tc>
          <w:tcPr>
            <w:tcW w:w="1560" w:type="dxa"/>
            <w:shd w:val="clear" w:color="auto" w:fill="auto"/>
            <w:vAlign w:val="center"/>
            <w:hideMark/>
          </w:tcPr>
          <w:p w14:paraId="2094A1A5"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JASAN</w:t>
            </w:r>
          </w:p>
        </w:tc>
        <w:tc>
          <w:tcPr>
            <w:tcW w:w="165" w:type="dxa"/>
            <w:shd w:val="clear" w:color="auto" w:fill="auto"/>
            <w:vAlign w:val="center"/>
            <w:hideMark/>
          </w:tcPr>
          <w:p w14:paraId="0109FC7B"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7279D5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Journée africaine de la sécurité alimentaire et de la nutrition </w:t>
            </w:r>
          </w:p>
        </w:tc>
      </w:tr>
      <w:tr w:rsidR="00CB2A53" w:rsidRPr="00CB2A53" w14:paraId="3C4FC0E3" w14:textId="77777777" w:rsidTr="0021782E">
        <w:trPr>
          <w:trHeight w:val="315"/>
        </w:trPr>
        <w:tc>
          <w:tcPr>
            <w:tcW w:w="1560" w:type="dxa"/>
            <w:shd w:val="clear" w:color="auto" w:fill="auto"/>
            <w:vAlign w:val="center"/>
            <w:hideMark/>
          </w:tcPr>
          <w:p w14:paraId="6F8AF418"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JMA</w:t>
            </w:r>
          </w:p>
        </w:tc>
        <w:tc>
          <w:tcPr>
            <w:tcW w:w="165" w:type="dxa"/>
            <w:shd w:val="clear" w:color="auto" w:fill="auto"/>
            <w:vAlign w:val="center"/>
            <w:hideMark/>
          </w:tcPr>
          <w:p w14:paraId="40C32911"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1A0B3DD4"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Journée mondiale de l’alimentation </w:t>
            </w:r>
          </w:p>
        </w:tc>
      </w:tr>
      <w:tr w:rsidR="00CB2A53" w:rsidRPr="00CB2A53" w14:paraId="7F51583F" w14:textId="77777777" w:rsidTr="0021782E">
        <w:trPr>
          <w:trHeight w:val="315"/>
        </w:trPr>
        <w:tc>
          <w:tcPr>
            <w:tcW w:w="1560" w:type="dxa"/>
            <w:shd w:val="clear" w:color="auto" w:fill="auto"/>
            <w:vAlign w:val="center"/>
            <w:hideMark/>
          </w:tcPr>
          <w:p w14:paraId="5AA79A42"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MAAH</w:t>
            </w:r>
          </w:p>
        </w:tc>
        <w:tc>
          <w:tcPr>
            <w:tcW w:w="165" w:type="dxa"/>
            <w:shd w:val="clear" w:color="auto" w:fill="auto"/>
            <w:vAlign w:val="center"/>
            <w:hideMark/>
          </w:tcPr>
          <w:p w14:paraId="6AD5AEFD"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22A71806"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Ministère de l’agriculture et des aménagements hydrauliques</w:t>
            </w:r>
          </w:p>
        </w:tc>
      </w:tr>
      <w:tr w:rsidR="008F1B13" w:rsidRPr="00CB2A53" w14:paraId="366C4D0E" w14:textId="77777777" w:rsidTr="0021782E">
        <w:trPr>
          <w:trHeight w:val="315"/>
        </w:trPr>
        <w:tc>
          <w:tcPr>
            <w:tcW w:w="1560" w:type="dxa"/>
            <w:shd w:val="clear" w:color="auto" w:fill="auto"/>
            <w:vAlign w:val="center"/>
          </w:tcPr>
          <w:p w14:paraId="6EB36052" w14:textId="77777777" w:rsidR="008F1B13" w:rsidRPr="00CB2A53" w:rsidRDefault="008F1B13"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t>MCS</w:t>
            </w:r>
          </w:p>
        </w:tc>
        <w:tc>
          <w:tcPr>
            <w:tcW w:w="165" w:type="dxa"/>
            <w:shd w:val="clear" w:color="auto" w:fill="auto"/>
            <w:vAlign w:val="center"/>
          </w:tcPr>
          <w:p w14:paraId="7283184E" w14:textId="77777777" w:rsidR="008F1B13" w:rsidRPr="00CB2A53" w:rsidRDefault="008F1B13" w:rsidP="00CB2A53">
            <w:pPr>
              <w:spacing w:after="0" w:line="240" w:lineRule="auto"/>
              <w:rPr>
                <w:rFonts w:asciiTheme="majorHAnsi" w:hAnsiTheme="majorHAnsi" w:cs="Arial"/>
                <w:color w:val="000000"/>
                <w:sz w:val="23"/>
                <w:szCs w:val="23"/>
              </w:rPr>
            </w:pPr>
          </w:p>
        </w:tc>
        <w:tc>
          <w:tcPr>
            <w:tcW w:w="7307" w:type="dxa"/>
            <w:shd w:val="clear" w:color="auto" w:fill="auto"/>
            <w:vAlign w:val="center"/>
          </w:tcPr>
          <w:p w14:paraId="2A48658B" w14:textId="77777777" w:rsidR="008F1B13" w:rsidRPr="00CB2A53" w:rsidRDefault="008F1B13"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Matrice de comptabilité sociale</w:t>
            </w:r>
          </w:p>
        </w:tc>
      </w:tr>
      <w:tr w:rsidR="00CB2A53" w:rsidRPr="00CB2A53" w14:paraId="25AAEFA4" w14:textId="77777777" w:rsidTr="0021782E">
        <w:trPr>
          <w:trHeight w:val="315"/>
        </w:trPr>
        <w:tc>
          <w:tcPr>
            <w:tcW w:w="1560" w:type="dxa"/>
            <w:shd w:val="clear" w:color="auto" w:fill="auto"/>
            <w:vAlign w:val="center"/>
            <w:hideMark/>
          </w:tcPr>
          <w:p w14:paraId="64F60457" w14:textId="335E4A21" w:rsidR="00CB2A53" w:rsidRPr="00CB2A53" w:rsidRDefault="00624C4C"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t>DAD</w:t>
            </w:r>
          </w:p>
        </w:tc>
        <w:tc>
          <w:tcPr>
            <w:tcW w:w="165" w:type="dxa"/>
            <w:shd w:val="clear" w:color="auto" w:fill="auto"/>
            <w:vAlign w:val="center"/>
            <w:hideMark/>
          </w:tcPr>
          <w:p w14:paraId="4D11623C"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2EF26F77" w14:textId="434EA25D" w:rsidR="00CB2A53" w:rsidRPr="00CB2A53" w:rsidRDefault="00624C4C"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Direction des Archives et de la documentation</w:t>
            </w:r>
          </w:p>
        </w:tc>
      </w:tr>
      <w:tr w:rsidR="00CB2A53" w:rsidRPr="00CB2A53" w14:paraId="4B77489F" w14:textId="77777777" w:rsidTr="0021782E">
        <w:trPr>
          <w:trHeight w:val="315"/>
        </w:trPr>
        <w:tc>
          <w:tcPr>
            <w:tcW w:w="1560" w:type="dxa"/>
            <w:shd w:val="clear" w:color="auto" w:fill="auto"/>
            <w:vAlign w:val="center"/>
            <w:hideMark/>
          </w:tcPr>
          <w:p w14:paraId="29B81E07"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ONG</w:t>
            </w:r>
          </w:p>
        </w:tc>
        <w:tc>
          <w:tcPr>
            <w:tcW w:w="165" w:type="dxa"/>
            <w:shd w:val="clear" w:color="auto" w:fill="auto"/>
            <w:vAlign w:val="center"/>
            <w:hideMark/>
          </w:tcPr>
          <w:p w14:paraId="1764B5E8"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0DA34413"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Organisation non gouvernementale</w:t>
            </w:r>
          </w:p>
        </w:tc>
      </w:tr>
      <w:tr w:rsidR="00CB2A53" w:rsidRPr="00CB2A53" w14:paraId="65536FA0" w14:textId="77777777" w:rsidTr="0021782E">
        <w:trPr>
          <w:trHeight w:val="315"/>
        </w:trPr>
        <w:tc>
          <w:tcPr>
            <w:tcW w:w="1560" w:type="dxa"/>
            <w:shd w:val="clear" w:color="auto" w:fill="auto"/>
            <w:vAlign w:val="center"/>
            <w:hideMark/>
          </w:tcPr>
          <w:p w14:paraId="3A29CCAF"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OP</w:t>
            </w:r>
          </w:p>
        </w:tc>
        <w:tc>
          <w:tcPr>
            <w:tcW w:w="165" w:type="dxa"/>
            <w:shd w:val="clear" w:color="auto" w:fill="auto"/>
            <w:vAlign w:val="center"/>
            <w:hideMark/>
          </w:tcPr>
          <w:p w14:paraId="709E3601"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008ABBCE"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Organisation paysanne</w:t>
            </w:r>
          </w:p>
        </w:tc>
      </w:tr>
      <w:tr w:rsidR="00CB2A53" w:rsidRPr="00CB2A53" w14:paraId="1056CF47" w14:textId="77777777" w:rsidTr="0021782E">
        <w:trPr>
          <w:trHeight w:val="315"/>
        </w:trPr>
        <w:tc>
          <w:tcPr>
            <w:tcW w:w="1560" w:type="dxa"/>
            <w:shd w:val="clear" w:color="auto" w:fill="auto"/>
            <w:vAlign w:val="center"/>
            <w:hideMark/>
          </w:tcPr>
          <w:p w14:paraId="4CEE4A42"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OPA</w:t>
            </w:r>
          </w:p>
        </w:tc>
        <w:tc>
          <w:tcPr>
            <w:tcW w:w="165" w:type="dxa"/>
            <w:shd w:val="clear" w:color="auto" w:fill="auto"/>
            <w:vAlign w:val="center"/>
            <w:hideMark/>
          </w:tcPr>
          <w:p w14:paraId="6CA391F4"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5A231E86"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Organisation des producteurs agricoles</w:t>
            </w:r>
          </w:p>
        </w:tc>
      </w:tr>
      <w:tr w:rsidR="00CB2A53" w:rsidRPr="00CB2A53" w14:paraId="038C90F6" w14:textId="77777777" w:rsidTr="0021782E">
        <w:trPr>
          <w:trHeight w:val="315"/>
        </w:trPr>
        <w:tc>
          <w:tcPr>
            <w:tcW w:w="1560" w:type="dxa"/>
            <w:shd w:val="clear" w:color="auto" w:fill="auto"/>
            <w:vAlign w:val="center"/>
            <w:hideMark/>
          </w:tcPr>
          <w:p w14:paraId="62671187"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PIB</w:t>
            </w:r>
          </w:p>
        </w:tc>
        <w:tc>
          <w:tcPr>
            <w:tcW w:w="165" w:type="dxa"/>
            <w:shd w:val="clear" w:color="auto" w:fill="auto"/>
            <w:vAlign w:val="center"/>
            <w:hideMark/>
          </w:tcPr>
          <w:p w14:paraId="27185810"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6BF7267E"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Produit intérieur brut</w:t>
            </w:r>
          </w:p>
        </w:tc>
      </w:tr>
      <w:tr w:rsidR="00CB2A53" w:rsidRPr="00CB2A53" w14:paraId="28D65AD9" w14:textId="77777777" w:rsidTr="0021782E">
        <w:trPr>
          <w:trHeight w:val="289"/>
        </w:trPr>
        <w:tc>
          <w:tcPr>
            <w:tcW w:w="1560" w:type="dxa"/>
            <w:shd w:val="clear" w:color="auto" w:fill="auto"/>
            <w:vAlign w:val="center"/>
            <w:hideMark/>
          </w:tcPr>
          <w:p w14:paraId="0B30AAC8"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PNSR</w:t>
            </w:r>
          </w:p>
        </w:tc>
        <w:tc>
          <w:tcPr>
            <w:tcW w:w="165" w:type="dxa"/>
            <w:shd w:val="clear" w:color="auto" w:fill="auto"/>
            <w:vAlign w:val="center"/>
            <w:hideMark/>
          </w:tcPr>
          <w:p w14:paraId="6514832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5EF99BAE"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Programme national du secteur rural</w:t>
            </w:r>
          </w:p>
        </w:tc>
      </w:tr>
      <w:tr w:rsidR="00CB2A53" w:rsidRPr="00CB2A53" w14:paraId="25A5F1C5" w14:textId="77777777" w:rsidTr="0021782E">
        <w:trPr>
          <w:trHeight w:val="315"/>
        </w:trPr>
        <w:tc>
          <w:tcPr>
            <w:tcW w:w="1560" w:type="dxa"/>
            <w:shd w:val="clear" w:color="auto" w:fill="auto"/>
            <w:vAlign w:val="center"/>
            <w:hideMark/>
          </w:tcPr>
          <w:p w14:paraId="6791A691"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PRSPV</w:t>
            </w:r>
          </w:p>
        </w:tc>
        <w:tc>
          <w:tcPr>
            <w:tcW w:w="165" w:type="dxa"/>
            <w:shd w:val="clear" w:color="auto" w:fill="auto"/>
            <w:vAlign w:val="center"/>
            <w:hideMark/>
          </w:tcPr>
          <w:p w14:paraId="59AFE882"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4C77A947"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Plan de résilience et de soutien aux populations vulnérables </w:t>
            </w:r>
          </w:p>
        </w:tc>
      </w:tr>
      <w:tr w:rsidR="00CB2A53" w:rsidRPr="00CB2A53" w14:paraId="2B1B737F" w14:textId="77777777" w:rsidTr="0021782E">
        <w:trPr>
          <w:trHeight w:val="315"/>
        </w:trPr>
        <w:tc>
          <w:tcPr>
            <w:tcW w:w="1560" w:type="dxa"/>
            <w:shd w:val="clear" w:color="auto" w:fill="auto"/>
            <w:vAlign w:val="center"/>
            <w:hideMark/>
          </w:tcPr>
          <w:p w14:paraId="6A38D866"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PTF</w:t>
            </w:r>
          </w:p>
        </w:tc>
        <w:tc>
          <w:tcPr>
            <w:tcW w:w="165" w:type="dxa"/>
            <w:shd w:val="clear" w:color="auto" w:fill="auto"/>
            <w:vAlign w:val="center"/>
            <w:hideMark/>
          </w:tcPr>
          <w:p w14:paraId="21D2A5FC"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293681BA" w14:textId="3207430F"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Partenaires </w:t>
            </w:r>
            <w:r w:rsidR="00624C4C">
              <w:rPr>
                <w:rFonts w:asciiTheme="majorHAnsi" w:hAnsiTheme="majorHAnsi" w:cs="Arial"/>
                <w:color w:val="000000"/>
                <w:sz w:val="23"/>
                <w:szCs w:val="23"/>
              </w:rPr>
              <w:t>t</w:t>
            </w:r>
            <w:r w:rsidRPr="00CB2A53">
              <w:rPr>
                <w:rFonts w:asciiTheme="majorHAnsi" w:hAnsiTheme="majorHAnsi" w:cs="Arial"/>
                <w:color w:val="000000"/>
                <w:sz w:val="23"/>
                <w:szCs w:val="23"/>
              </w:rPr>
              <w:t xml:space="preserve">echniques et </w:t>
            </w:r>
            <w:r w:rsidR="00624C4C">
              <w:rPr>
                <w:rFonts w:asciiTheme="majorHAnsi" w:hAnsiTheme="majorHAnsi" w:cs="Arial"/>
                <w:color w:val="000000"/>
                <w:sz w:val="23"/>
                <w:szCs w:val="23"/>
              </w:rPr>
              <w:t>f</w:t>
            </w:r>
            <w:r w:rsidRPr="00CB2A53">
              <w:rPr>
                <w:rFonts w:asciiTheme="majorHAnsi" w:hAnsiTheme="majorHAnsi" w:cs="Arial"/>
                <w:color w:val="000000"/>
                <w:sz w:val="23"/>
                <w:szCs w:val="23"/>
              </w:rPr>
              <w:t>inanciers</w:t>
            </w:r>
          </w:p>
        </w:tc>
      </w:tr>
      <w:tr w:rsidR="00CB2A53" w:rsidRPr="00CB2A53" w14:paraId="34364F78" w14:textId="77777777" w:rsidTr="0021782E">
        <w:trPr>
          <w:trHeight w:val="315"/>
        </w:trPr>
        <w:tc>
          <w:tcPr>
            <w:tcW w:w="1560" w:type="dxa"/>
            <w:shd w:val="clear" w:color="auto" w:fill="auto"/>
            <w:vAlign w:val="center"/>
            <w:hideMark/>
          </w:tcPr>
          <w:p w14:paraId="572A8815"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PVC</w:t>
            </w:r>
          </w:p>
        </w:tc>
        <w:tc>
          <w:tcPr>
            <w:tcW w:w="165" w:type="dxa"/>
            <w:shd w:val="clear" w:color="auto" w:fill="auto"/>
            <w:vAlign w:val="center"/>
            <w:hideMark/>
          </w:tcPr>
          <w:p w14:paraId="15B36945"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1EDA352A"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Poly chlorure de vinyle </w:t>
            </w:r>
          </w:p>
        </w:tc>
      </w:tr>
      <w:tr w:rsidR="00CB2A53" w:rsidRPr="00CB2A53" w14:paraId="5B8F477E" w14:textId="77777777" w:rsidTr="0021782E">
        <w:trPr>
          <w:trHeight w:val="315"/>
        </w:trPr>
        <w:tc>
          <w:tcPr>
            <w:tcW w:w="1560" w:type="dxa"/>
            <w:shd w:val="clear" w:color="auto" w:fill="auto"/>
            <w:vAlign w:val="center"/>
            <w:hideMark/>
          </w:tcPr>
          <w:p w14:paraId="211B395A"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SE/CNSA</w:t>
            </w:r>
          </w:p>
        </w:tc>
        <w:tc>
          <w:tcPr>
            <w:tcW w:w="165" w:type="dxa"/>
            <w:shd w:val="clear" w:color="auto" w:fill="auto"/>
            <w:vAlign w:val="center"/>
            <w:hideMark/>
          </w:tcPr>
          <w:p w14:paraId="2C73F642"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7BAFD2B"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Secrétariat exécutif /Conseil national de la sécurité alimentaire </w:t>
            </w:r>
          </w:p>
        </w:tc>
      </w:tr>
      <w:tr w:rsidR="00CB2A53" w:rsidRPr="00CB2A53" w14:paraId="6EFB9CF5" w14:textId="77777777" w:rsidTr="0021782E">
        <w:trPr>
          <w:trHeight w:val="315"/>
        </w:trPr>
        <w:tc>
          <w:tcPr>
            <w:tcW w:w="1560" w:type="dxa"/>
            <w:shd w:val="clear" w:color="auto" w:fill="auto"/>
            <w:vAlign w:val="center"/>
            <w:hideMark/>
          </w:tcPr>
          <w:p w14:paraId="22B683C4"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SFR</w:t>
            </w:r>
          </w:p>
        </w:tc>
        <w:tc>
          <w:tcPr>
            <w:tcW w:w="165" w:type="dxa"/>
            <w:shd w:val="clear" w:color="auto" w:fill="auto"/>
            <w:vAlign w:val="center"/>
            <w:hideMark/>
          </w:tcPr>
          <w:p w14:paraId="4EE9CB9F"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A356F4C"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Service foncier rural</w:t>
            </w:r>
          </w:p>
        </w:tc>
      </w:tr>
      <w:tr w:rsidR="00CB2A53" w:rsidRPr="00CB2A53" w14:paraId="7CF9EF15" w14:textId="77777777" w:rsidTr="0021782E">
        <w:trPr>
          <w:trHeight w:val="315"/>
        </w:trPr>
        <w:tc>
          <w:tcPr>
            <w:tcW w:w="1560" w:type="dxa"/>
            <w:shd w:val="clear" w:color="auto" w:fill="auto"/>
            <w:vAlign w:val="center"/>
            <w:hideMark/>
          </w:tcPr>
          <w:p w14:paraId="06C2C7CB"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SI</w:t>
            </w:r>
          </w:p>
        </w:tc>
        <w:tc>
          <w:tcPr>
            <w:tcW w:w="165" w:type="dxa"/>
            <w:shd w:val="clear" w:color="auto" w:fill="auto"/>
            <w:vAlign w:val="center"/>
            <w:hideMark/>
          </w:tcPr>
          <w:p w14:paraId="79775816"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27B3DAC"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Stock d’intervention</w:t>
            </w:r>
          </w:p>
        </w:tc>
      </w:tr>
      <w:tr w:rsidR="00CB2A53" w:rsidRPr="00CB2A53" w14:paraId="425CCC87" w14:textId="77777777" w:rsidTr="0021782E">
        <w:trPr>
          <w:trHeight w:val="315"/>
        </w:trPr>
        <w:tc>
          <w:tcPr>
            <w:tcW w:w="1560" w:type="dxa"/>
            <w:shd w:val="clear" w:color="auto" w:fill="auto"/>
            <w:vAlign w:val="center"/>
            <w:hideMark/>
          </w:tcPr>
          <w:p w14:paraId="1B5605B9"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SNS</w:t>
            </w:r>
          </w:p>
        </w:tc>
        <w:tc>
          <w:tcPr>
            <w:tcW w:w="165" w:type="dxa"/>
            <w:shd w:val="clear" w:color="auto" w:fill="auto"/>
            <w:vAlign w:val="center"/>
            <w:hideMark/>
          </w:tcPr>
          <w:p w14:paraId="4E263EE2"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2C47322E"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Stock national de sécurité</w:t>
            </w:r>
          </w:p>
        </w:tc>
      </w:tr>
      <w:tr w:rsidR="00CB2A53" w:rsidRPr="00CB2A53" w14:paraId="10E720AE" w14:textId="77777777" w:rsidTr="0021782E">
        <w:trPr>
          <w:trHeight w:val="375"/>
        </w:trPr>
        <w:tc>
          <w:tcPr>
            <w:tcW w:w="1560" w:type="dxa"/>
            <w:shd w:val="clear" w:color="auto" w:fill="auto"/>
            <w:vAlign w:val="center"/>
            <w:hideMark/>
          </w:tcPr>
          <w:p w14:paraId="7D1F2B42" w14:textId="77777777" w:rsidR="00CB2A53" w:rsidRPr="00CB2A53" w:rsidRDefault="00CB2A53" w:rsidP="00CB2A53">
            <w:pPr>
              <w:spacing w:after="0" w:line="240" w:lineRule="auto"/>
              <w:rPr>
                <w:rFonts w:asciiTheme="majorHAnsi" w:hAnsiTheme="majorHAnsi" w:cs="Arial"/>
                <w:b/>
                <w:color w:val="000000"/>
                <w:sz w:val="23"/>
                <w:szCs w:val="23"/>
              </w:rPr>
            </w:pPr>
            <w:r w:rsidRPr="00CB2A53">
              <w:rPr>
                <w:rFonts w:asciiTheme="majorHAnsi" w:hAnsiTheme="majorHAnsi" w:cs="Arial"/>
                <w:b/>
                <w:color w:val="000000"/>
                <w:sz w:val="23"/>
                <w:szCs w:val="23"/>
              </w:rPr>
              <w:t>SONAGESS</w:t>
            </w:r>
          </w:p>
        </w:tc>
        <w:tc>
          <w:tcPr>
            <w:tcW w:w="165" w:type="dxa"/>
            <w:shd w:val="clear" w:color="auto" w:fill="auto"/>
            <w:vAlign w:val="center"/>
            <w:hideMark/>
          </w:tcPr>
          <w:p w14:paraId="2FCB8979"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2E65C299"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 xml:space="preserve">Société nationale de gestion des stocks de sécurité alimentaire </w:t>
            </w:r>
          </w:p>
        </w:tc>
      </w:tr>
      <w:tr w:rsidR="00CB2A53" w:rsidRPr="00CB2A53" w14:paraId="2B63879F" w14:textId="77777777" w:rsidTr="0021782E">
        <w:trPr>
          <w:trHeight w:val="315"/>
        </w:trPr>
        <w:tc>
          <w:tcPr>
            <w:tcW w:w="1560" w:type="dxa"/>
            <w:shd w:val="clear" w:color="auto" w:fill="auto"/>
            <w:vAlign w:val="center"/>
            <w:hideMark/>
          </w:tcPr>
          <w:p w14:paraId="0DDD766D" w14:textId="5BA451B7" w:rsidR="00CB2A53" w:rsidRPr="00CB2A53" w:rsidRDefault="00624C4C"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t>IF</w:t>
            </w:r>
          </w:p>
        </w:tc>
        <w:tc>
          <w:tcPr>
            <w:tcW w:w="165" w:type="dxa"/>
            <w:shd w:val="clear" w:color="auto" w:fill="auto"/>
            <w:vAlign w:val="center"/>
            <w:hideMark/>
          </w:tcPr>
          <w:p w14:paraId="0414E474"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308CFA1A" w14:textId="49DFCD52" w:rsidR="00CB2A53" w:rsidRPr="00CB2A53" w:rsidRDefault="00624C4C"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Institution financière</w:t>
            </w:r>
          </w:p>
        </w:tc>
      </w:tr>
      <w:tr w:rsidR="00624C4C" w:rsidRPr="00CB2A53" w14:paraId="1AAD11F8" w14:textId="77777777" w:rsidTr="0021782E">
        <w:trPr>
          <w:trHeight w:val="315"/>
        </w:trPr>
        <w:tc>
          <w:tcPr>
            <w:tcW w:w="1560" w:type="dxa"/>
            <w:shd w:val="clear" w:color="auto" w:fill="auto"/>
            <w:vAlign w:val="center"/>
          </w:tcPr>
          <w:p w14:paraId="0EA6F992" w14:textId="340A3A15" w:rsidR="00624C4C" w:rsidRPr="00CB2A53" w:rsidDel="00624C4C" w:rsidRDefault="00624C4C"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lastRenderedPageBreak/>
              <w:t>SONATER</w:t>
            </w:r>
          </w:p>
        </w:tc>
        <w:tc>
          <w:tcPr>
            <w:tcW w:w="165" w:type="dxa"/>
            <w:shd w:val="clear" w:color="auto" w:fill="auto"/>
            <w:vAlign w:val="center"/>
          </w:tcPr>
          <w:p w14:paraId="36C10518" w14:textId="0763119F" w:rsidR="00624C4C" w:rsidRPr="00CB2A53" w:rsidRDefault="00624C4C"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w:t>
            </w:r>
          </w:p>
        </w:tc>
        <w:tc>
          <w:tcPr>
            <w:tcW w:w="7307" w:type="dxa"/>
            <w:shd w:val="clear" w:color="auto" w:fill="auto"/>
            <w:vAlign w:val="center"/>
          </w:tcPr>
          <w:p w14:paraId="25ED4642" w14:textId="0DDB47C9" w:rsidR="00624C4C" w:rsidRDefault="00624C4C"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Société nationale de l’aménagement des terres et de l’équipement rural</w:t>
            </w:r>
          </w:p>
        </w:tc>
      </w:tr>
      <w:tr w:rsidR="00CB2A53" w:rsidRPr="00CB2A53" w14:paraId="6AA5C3B1" w14:textId="77777777" w:rsidTr="0021782E">
        <w:trPr>
          <w:trHeight w:val="315"/>
        </w:trPr>
        <w:tc>
          <w:tcPr>
            <w:tcW w:w="1560" w:type="dxa"/>
            <w:shd w:val="clear" w:color="auto" w:fill="auto"/>
            <w:vAlign w:val="center"/>
            <w:hideMark/>
          </w:tcPr>
          <w:p w14:paraId="24569FE0" w14:textId="29D49596" w:rsidR="00CB2A53" w:rsidRPr="00CB2A53" w:rsidRDefault="00624C4C" w:rsidP="00CB2A53">
            <w:pPr>
              <w:spacing w:after="0" w:line="240" w:lineRule="auto"/>
              <w:rPr>
                <w:rFonts w:asciiTheme="majorHAnsi" w:hAnsiTheme="majorHAnsi" w:cs="Arial"/>
                <w:b/>
                <w:color w:val="000000"/>
                <w:sz w:val="23"/>
                <w:szCs w:val="23"/>
              </w:rPr>
            </w:pPr>
            <w:r>
              <w:rPr>
                <w:rFonts w:asciiTheme="majorHAnsi" w:hAnsiTheme="majorHAnsi" w:cs="Arial"/>
                <w:b/>
                <w:color w:val="000000"/>
                <w:sz w:val="23"/>
                <w:szCs w:val="23"/>
              </w:rPr>
              <w:t>BUNASOLS</w:t>
            </w:r>
          </w:p>
        </w:tc>
        <w:tc>
          <w:tcPr>
            <w:tcW w:w="165" w:type="dxa"/>
            <w:shd w:val="clear" w:color="auto" w:fill="auto"/>
            <w:vAlign w:val="center"/>
            <w:hideMark/>
          </w:tcPr>
          <w:p w14:paraId="2A40284C" w14:textId="77777777" w:rsidR="00CB2A53" w:rsidRPr="00CB2A53" w:rsidRDefault="00CB2A53" w:rsidP="00CB2A53">
            <w:pPr>
              <w:spacing w:after="0" w:line="240" w:lineRule="auto"/>
              <w:rPr>
                <w:rFonts w:asciiTheme="majorHAnsi" w:hAnsiTheme="majorHAnsi" w:cs="Arial"/>
                <w:color w:val="000000"/>
                <w:sz w:val="23"/>
                <w:szCs w:val="23"/>
              </w:rPr>
            </w:pPr>
            <w:r w:rsidRPr="00CB2A53">
              <w:rPr>
                <w:rFonts w:asciiTheme="majorHAnsi" w:hAnsiTheme="majorHAnsi" w:cs="Arial"/>
                <w:color w:val="000000"/>
                <w:sz w:val="23"/>
                <w:szCs w:val="23"/>
              </w:rPr>
              <w:t>:</w:t>
            </w:r>
          </w:p>
        </w:tc>
        <w:tc>
          <w:tcPr>
            <w:tcW w:w="7307" w:type="dxa"/>
            <w:shd w:val="clear" w:color="auto" w:fill="auto"/>
            <w:vAlign w:val="center"/>
            <w:hideMark/>
          </w:tcPr>
          <w:p w14:paraId="7A56AFDE" w14:textId="28AA8290" w:rsidR="00CB2A53" w:rsidRPr="00CB2A53" w:rsidRDefault="00624C4C" w:rsidP="00CB2A53">
            <w:pPr>
              <w:spacing w:after="0" w:line="240" w:lineRule="auto"/>
              <w:rPr>
                <w:rFonts w:asciiTheme="majorHAnsi" w:hAnsiTheme="majorHAnsi" w:cs="Arial"/>
                <w:color w:val="000000"/>
                <w:sz w:val="23"/>
                <w:szCs w:val="23"/>
              </w:rPr>
            </w:pPr>
            <w:r>
              <w:rPr>
                <w:rFonts w:asciiTheme="majorHAnsi" w:hAnsiTheme="majorHAnsi" w:cs="Arial"/>
                <w:color w:val="000000"/>
                <w:sz w:val="23"/>
                <w:szCs w:val="23"/>
              </w:rPr>
              <w:t>Bureau national des sols</w:t>
            </w:r>
          </w:p>
        </w:tc>
      </w:tr>
    </w:tbl>
    <w:p w14:paraId="49F1F662" w14:textId="77777777" w:rsidR="00D34118" w:rsidRDefault="00D34118" w:rsidP="00521BB9">
      <w:pPr>
        <w:pStyle w:val="Titre1"/>
        <w:rPr>
          <w:rFonts w:cs="Arial"/>
          <w:b/>
          <w:bCs/>
          <w:color w:val="000000" w:themeColor="text1"/>
          <w:sz w:val="28"/>
          <w:szCs w:val="28"/>
        </w:rPr>
        <w:sectPr w:rsidR="00D34118" w:rsidSect="00016CA3">
          <w:footerReference w:type="default" r:id="rId13"/>
          <w:pgSz w:w="11906" w:h="16838"/>
          <w:pgMar w:top="1417" w:right="1417" w:bottom="1417" w:left="1417" w:header="708" w:footer="708" w:gutter="0"/>
          <w:cols w:space="708"/>
          <w:titlePg/>
          <w:docGrid w:linePitch="360"/>
        </w:sectPr>
      </w:pPr>
    </w:p>
    <w:p w14:paraId="6285FA19" w14:textId="77777777" w:rsidR="00521BB9" w:rsidRPr="00D16920" w:rsidRDefault="00521BB9" w:rsidP="00521BB9">
      <w:pPr>
        <w:pStyle w:val="Titre1"/>
        <w:rPr>
          <w:rFonts w:cs="Arial"/>
          <w:b/>
          <w:bCs/>
          <w:color w:val="000000" w:themeColor="text1"/>
          <w:sz w:val="28"/>
          <w:szCs w:val="28"/>
        </w:rPr>
      </w:pPr>
      <w:bookmarkStart w:id="4" w:name="_Toc532207930"/>
      <w:r w:rsidRPr="00D16920">
        <w:rPr>
          <w:rFonts w:cs="Arial"/>
          <w:b/>
          <w:bCs/>
          <w:color w:val="000000" w:themeColor="text1"/>
          <w:sz w:val="28"/>
          <w:szCs w:val="28"/>
        </w:rPr>
        <w:lastRenderedPageBreak/>
        <w:t>INTRODUCTION</w:t>
      </w:r>
      <w:bookmarkEnd w:id="4"/>
    </w:p>
    <w:p w14:paraId="68BC2931" w14:textId="36915667" w:rsidR="00FF227F" w:rsidRPr="00AC6003" w:rsidRDefault="00FF227F" w:rsidP="00AC6003">
      <w:pPr>
        <w:spacing w:before="120" w:after="120" w:line="360" w:lineRule="auto"/>
        <w:jc w:val="both"/>
        <w:rPr>
          <w:rFonts w:ascii="Cambria" w:hAnsi="Cambria" w:cs="Arial"/>
        </w:rPr>
      </w:pPr>
      <w:r w:rsidRPr="00AC6003">
        <w:rPr>
          <w:rFonts w:ascii="Cambria" w:hAnsi="Cambria" w:cs="Arial"/>
        </w:rPr>
        <w:t xml:space="preserve">Le Ministère de l’agriculture et des aménagements hydrauliques (MAAH) a pour missions d’assurer l’élaboration, la mise en œuvre et le suivi de la politique du gouvernement dans les domaines de l’agriculture, des aménagements hydrauliques et de la sécurité alimentaire. Le développement de ces domaines constitue, selon le Plan </w:t>
      </w:r>
      <w:r w:rsidR="00A01BEC">
        <w:rPr>
          <w:rFonts w:ascii="Cambria" w:hAnsi="Cambria" w:cs="Arial"/>
        </w:rPr>
        <w:t xml:space="preserve">national </w:t>
      </w:r>
      <w:r w:rsidRPr="00AC6003">
        <w:rPr>
          <w:rFonts w:ascii="Cambria" w:hAnsi="Cambria" w:cs="Arial"/>
        </w:rPr>
        <w:t xml:space="preserve">de </w:t>
      </w:r>
      <w:r w:rsidR="00A01BEC">
        <w:rPr>
          <w:rFonts w:ascii="Cambria" w:hAnsi="Cambria" w:cs="Arial"/>
        </w:rPr>
        <w:t>d</w:t>
      </w:r>
      <w:r w:rsidRPr="00AC6003">
        <w:rPr>
          <w:rFonts w:ascii="Cambria" w:hAnsi="Cambria" w:cs="Arial"/>
        </w:rPr>
        <w:t xml:space="preserve">éveloppement </w:t>
      </w:r>
      <w:r w:rsidR="00A01BEC">
        <w:rPr>
          <w:rFonts w:ascii="Cambria" w:hAnsi="Cambria" w:cs="Arial"/>
        </w:rPr>
        <w:t>é</w:t>
      </w:r>
      <w:r w:rsidRPr="00AC6003">
        <w:rPr>
          <w:rFonts w:ascii="Cambria" w:hAnsi="Cambria" w:cs="Arial"/>
        </w:rPr>
        <w:t xml:space="preserve">conomique et </w:t>
      </w:r>
      <w:r w:rsidR="00A01BEC">
        <w:rPr>
          <w:rFonts w:ascii="Cambria" w:hAnsi="Cambria" w:cs="Arial"/>
        </w:rPr>
        <w:t>s</w:t>
      </w:r>
      <w:r w:rsidRPr="00AC6003">
        <w:rPr>
          <w:rFonts w:ascii="Cambria" w:hAnsi="Cambria" w:cs="Arial"/>
        </w:rPr>
        <w:t>ocial (PNDES), la condition de la transformation</w:t>
      </w:r>
      <w:r w:rsidR="001620B6">
        <w:rPr>
          <w:rFonts w:ascii="Cambria" w:hAnsi="Cambria" w:cs="Arial"/>
        </w:rPr>
        <w:t xml:space="preserve"> structurelle</w:t>
      </w:r>
      <w:r w:rsidRPr="00AC6003">
        <w:rPr>
          <w:rFonts w:ascii="Cambria" w:hAnsi="Cambria" w:cs="Arial"/>
        </w:rPr>
        <w:t xml:space="preserve"> de l’économique du pays dans son ensemble.  </w:t>
      </w:r>
    </w:p>
    <w:p w14:paraId="158519A4" w14:textId="5B102F33" w:rsidR="00FF227F" w:rsidRPr="00AC6003" w:rsidRDefault="00FF227F" w:rsidP="00AC6003">
      <w:pPr>
        <w:spacing w:before="120" w:after="120" w:line="360" w:lineRule="auto"/>
        <w:jc w:val="both"/>
        <w:rPr>
          <w:rFonts w:ascii="Cambria" w:hAnsi="Cambria" w:cs="Arial"/>
        </w:rPr>
      </w:pPr>
      <w:r w:rsidRPr="00AC6003">
        <w:rPr>
          <w:rFonts w:ascii="Cambria" w:hAnsi="Cambria" w:cs="Arial"/>
        </w:rPr>
        <w:t xml:space="preserve">Malgré les efforts consentis par le </w:t>
      </w:r>
      <w:r w:rsidR="001620B6">
        <w:rPr>
          <w:rFonts w:ascii="Cambria" w:hAnsi="Cambria" w:cs="Arial"/>
        </w:rPr>
        <w:t>M</w:t>
      </w:r>
      <w:r w:rsidRPr="00AC6003">
        <w:rPr>
          <w:rFonts w:ascii="Cambria" w:hAnsi="Cambria" w:cs="Arial"/>
        </w:rPr>
        <w:t>inistère et ses partenaires, le secteur agricole présente des contreperformances persistantes en matière de productivité, de sécurité alimentaire</w:t>
      </w:r>
      <w:r w:rsidR="001620B6">
        <w:rPr>
          <w:rFonts w:ascii="Cambria" w:hAnsi="Cambria" w:cs="Arial"/>
        </w:rPr>
        <w:t xml:space="preserve"> et </w:t>
      </w:r>
      <w:r w:rsidRPr="00AC6003">
        <w:rPr>
          <w:rFonts w:ascii="Cambria" w:hAnsi="Cambria" w:cs="Arial"/>
        </w:rPr>
        <w:t xml:space="preserve">d’amélioration du bien-être des ménages ruraux. L’une des sources de ces contreperformances est l’occurrence des aléas naturels de plus en plus fréquents et intenses. Le relèvement des défis majeurs liés au développement durable de l’agriculture et à la problématique de la résilience des ménages face aux chocs naturels passe par une planification conséquente </w:t>
      </w:r>
      <w:r w:rsidR="001620B6">
        <w:rPr>
          <w:rFonts w:ascii="Cambria" w:hAnsi="Cambria" w:cs="Arial"/>
        </w:rPr>
        <w:t>et une synergie d’</w:t>
      </w:r>
      <w:r w:rsidRPr="00AC6003">
        <w:rPr>
          <w:rFonts w:ascii="Cambria" w:hAnsi="Cambria" w:cs="Arial"/>
        </w:rPr>
        <w:t xml:space="preserve">actions des multiples acteurs du domaine. </w:t>
      </w:r>
    </w:p>
    <w:p w14:paraId="2E355E14" w14:textId="0E607884" w:rsidR="00FF227F" w:rsidRPr="00AC6003" w:rsidRDefault="00FF227F" w:rsidP="00AC6003">
      <w:pPr>
        <w:spacing w:before="120" w:after="120" w:line="360" w:lineRule="auto"/>
        <w:jc w:val="both"/>
        <w:rPr>
          <w:rFonts w:ascii="Cambria" w:hAnsi="Cambria" w:cs="Arial"/>
        </w:rPr>
      </w:pPr>
      <w:r w:rsidRPr="00AC6003">
        <w:rPr>
          <w:rFonts w:ascii="Cambria" w:hAnsi="Cambria" w:cs="Arial"/>
        </w:rPr>
        <w:t xml:space="preserve">La Direction générale des études et des statistiques sectorielles (DGESS), conduit chaque année </w:t>
      </w:r>
      <w:r w:rsidR="001620B6">
        <w:rPr>
          <w:rFonts w:ascii="Cambria" w:hAnsi="Cambria" w:cs="Arial"/>
        </w:rPr>
        <w:t>le processus de</w:t>
      </w:r>
      <w:r w:rsidRPr="00AC6003">
        <w:rPr>
          <w:rFonts w:ascii="Cambria" w:hAnsi="Cambria" w:cs="Arial"/>
        </w:rPr>
        <w:t xml:space="preserve"> planification des activités du département afin d’assurer une cohérence avec les défis du moment et avec la vision stratégique des politiques déclinée dans les documents cadres du pays. </w:t>
      </w:r>
    </w:p>
    <w:p w14:paraId="5066F344" w14:textId="4FCE506A" w:rsidR="00FF227F" w:rsidRPr="00AC6003" w:rsidRDefault="00FF227F" w:rsidP="00AC6003">
      <w:pPr>
        <w:spacing w:before="120" w:after="120" w:line="360" w:lineRule="auto"/>
        <w:jc w:val="both"/>
        <w:rPr>
          <w:rFonts w:ascii="Cambria" w:hAnsi="Cambria" w:cs="Arial"/>
        </w:rPr>
      </w:pPr>
      <w:r w:rsidRPr="00AC6003">
        <w:rPr>
          <w:rFonts w:ascii="Cambria" w:hAnsi="Cambria" w:cs="Arial"/>
        </w:rPr>
        <w:t xml:space="preserve">La programmation des activités 2019 se déroule dans un contexte sécuritaire préoccupant et est marquée par une contrainte budgétaire résultant d’une baisse significative des allocations budgétaires des départements ministériels dont celui en charge de l’agriculture. Conformément à l’esprit de l’approche programme, une meilleure utilisation des ressources disponibles s’impose afin de répondre aux défis </w:t>
      </w:r>
      <w:r w:rsidR="000922F9">
        <w:rPr>
          <w:rFonts w:ascii="Cambria" w:hAnsi="Cambria" w:cs="Arial"/>
        </w:rPr>
        <w:t>majeurs</w:t>
      </w:r>
      <w:r w:rsidRPr="00AC6003">
        <w:rPr>
          <w:rFonts w:ascii="Cambria" w:hAnsi="Cambria" w:cs="Arial"/>
        </w:rPr>
        <w:t xml:space="preserve"> du département. Il s’agit notamment de (i) l’amélioration de la résilience des ménages agricoles face aux aléas naturels, (ii) l’augmentation des niveaux de production et de productivité agricole, (iii) et le renforcement de la capacité des acteurs et la promotion de la bonne gouvernance.</w:t>
      </w:r>
    </w:p>
    <w:p w14:paraId="188F54EB" w14:textId="32A7430E" w:rsidR="00FF227F" w:rsidRPr="00AC6003" w:rsidRDefault="00FF227F" w:rsidP="00AC6003">
      <w:pPr>
        <w:spacing w:before="120" w:after="120" w:line="360" w:lineRule="auto"/>
        <w:jc w:val="both"/>
        <w:rPr>
          <w:rFonts w:ascii="Cambria" w:hAnsi="Cambria" w:cs="Arial"/>
        </w:rPr>
      </w:pPr>
      <w:r w:rsidRPr="00AC6003">
        <w:rPr>
          <w:rFonts w:ascii="Cambria" w:hAnsi="Cambria" w:cs="Arial"/>
        </w:rPr>
        <w:t>L’élaboration du présent document de programmation des activités a suivi une méthodologie comportant six (06) étapes (voir annexe 1) pour aboutir à une consolidation par programme budgétaire des activités de tous les instruments de mise en œuvre du ministère. Il est structuré autour de six points principaux : le premier point donne un aperçu des aléas naturels qui compromettent l’activité agricole dans l’optique de conduire des actions conséquentes pour la résilience des ménages agricoles. Ensuite</w:t>
      </w:r>
      <w:r w:rsidR="000922F9">
        <w:rPr>
          <w:rFonts w:ascii="Cambria" w:hAnsi="Cambria" w:cs="Arial"/>
        </w:rPr>
        <w:t>,</w:t>
      </w:r>
      <w:r w:rsidRPr="00AC6003">
        <w:rPr>
          <w:rFonts w:ascii="Cambria" w:hAnsi="Cambria" w:cs="Arial"/>
        </w:rPr>
        <w:t xml:space="preserve"> le document décline les objectifs de production agricole pour la </w:t>
      </w:r>
      <w:r w:rsidR="000922F9">
        <w:rPr>
          <w:rFonts w:ascii="Cambria" w:hAnsi="Cambria" w:cs="Arial"/>
        </w:rPr>
        <w:t>période</w:t>
      </w:r>
      <w:r w:rsidRPr="00AC6003">
        <w:rPr>
          <w:rFonts w:ascii="Cambria" w:hAnsi="Cambria" w:cs="Arial"/>
        </w:rPr>
        <w:t xml:space="preserve"> 2019</w:t>
      </w:r>
      <w:r w:rsidR="000922F9">
        <w:rPr>
          <w:rFonts w:ascii="Cambria" w:hAnsi="Cambria" w:cs="Arial"/>
        </w:rPr>
        <w:t>-</w:t>
      </w:r>
      <w:r w:rsidRPr="00AC6003">
        <w:rPr>
          <w:rFonts w:ascii="Cambria" w:hAnsi="Cambria" w:cs="Arial"/>
        </w:rPr>
        <w:t xml:space="preserve">2021 avant de se focaliser sur les différentes programmations physiques et financières des programmes budgétaires du département. Une analyse de l’impact attendu de la </w:t>
      </w:r>
      <w:r w:rsidRPr="00AC6003">
        <w:rPr>
          <w:rFonts w:ascii="Cambria" w:hAnsi="Cambria" w:cs="Arial"/>
        </w:rPr>
        <w:lastRenderedPageBreak/>
        <w:t>production agricole, en termes d’amélioration du bien-être des ménages, est également effectuée. Le document présente enfin les contraintes et risques dans la mise en œuvre des activités programmées ainsi que des recommandations à implémenter pour la réussite des activités programmées.</w:t>
      </w:r>
    </w:p>
    <w:p w14:paraId="548F4852" w14:textId="77777777" w:rsidR="00521BB9" w:rsidRPr="00D16920" w:rsidRDefault="00521BB9">
      <w:pPr>
        <w:spacing w:after="0" w:line="240" w:lineRule="auto"/>
        <w:rPr>
          <w:rFonts w:asciiTheme="majorHAnsi" w:eastAsiaTheme="majorEastAsia" w:hAnsiTheme="majorHAnsi" w:cs="Arial"/>
          <w:b/>
          <w:bCs/>
          <w:color w:val="000000" w:themeColor="text1"/>
          <w:sz w:val="28"/>
          <w:szCs w:val="28"/>
        </w:rPr>
      </w:pPr>
      <w:bookmarkStart w:id="5" w:name="_Toc381518992"/>
      <w:bookmarkStart w:id="6" w:name="_Toc381519093"/>
      <w:bookmarkStart w:id="7" w:name="_Toc381519248"/>
      <w:bookmarkStart w:id="8" w:name="_Toc381519339"/>
      <w:bookmarkEnd w:id="5"/>
      <w:bookmarkEnd w:id="6"/>
      <w:bookmarkEnd w:id="7"/>
      <w:bookmarkEnd w:id="8"/>
      <w:r w:rsidRPr="00D16920">
        <w:rPr>
          <w:rFonts w:asciiTheme="majorHAnsi" w:hAnsiTheme="majorHAnsi" w:cs="Arial"/>
          <w:b/>
          <w:bCs/>
          <w:color w:val="000000" w:themeColor="text1"/>
          <w:sz w:val="28"/>
          <w:szCs w:val="28"/>
        </w:rPr>
        <w:br w:type="page"/>
      </w:r>
    </w:p>
    <w:p w14:paraId="477E426B" w14:textId="4F30210F" w:rsidR="00DB3C3C" w:rsidRDefault="00DB3C3C" w:rsidP="00AC6003">
      <w:pPr>
        <w:pStyle w:val="Titre1"/>
        <w:numPr>
          <w:ilvl w:val="0"/>
          <w:numId w:val="1"/>
        </w:numPr>
        <w:spacing w:after="120"/>
        <w:rPr>
          <w:rFonts w:cstheme="minorBidi"/>
          <w:b/>
          <w:bCs/>
          <w:color w:val="000000" w:themeColor="text1"/>
          <w:sz w:val="28"/>
          <w:szCs w:val="28"/>
        </w:rPr>
      </w:pPr>
      <w:bookmarkStart w:id="9" w:name="_Toc532207931"/>
      <w:r w:rsidRPr="00C179D8">
        <w:rPr>
          <w:rFonts w:cstheme="minorBidi"/>
          <w:b/>
          <w:bCs/>
          <w:color w:val="000000" w:themeColor="text1"/>
          <w:sz w:val="28"/>
          <w:szCs w:val="28"/>
        </w:rPr>
        <w:lastRenderedPageBreak/>
        <w:t>CARACTERISATIONS DU SECTEUR AGRICOLE</w:t>
      </w:r>
      <w:r w:rsidR="00FF227F">
        <w:rPr>
          <w:rFonts w:cstheme="minorBidi"/>
          <w:b/>
          <w:bCs/>
          <w:color w:val="000000" w:themeColor="text1"/>
          <w:sz w:val="28"/>
          <w:szCs w:val="28"/>
        </w:rPr>
        <w:t> : une agriculture empreint</w:t>
      </w:r>
      <w:r w:rsidR="000C7B45">
        <w:rPr>
          <w:rFonts w:cstheme="minorBidi"/>
          <w:b/>
          <w:bCs/>
          <w:color w:val="000000" w:themeColor="text1"/>
          <w:sz w:val="28"/>
          <w:szCs w:val="28"/>
        </w:rPr>
        <w:t>e</w:t>
      </w:r>
      <w:r w:rsidR="00FF227F">
        <w:rPr>
          <w:rFonts w:cstheme="minorBidi"/>
          <w:b/>
          <w:bCs/>
          <w:color w:val="000000" w:themeColor="text1"/>
          <w:sz w:val="28"/>
          <w:szCs w:val="28"/>
        </w:rPr>
        <w:t xml:space="preserve"> de multiples risques naturels</w:t>
      </w:r>
      <w:bookmarkEnd w:id="9"/>
    </w:p>
    <w:p w14:paraId="37C48CD1" w14:textId="188C6D4D" w:rsidR="00FF227F" w:rsidRDefault="00FF227F" w:rsidP="00AC6003">
      <w:pPr>
        <w:spacing w:after="120" w:line="360" w:lineRule="auto"/>
        <w:jc w:val="both"/>
        <w:rPr>
          <w:rFonts w:ascii="Cambria" w:hAnsi="Cambria" w:cs="Arial"/>
        </w:rPr>
      </w:pPr>
      <w:r w:rsidRPr="00AC6003">
        <w:rPr>
          <w:rFonts w:ascii="Cambria" w:hAnsi="Cambria" w:cs="Arial"/>
        </w:rPr>
        <w:t xml:space="preserve">Le secteur agricole au Burkina Faso </w:t>
      </w:r>
      <w:r w:rsidR="000C7B45">
        <w:rPr>
          <w:rFonts w:ascii="Cambria" w:hAnsi="Cambria" w:cs="Arial"/>
        </w:rPr>
        <w:t>fait face</w:t>
      </w:r>
      <w:r w:rsidRPr="00AC6003">
        <w:rPr>
          <w:rFonts w:ascii="Cambria" w:hAnsi="Cambria" w:cs="Arial"/>
        </w:rPr>
        <w:t xml:space="preserve"> </w:t>
      </w:r>
      <w:r w:rsidR="000C7B45">
        <w:rPr>
          <w:rFonts w:ascii="Cambria" w:hAnsi="Cambria" w:cs="Arial"/>
        </w:rPr>
        <w:t>à</w:t>
      </w:r>
      <w:r w:rsidRPr="00AC6003">
        <w:rPr>
          <w:rFonts w:ascii="Cambria" w:hAnsi="Cambria" w:cs="Arial"/>
        </w:rPr>
        <w:t xml:space="preserve"> de multiples risques naturels parmi lesquels, les risques climatiques (sécheresses, inondations, les vents violents...), les risques liés aux ravageurs des cultures (criquets, oiseaux, singes, éléphants, chenille légionnaire…) et les risques </w:t>
      </w:r>
      <w:r w:rsidR="000705D8">
        <w:rPr>
          <w:rFonts w:ascii="Cambria" w:hAnsi="Cambria" w:cs="Arial"/>
        </w:rPr>
        <w:t>phyto</w:t>
      </w:r>
      <w:r w:rsidRPr="00AC6003">
        <w:rPr>
          <w:rFonts w:ascii="Cambria" w:hAnsi="Cambria" w:cs="Arial"/>
        </w:rPr>
        <w:t xml:space="preserve">sanitaires. Parmi ces aléas naturels, les chocs pluviométriques sont les plus prédominants. En effet, sur la période 2004-2015, les chocs pluviométriques représentent </w:t>
      </w:r>
      <w:r w:rsidRPr="00AC6003">
        <w:rPr>
          <w:rFonts w:ascii="Cambria" w:hAnsi="Cambria" w:cs="Arial"/>
          <w:b/>
        </w:rPr>
        <w:t>87</w:t>
      </w:r>
      <w:r w:rsidR="000705D8" w:rsidRPr="00AC6003">
        <w:rPr>
          <w:rFonts w:ascii="Cambria" w:hAnsi="Cambria" w:cs="Arial"/>
          <w:b/>
        </w:rPr>
        <w:t>,4</w:t>
      </w:r>
      <w:r w:rsidRPr="00AC6003">
        <w:rPr>
          <w:rFonts w:ascii="Cambria" w:hAnsi="Cambria" w:cs="Arial"/>
          <w:b/>
        </w:rPr>
        <w:t>%</w:t>
      </w:r>
      <w:r w:rsidRPr="00AC6003">
        <w:rPr>
          <w:rFonts w:ascii="Cambria" w:hAnsi="Cambria" w:cs="Arial"/>
        </w:rPr>
        <w:t xml:space="preserve"> des facteurs de perte de la production agricole suivi des attaques parasitaires </w:t>
      </w:r>
      <w:r w:rsidRPr="00AC6003">
        <w:rPr>
          <w:rFonts w:ascii="Cambria" w:hAnsi="Cambria" w:cs="Arial"/>
          <w:b/>
        </w:rPr>
        <w:t>(8,</w:t>
      </w:r>
      <w:r w:rsidR="000705D8" w:rsidRPr="00AC6003">
        <w:rPr>
          <w:rFonts w:ascii="Cambria" w:hAnsi="Cambria" w:cs="Arial"/>
          <w:b/>
        </w:rPr>
        <w:t>4</w:t>
      </w:r>
      <w:r w:rsidRPr="00AC6003">
        <w:rPr>
          <w:rFonts w:ascii="Cambria" w:hAnsi="Cambria" w:cs="Arial"/>
          <w:b/>
        </w:rPr>
        <w:t>%)</w:t>
      </w:r>
      <w:r w:rsidRPr="00AC6003">
        <w:rPr>
          <w:rFonts w:ascii="Cambria" w:hAnsi="Cambria" w:cs="Arial"/>
        </w:rPr>
        <w:t xml:space="preserve"> et enfin les aléas liés aux ravageurs </w:t>
      </w:r>
      <w:r w:rsidRPr="00AC6003">
        <w:rPr>
          <w:rFonts w:ascii="Cambria" w:hAnsi="Cambria" w:cs="Arial"/>
          <w:b/>
        </w:rPr>
        <w:t>(4,2%)</w:t>
      </w:r>
      <w:r w:rsidR="001026DD">
        <w:rPr>
          <w:rFonts w:ascii="Cambria" w:hAnsi="Cambria" w:cs="Arial"/>
          <w:b/>
        </w:rPr>
        <w:t xml:space="preserve"> </w:t>
      </w:r>
      <w:r w:rsidR="001026DD" w:rsidRPr="0021782E">
        <w:rPr>
          <w:rFonts w:ascii="Cambria" w:hAnsi="Cambria" w:cs="Arial"/>
        </w:rPr>
        <w:t>comme l’indique</w:t>
      </w:r>
      <w:r w:rsidR="001026DD">
        <w:rPr>
          <w:rFonts w:ascii="Cambria" w:hAnsi="Cambria" w:cs="Arial"/>
          <w:b/>
        </w:rPr>
        <w:t xml:space="preserve"> </w:t>
      </w:r>
      <w:r w:rsidR="001026DD" w:rsidRPr="0021782E">
        <w:rPr>
          <w:rFonts w:ascii="Cambria" w:hAnsi="Cambria" w:cs="Arial"/>
        </w:rPr>
        <w:t>la</w:t>
      </w:r>
      <w:r w:rsidR="001026DD">
        <w:rPr>
          <w:rFonts w:ascii="Cambria" w:hAnsi="Cambria" w:cs="Arial"/>
        </w:rPr>
        <w:t xml:space="preserve"> </w:t>
      </w:r>
      <w:r w:rsidR="001026DD">
        <w:rPr>
          <w:rFonts w:ascii="Cambria" w:hAnsi="Cambria" w:cs="Arial"/>
        </w:rPr>
        <w:fldChar w:fldCharType="begin"/>
      </w:r>
      <w:r w:rsidR="001026DD">
        <w:rPr>
          <w:rFonts w:ascii="Cambria" w:hAnsi="Cambria" w:cs="Arial"/>
        </w:rPr>
        <w:instrText xml:space="preserve"> REF _Ref533333270 \h </w:instrText>
      </w:r>
      <w:r w:rsidR="001026DD">
        <w:rPr>
          <w:rFonts w:ascii="Cambria" w:hAnsi="Cambria" w:cs="Arial"/>
        </w:rPr>
      </w:r>
      <w:r w:rsidR="001026DD">
        <w:rPr>
          <w:rFonts w:ascii="Cambria" w:hAnsi="Cambria" w:cs="Arial"/>
        </w:rPr>
        <w:fldChar w:fldCharType="separate"/>
      </w:r>
      <w:r w:rsidR="001026DD" w:rsidRPr="007D7151">
        <w:rPr>
          <w:rFonts w:asciiTheme="majorHAnsi" w:hAnsiTheme="majorHAnsi"/>
        </w:rPr>
        <w:t xml:space="preserve">Figure </w:t>
      </w:r>
      <w:r w:rsidR="001026DD">
        <w:rPr>
          <w:rFonts w:asciiTheme="majorHAnsi" w:hAnsiTheme="majorHAnsi"/>
          <w:noProof/>
        </w:rPr>
        <w:t>1</w:t>
      </w:r>
      <w:r w:rsidR="001026DD">
        <w:rPr>
          <w:rFonts w:ascii="Cambria" w:hAnsi="Cambria" w:cs="Arial"/>
        </w:rPr>
        <w:fldChar w:fldCharType="end"/>
      </w:r>
      <w:r w:rsidR="001026DD" w:rsidRPr="0021782E">
        <w:rPr>
          <w:rFonts w:ascii="Cambria" w:hAnsi="Cambria" w:cs="Arial"/>
        </w:rPr>
        <w:t xml:space="preserve"> ci-dessous</w:t>
      </w:r>
      <w:r w:rsidRPr="00AC6003">
        <w:rPr>
          <w:rFonts w:ascii="Cambria" w:hAnsi="Cambria" w:cs="Arial"/>
          <w:b/>
        </w:rPr>
        <w:t>.</w:t>
      </w:r>
    </w:p>
    <w:p w14:paraId="0A5B0D17" w14:textId="77777777" w:rsidR="00FF227F" w:rsidRPr="00FF227F" w:rsidRDefault="00FF227F" w:rsidP="00AC6003">
      <w:pPr>
        <w:pStyle w:val="Paragraphedeliste"/>
        <w:spacing w:after="0"/>
        <w:ind w:left="142" w:hanging="142"/>
        <w:jc w:val="both"/>
        <w:rPr>
          <w:rFonts w:ascii="Cambria" w:hAnsi="Cambria" w:cs="Arial"/>
          <w:sz w:val="24"/>
          <w:szCs w:val="24"/>
        </w:rPr>
      </w:pPr>
      <w:r w:rsidRPr="00560455">
        <w:rPr>
          <w:noProof/>
        </w:rPr>
        <w:drawing>
          <wp:inline distT="0" distB="0" distL="0" distR="0" wp14:anchorId="368D67D4" wp14:editId="4557CEA6">
            <wp:extent cx="5760720" cy="2783541"/>
            <wp:effectExtent l="0" t="0" r="11430" b="1714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963445" w14:textId="77777777" w:rsidR="00585481" w:rsidRPr="00AC6003" w:rsidRDefault="00585481" w:rsidP="00585481">
      <w:pPr>
        <w:pStyle w:val="Lgende"/>
        <w:rPr>
          <w:rFonts w:asciiTheme="majorHAnsi" w:hAnsiTheme="majorHAnsi" w:cs="Arial"/>
          <w:b w:val="0"/>
          <w:sz w:val="22"/>
          <w:szCs w:val="22"/>
        </w:rPr>
      </w:pPr>
      <w:r w:rsidRPr="007D7151">
        <w:rPr>
          <w:rFonts w:asciiTheme="majorHAnsi" w:hAnsiTheme="majorHAnsi"/>
          <w:sz w:val="22"/>
          <w:szCs w:val="22"/>
        </w:rPr>
        <w:t xml:space="preserve">Figure </w:t>
      </w:r>
      <w:r w:rsidRPr="007D7151">
        <w:rPr>
          <w:rFonts w:asciiTheme="majorHAnsi" w:hAnsiTheme="majorHAnsi"/>
          <w:sz w:val="22"/>
          <w:szCs w:val="22"/>
        </w:rPr>
        <w:fldChar w:fldCharType="begin"/>
      </w:r>
      <w:r w:rsidRPr="007D7151">
        <w:rPr>
          <w:rFonts w:asciiTheme="majorHAnsi" w:hAnsiTheme="majorHAnsi"/>
          <w:sz w:val="22"/>
          <w:szCs w:val="22"/>
        </w:rPr>
        <w:instrText xml:space="preserve"> SEQ Figure \* ARABIC </w:instrText>
      </w:r>
      <w:r w:rsidRPr="007D7151">
        <w:rPr>
          <w:rFonts w:asciiTheme="majorHAnsi" w:hAnsiTheme="majorHAnsi"/>
          <w:sz w:val="22"/>
          <w:szCs w:val="22"/>
        </w:rPr>
        <w:fldChar w:fldCharType="separate"/>
      </w:r>
      <w:r>
        <w:rPr>
          <w:rFonts w:asciiTheme="majorHAnsi" w:hAnsiTheme="majorHAnsi"/>
          <w:noProof/>
          <w:sz w:val="22"/>
          <w:szCs w:val="22"/>
        </w:rPr>
        <w:t>1</w:t>
      </w:r>
      <w:r w:rsidRPr="007D7151">
        <w:rPr>
          <w:rFonts w:asciiTheme="majorHAnsi" w:hAnsiTheme="majorHAnsi"/>
          <w:sz w:val="22"/>
          <w:szCs w:val="22"/>
        </w:rPr>
        <w:fldChar w:fldCharType="end"/>
      </w:r>
      <w:r w:rsidRPr="00AC6003">
        <w:rPr>
          <w:rFonts w:asciiTheme="majorHAnsi" w:hAnsiTheme="majorHAnsi"/>
          <w:b w:val="0"/>
          <w:sz w:val="22"/>
          <w:szCs w:val="22"/>
        </w:rPr>
        <w:t> : Ampleurs des aléas naturels</w:t>
      </w:r>
      <w:r>
        <w:rPr>
          <w:rFonts w:asciiTheme="majorHAnsi" w:hAnsiTheme="majorHAnsi"/>
          <w:b w:val="0"/>
          <w:sz w:val="22"/>
          <w:szCs w:val="22"/>
        </w:rPr>
        <w:t xml:space="preserve"> </w:t>
      </w:r>
    </w:p>
    <w:p w14:paraId="6211D2B1" w14:textId="6761D3A3" w:rsidR="00FF227F" w:rsidRDefault="00FF227F" w:rsidP="00FF227F">
      <w:pPr>
        <w:spacing w:after="0"/>
        <w:rPr>
          <w:rFonts w:ascii="Cambria" w:hAnsi="Cambria" w:cs="Arial"/>
          <w:sz w:val="18"/>
          <w:szCs w:val="18"/>
        </w:rPr>
      </w:pPr>
      <w:r w:rsidRPr="00AC6003">
        <w:rPr>
          <w:rFonts w:ascii="Cambria" w:hAnsi="Cambria" w:cs="Arial"/>
          <w:b/>
          <w:sz w:val="18"/>
          <w:szCs w:val="18"/>
          <w:u w:val="single"/>
        </w:rPr>
        <w:t>Source :</w:t>
      </w:r>
      <w:r w:rsidRPr="00AC6003">
        <w:rPr>
          <w:rFonts w:ascii="Cambria" w:hAnsi="Cambria" w:cs="Arial"/>
          <w:sz w:val="18"/>
          <w:szCs w:val="18"/>
        </w:rPr>
        <w:t xml:space="preserve"> DGESS, 2018</w:t>
      </w:r>
    </w:p>
    <w:p w14:paraId="0B2FAD2C" w14:textId="6BA23035" w:rsidR="000705D8" w:rsidRDefault="000705D8" w:rsidP="00FF227F">
      <w:pPr>
        <w:spacing w:after="0"/>
        <w:rPr>
          <w:rFonts w:ascii="Cambria" w:hAnsi="Cambria" w:cs="Arial"/>
          <w:sz w:val="18"/>
          <w:szCs w:val="18"/>
        </w:rPr>
      </w:pPr>
    </w:p>
    <w:p w14:paraId="482059D0" w14:textId="1F37B0E0" w:rsidR="001D371F" w:rsidRPr="00AC6003" w:rsidRDefault="001D371F" w:rsidP="00AC6003">
      <w:pPr>
        <w:spacing w:after="0" w:line="360" w:lineRule="auto"/>
        <w:rPr>
          <w:rFonts w:ascii="Cambria" w:hAnsi="Cambria" w:cs="Arial"/>
        </w:rPr>
      </w:pPr>
      <w:r>
        <w:rPr>
          <w:rFonts w:ascii="Cambria" w:hAnsi="Cambria" w:cs="Arial"/>
        </w:rPr>
        <w:t>Ce</w:t>
      </w:r>
      <w:r w:rsidRPr="00AC6003">
        <w:rPr>
          <w:rFonts w:ascii="Cambria" w:hAnsi="Cambria" w:cs="Arial"/>
        </w:rPr>
        <w:t xml:space="preserve">s aléas naturels ont </w:t>
      </w:r>
      <w:r>
        <w:rPr>
          <w:rFonts w:ascii="Cambria" w:hAnsi="Cambria" w:cs="Arial"/>
        </w:rPr>
        <w:t xml:space="preserve">des </w:t>
      </w:r>
      <w:r w:rsidRPr="00AC6003">
        <w:rPr>
          <w:rFonts w:ascii="Cambria" w:hAnsi="Cambria" w:cs="Arial"/>
        </w:rPr>
        <w:t>impact</w:t>
      </w:r>
      <w:r>
        <w:rPr>
          <w:rFonts w:ascii="Cambria" w:hAnsi="Cambria" w:cs="Arial"/>
        </w:rPr>
        <w:t>s</w:t>
      </w:r>
      <w:r w:rsidRPr="00AC6003">
        <w:rPr>
          <w:rFonts w:ascii="Cambria" w:hAnsi="Cambria" w:cs="Arial"/>
        </w:rPr>
        <w:t xml:space="preserve"> </w:t>
      </w:r>
      <w:r>
        <w:rPr>
          <w:rFonts w:ascii="Cambria" w:hAnsi="Cambria" w:cs="Arial"/>
        </w:rPr>
        <w:t xml:space="preserve">négatifs </w:t>
      </w:r>
      <w:r w:rsidRPr="00AC6003">
        <w:rPr>
          <w:rFonts w:ascii="Cambria" w:hAnsi="Cambria" w:cs="Arial"/>
        </w:rPr>
        <w:t>sur</w:t>
      </w:r>
      <w:r>
        <w:rPr>
          <w:rFonts w:ascii="Cambria" w:hAnsi="Cambria" w:cs="Arial"/>
        </w:rPr>
        <w:t xml:space="preserve"> la production agricole et le </w:t>
      </w:r>
      <w:r w:rsidRPr="00560455">
        <w:rPr>
          <w:rFonts w:ascii="Cambria" w:hAnsi="Cambria" w:cs="Arial"/>
        </w:rPr>
        <w:t xml:space="preserve">revenu des ménages </w:t>
      </w:r>
      <w:r>
        <w:rPr>
          <w:rFonts w:ascii="Cambria" w:hAnsi="Cambria" w:cs="Arial"/>
        </w:rPr>
        <w:t xml:space="preserve">et entrave l’atteinte d’une </w:t>
      </w:r>
      <w:r w:rsidRPr="00AC6003">
        <w:rPr>
          <w:rFonts w:ascii="Cambria" w:hAnsi="Cambria" w:cs="Arial"/>
        </w:rPr>
        <w:t>sécurité alimentaire</w:t>
      </w:r>
      <w:r>
        <w:rPr>
          <w:rFonts w:ascii="Cambria" w:hAnsi="Cambria" w:cs="Arial"/>
        </w:rPr>
        <w:t xml:space="preserve"> durable.</w:t>
      </w:r>
      <w:r w:rsidRPr="00AC6003">
        <w:rPr>
          <w:rFonts w:ascii="Cambria" w:hAnsi="Cambria" w:cs="Arial"/>
        </w:rPr>
        <w:t xml:space="preserve"> </w:t>
      </w:r>
    </w:p>
    <w:p w14:paraId="60CCB800" w14:textId="3EADB9A8" w:rsidR="00FF227F" w:rsidRPr="00AC6003" w:rsidRDefault="00FF227F" w:rsidP="00AC6003">
      <w:pPr>
        <w:pStyle w:val="Titre4"/>
        <w:spacing w:after="240"/>
        <w:jc w:val="left"/>
        <w:rPr>
          <w:rFonts w:asciiTheme="majorHAnsi" w:hAnsiTheme="majorHAnsi"/>
          <w:sz w:val="24"/>
          <w:szCs w:val="24"/>
        </w:rPr>
      </w:pPr>
      <w:r w:rsidRPr="00AC6003">
        <w:rPr>
          <w:rFonts w:asciiTheme="majorHAnsi" w:hAnsiTheme="majorHAnsi"/>
          <w:sz w:val="24"/>
          <w:szCs w:val="24"/>
        </w:rPr>
        <w:t>Les aléas pluviométriques</w:t>
      </w:r>
    </w:p>
    <w:p w14:paraId="4E4F2FD8" w14:textId="28B3F752" w:rsidR="007D7151" w:rsidRDefault="00FE760E" w:rsidP="007D7151">
      <w:pPr>
        <w:widowControl w:val="0"/>
        <w:spacing w:after="0" w:line="360" w:lineRule="auto"/>
        <w:rPr>
          <w:rFonts w:ascii="Cambria" w:hAnsi="Cambria" w:cs="Arial"/>
        </w:rPr>
      </w:pPr>
      <w:r>
        <w:rPr>
          <w:rFonts w:ascii="Cambria" w:hAnsi="Cambria" w:cs="Arial"/>
        </w:rPr>
        <w:t xml:space="preserve">Le profil pluviométrique </w:t>
      </w:r>
      <w:r w:rsidR="00E04D09">
        <w:rPr>
          <w:rFonts w:ascii="Cambria" w:hAnsi="Cambria" w:cs="Arial"/>
        </w:rPr>
        <w:t>d</w:t>
      </w:r>
      <w:r>
        <w:rPr>
          <w:rFonts w:ascii="Cambria" w:hAnsi="Cambria" w:cs="Arial"/>
        </w:rPr>
        <w:t xml:space="preserve">u Burkina Faso définit 3 zones agro-climatiques : </w:t>
      </w:r>
      <w:r w:rsidR="00E04D09">
        <w:rPr>
          <w:rFonts w:ascii="Cambria" w:hAnsi="Cambria" w:cs="Arial"/>
        </w:rPr>
        <w:t xml:space="preserve">la </w:t>
      </w:r>
      <w:r>
        <w:rPr>
          <w:rFonts w:ascii="Cambria" w:hAnsi="Cambria" w:cs="Arial"/>
        </w:rPr>
        <w:t>zone soudanienne (</w:t>
      </w:r>
      <w:r w:rsidR="00E04D09">
        <w:rPr>
          <w:rFonts w:ascii="Cambria" w:hAnsi="Cambria" w:cs="Arial"/>
        </w:rPr>
        <w:t>plus de 900 mm</w:t>
      </w:r>
      <w:r>
        <w:rPr>
          <w:rFonts w:ascii="Cambria" w:hAnsi="Cambria" w:cs="Arial"/>
        </w:rPr>
        <w:t>), la zone soudano-sahélienne (</w:t>
      </w:r>
      <w:r w:rsidR="00E04D09">
        <w:rPr>
          <w:rFonts w:ascii="Cambria" w:hAnsi="Cambria" w:cs="Arial"/>
        </w:rPr>
        <w:t>600</w:t>
      </w:r>
      <w:r>
        <w:rPr>
          <w:rFonts w:ascii="Cambria" w:hAnsi="Cambria" w:cs="Arial"/>
        </w:rPr>
        <w:t>-</w:t>
      </w:r>
      <w:r w:rsidR="00E04D09">
        <w:rPr>
          <w:rFonts w:ascii="Cambria" w:hAnsi="Cambria" w:cs="Arial"/>
        </w:rPr>
        <w:t>900 mm</w:t>
      </w:r>
      <w:r>
        <w:rPr>
          <w:rFonts w:ascii="Cambria" w:hAnsi="Cambria" w:cs="Arial"/>
        </w:rPr>
        <w:t>) et la zone sahélienne</w:t>
      </w:r>
      <w:r w:rsidR="00E04D09">
        <w:rPr>
          <w:rFonts w:ascii="Cambria" w:hAnsi="Cambria" w:cs="Arial"/>
        </w:rPr>
        <w:t xml:space="preserve"> (moins de 600 mm). L’évolution de la pluviométrie sur la période 1985-2017 </w:t>
      </w:r>
      <w:r w:rsidR="007662DB">
        <w:rPr>
          <w:rFonts w:ascii="Cambria" w:hAnsi="Cambria" w:cs="Arial"/>
        </w:rPr>
        <w:t xml:space="preserve">montre </w:t>
      </w:r>
      <w:r>
        <w:rPr>
          <w:rFonts w:ascii="Cambria" w:hAnsi="Cambria" w:cs="Arial"/>
        </w:rPr>
        <w:t xml:space="preserve">une </w:t>
      </w:r>
      <w:r w:rsidR="00E04D09">
        <w:rPr>
          <w:rFonts w:ascii="Cambria" w:hAnsi="Cambria" w:cs="Arial"/>
        </w:rPr>
        <w:t>forte fluctuation</w:t>
      </w:r>
      <w:r>
        <w:rPr>
          <w:rFonts w:ascii="Cambria" w:hAnsi="Cambria" w:cs="Arial"/>
        </w:rPr>
        <w:t xml:space="preserve"> </w:t>
      </w:r>
      <w:r w:rsidR="00E04D09">
        <w:rPr>
          <w:rFonts w:ascii="Cambria" w:hAnsi="Cambria" w:cs="Arial"/>
        </w:rPr>
        <w:t>de celle-ci dans toutes les zones (voir</w:t>
      </w:r>
      <w:r w:rsidR="00585481">
        <w:rPr>
          <w:rFonts w:ascii="Cambria" w:hAnsi="Cambria" w:cs="Arial"/>
        </w:rPr>
        <w:t xml:space="preserve"> </w:t>
      </w:r>
      <w:r w:rsidR="00585481">
        <w:rPr>
          <w:rFonts w:ascii="Cambria" w:hAnsi="Cambria" w:cs="Arial"/>
        </w:rPr>
        <w:fldChar w:fldCharType="begin"/>
      </w:r>
      <w:r w:rsidR="00585481">
        <w:rPr>
          <w:rFonts w:ascii="Cambria" w:hAnsi="Cambria" w:cs="Arial"/>
        </w:rPr>
        <w:instrText xml:space="preserve"> REF _Ref533333364 \h </w:instrText>
      </w:r>
      <w:r w:rsidR="00585481">
        <w:rPr>
          <w:rFonts w:ascii="Cambria" w:hAnsi="Cambria" w:cs="Arial"/>
        </w:rPr>
      </w:r>
      <w:r w:rsidR="00585481">
        <w:rPr>
          <w:rFonts w:ascii="Cambria" w:hAnsi="Cambria" w:cs="Arial"/>
        </w:rPr>
        <w:fldChar w:fldCharType="separate"/>
      </w:r>
      <w:r w:rsidR="00585481" w:rsidRPr="00F11D74">
        <w:rPr>
          <w:rFonts w:asciiTheme="majorHAnsi" w:hAnsiTheme="majorHAnsi"/>
          <w:b/>
        </w:rPr>
        <w:t xml:space="preserve">Figure </w:t>
      </w:r>
      <w:r w:rsidR="00585481" w:rsidRPr="00F11D74">
        <w:rPr>
          <w:rFonts w:asciiTheme="majorHAnsi" w:hAnsiTheme="majorHAnsi"/>
          <w:b/>
          <w:noProof/>
        </w:rPr>
        <w:t>2</w:t>
      </w:r>
      <w:r w:rsidR="00585481">
        <w:rPr>
          <w:rFonts w:ascii="Cambria" w:hAnsi="Cambria" w:cs="Arial"/>
        </w:rPr>
        <w:fldChar w:fldCharType="end"/>
      </w:r>
      <w:r w:rsidR="00E04D09">
        <w:rPr>
          <w:rFonts w:ascii="Cambria" w:hAnsi="Cambria" w:cs="Arial"/>
        </w:rPr>
        <w:t>)</w:t>
      </w:r>
      <w:r w:rsidR="007D7151">
        <w:rPr>
          <w:rFonts w:ascii="Cambria" w:hAnsi="Cambria" w:cs="Arial"/>
        </w:rPr>
        <w:t>.</w:t>
      </w:r>
    </w:p>
    <w:p w14:paraId="7880BB8C" w14:textId="7DA7DF6B" w:rsidR="00585481" w:rsidRDefault="00FF227F" w:rsidP="0021782E">
      <w:pPr>
        <w:spacing w:after="0"/>
      </w:pPr>
      <w:r w:rsidRPr="007D7151">
        <w:rPr>
          <w:noProof/>
        </w:rPr>
        <w:lastRenderedPageBreak/>
        <w:drawing>
          <wp:inline distT="0" distB="0" distL="0" distR="0" wp14:anchorId="2D8EA0BB" wp14:editId="08AF79E5">
            <wp:extent cx="5890260" cy="2880360"/>
            <wp:effectExtent l="0" t="0" r="15240" b="1524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C770AE" w14:textId="77777777" w:rsidR="00585481" w:rsidRPr="00F11D74" w:rsidRDefault="00585481" w:rsidP="0021782E">
      <w:pPr>
        <w:pStyle w:val="Lgende"/>
        <w:spacing w:before="0" w:after="0"/>
        <w:rPr>
          <w:rFonts w:asciiTheme="majorHAnsi" w:hAnsiTheme="majorHAnsi" w:cs="Arial"/>
          <w:b w:val="0"/>
          <w:sz w:val="22"/>
          <w:szCs w:val="22"/>
        </w:rPr>
      </w:pPr>
      <w:bookmarkStart w:id="10" w:name="_Ref533333364"/>
      <w:r w:rsidRPr="00F11D74">
        <w:rPr>
          <w:rFonts w:asciiTheme="majorHAnsi" w:hAnsiTheme="majorHAnsi"/>
          <w:b w:val="0"/>
          <w:sz w:val="22"/>
          <w:szCs w:val="22"/>
        </w:rPr>
        <w:t xml:space="preserve">Figure </w:t>
      </w:r>
      <w:r w:rsidRPr="00F11D74">
        <w:rPr>
          <w:rFonts w:asciiTheme="majorHAnsi" w:hAnsiTheme="majorHAnsi"/>
          <w:b w:val="0"/>
          <w:sz w:val="22"/>
          <w:szCs w:val="22"/>
        </w:rPr>
        <w:fldChar w:fldCharType="begin"/>
      </w:r>
      <w:r w:rsidRPr="00F11D74">
        <w:rPr>
          <w:rFonts w:asciiTheme="majorHAnsi" w:hAnsiTheme="majorHAnsi"/>
          <w:b w:val="0"/>
          <w:sz w:val="22"/>
          <w:szCs w:val="22"/>
        </w:rPr>
        <w:instrText xml:space="preserve"> SEQ Figure \* ARABIC </w:instrText>
      </w:r>
      <w:r w:rsidRPr="00F11D74">
        <w:rPr>
          <w:rFonts w:asciiTheme="majorHAnsi" w:hAnsiTheme="majorHAnsi"/>
          <w:b w:val="0"/>
          <w:sz w:val="22"/>
          <w:szCs w:val="22"/>
        </w:rPr>
        <w:fldChar w:fldCharType="separate"/>
      </w:r>
      <w:r w:rsidRPr="00F11D74">
        <w:rPr>
          <w:rFonts w:asciiTheme="majorHAnsi" w:hAnsiTheme="majorHAnsi"/>
          <w:b w:val="0"/>
          <w:noProof/>
          <w:sz w:val="22"/>
          <w:szCs w:val="22"/>
        </w:rPr>
        <w:t>2</w:t>
      </w:r>
      <w:r w:rsidRPr="00F11D74">
        <w:rPr>
          <w:rFonts w:asciiTheme="majorHAnsi" w:hAnsiTheme="majorHAnsi"/>
          <w:b w:val="0"/>
          <w:sz w:val="22"/>
          <w:szCs w:val="22"/>
        </w:rPr>
        <w:fldChar w:fldCharType="end"/>
      </w:r>
      <w:bookmarkEnd w:id="10"/>
      <w:r w:rsidRPr="00F11D74">
        <w:rPr>
          <w:rFonts w:asciiTheme="majorHAnsi" w:hAnsiTheme="majorHAnsi"/>
          <w:b w:val="0"/>
          <w:sz w:val="22"/>
          <w:szCs w:val="22"/>
        </w:rPr>
        <w:t> : Variabilité pluviométrique au Burkina Faso</w:t>
      </w:r>
    </w:p>
    <w:p w14:paraId="34BD3F56" w14:textId="544F125F" w:rsidR="00B27C54" w:rsidRPr="00AC6003" w:rsidRDefault="00B27C54" w:rsidP="00F41189">
      <w:pPr>
        <w:rPr>
          <w:rFonts w:ascii="Cambria" w:hAnsi="Cambria" w:cs="Arial"/>
        </w:rPr>
      </w:pPr>
      <w:r w:rsidRPr="0021782E">
        <w:rPr>
          <w:b/>
          <w:u w:val="single"/>
        </w:rPr>
        <w:t>Source :</w:t>
      </w:r>
      <w:r w:rsidRPr="007D7151">
        <w:t xml:space="preserve"> DGESS, 2018</w:t>
      </w:r>
    </w:p>
    <w:p w14:paraId="1DAE0207" w14:textId="10BD7F2C" w:rsidR="00FF227F" w:rsidRPr="00AC6003" w:rsidRDefault="00FF227F" w:rsidP="00AC6003">
      <w:pPr>
        <w:spacing w:line="360" w:lineRule="auto"/>
        <w:jc w:val="both"/>
        <w:rPr>
          <w:rFonts w:ascii="Cambria" w:hAnsi="Cambria" w:cs="Arial"/>
        </w:rPr>
      </w:pPr>
      <w:r w:rsidRPr="00AC6003">
        <w:rPr>
          <w:rFonts w:ascii="Cambria" w:hAnsi="Cambria" w:cs="Arial"/>
        </w:rPr>
        <w:t xml:space="preserve">Les épisodes de sécheresses et d’inondations (voir annexe 4) qui accompagnent la variabilité pluviométrique sont préjudiciables à notre agriculture dont la production agricole est </w:t>
      </w:r>
      <w:r w:rsidR="005E400D">
        <w:rPr>
          <w:rFonts w:ascii="Cambria" w:hAnsi="Cambria" w:cs="Arial"/>
        </w:rPr>
        <w:t xml:space="preserve">principalement </w:t>
      </w:r>
      <w:r w:rsidRPr="00AC6003">
        <w:rPr>
          <w:rFonts w:ascii="Cambria" w:hAnsi="Cambria" w:cs="Arial"/>
        </w:rPr>
        <w:t>pluviale.</w:t>
      </w:r>
      <w:r w:rsidR="005E400D">
        <w:rPr>
          <w:rFonts w:ascii="Cambria" w:hAnsi="Cambria" w:cs="Arial"/>
        </w:rPr>
        <w:t xml:space="preserve"> En effet, s</w:t>
      </w:r>
      <w:r w:rsidRPr="00AC6003">
        <w:rPr>
          <w:rFonts w:ascii="Cambria" w:hAnsi="Cambria" w:cs="Arial"/>
        </w:rPr>
        <w:t xml:space="preserve">ur la décennie 2003-2013, les chocs pluviométriques ont entrainé une perte annuelle moyenne </w:t>
      </w:r>
      <w:r w:rsidR="005E400D">
        <w:rPr>
          <w:rFonts w:ascii="Cambria" w:hAnsi="Cambria" w:cs="Arial"/>
        </w:rPr>
        <w:t xml:space="preserve">de </w:t>
      </w:r>
      <w:r w:rsidRPr="00AC6003">
        <w:rPr>
          <w:rFonts w:ascii="Cambria" w:hAnsi="Cambria" w:cs="Arial"/>
        </w:rPr>
        <w:t>290 000 tonnes de céréales équivalent à environ 36 milliards de FCFA par an</w:t>
      </w:r>
      <w:r w:rsidR="005E400D">
        <w:rPr>
          <w:rFonts w:ascii="Cambria" w:hAnsi="Cambria" w:cs="Arial"/>
        </w:rPr>
        <w:t xml:space="preserve"> (DGESS/MAAH, 2014)</w:t>
      </w:r>
      <w:r w:rsidRPr="00AC6003">
        <w:rPr>
          <w:rFonts w:ascii="Cambria" w:hAnsi="Cambria" w:cs="Arial"/>
        </w:rPr>
        <w:t xml:space="preserve">. </w:t>
      </w:r>
    </w:p>
    <w:p w14:paraId="37909538" w14:textId="4111F903" w:rsidR="00FF227F" w:rsidRPr="00AC6003" w:rsidRDefault="00FF227F" w:rsidP="00AC6003">
      <w:pPr>
        <w:spacing w:line="360" w:lineRule="auto"/>
        <w:jc w:val="both"/>
        <w:rPr>
          <w:rFonts w:ascii="Cambria" w:hAnsi="Cambria" w:cs="Arial"/>
        </w:rPr>
      </w:pPr>
      <w:r w:rsidRPr="00AC6003">
        <w:rPr>
          <w:rFonts w:ascii="Cambria" w:hAnsi="Cambria" w:cs="Arial"/>
        </w:rPr>
        <w:t>Face à ces aléas pluviométrique</w:t>
      </w:r>
      <w:r w:rsidR="00585481">
        <w:rPr>
          <w:rFonts w:ascii="Cambria" w:hAnsi="Cambria" w:cs="Arial"/>
        </w:rPr>
        <w:t>s</w:t>
      </w:r>
      <w:r w:rsidRPr="00AC6003">
        <w:rPr>
          <w:rFonts w:ascii="Cambria" w:hAnsi="Cambria" w:cs="Arial"/>
        </w:rPr>
        <w:t xml:space="preserve"> les ménages adoptent diverses stratégies ex-ante et ex-post. Ex-ante, ils adoptent</w:t>
      </w:r>
      <w:r w:rsidR="005E400D">
        <w:rPr>
          <w:rFonts w:ascii="Cambria" w:hAnsi="Cambria" w:cs="Arial"/>
        </w:rPr>
        <w:t xml:space="preserve">, entre autres, </w:t>
      </w:r>
      <w:r w:rsidRPr="00AC6003">
        <w:rPr>
          <w:rFonts w:ascii="Cambria" w:hAnsi="Cambria" w:cs="Arial"/>
        </w:rPr>
        <w:t xml:space="preserve">des types de cultures moins vulnérables aux chocs pluviométriques (les céréales traditionnelles comme le mil et le sorgho) dont les rendements espérés sont faibles. Ils ont également tendance à exploiter des parcelles moins vulnérables aux chocs adverses mais aux rendements espérés plus faibles au détriment des parcelles plus productives. </w:t>
      </w:r>
    </w:p>
    <w:p w14:paraId="40B9548B" w14:textId="0045F06A" w:rsidR="00FF227F" w:rsidRPr="00AC6003" w:rsidRDefault="00FF227F" w:rsidP="00AC6003">
      <w:pPr>
        <w:spacing w:line="360" w:lineRule="auto"/>
        <w:jc w:val="both"/>
        <w:rPr>
          <w:rFonts w:ascii="Cambria" w:hAnsi="Cambria" w:cs="Arial"/>
        </w:rPr>
      </w:pPr>
      <w:r w:rsidRPr="00AC6003">
        <w:rPr>
          <w:rFonts w:ascii="Cambria" w:hAnsi="Cambria" w:cs="Arial"/>
        </w:rPr>
        <w:t>Lorsque le choc pluviométrique survient,</w:t>
      </w:r>
      <w:r w:rsidR="00F817EA">
        <w:rPr>
          <w:rFonts w:ascii="Cambria" w:hAnsi="Cambria" w:cs="Arial"/>
        </w:rPr>
        <w:t xml:space="preserve"> </w:t>
      </w:r>
      <w:r w:rsidRPr="00AC6003">
        <w:rPr>
          <w:rFonts w:ascii="Cambria" w:hAnsi="Cambria" w:cs="Arial"/>
        </w:rPr>
        <w:t xml:space="preserve">les ménages </w:t>
      </w:r>
      <w:r w:rsidR="00F817EA">
        <w:rPr>
          <w:rFonts w:ascii="Cambria" w:hAnsi="Cambria" w:cs="Arial"/>
        </w:rPr>
        <w:t>f</w:t>
      </w:r>
      <w:r w:rsidRPr="00AC6003">
        <w:rPr>
          <w:rFonts w:ascii="Cambria" w:hAnsi="Cambria" w:cs="Arial"/>
        </w:rPr>
        <w:t>ont recours à des mécanismes individuels dont la liquidation du capital productif (en l’occurrence les animaux de trait) et la migration vers des zones agro-climatiques moins exposées aux aléas pluviométriques.</w:t>
      </w:r>
    </w:p>
    <w:p w14:paraId="20ED321D" w14:textId="426ABE0C" w:rsidR="00FF227F" w:rsidRPr="00AC6003" w:rsidRDefault="00FF227F" w:rsidP="00AC6003">
      <w:pPr>
        <w:spacing w:line="360" w:lineRule="auto"/>
        <w:jc w:val="both"/>
        <w:rPr>
          <w:rFonts w:ascii="Cambria" w:hAnsi="Cambria" w:cs="Arial"/>
        </w:rPr>
      </w:pPr>
      <w:r w:rsidRPr="00AC6003">
        <w:rPr>
          <w:rFonts w:ascii="Cambria" w:hAnsi="Cambria" w:cs="Arial"/>
        </w:rPr>
        <w:t xml:space="preserve">On note que l’ensemble des mécanismes de gestion des aléas pluviométriques adoptés par les producteurs sont inappropriés étant donné qu’ils altèrent à long terme la capacité des ménages à créer de la richesse et à sortir des trappes de </w:t>
      </w:r>
      <w:r w:rsidR="00585481">
        <w:rPr>
          <w:rFonts w:ascii="Cambria" w:hAnsi="Cambria" w:cs="Arial"/>
        </w:rPr>
        <w:t xml:space="preserve">la </w:t>
      </w:r>
      <w:r w:rsidRPr="00AC6003">
        <w:rPr>
          <w:rFonts w:ascii="Cambria" w:hAnsi="Cambria" w:cs="Arial"/>
        </w:rPr>
        <w:t xml:space="preserve">pauvreté. </w:t>
      </w:r>
    </w:p>
    <w:p w14:paraId="451F76AC" w14:textId="77777777" w:rsidR="00FF227F" w:rsidRPr="00AC6003" w:rsidRDefault="00FF227F" w:rsidP="00AC6003">
      <w:pPr>
        <w:pStyle w:val="Titre4"/>
        <w:spacing w:after="240"/>
        <w:jc w:val="left"/>
        <w:rPr>
          <w:rFonts w:asciiTheme="majorHAnsi" w:hAnsiTheme="majorHAnsi"/>
          <w:sz w:val="24"/>
          <w:szCs w:val="24"/>
        </w:rPr>
      </w:pPr>
      <w:r w:rsidRPr="00AC6003">
        <w:rPr>
          <w:rFonts w:asciiTheme="majorHAnsi" w:hAnsiTheme="majorHAnsi"/>
          <w:sz w:val="24"/>
          <w:szCs w:val="24"/>
        </w:rPr>
        <w:lastRenderedPageBreak/>
        <w:t>Les attaques parasitaires</w:t>
      </w:r>
    </w:p>
    <w:p w14:paraId="3D2BEDE7" w14:textId="1409B545" w:rsidR="00FF227F" w:rsidRPr="00AC6003" w:rsidRDefault="00FF227F" w:rsidP="00AC6003">
      <w:pPr>
        <w:spacing w:before="120" w:after="80" w:line="360" w:lineRule="auto"/>
        <w:jc w:val="both"/>
        <w:rPr>
          <w:rFonts w:ascii="Cambria" w:hAnsi="Cambria" w:cs="Arial"/>
        </w:rPr>
      </w:pPr>
      <w:r w:rsidRPr="00AC6003">
        <w:rPr>
          <w:rFonts w:ascii="Cambria" w:hAnsi="Cambria" w:cs="Arial"/>
        </w:rPr>
        <w:t>Les maladies des plantes ont touché 6 % des parcelles de cultures affecté</w:t>
      </w:r>
      <w:r w:rsidR="00585481">
        <w:rPr>
          <w:rFonts w:ascii="Cambria" w:hAnsi="Cambria" w:cs="Arial"/>
        </w:rPr>
        <w:t>e</w:t>
      </w:r>
      <w:r w:rsidRPr="00AC6003">
        <w:rPr>
          <w:rFonts w:ascii="Cambria" w:hAnsi="Cambria" w:cs="Arial"/>
        </w:rPr>
        <w:t>s par un risque naturel et occasionné des pertes totales annuelles de plus de 6 300 tonnes de céréales en moyenne sur la période 2003-2013.</w:t>
      </w:r>
    </w:p>
    <w:p w14:paraId="5952922E" w14:textId="77777777" w:rsidR="00FF227F" w:rsidRPr="00AC6003" w:rsidRDefault="00FF227F" w:rsidP="00AC6003">
      <w:pPr>
        <w:pStyle w:val="Titre4"/>
        <w:spacing w:after="240"/>
        <w:jc w:val="left"/>
        <w:rPr>
          <w:rFonts w:asciiTheme="majorHAnsi" w:hAnsiTheme="majorHAnsi"/>
          <w:sz w:val="24"/>
          <w:szCs w:val="24"/>
        </w:rPr>
      </w:pPr>
      <w:r w:rsidRPr="00AC6003">
        <w:rPr>
          <w:rFonts w:asciiTheme="majorHAnsi" w:hAnsiTheme="majorHAnsi"/>
          <w:sz w:val="24"/>
          <w:szCs w:val="24"/>
        </w:rPr>
        <w:t>Les ravageurs des cultures</w:t>
      </w:r>
    </w:p>
    <w:p w14:paraId="4FBED1B1" w14:textId="46A49B9E" w:rsidR="00FF227F" w:rsidRPr="00AC6003" w:rsidRDefault="00FF227F" w:rsidP="00AC6003">
      <w:pPr>
        <w:spacing w:line="360" w:lineRule="auto"/>
        <w:jc w:val="both"/>
        <w:rPr>
          <w:rFonts w:ascii="Cambria" w:hAnsi="Cambria" w:cs="Arial"/>
        </w:rPr>
      </w:pPr>
      <w:r w:rsidRPr="00AC6003">
        <w:rPr>
          <w:rFonts w:ascii="Cambria" w:hAnsi="Cambria" w:cs="Arial"/>
        </w:rPr>
        <w:t>Le troisième facteur naturel de perte de la production agricole est lié aux ravageurs des cultures que sont les rongeurs, les criquets pèlerins, les oiseaux granivores et autres animaux sauvages. Selon les données de l’EPA, environ 10% des parcelles sont affectées par ces ravageurs avec des dommages estimés à près de 4 800 tonnes de céréales par an. En 2017</w:t>
      </w:r>
      <w:r w:rsidR="00AB0AEA">
        <w:rPr>
          <w:rFonts w:ascii="Cambria" w:hAnsi="Cambria" w:cs="Arial"/>
        </w:rPr>
        <w:t>,</w:t>
      </w:r>
      <w:r w:rsidRPr="00AC6003">
        <w:rPr>
          <w:rFonts w:ascii="Cambria" w:hAnsi="Cambria" w:cs="Arial"/>
        </w:rPr>
        <w:t xml:space="preserve"> le phénomène s’est amplifié avec l’apparition de la chenille légionnaire sur l’ensemble des 13 régions du pays. Au total près de 58 324 ha de cultures ont été affecté</w:t>
      </w:r>
      <w:r w:rsidR="00AB0AEA">
        <w:rPr>
          <w:rFonts w:ascii="Cambria" w:hAnsi="Cambria" w:cs="Arial"/>
        </w:rPr>
        <w:t>s</w:t>
      </w:r>
      <w:r w:rsidRPr="00AC6003">
        <w:rPr>
          <w:rFonts w:ascii="Cambria" w:hAnsi="Cambria" w:cs="Arial"/>
        </w:rPr>
        <w:t xml:space="preserve"> par ce ravageur. Cette invasion a occasionné une perte de production céréalière estimée à</w:t>
      </w:r>
      <w:r w:rsidR="00AB0AEA">
        <w:rPr>
          <w:rFonts w:ascii="Cambria" w:hAnsi="Cambria" w:cs="Arial"/>
        </w:rPr>
        <w:t xml:space="preserve"> </w:t>
      </w:r>
      <w:r w:rsidRPr="00AC6003">
        <w:rPr>
          <w:rFonts w:ascii="Cambria" w:hAnsi="Cambria" w:cs="Arial"/>
        </w:rPr>
        <w:t>193 479 tonnes (EPA, 2017) soit 5,03% de la production céréalière totale.</w:t>
      </w:r>
    </w:p>
    <w:p w14:paraId="3C71933E" w14:textId="40B4E05C" w:rsidR="00FF227F" w:rsidRPr="00AC6003" w:rsidRDefault="00FF227F" w:rsidP="00AC6003">
      <w:pPr>
        <w:spacing w:line="360" w:lineRule="auto"/>
        <w:jc w:val="both"/>
        <w:rPr>
          <w:rFonts w:eastAsiaTheme="majorEastAsia"/>
          <w:b/>
        </w:rPr>
      </w:pPr>
      <w:r w:rsidRPr="00AC6003">
        <w:rPr>
          <w:rFonts w:ascii="Cambria" w:hAnsi="Cambria" w:cs="Arial"/>
          <w:b/>
        </w:rPr>
        <w:t>Au regard des multiples aléas auxquels est soumis notre agriculture, notamment les aléas climatiques dont les effets sont de plus en plus fréquents et intenses, la résilience des ménages devient une priorité à intégrer dans les actions et investissement</w:t>
      </w:r>
      <w:r w:rsidR="00585481">
        <w:rPr>
          <w:rFonts w:ascii="Cambria" w:hAnsi="Cambria" w:cs="Arial"/>
          <w:b/>
        </w:rPr>
        <w:t>s</w:t>
      </w:r>
      <w:r w:rsidRPr="00AC6003">
        <w:rPr>
          <w:rFonts w:ascii="Cambria" w:hAnsi="Cambria" w:cs="Arial"/>
          <w:b/>
        </w:rPr>
        <w:t xml:space="preserve"> agricoles dans l’optique de parvenir à la transformation structurelle de l’agriculture telle que </w:t>
      </w:r>
      <w:r w:rsidR="00585481">
        <w:rPr>
          <w:rFonts w:ascii="Cambria" w:hAnsi="Cambria" w:cs="Arial"/>
          <w:b/>
        </w:rPr>
        <w:t>stipulé</w:t>
      </w:r>
      <w:r w:rsidR="00FA46D1">
        <w:rPr>
          <w:rFonts w:ascii="Cambria" w:hAnsi="Cambria" w:cs="Arial"/>
          <w:b/>
        </w:rPr>
        <w:t>e</w:t>
      </w:r>
      <w:r w:rsidR="00585481">
        <w:rPr>
          <w:rFonts w:ascii="Cambria" w:hAnsi="Cambria" w:cs="Arial"/>
          <w:b/>
        </w:rPr>
        <w:t xml:space="preserve"> dans le</w:t>
      </w:r>
      <w:r w:rsidRPr="00AC6003">
        <w:rPr>
          <w:rFonts w:ascii="Cambria" w:hAnsi="Cambria" w:cs="Arial"/>
          <w:b/>
        </w:rPr>
        <w:t xml:space="preserve"> PNDES.</w:t>
      </w:r>
    </w:p>
    <w:p w14:paraId="6C2A8717" w14:textId="77777777" w:rsidR="00FF227F" w:rsidRPr="00FF227F" w:rsidRDefault="00FF227F" w:rsidP="00FF227F">
      <w:pPr>
        <w:pStyle w:val="Paragraphedeliste"/>
        <w:numPr>
          <w:ilvl w:val="0"/>
          <w:numId w:val="1"/>
        </w:numPr>
        <w:jc w:val="both"/>
        <w:rPr>
          <w:rFonts w:ascii="Cambria" w:hAnsi="Cambria" w:cs="Arial"/>
          <w:sz w:val="24"/>
          <w:szCs w:val="24"/>
        </w:rPr>
      </w:pPr>
      <w:r w:rsidRPr="00FF227F">
        <w:rPr>
          <w:rFonts w:ascii="Cambria" w:hAnsi="Cambria" w:cs="Arial"/>
          <w:b/>
          <w:sz w:val="24"/>
          <w:szCs w:val="24"/>
        </w:rPr>
        <w:br w:type="page"/>
      </w:r>
    </w:p>
    <w:p w14:paraId="16A6CCF3" w14:textId="6EC422A1" w:rsidR="00CE1D81" w:rsidRPr="00BB6797" w:rsidRDefault="00521BB9" w:rsidP="003B71CA">
      <w:pPr>
        <w:pStyle w:val="Titre1"/>
        <w:numPr>
          <w:ilvl w:val="0"/>
          <w:numId w:val="63"/>
        </w:numPr>
        <w:spacing w:after="120"/>
        <w:ind w:left="567" w:hanging="567"/>
        <w:rPr>
          <w:rFonts w:cstheme="minorBidi"/>
          <w:b/>
          <w:bCs/>
          <w:color w:val="000000" w:themeColor="text1"/>
          <w:sz w:val="28"/>
          <w:szCs w:val="28"/>
        </w:rPr>
      </w:pPr>
      <w:bookmarkStart w:id="11" w:name="_Toc532195908"/>
      <w:bookmarkStart w:id="12" w:name="_Toc532204890"/>
      <w:bookmarkStart w:id="13" w:name="_Toc531881919"/>
      <w:bookmarkStart w:id="14" w:name="_Toc531885627"/>
      <w:bookmarkStart w:id="15" w:name="_Toc531888113"/>
      <w:bookmarkStart w:id="16" w:name="_Toc531894228"/>
      <w:bookmarkStart w:id="17" w:name="_Toc531901082"/>
      <w:bookmarkStart w:id="18" w:name="_Toc531881920"/>
      <w:bookmarkStart w:id="19" w:name="_Toc531885628"/>
      <w:bookmarkStart w:id="20" w:name="_Toc531888114"/>
      <w:bookmarkStart w:id="21" w:name="_Toc531894229"/>
      <w:bookmarkStart w:id="22" w:name="_Toc531901083"/>
      <w:bookmarkStart w:id="23" w:name="_Toc531881921"/>
      <w:bookmarkStart w:id="24" w:name="_Toc531885629"/>
      <w:bookmarkStart w:id="25" w:name="_Toc531888115"/>
      <w:bookmarkStart w:id="26" w:name="_Toc531894230"/>
      <w:bookmarkStart w:id="27" w:name="_Toc531901084"/>
      <w:bookmarkStart w:id="28" w:name="_Toc531881922"/>
      <w:bookmarkStart w:id="29" w:name="_Toc531885630"/>
      <w:bookmarkStart w:id="30" w:name="_Toc531888116"/>
      <w:bookmarkStart w:id="31" w:name="_Toc531894231"/>
      <w:bookmarkStart w:id="32" w:name="_Toc531901085"/>
      <w:bookmarkStart w:id="33" w:name="_Toc531881923"/>
      <w:bookmarkStart w:id="34" w:name="_Toc531885631"/>
      <w:bookmarkStart w:id="35" w:name="_Toc531888117"/>
      <w:bookmarkStart w:id="36" w:name="_Toc531894232"/>
      <w:bookmarkStart w:id="37" w:name="_Toc531901086"/>
      <w:bookmarkStart w:id="38" w:name="_Toc531881924"/>
      <w:bookmarkStart w:id="39" w:name="_Toc531885632"/>
      <w:bookmarkStart w:id="40" w:name="_Toc531888118"/>
      <w:bookmarkStart w:id="41" w:name="_Toc531894233"/>
      <w:bookmarkStart w:id="42" w:name="_Toc531901087"/>
      <w:bookmarkStart w:id="43" w:name="_Toc531881925"/>
      <w:bookmarkStart w:id="44" w:name="_Toc531885633"/>
      <w:bookmarkStart w:id="45" w:name="_Toc531888119"/>
      <w:bookmarkStart w:id="46" w:name="_Toc531894234"/>
      <w:bookmarkStart w:id="47" w:name="_Toc531901088"/>
      <w:bookmarkStart w:id="48" w:name="_Toc531881926"/>
      <w:bookmarkStart w:id="49" w:name="_Toc531885634"/>
      <w:bookmarkStart w:id="50" w:name="_Toc531888120"/>
      <w:bookmarkStart w:id="51" w:name="_Toc531894235"/>
      <w:bookmarkStart w:id="52" w:name="_Toc531901089"/>
      <w:bookmarkStart w:id="53" w:name="_Toc531881927"/>
      <w:bookmarkStart w:id="54" w:name="_Toc531885635"/>
      <w:bookmarkStart w:id="55" w:name="_Toc531888121"/>
      <w:bookmarkStart w:id="56" w:name="_Toc531894236"/>
      <w:bookmarkStart w:id="57" w:name="_Toc531901090"/>
      <w:bookmarkStart w:id="58" w:name="_Toc531881928"/>
      <w:bookmarkStart w:id="59" w:name="_Toc531885636"/>
      <w:bookmarkStart w:id="60" w:name="_Toc531888122"/>
      <w:bookmarkStart w:id="61" w:name="_Toc531894237"/>
      <w:bookmarkStart w:id="62" w:name="_Toc531901091"/>
      <w:bookmarkStart w:id="63" w:name="_Toc531881929"/>
      <w:bookmarkStart w:id="64" w:name="_Toc531885637"/>
      <w:bookmarkStart w:id="65" w:name="_Toc531888123"/>
      <w:bookmarkStart w:id="66" w:name="_Toc531894238"/>
      <w:bookmarkStart w:id="67" w:name="_Toc531901092"/>
      <w:bookmarkStart w:id="68" w:name="_Toc531881930"/>
      <w:bookmarkStart w:id="69" w:name="_Toc531885638"/>
      <w:bookmarkStart w:id="70" w:name="_Toc531888124"/>
      <w:bookmarkStart w:id="71" w:name="_Toc531894239"/>
      <w:bookmarkStart w:id="72" w:name="_Toc531901093"/>
      <w:bookmarkStart w:id="73" w:name="_Toc531881931"/>
      <w:bookmarkStart w:id="74" w:name="_Toc531885639"/>
      <w:bookmarkStart w:id="75" w:name="_Toc531888125"/>
      <w:bookmarkStart w:id="76" w:name="_Toc531894240"/>
      <w:bookmarkStart w:id="77" w:name="_Toc531901094"/>
      <w:bookmarkStart w:id="78" w:name="_Toc531881932"/>
      <w:bookmarkStart w:id="79" w:name="_Toc531885640"/>
      <w:bookmarkStart w:id="80" w:name="_Toc531888126"/>
      <w:bookmarkStart w:id="81" w:name="_Toc531894241"/>
      <w:bookmarkStart w:id="82" w:name="_Toc531901095"/>
      <w:bookmarkStart w:id="83" w:name="_Toc531881933"/>
      <w:bookmarkStart w:id="84" w:name="_Toc531885641"/>
      <w:bookmarkStart w:id="85" w:name="_Toc531888127"/>
      <w:bookmarkStart w:id="86" w:name="_Toc531894242"/>
      <w:bookmarkStart w:id="87" w:name="_Toc531901096"/>
      <w:bookmarkStart w:id="88" w:name="_Toc531881934"/>
      <w:bookmarkStart w:id="89" w:name="_Toc531885642"/>
      <w:bookmarkStart w:id="90" w:name="_Toc531888128"/>
      <w:bookmarkStart w:id="91" w:name="_Toc531894243"/>
      <w:bookmarkStart w:id="92" w:name="_Toc531901097"/>
      <w:bookmarkStart w:id="93" w:name="_Toc531881935"/>
      <w:bookmarkStart w:id="94" w:name="_Toc531885643"/>
      <w:bookmarkStart w:id="95" w:name="_Toc531888129"/>
      <w:bookmarkStart w:id="96" w:name="_Toc531894244"/>
      <w:bookmarkStart w:id="97" w:name="_Toc531901098"/>
      <w:bookmarkStart w:id="98" w:name="_Toc531881936"/>
      <w:bookmarkStart w:id="99" w:name="_Toc531885644"/>
      <w:bookmarkStart w:id="100" w:name="_Toc531888130"/>
      <w:bookmarkStart w:id="101" w:name="_Toc531894245"/>
      <w:bookmarkStart w:id="102" w:name="_Toc531901099"/>
      <w:bookmarkStart w:id="103" w:name="_Toc531881937"/>
      <w:bookmarkStart w:id="104" w:name="_Toc531885645"/>
      <w:bookmarkStart w:id="105" w:name="_Toc531888131"/>
      <w:bookmarkStart w:id="106" w:name="_Toc531894246"/>
      <w:bookmarkStart w:id="107" w:name="_Toc531901100"/>
      <w:bookmarkStart w:id="108" w:name="_Toc531881938"/>
      <w:bookmarkStart w:id="109" w:name="_Toc531885646"/>
      <w:bookmarkStart w:id="110" w:name="_Toc531888132"/>
      <w:bookmarkStart w:id="111" w:name="_Toc531894247"/>
      <w:bookmarkStart w:id="112" w:name="_Toc531901101"/>
      <w:bookmarkStart w:id="113" w:name="_Toc531881939"/>
      <w:bookmarkStart w:id="114" w:name="_Toc531885647"/>
      <w:bookmarkStart w:id="115" w:name="_Toc531888133"/>
      <w:bookmarkStart w:id="116" w:name="_Toc531894248"/>
      <w:bookmarkStart w:id="117" w:name="_Toc531901102"/>
      <w:bookmarkStart w:id="118" w:name="_Toc531881940"/>
      <w:bookmarkStart w:id="119" w:name="_Toc531885648"/>
      <w:bookmarkStart w:id="120" w:name="_Toc531888134"/>
      <w:bookmarkStart w:id="121" w:name="_Toc531894249"/>
      <w:bookmarkStart w:id="122" w:name="_Toc531901103"/>
      <w:bookmarkStart w:id="123" w:name="_Toc531881941"/>
      <w:bookmarkStart w:id="124" w:name="_Toc531885649"/>
      <w:bookmarkStart w:id="125" w:name="_Toc531888135"/>
      <w:bookmarkStart w:id="126" w:name="_Toc531894250"/>
      <w:bookmarkStart w:id="127" w:name="_Toc531901104"/>
      <w:bookmarkStart w:id="128" w:name="_Toc531881942"/>
      <w:bookmarkStart w:id="129" w:name="_Toc531885650"/>
      <w:bookmarkStart w:id="130" w:name="_Toc531888136"/>
      <w:bookmarkStart w:id="131" w:name="_Toc531894251"/>
      <w:bookmarkStart w:id="132" w:name="_Toc531901105"/>
      <w:bookmarkStart w:id="133" w:name="_Toc531881943"/>
      <w:bookmarkStart w:id="134" w:name="_Toc531885651"/>
      <w:bookmarkStart w:id="135" w:name="_Toc531888137"/>
      <w:bookmarkStart w:id="136" w:name="_Toc531894252"/>
      <w:bookmarkStart w:id="137" w:name="_Toc531901106"/>
      <w:bookmarkStart w:id="138" w:name="_Toc531881944"/>
      <w:bookmarkStart w:id="139" w:name="_Toc531885652"/>
      <w:bookmarkStart w:id="140" w:name="_Toc531888138"/>
      <w:bookmarkStart w:id="141" w:name="_Toc531894253"/>
      <w:bookmarkStart w:id="142" w:name="_Toc531901107"/>
      <w:bookmarkStart w:id="143" w:name="_Toc531881945"/>
      <w:bookmarkStart w:id="144" w:name="_Toc531885653"/>
      <w:bookmarkStart w:id="145" w:name="_Toc531888139"/>
      <w:bookmarkStart w:id="146" w:name="_Toc531894254"/>
      <w:bookmarkStart w:id="147" w:name="_Toc531901108"/>
      <w:bookmarkStart w:id="148" w:name="_Toc531881946"/>
      <w:bookmarkStart w:id="149" w:name="_Toc531885654"/>
      <w:bookmarkStart w:id="150" w:name="_Toc531888140"/>
      <w:bookmarkStart w:id="151" w:name="_Toc531894255"/>
      <w:bookmarkStart w:id="152" w:name="_Toc531901109"/>
      <w:bookmarkStart w:id="153" w:name="_Toc531881947"/>
      <w:bookmarkStart w:id="154" w:name="_Toc531885655"/>
      <w:bookmarkStart w:id="155" w:name="_Toc531888141"/>
      <w:bookmarkStart w:id="156" w:name="_Toc531894256"/>
      <w:bookmarkStart w:id="157" w:name="_Toc531901110"/>
      <w:bookmarkStart w:id="158" w:name="_Toc531881948"/>
      <w:bookmarkStart w:id="159" w:name="_Toc531885656"/>
      <w:bookmarkStart w:id="160" w:name="_Toc531888142"/>
      <w:bookmarkStart w:id="161" w:name="_Toc531894257"/>
      <w:bookmarkStart w:id="162" w:name="_Toc531901111"/>
      <w:bookmarkStart w:id="163" w:name="_Toc531881949"/>
      <w:bookmarkStart w:id="164" w:name="_Toc531885657"/>
      <w:bookmarkStart w:id="165" w:name="_Toc531888143"/>
      <w:bookmarkStart w:id="166" w:name="_Toc531894258"/>
      <w:bookmarkStart w:id="167" w:name="_Toc531901112"/>
      <w:bookmarkStart w:id="168" w:name="_Toc531881950"/>
      <w:bookmarkStart w:id="169" w:name="_Toc531885658"/>
      <w:bookmarkStart w:id="170" w:name="_Toc531888144"/>
      <w:bookmarkStart w:id="171" w:name="_Toc531894259"/>
      <w:bookmarkStart w:id="172" w:name="_Toc531901113"/>
      <w:bookmarkStart w:id="173" w:name="_Toc531881951"/>
      <w:bookmarkStart w:id="174" w:name="_Toc531885659"/>
      <w:bookmarkStart w:id="175" w:name="_Toc531888145"/>
      <w:bookmarkStart w:id="176" w:name="_Toc531894260"/>
      <w:bookmarkStart w:id="177" w:name="_Toc531901114"/>
      <w:bookmarkStart w:id="178" w:name="_Toc531881952"/>
      <w:bookmarkStart w:id="179" w:name="_Toc531885660"/>
      <w:bookmarkStart w:id="180" w:name="_Toc531888146"/>
      <w:bookmarkStart w:id="181" w:name="_Toc531894261"/>
      <w:bookmarkStart w:id="182" w:name="_Toc531901115"/>
      <w:bookmarkStart w:id="183" w:name="_Toc531881953"/>
      <w:bookmarkStart w:id="184" w:name="_Toc531885661"/>
      <w:bookmarkStart w:id="185" w:name="_Toc531888147"/>
      <w:bookmarkStart w:id="186" w:name="_Toc531894262"/>
      <w:bookmarkStart w:id="187" w:name="_Toc531901116"/>
      <w:bookmarkStart w:id="188" w:name="_Toc531881954"/>
      <w:bookmarkStart w:id="189" w:name="_Toc531885662"/>
      <w:bookmarkStart w:id="190" w:name="_Toc531888148"/>
      <w:bookmarkStart w:id="191" w:name="_Toc531894263"/>
      <w:bookmarkStart w:id="192" w:name="_Toc531901117"/>
      <w:bookmarkStart w:id="193" w:name="_Toc531881955"/>
      <w:bookmarkStart w:id="194" w:name="_Toc531885663"/>
      <w:bookmarkStart w:id="195" w:name="_Toc531888149"/>
      <w:bookmarkStart w:id="196" w:name="_Toc531894264"/>
      <w:bookmarkStart w:id="197" w:name="_Toc531901118"/>
      <w:bookmarkStart w:id="198" w:name="_Toc531881956"/>
      <w:bookmarkStart w:id="199" w:name="_Toc531885664"/>
      <w:bookmarkStart w:id="200" w:name="_Toc531888150"/>
      <w:bookmarkStart w:id="201" w:name="_Toc531894265"/>
      <w:bookmarkStart w:id="202" w:name="_Toc531901119"/>
      <w:bookmarkStart w:id="203" w:name="_Toc531881957"/>
      <w:bookmarkStart w:id="204" w:name="_Toc531885665"/>
      <w:bookmarkStart w:id="205" w:name="_Toc531888151"/>
      <w:bookmarkStart w:id="206" w:name="_Toc531894266"/>
      <w:bookmarkStart w:id="207" w:name="_Toc531901120"/>
      <w:bookmarkStart w:id="208" w:name="_Toc531881958"/>
      <w:bookmarkStart w:id="209" w:name="_Toc531885666"/>
      <w:bookmarkStart w:id="210" w:name="_Toc531888152"/>
      <w:bookmarkStart w:id="211" w:name="_Toc531894267"/>
      <w:bookmarkStart w:id="212" w:name="_Toc531901121"/>
      <w:bookmarkStart w:id="213" w:name="_Toc531881959"/>
      <w:bookmarkStart w:id="214" w:name="_Toc531885667"/>
      <w:bookmarkStart w:id="215" w:name="_Toc531888153"/>
      <w:bookmarkStart w:id="216" w:name="_Toc531894268"/>
      <w:bookmarkStart w:id="217" w:name="_Toc531901122"/>
      <w:bookmarkStart w:id="218" w:name="_Toc531881960"/>
      <w:bookmarkStart w:id="219" w:name="_Toc531885668"/>
      <w:bookmarkStart w:id="220" w:name="_Toc531888154"/>
      <w:bookmarkStart w:id="221" w:name="_Toc531894269"/>
      <w:bookmarkStart w:id="222" w:name="_Toc531901123"/>
      <w:bookmarkStart w:id="223" w:name="_Toc531881961"/>
      <w:bookmarkStart w:id="224" w:name="_Toc531885669"/>
      <w:bookmarkStart w:id="225" w:name="_Toc531888155"/>
      <w:bookmarkStart w:id="226" w:name="_Toc531894270"/>
      <w:bookmarkStart w:id="227" w:name="_Toc531901124"/>
      <w:bookmarkStart w:id="228" w:name="_Toc531881962"/>
      <w:bookmarkStart w:id="229" w:name="_Toc531885670"/>
      <w:bookmarkStart w:id="230" w:name="_Toc531888156"/>
      <w:bookmarkStart w:id="231" w:name="_Toc531894271"/>
      <w:bookmarkStart w:id="232" w:name="_Toc531901125"/>
      <w:bookmarkStart w:id="233" w:name="_Toc531881963"/>
      <w:bookmarkStart w:id="234" w:name="_Toc531885671"/>
      <w:bookmarkStart w:id="235" w:name="_Toc531888157"/>
      <w:bookmarkStart w:id="236" w:name="_Toc531894272"/>
      <w:bookmarkStart w:id="237" w:name="_Toc531901126"/>
      <w:bookmarkStart w:id="238" w:name="_Toc531881964"/>
      <w:bookmarkStart w:id="239" w:name="_Toc531885672"/>
      <w:bookmarkStart w:id="240" w:name="_Toc531888158"/>
      <w:bookmarkStart w:id="241" w:name="_Toc531894273"/>
      <w:bookmarkStart w:id="242" w:name="_Toc531901127"/>
      <w:bookmarkStart w:id="243" w:name="_Toc531881965"/>
      <w:bookmarkStart w:id="244" w:name="_Toc531885673"/>
      <w:bookmarkStart w:id="245" w:name="_Toc531888159"/>
      <w:bookmarkStart w:id="246" w:name="_Toc531894274"/>
      <w:bookmarkStart w:id="247" w:name="_Toc531901128"/>
      <w:bookmarkStart w:id="248" w:name="_Toc53220793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D16920">
        <w:rPr>
          <w:rFonts w:cstheme="minorBidi"/>
          <w:b/>
          <w:bCs/>
          <w:color w:val="000000" w:themeColor="text1"/>
          <w:sz w:val="28"/>
          <w:szCs w:val="28"/>
        </w:rPr>
        <w:lastRenderedPageBreak/>
        <w:t>PROGRAMMATION 201</w:t>
      </w:r>
      <w:r w:rsidR="00673B50">
        <w:rPr>
          <w:rFonts w:cstheme="minorBidi"/>
          <w:b/>
          <w:bCs/>
          <w:color w:val="000000" w:themeColor="text1"/>
          <w:sz w:val="28"/>
          <w:szCs w:val="28"/>
        </w:rPr>
        <w:t>9 ET PERSPECTIVES 2020-2021</w:t>
      </w:r>
      <w:bookmarkEnd w:id="248"/>
    </w:p>
    <w:p w14:paraId="792380E3" w14:textId="2A6E2CB7" w:rsidR="00A24BAB" w:rsidRPr="00AC6003" w:rsidRDefault="00A24BAB" w:rsidP="00AC6003">
      <w:pPr>
        <w:spacing w:line="360" w:lineRule="auto"/>
        <w:jc w:val="both"/>
        <w:rPr>
          <w:rFonts w:asciiTheme="majorHAnsi" w:hAnsiTheme="majorHAnsi" w:cs="Arial"/>
        </w:rPr>
      </w:pPr>
      <w:r w:rsidRPr="00AC6003">
        <w:rPr>
          <w:rFonts w:asciiTheme="majorHAnsi" w:hAnsiTheme="majorHAnsi" w:cs="Arial"/>
        </w:rPr>
        <w:t xml:space="preserve">Le budget global du ministère pour 2019 s’élève à </w:t>
      </w:r>
      <w:r w:rsidRPr="00AC6003">
        <w:rPr>
          <w:rFonts w:asciiTheme="majorHAnsi" w:hAnsiTheme="majorHAnsi" w:cs="Arial"/>
          <w:b/>
        </w:rPr>
        <w:t>123,59</w:t>
      </w:r>
      <w:r w:rsidRPr="00AC6003">
        <w:rPr>
          <w:rFonts w:asciiTheme="majorHAnsi" w:hAnsiTheme="majorHAnsi" w:cs="Arial"/>
        </w:rPr>
        <w:t xml:space="preserve"> milliards de FCFA. Ce budget se décompose comme suit : </w:t>
      </w:r>
      <w:r w:rsidRPr="00AC6003">
        <w:rPr>
          <w:rFonts w:asciiTheme="majorHAnsi" w:hAnsiTheme="majorHAnsi" w:cs="Arial"/>
          <w:b/>
        </w:rPr>
        <w:t>11,57</w:t>
      </w:r>
      <w:r w:rsidRPr="00AC6003">
        <w:rPr>
          <w:rFonts w:asciiTheme="majorHAnsi" w:hAnsiTheme="majorHAnsi" w:cs="Arial"/>
        </w:rPr>
        <w:t xml:space="preserve"> milliards de FCFA au titre des dépenses de personnels, </w:t>
      </w:r>
      <w:r w:rsidRPr="00AC6003">
        <w:rPr>
          <w:rFonts w:asciiTheme="majorHAnsi" w:hAnsiTheme="majorHAnsi" w:cs="Arial"/>
          <w:b/>
        </w:rPr>
        <w:t>1,37</w:t>
      </w:r>
      <w:r w:rsidRPr="00AC6003">
        <w:rPr>
          <w:rFonts w:asciiTheme="majorHAnsi" w:hAnsiTheme="majorHAnsi" w:cs="Arial"/>
        </w:rPr>
        <w:t xml:space="preserve"> milliard pour les dépenses de fonctionnement, </w:t>
      </w:r>
      <w:r w:rsidRPr="00AC6003">
        <w:rPr>
          <w:rFonts w:asciiTheme="majorHAnsi" w:hAnsiTheme="majorHAnsi" w:cs="Arial"/>
          <w:b/>
        </w:rPr>
        <w:t>3,59</w:t>
      </w:r>
      <w:r w:rsidRPr="00AC6003">
        <w:rPr>
          <w:rFonts w:asciiTheme="majorHAnsi" w:hAnsiTheme="majorHAnsi" w:cs="Arial"/>
        </w:rPr>
        <w:t xml:space="preserve"> milliards pour les dépenses de transfert courant et </w:t>
      </w:r>
      <w:r w:rsidRPr="00AC6003">
        <w:rPr>
          <w:rFonts w:asciiTheme="majorHAnsi" w:hAnsiTheme="majorHAnsi" w:cs="Arial"/>
          <w:b/>
        </w:rPr>
        <w:t>107,05</w:t>
      </w:r>
      <w:r w:rsidRPr="00AC6003">
        <w:rPr>
          <w:rFonts w:asciiTheme="majorHAnsi" w:hAnsiTheme="majorHAnsi" w:cs="Arial"/>
        </w:rPr>
        <w:t xml:space="preserve"> milliards pour les dépenses d’investissement. Le budget d’investissement est constitué de </w:t>
      </w:r>
      <w:r w:rsidRPr="00AC6003">
        <w:rPr>
          <w:rFonts w:asciiTheme="majorHAnsi" w:hAnsiTheme="majorHAnsi" w:cs="Arial"/>
          <w:b/>
        </w:rPr>
        <w:t>27,8%</w:t>
      </w:r>
      <w:r w:rsidRPr="00AC6003">
        <w:rPr>
          <w:rFonts w:asciiTheme="majorHAnsi" w:hAnsiTheme="majorHAnsi" w:cs="Arial"/>
        </w:rPr>
        <w:t xml:space="preserve"> de ressources propres (</w:t>
      </w:r>
      <w:r w:rsidRPr="00AC6003">
        <w:rPr>
          <w:rFonts w:asciiTheme="majorHAnsi" w:hAnsiTheme="majorHAnsi" w:cs="Arial"/>
          <w:b/>
        </w:rPr>
        <w:t>29,71</w:t>
      </w:r>
      <w:r w:rsidRPr="00AC6003">
        <w:rPr>
          <w:rFonts w:asciiTheme="majorHAnsi" w:hAnsiTheme="majorHAnsi" w:cs="Arial"/>
        </w:rPr>
        <w:t xml:space="preserve"> milliards) et de </w:t>
      </w:r>
      <w:r w:rsidRPr="00AC6003">
        <w:rPr>
          <w:rFonts w:asciiTheme="majorHAnsi" w:hAnsiTheme="majorHAnsi" w:cs="Arial"/>
          <w:b/>
        </w:rPr>
        <w:t>72,2%</w:t>
      </w:r>
      <w:r w:rsidRPr="00AC6003">
        <w:rPr>
          <w:rFonts w:asciiTheme="majorHAnsi" w:hAnsiTheme="majorHAnsi" w:cs="Arial"/>
        </w:rPr>
        <w:t xml:space="preserve"> de financement extérieur (</w:t>
      </w:r>
      <w:r w:rsidRPr="00AC6003">
        <w:rPr>
          <w:rFonts w:asciiTheme="majorHAnsi" w:hAnsiTheme="majorHAnsi" w:cs="Arial"/>
          <w:b/>
        </w:rPr>
        <w:t>77,34</w:t>
      </w:r>
      <w:r w:rsidRPr="00AC6003">
        <w:rPr>
          <w:rFonts w:asciiTheme="majorHAnsi" w:hAnsiTheme="majorHAnsi" w:cs="Arial"/>
        </w:rPr>
        <w:t xml:space="preserve"> milliards). </w:t>
      </w:r>
    </w:p>
    <w:p w14:paraId="7A363686" w14:textId="08BA6D31" w:rsidR="009E193D" w:rsidRDefault="00F67294" w:rsidP="0051255A">
      <w:pPr>
        <w:spacing w:before="120" w:after="120" w:line="360" w:lineRule="auto"/>
        <w:jc w:val="both"/>
        <w:rPr>
          <w:rFonts w:asciiTheme="majorHAnsi" w:hAnsiTheme="majorHAnsi"/>
        </w:rPr>
      </w:pPr>
      <w:r w:rsidRPr="00AC6003">
        <w:rPr>
          <w:rFonts w:asciiTheme="majorHAnsi" w:hAnsiTheme="majorHAnsi" w:cs="Arial"/>
        </w:rPr>
        <w:t>Ce budget d’investissement, utilisé pour la mise en œuvre des activités directes de production et de soutien à la production</w:t>
      </w:r>
      <w:r w:rsidR="002B5FCB">
        <w:rPr>
          <w:rFonts w:asciiTheme="majorHAnsi" w:hAnsiTheme="majorHAnsi" w:cs="Arial"/>
        </w:rPr>
        <w:t>,</w:t>
      </w:r>
      <w:r w:rsidRPr="00AC6003">
        <w:rPr>
          <w:rFonts w:asciiTheme="majorHAnsi" w:hAnsiTheme="majorHAnsi" w:cs="Arial"/>
        </w:rPr>
        <w:t xml:space="preserve"> connait une baisse de </w:t>
      </w:r>
      <w:r w:rsidRPr="00AC6003">
        <w:rPr>
          <w:rFonts w:asciiTheme="majorHAnsi" w:hAnsiTheme="majorHAnsi" w:cs="Arial"/>
          <w:b/>
        </w:rPr>
        <w:t>42,5%</w:t>
      </w:r>
      <w:r w:rsidRPr="00AC6003">
        <w:rPr>
          <w:rFonts w:asciiTheme="majorHAnsi" w:hAnsiTheme="majorHAnsi" w:cs="Arial"/>
        </w:rPr>
        <w:t xml:space="preserve"> par rapport au budget d’investissement initial de 2018. Comparativement au budget d’investissement moyen des 10 dernières années qui est de </w:t>
      </w:r>
      <w:r w:rsidRPr="00AC6003">
        <w:rPr>
          <w:rFonts w:asciiTheme="majorHAnsi" w:hAnsiTheme="majorHAnsi" w:cs="Arial"/>
          <w:b/>
        </w:rPr>
        <w:t>128 milliards 317 millions</w:t>
      </w:r>
      <w:r w:rsidRPr="00AC6003">
        <w:rPr>
          <w:rFonts w:asciiTheme="majorHAnsi" w:hAnsiTheme="majorHAnsi" w:cs="Arial"/>
        </w:rPr>
        <w:t xml:space="preserve"> de FCFA, le budget prévisionnel de 2019 connaîtra une baisse absolue de </w:t>
      </w:r>
      <w:r w:rsidRPr="00AC6003">
        <w:rPr>
          <w:rFonts w:asciiTheme="majorHAnsi" w:hAnsiTheme="majorHAnsi" w:cs="Arial"/>
          <w:b/>
        </w:rPr>
        <w:t>21 milliards 300 millions</w:t>
      </w:r>
      <w:r w:rsidRPr="00AC6003">
        <w:rPr>
          <w:rFonts w:asciiTheme="majorHAnsi" w:hAnsiTheme="majorHAnsi" w:cs="Arial"/>
        </w:rPr>
        <w:t xml:space="preserve"> et une baisse relative de </w:t>
      </w:r>
      <w:r w:rsidRPr="00AC6003">
        <w:rPr>
          <w:rFonts w:asciiTheme="majorHAnsi" w:hAnsiTheme="majorHAnsi" w:cs="Arial"/>
          <w:b/>
        </w:rPr>
        <w:t>17%</w:t>
      </w:r>
      <w:r w:rsidRPr="00AC6003">
        <w:rPr>
          <w:rFonts w:asciiTheme="majorHAnsi" w:hAnsiTheme="majorHAnsi" w:cs="Arial"/>
        </w:rPr>
        <w:t xml:space="preserve">. Ce qui portera atteinte à la réalisation d’investissement majeurs comme </w:t>
      </w:r>
      <w:r w:rsidR="002B5FCB">
        <w:rPr>
          <w:rFonts w:asciiTheme="majorHAnsi" w:hAnsiTheme="majorHAnsi" w:cs="Arial"/>
        </w:rPr>
        <w:t>l</w:t>
      </w:r>
      <w:r w:rsidRPr="00AC6003">
        <w:rPr>
          <w:rFonts w:asciiTheme="majorHAnsi" w:hAnsiTheme="majorHAnsi" w:cs="Arial"/>
        </w:rPr>
        <w:t>es aménagements hydro-agricoles</w:t>
      </w:r>
      <w:r w:rsidR="009E193D">
        <w:rPr>
          <w:rFonts w:asciiTheme="majorHAnsi" w:hAnsiTheme="majorHAnsi" w:cs="Arial"/>
        </w:rPr>
        <w:t>,</w:t>
      </w:r>
      <w:r w:rsidRPr="00AC6003">
        <w:rPr>
          <w:rFonts w:asciiTheme="majorHAnsi" w:hAnsiTheme="majorHAnsi" w:cs="Arial"/>
        </w:rPr>
        <w:t xml:space="preserve"> les intrants et équipements agricoles.  </w:t>
      </w:r>
    </w:p>
    <w:p w14:paraId="674ED961" w14:textId="77777777" w:rsidR="00CD1B03" w:rsidRPr="00BB6797" w:rsidRDefault="00C71AC4" w:rsidP="00C179D8">
      <w:pPr>
        <w:pStyle w:val="Titre2"/>
        <w:spacing w:after="120"/>
        <w:rPr>
          <w:rFonts w:cstheme="minorBidi"/>
          <w:b/>
          <w:bCs/>
          <w:color w:val="000000" w:themeColor="text1"/>
        </w:rPr>
      </w:pPr>
      <w:bookmarkStart w:id="249" w:name="_Toc532207933"/>
      <w:r>
        <w:rPr>
          <w:rFonts w:cstheme="minorBidi"/>
          <w:b/>
          <w:bCs/>
          <w:color w:val="000000" w:themeColor="text1"/>
        </w:rPr>
        <w:t>II</w:t>
      </w:r>
      <w:r w:rsidR="004A25A5" w:rsidRPr="00D16920">
        <w:rPr>
          <w:rFonts w:cstheme="minorBidi"/>
          <w:b/>
          <w:bCs/>
          <w:color w:val="000000" w:themeColor="text1"/>
        </w:rPr>
        <w:t xml:space="preserve">.1 </w:t>
      </w:r>
      <w:r w:rsidR="00521BB9" w:rsidRPr="00D16920">
        <w:rPr>
          <w:rFonts w:cstheme="minorBidi"/>
          <w:b/>
          <w:bCs/>
          <w:color w:val="000000" w:themeColor="text1"/>
        </w:rPr>
        <w:t>OBJECTIFS DE PRODUCTION AGRICOLE</w:t>
      </w:r>
      <w:bookmarkEnd w:id="249"/>
      <w:r w:rsidR="00521BB9" w:rsidRPr="00D16920">
        <w:rPr>
          <w:rFonts w:cstheme="minorBidi"/>
          <w:b/>
          <w:bCs/>
          <w:color w:val="000000" w:themeColor="text1"/>
        </w:rPr>
        <w:t xml:space="preserve"> </w:t>
      </w:r>
    </w:p>
    <w:p w14:paraId="1C011C83" w14:textId="3518B884" w:rsidR="00AE3D59" w:rsidRPr="00C179D8" w:rsidRDefault="00CC45AE" w:rsidP="00C179D8">
      <w:pPr>
        <w:pStyle w:val="Titre3"/>
        <w:rPr>
          <w:b/>
          <w:color w:val="000000" w:themeColor="text1"/>
        </w:rPr>
      </w:pPr>
      <w:bookmarkStart w:id="250" w:name="_Toc532207934"/>
      <w:r>
        <w:rPr>
          <w:b/>
          <w:color w:val="000000" w:themeColor="text1"/>
        </w:rPr>
        <w:t xml:space="preserve">II.1.1 </w:t>
      </w:r>
      <w:r w:rsidR="00AE3D59" w:rsidRPr="00C179D8">
        <w:rPr>
          <w:b/>
          <w:color w:val="000000" w:themeColor="text1"/>
        </w:rPr>
        <w:t>Les objectifs de production de céréales 2019/2020</w:t>
      </w:r>
      <w:bookmarkEnd w:id="250"/>
    </w:p>
    <w:p w14:paraId="71AFA0C2" w14:textId="735E7C8D"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L’objectif de production de céréales pour cette campagne agricole est de 5 800 000 tonnes dont 5 569 886 tonnes en hors aménagements et 230 114 tonnes en aménagements (pluvial et saison sèche). Pour la production de saison sèche</w:t>
      </w:r>
      <w:r w:rsidR="00756F6E">
        <w:rPr>
          <w:rFonts w:asciiTheme="majorHAnsi" w:hAnsiTheme="majorHAnsi" w:cs="Arial"/>
          <w:szCs w:val="24"/>
        </w:rPr>
        <w:t>,</w:t>
      </w:r>
      <w:r>
        <w:rPr>
          <w:rFonts w:asciiTheme="majorHAnsi" w:hAnsiTheme="majorHAnsi" w:cs="Arial"/>
          <w:szCs w:val="24"/>
        </w:rPr>
        <w:t xml:space="preserve"> il est attendu environ 8 929 tonnes de maïs et 27 963 tonnes de riz.</w:t>
      </w:r>
    </w:p>
    <w:p w14:paraId="79B72424" w14:textId="6CA7645C"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La production de céréales attendue pour la campagne 2019/2020 représente une hausse de 17,</w:t>
      </w:r>
      <w:r w:rsidR="00756F6E">
        <w:rPr>
          <w:rFonts w:asciiTheme="majorHAnsi" w:hAnsiTheme="majorHAnsi" w:cs="Arial"/>
          <w:szCs w:val="24"/>
        </w:rPr>
        <w:t>1</w:t>
      </w:r>
      <w:r>
        <w:rPr>
          <w:rFonts w:asciiTheme="majorHAnsi" w:hAnsiTheme="majorHAnsi" w:cs="Arial"/>
          <w:szCs w:val="24"/>
        </w:rPr>
        <w:t>% par rapport à la production prévisionnelle de la campagne écoulée (4 953 257 tonnes) et un accroissement de 30,</w:t>
      </w:r>
      <w:r w:rsidR="00756F6E">
        <w:rPr>
          <w:rFonts w:asciiTheme="majorHAnsi" w:hAnsiTheme="majorHAnsi" w:cs="Arial"/>
          <w:szCs w:val="24"/>
        </w:rPr>
        <w:t>4</w:t>
      </w:r>
      <w:r>
        <w:rPr>
          <w:rFonts w:asciiTheme="majorHAnsi" w:hAnsiTheme="majorHAnsi" w:cs="Arial"/>
          <w:szCs w:val="24"/>
        </w:rPr>
        <w:t xml:space="preserve">% par rapport à la moyenne des cinq dernières campagnes. Les objectifs par spéculation sont déclinés comme suit : </w:t>
      </w:r>
    </w:p>
    <w:p w14:paraId="01F2680D" w14:textId="6CC20366" w:rsidR="00AE3D59" w:rsidRDefault="00AE3D59" w:rsidP="003B71CA">
      <w:pPr>
        <w:numPr>
          <w:ilvl w:val="0"/>
          <w:numId w:val="59"/>
        </w:numPr>
        <w:spacing w:after="0" w:line="360" w:lineRule="auto"/>
        <w:jc w:val="both"/>
        <w:rPr>
          <w:rFonts w:asciiTheme="majorHAnsi" w:hAnsiTheme="majorHAnsi" w:cs="Arial"/>
          <w:szCs w:val="24"/>
        </w:rPr>
      </w:pPr>
      <w:r>
        <w:rPr>
          <w:rFonts w:asciiTheme="majorHAnsi" w:hAnsiTheme="majorHAnsi" w:cs="Arial"/>
          <w:szCs w:val="24"/>
        </w:rPr>
        <w:t>Mil : 1 238 212 tonnes, soit un accroissement de 17,</w:t>
      </w:r>
      <w:r w:rsidR="00756F6E">
        <w:rPr>
          <w:rFonts w:asciiTheme="majorHAnsi" w:hAnsiTheme="majorHAnsi" w:cs="Arial"/>
          <w:szCs w:val="24"/>
        </w:rPr>
        <w:t>3</w:t>
      </w:r>
      <w:r>
        <w:rPr>
          <w:rFonts w:asciiTheme="majorHAnsi" w:hAnsiTheme="majorHAnsi" w:cs="Arial"/>
          <w:szCs w:val="24"/>
        </w:rPr>
        <w:t>% par rapport à la production prévisionnelle de la campagne 2018/2019 ;</w:t>
      </w:r>
    </w:p>
    <w:p w14:paraId="4B8E6EA6" w14:textId="003B09B7" w:rsidR="00AE3D59" w:rsidRDefault="00AE3D59" w:rsidP="003B71CA">
      <w:pPr>
        <w:numPr>
          <w:ilvl w:val="0"/>
          <w:numId w:val="59"/>
        </w:numPr>
        <w:spacing w:after="0" w:line="360" w:lineRule="auto"/>
        <w:jc w:val="both"/>
        <w:rPr>
          <w:rFonts w:asciiTheme="majorHAnsi" w:hAnsiTheme="majorHAnsi" w:cs="Arial"/>
          <w:szCs w:val="24"/>
        </w:rPr>
      </w:pPr>
      <w:r>
        <w:rPr>
          <w:rFonts w:asciiTheme="majorHAnsi" w:hAnsiTheme="majorHAnsi" w:cs="Arial"/>
          <w:szCs w:val="24"/>
        </w:rPr>
        <w:t xml:space="preserve">Maïs pluvial : 1 986 635 tonnes, soit un accroissement de 11,6% par rapport à la production prévisionnelle de </w:t>
      </w:r>
      <w:r w:rsidR="00756F6E">
        <w:rPr>
          <w:rFonts w:asciiTheme="majorHAnsi" w:hAnsiTheme="majorHAnsi" w:cs="Arial"/>
          <w:szCs w:val="24"/>
        </w:rPr>
        <w:t>la campagne</w:t>
      </w:r>
      <w:r>
        <w:rPr>
          <w:rFonts w:asciiTheme="majorHAnsi" w:hAnsiTheme="majorHAnsi" w:cs="Arial"/>
          <w:szCs w:val="24"/>
        </w:rPr>
        <w:t xml:space="preserve"> passée ; </w:t>
      </w:r>
    </w:p>
    <w:p w14:paraId="3237AB6D" w14:textId="73F07284" w:rsidR="00AE3D59" w:rsidRDefault="00AE3D59" w:rsidP="003B71CA">
      <w:pPr>
        <w:numPr>
          <w:ilvl w:val="0"/>
          <w:numId w:val="59"/>
        </w:numPr>
        <w:spacing w:after="120" w:line="360" w:lineRule="auto"/>
        <w:ind w:left="714" w:hanging="357"/>
        <w:jc w:val="both"/>
        <w:rPr>
          <w:rFonts w:asciiTheme="majorHAnsi" w:hAnsiTheme="majorHAnsi" w:cs="Arial"/>
          <w:szCs w:val="24"/>
        </w:rPr>
      </w:pPr>
      <w:r>
        <w:rPr>
          <w:rFonts w:asciiTheme="majorHAnsi" w:hAnsiTheme="majorHAnsi" w:cs="Arial"/>
          <w:szCs w:val="24"/>
        </w:rPr>
        <w:t>Riz pluvial : 413 936 tonnes, soit une hausse de 29,</w:t>
      </w:r>
      <w:r w:rsidR="00756F6E">
        <w:rPr>
          <w:rFonts w:asciiTheme="majorHAnsi" w:hAnsiTheme="majorHAnsi" w:cs="Arial"/>
          <w:szCs w:val="24"/>
        </w:rPr>
        <w:t>6</w:t>
      </w:r>
      <w:r>
        <w:rPr>
          <w:rFonts w:asciiTheme="majorHAnsi" w:hAnsiTheme="majorHAnsi" w:cs="Arial"/>
          <w:szCs w:val="24"/>
        </w:rPr>
        <w:t>% par rapport à la production prévisionnelle de la campagne agricole 2018/2019 ;</w:t>
      </w:r>
    </w:p>
    <w:p w14:paraId="1CB84C44" w14:textId="6BB09EE8" w:rsidR="00AE3D59" w:rsidRDefault="00AE3D59" w:rsidP="003B71CA">
      <w:pPr>
        <w:numPr>
          <w:ilvl w:val="0"/>
          <w:numId w:val="59"/>
        </w:numPr>
        <w:spacing w:after="0" w:line="360" w:lineRule="auto"/>
        <w:ind w:left="714" w:hanging="357"/>
        <w:jc w:val="both"/>
        <w:rPr>
          <w:rFonts w:asciiTheme="majorHAnsi" w:hAnsiTheme="majorHAnsi" w:cs="Arial"/>
          <w:szCs w:val="24"/>
        </w:rPr>
      </w:pPr>
      <w:r>
        <w:rPr>
          <w:rFonts w:asciiTheme="majorHAnsi" w:hAnsiTheme="majorHAnsi" w:cs="Arial"/>
          <w:szCs w:val="24"/>
        </w:rPr>
        <w:t>Sorgho blanc : 1 561 851 tonnes, soit une hausse de 15,</w:t>
      </w:r>
      <w:r w:rsidR="00756F6E">
        <w:rPr>
          <w:rFonts w:asciiTheme="majorHAnsi" w:hAnsiTheme="majorHAnsi" w:cs="Arial"/>
          <w:szCs w:val="24"/>
        </w:rPr>
        <w:t>1</w:t>
      </w:r>
      <w:r>
        <w:rPr>
          <w:rFonts w:asciiTheme="majorHAnsi" w:hAnsiTheme="majorHAnsi" w:cs="Arial"/>
          <w:szCs w:val="24"/>
        </w:rPr>
        <w:t xml:space="preserve">% par rapport à la production prévisionnelle de la campagne </w:t>
      </w:r>
      <w:r w:rsidR="00DE3DE0">
        <w:rPr>
          <w:rFonts w:asciiTheme="majorHAnsi" w:hAnsiTheme="majorHAnsi" w:cs="Arial"/>
          <w:szCs w:val="24"/>
        </w:rPr>
        <w:t xml:space="preserve">écoulée </w:t>
      </w:r>
      <w:r>
        <w:rPr>
          <w:rFonts w:asciiTheme="majorHAnsi" w:hAnsiTheme="majorHAnsi" w:cs="Arial"/>
          <w:szCs w:val="24"/>
        </w:rPr>
        <w:t>;</w:t>
      </w:r>
    </w:p>
    <w:p w14:paraId="6552941C" w14:textId="71CD1820" w:rsidR="00AE3D59" w:rsidRDefault="00AE3D59" w:rsidP="003B71CA">
      <w:pPr>
        <w:numPr>
          <w:ilvl w:val="0"/>
          <w:numId w:val="59"/>
        </w:numPr>
        <w:spacing w:after="0" w:line="360" w:lineRule="auto"/>
        <w:ind w:left="714" w:hanging="357"/>
        <w:jc w:val="both"/>
        <w:rPr>
          <w:rFonts w:asciiTheme="majorHAnsi" w:hAnsiTheme="majorHAnsi" w:cs="Arial"/>
          <w:szCs w:val="24"/>
        </w:rPr>
      </w:pPr>
      <w:r>
        <w:rPr>
          <w:rFonts w:asciiTheme="majorHAnsi" w:hAnsiTheme="majorHAnsi" w:cs="Arial"/>
          <w:szCs w:val="24"/>
        </w:rPr>
        <w:lastRenderedPageBreak/>
        <w:t>Sorgho rouge : 564 104 tonnes, soit une hausse de 33,7% par rapport à la production prévisionnelle de la campagne passée.</w:t>
      </w:r>
    </w:p>
    <w:p w14:paraId="2C08D3FC" w14:textId="3D6EDCD6" w:rsidR="00AE3D59" w:rsidRDefault="00AE3D59" w:rsidP="003B71CA">
      <w:pPr>
        <w:numPr>
          <w:ilvl w:val="0"/>
          <w:numId w:val="59"/>
        </w:numPr>
        <w:spacing w:after="0" w:line="360" w:lineRule="auto"/>
        <w:ind w:left="714" w:hanging="357"/>
        <w:jc w:val="both"/>
        <w:rPr>
          <w:rFonts w:asciiTheme="majorHAnsi" w:hAnsiTheme="majorHAnsi" w:cs="Arial"/>
          <w:szCs w:val="24"/>
        </w:rPr>
      </w:pPr>
      <w:r>
        <w:rPr>
          <w:rFonts w:asciiTheme="majorHAnsi" w:hAnsiTheme="majorHAnsi" w:cs="Arial"/>
          <w:szCs w:val="24"/>
        </w:rPr>
        <w:t>Fonio : 16 371 tonnes, soit une hausse de 33,</w:t>
      </w:r>
      <w:r w:rsidR="00756F6E">
        <w:rPr>
          <w:rFonts w:asciiTheme="majorHAnsi" w:hAnsiTheme="majorHAnsi" w:cs="Arial"/>
          <w:szCs w:val="24"/>
        </w:rPr>
        <w:t>4</w:t>
      </w:r>
      <w:r>
        <w:rPr>
          <w:rFonts w:asciiTheme="majorHAnsi" w:hAnsiTheme="majorHAnsi" w:cs="Arial"/>
          <w:szCs w:val="24"/>
        </w:rPr>
        <w:t xml:space="preserve">% par rapport à la production prévisionnelle </w:t>
      </w:r>
      <w:r w:rsidR="00756F6E">
        <w:rPr>
          <w:rFonts w:asciiTheme="majorHAnsi" w:hAnsiTheme="majorHAnsi" w:cs="Arial"/>
          <w:szCs w:val="24"/>
        </w:rPr>
        <w:t xml:space="preserve">de la dernière </w:t>
      </w:r>
      <w:r>
        <w:rPr>
          <w:rFonts w:asciiTheme="majorHAnsi" w:hAnsiTheme="majorHAnsi" w:cs="Arial"/>
          <w:szCs w:val="24"/>
        </w:rPr>
        <w:t>campagne.</w:t>
      </w:r>
    </w:p>
    <w:p w14:paraId="00230270" w14:textId="611AE1FF"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Les objectifs de production pour ces différentes spéculations par région sont consignés à l’annexe</w:t>
      </w:r>
      <w:r w:rsidR="00DE3DE0">
        <w:rPr>
          <w:rFonts w:asciiTheme="majorHAnsi" w:hAnsiTheme="majorHAnsi" w:cs="Arial"/>
          <w:szCs w:val="24"/>
        </w:rPr>
        <w:t xml:space="preserve"> </w:t>
      </w:r>
      <w:r>
        <w:rPr>
          <w:rFonts w:asciiTheme="majorHAnsi" w:hAnsiTheme="majorHAnsi" w:cs="Arial"/>
          <w:szCs w:val="24"/>
        </w:rPr>
        <w:t>3.</w:t>
      </w:r>
    </w:p>
    <w:p w14:paraId="5A213E67" w14:textId="5C65F506" w:rsidR="00AE3D59" w:rsidRDefault="00121E64" w:rsidP="00550CA2">
      <w:pPr>
        <w:spacing w:after="0" w:line="360" w:lineRule="auto"/>
        <w:jc w:val="both"/>
        <w:rPr>
          <w:rFonts w:asciiTheme="majorHAnsi" w:hAnsiTheme="majorHAnsi" w:cs="Arial"/>
          <w:szCs w:val="24"/>
        </w:rPr>
      </w:pPr>
      <w:r>
        <w:rPr>
          <w:rFonts w:asciiTheme="majorHAnsi" w:hAnsiTheme="majorHAnsi" w:cs="Arial"/>
          <w:szCs w:val="24"/>
        </w:rPr>
        <w:t xml:space="preserve">Les </w:t>
      </w:r>
      <w:r w:rsidR="00AE3D59">
        <w:rPr>
          <w:rFonts w:asciiTheme="majorHAnsi" w:hAnsiTheme="majorHAnsi" w:cs="Arial"/>
          <w:szCs w:val="24"/>
        </w:rPr>
        <w:t>production</w:t>
      </w:r>
      <w:r>
        <w:rPr>
          <w:rFonts w:asciiTheme="majorHAnsi" w:hAnsiTheme="majorHAnsi" w:cs="Arial"/>
          <w:szCs w:val="24"/>
        </w:rPr>
        <w:t>s</w:t>
      </w:r>
      <w:r w:rsidR="00AE3D59">
        <w:rPr>
          <w:rFonts w:asciiTheme="majorHAnsi" w:hAnsiTheme="majorHAnsi" w:cs="Arial"/>
          <w:szCs w:val="24"/>
        </w:rPr>
        <w:t xml:space="preserve"> céréalière</w:t>
      </w:r>
      <w:r>
        <w:rPr>
          <w:rFonts w:asciiTheme="majorHAnsi" w:hAnsiTheme="majorHAnsi" w:cs="Arial"/>
          <w:szCs w:val="24"/>
        </w:rPr>
        <w:t>s</w:t>
      </w:r>
      <w:r w:rsidR="00AE3D59">
        <w:rPr>
          <w:rFonts w:asciiTheme="majorHAnsi" w:hAnsiTheme="majorHAnsi" w:cs="Arial"/>
          <w:szCs w:val="24"/>
        </w:rPr>
        <w:t xml:space="preserve"> </w:t>
      </w:r>
      <w:r>
        <w:rPr>
          <w:rFonts w:asciiTheme="majorHAnsi" w:hAnsiTheme="majorHAnsi" w:cs="Arial"/>
          <w:szCs w:val="24"/>
        </w:rPr>
        <w:t xml:space="preserve">attendues à l’issue des campagnes agricoles 2020/2021 et 2021/2022 sont </w:t>
      </w:r>
      <w:r w:rsidR="00FA46D1">
        <w:rPr>
          <w:rFonts w:asciiTheme="majorHAnsi" w:hAnsiTheme="majorHAnsi" w:cs="Arial"/>
          <w:szCs w:val="24"/>
        </w:rPr>
        <w:t xml:space="preserve">estimées </w:t>
      </w:r>
      <w:r w:rsidR="00AE3D59">
        <w:rPr>
          <w:rFonts w:asciiTheme="majorHAnsi" w:hAnsiTheme="majorHAnsi" w:cs="Arial"/>
          <w:szCs w:val="24"/>
        </w:rPr>
        <w:t xml:space="preserve">respectivement </w:t>
      </w:r>
      <w:r w:rsidR="00FA46D1">
        <w:rPr>
          <w:rFonts w:asciiTheme="majorHAnsi" w:hAnsiTheme="majorHAnsi" w:cs="Arial"/>
          <w:szCs w:val="24"/>
        </w:rPr>
        <w:t xml:space="preserve">à </w:t>
      </w:r>
      <w:r w:rsidR="00AE3D59">
        <w:rPr>
          <w:rFonts w:asciiTheme="majorHAnsi" w:hAnsiTheme="majorHAnsi" w:cs="Arial"/>
          <w:szCs w:val="24"/>
        </w:rPr>
        <w:t xml:space="preserve">6 201 000 tonnes et </w:t>
      </w:r>
      <w:r w:rsidR="00FA46D1">
        <w:rPr>
          <w:rFonts w:asciiTheme="majorHAnsi" w:hAnsiTheme="majorHAnsi" w:cs="Arial"/>
          <w:szCs w:val="24"/>
        </w:rPr>
        <w:t>à</w:t>
      </w:r>
      <w:r>
        <w:rPr>
          <w:rFonts w:asciiTheme="majorHAnsi" w:hAnsiTheme="majorHAnsi" w:cs="Arial"/>
          <w:szCs w:val="24"/>
        </w:rPr>
        <w:t xml:space="preserve"> </w:t>
      </w:r>
      <w:r w:rsidR="00AE3D59">
        <w:rPr>
          <w:rFonts w:asciiTheme="majorHAnsi" w:hAnsiTheme="majorHAnsi" w:cs="Arial"/>
          <w:szCs w:val="24"/>
        </w:rPr>
        <w:t>6 395 000 tonnes.</w:t>
      </w:r>
    </w:p>
    <w:p w14:paraId="3C7CA436" w14:textId="74B14A5F" w:rsidR="00AE3D59" w:rsidRPr="00C179D8" w:rsidRDefault="00CC45AE" w:rsidP="00C179D8">
      <w:pPr>
        <w:pStyle w:val="Titre3"/>
        <w:rPr>
          <w:b/>
          <w:color w:val="000000" w:themeColor="text1"/>
        </w:rPr>
      </w:pPr>
      <w:bookmarkStart w:id="251" w:name="_Toc532207935"/>
      <w:r>
        <w:rPr>
          <w:b/>
          <w:color w:val="000000" w:themeColor="text1"/>
        </w:rPr>
        <w:t xml:space="preserve">II.1.2 </w:t>
      </w:r>
      <w:r w:rsidR="00AE3D59" w:rsidRPr="00C179D8">
        <w:rPr>
          <w:b/>
          <w:color w:val="000000" w:themeColor="text1"/>
        </w:rPr>
        <w:t>Cultures de rente</w:t>
      </w:r>
      <w:bookmarkEnd w:id="251"/>
    </w:p>
    <w:p w14:paraId="14B477E6" w14:textId="4E75CA4F" w:rsidR="00AE3D59" w:rsidRDefault="00121E64" w:rsidP="00550CA2">
      <w:pPr>
        <w:spacing w:before="120" w:after="120" w:line="360" w:lineRule="auto"/>
        <w:jc w:val="both"/>
        <w:rPr>
          <w:rFonts w:asciiTheme="majorHAnsi" w:hAnsiTheme="majorHAnsi" w:cs="Arial"/>
          <w:szCs w:val="24"/>
        </w:rPr>
      </w:pPr>
      <w:r>
        <w:rPr>
          <w:rFonts w:asciiTheme="majorHAnsi" w:hAnsiTheme="majorHAnsi" w:cs="Arial"/>
          <w:szCs w:val="24"/>
        </w:rPr>
        <w:t>La production attendue</w:t>
      </w:r>
      <w:r w:rsidR="00AE3D59">
        <w:rPr>
          <w:rFonts w:asciiTheme="majorHAnsi" w:hAnsiTheme="majorHAnsi" w:cs="Arial"/>
          <w:szCs w:val="24"/>
        </w:rPr>
        <w:t xml:space="preserve"> </w:t>
      </w:r>
      <w:r>
        <w:rPr>
          <w:rFonts w:asciiTheme="majorHAnsi" w:hAnsiTheme="majorHAnsi" w:cs="Arial"/>
          <w:szCs w:val="24"/>
        </w:rPr>
        <w:t>d</w:t>
      </w:r>
      <w:r w:rsidR="00AE3D59">
        <w:rPr>
          <w:rFonts w:asciiTheme="majorHAnsi" w:hAnsiTheme="majorHAnsi" w:cs="Arial"/>
          <w:szCs w:val="24"/>
        </w:rPr>
        <w:t>es cultures de rentes</w:t>
      </w:r>
      <w:r>
        <w:rPr>
          <w:rFonts w:asciiTheme="majorHAnsi" w:hAnsiTheme="majorHAnsi" w:cs="Arial"/>
          <w:szCs w:val="24"/>
        </w:rPr>
        <w:t xml:space="preserve"> </w:t>
      </w:r>
      <w:r w:rsidR="00AE3D59">
        <w:rPr>
          <w:rFonts w:asciiTheme="majorHAnsi" w:hAnsiTheme="majorHAnsi" w:cs="Arial"/>
          <w:szCs w:val="24"/>
        </w:rPr>
        <w:t xml:space="preserve">à l’issue de la campagne 2019/2020 </w:t>
      </w:r>
      <w:r>
        <w:rPr>
          <w:rFonts w:asciiTheme="majorHAnsi" w:hAnsiTheme="majorHAnsi" w:cs="Arial"/>
          <w:szCs w:val="24"/>
        </w:rPr>
        <w:t>est</w:t>
      </w:r>
      <w:r w:rsidR="00AE3D59">
        <w:rPr>
          <w:rFonts w:asciiTheme="majorHAnsi" w:hAnsiTheme="majorHAnsi" w:cs="Arial"/>
          <w:szCs w:val="24"/>
        </w:rPr>
        <w:t xml:space="preserve"> de 1 700 462 tonnes. Cette dernière correspond à une </w:t>
      </w:r>
      <w:r>
        <w:rPr>
          <w:rFonts w:asciiTheme="majorHAnsi" w:hAnsiTheme="majorHAnsi" w:cs="Arial"/>
          <w:szCs w:val="24"/>
        </w:rPr>
        <w:t xml:space="preserve">hausse </w:t>
      </w:r>
      <w:r w:rsidR="00AE3D59">
        <w:rPr>
          <w:rFonts w:asciiTheme="majorHAnsi" w:hAnsiTheme="majorHAnsi" w:cs="Arial"/>
          <w:szCs w:val="24"/>
        </w:rPr>
        <w:t>de 44,</w:t>
      </w:r>
      <w:r>
        <w:rPr>
          <w:rFonts w:asciiTheme="majorHAnsi" w:hAnsiTheme="majorHAnsi" w:cs="Arial"/>
          <w:szCs w:val="24"/>
        </w:rPr>
        <w:t>1</w:t>
      </w:r>
      <w:r w:rsidR="00AE3D59">
        <w:rPr>
          <w:rFonts w:asciiTheme="majorHAnsi" w:hAnsiTheme="majorHAnsi" w:cs="Arial"/>
          <w:szCs w:val="24"/>
        </w:rPr>
        <w:t>% par rapport aux prévisions de production de la campagne 2018/2019 et une hausse de 21,6% par rapport à la moyenne des cinq dernières années. Les principales spéculations sont :</w:t>
      </w:r>
    </w:p>
    <w:p w14:paraId="6A686295" w14:textId="3EE915F5" w:rsidR="00AE3D59" w:rsidRDefault="00AE3D59" w:rsidP="003B71CA">
      <w:pPr>
        <w:numPr>
          <w:ilvl w:val="0"/>
          <w:numId w:val="59"/>
        </w:numPr>
        <w:spacing w:before="120" w:after="120" w:line="360" w:lineRule="auto"/>
        <w:jc w:val="both"/>
        <w:rPr>
          <w:rFonts w:asciiTheme="majorHAnsi" w:hAnsiTheme="majorHAnsi" w:cs="Arial"/>
          <w:szCs w:val="24"/>
        </w:rPr>
      </w:pPr>
      <w:r>
        <w:rPr>
          <w:rFonts w:asciiTheme="majorHAnsi" w:hAnsiTheme="majorHAnsi" w:cs="Arial"/>
          <w:b/>
          <w:bCs/>
          <w:szCs w:val="24"/>
        </w:rPr>
        <w:t>Coton :</w:t>
      </w:r>
      <w:r>
        <w:rPr>
          <w:rFonts w:asciiTheme="majorHAnsi" w:hAnsiTheme="majorHAnsi" w:cs="Arial"/>
          <w:szCs w:val="24"/>
        </w:rPr>
        <w:t xml:space="preserve"> 904 721 tonnes soit une hausse de 50</w:t>
      </w:r>
      <w:r w:rsidR="00121E64">
        <w:rPr>
          <w:rFonts w:asciiTheme="majorHAnsi" w:hAnsiTheme="majorHAnsi" w:cs="Arial"/>
          <w:szCs w:val="24"/>
        </w:rPr>
        <w:t>%</w:t>
      </w:r>
      <w:r>
        <w:rPr>
          <w:rFonts w:asciiTheme="majorHAnsi" w:hAnsiTheme="majorHAnsi" w:cs="Arial"/>
          <w:szCs w:val="24"/>
        </w:rPr>
        <w:t xml:space="preserve"> par rapport à la production prévisionnelle de la campagne 2018/2019</w:t>
      </w:r>
      <w:r w:rsidR="00AC6003">
        <w:rPr>
          <w:rFonts w:asciiTheme="majorHAnsi" w:hAnsiTheme="majorHAnsi" w:cs="Arial"/>
          <w:szCs w:val="24"/>
        </w:rPr>
        <w:t xml:space="preserve"> et </w:t>
      </w:r>
      <w:r w:rsidR="00B70880">
        <w:rPr>
          <w:rFonts w:asciiTheme="majorHAnsi" w:hAnsiTheme="majorHAnsi" w:cs="Arial"/>
          <w:szCs w:val="24"/>
        </w:rPr>
        <w:t>une hausse de 16,11% par rapport à la moyenne des cinq dernières années</w:t>
      </w:r>
      <w:r>
        <w:rPr>
          <w:rFonts w:asciiTheme="majorHAnsi" w:hAnsiTheme="majorHAnsi" w:cs="Arial"/>
          <w:szCs w:val="24"/>
        </w:rPr>
        <w:t> ;</w:t>
      </w:r>
    </w:p>
    <w:p w14:paraId="419AD887" w14:textId="49FA64B7" w:rsidR="00AE3D59" w:rsidRDefault="00AE3D59" w:rsidP="003B71CA">
      <w:pPr>
        <w:numPr>
          <w:ilvl w:val="0"/>
          <w:numId w:val="59"/>
        </w:numPr>
        <w:spacing w:before="120" w:after="120" w:line="360" w:lineRule="auto"/>
        <w:jc w:val="both"/>
        <w:rPr>
          <w:rFonts w:asciiTheme="majorHAnsi" w:hAnsiTheme="majorHAnsi" w:cs="Arial"/>
          <w:szCs w:val="24"/>
        </w:rPr>
      </w:pPr>
      <w:r>
        <w:rPr>
          <w:rFonts w:asciiTheme="majorHAnsi" w:hAnsiTheme="majorHAnsi" w:cs="Arial"/>
          <w:b/>
          <w:bCs/>
          <w:szCs w:val="24"/>
        </w:rPr>
        <w:t>Arachide :</w:t>
      </w:r>
      <w:r>
        <w:rPr>
          <w:rFonts w:asciiTheme="majorHAnsi" w:hAnsiTheme="majorHAnsi" w:cs="Arial"/>
          <w:szCs w:val="24"/>
        </w:rPr>
        <w:t xml:space="preserve"> 530 190 tonnes, soit un accroissement de 75,</w:t>
      </w:r>
      <w:r w:rsidR="0045059D">
        <w:rPr>
          <w:rFonts w:asciiTheme="majorHAnsi" w:hAnsiTheme="majorHAnsi" w:cs="Arial"/>
          <w:szCs w:val="24"/>
        </w:rPr>
        <w:t>5</w:t>
      </w:r>
      <w:r>
        <w:rPr>
          <w:rFonts w:asciiTheme="majorHAnsi" w:hAnsiTheme="majorHAnsi" w:cs="Arial"/>
          <w:szCs w:val="24"/>
        </w:rPr>
        <w:t>% par rapport à la production prévisionnelle de la campagne 2018/</w:t>
      </w:r>
      <w:r w:rsidR="00B70880">
        <w:rPr>
          <w:rFonts w:asciiTheme="majorHAnsi" w:hAnsiTheme="majorHAnsi" w:cs="Arial"/>
          <w:szCs w:val="24"/>
        </w:rPr>
        <w:t>2019 et un</w:t>
      </w:r>
      <w:r w:rsidR="00FA46D1">
        <w:rPr>
          <w:rFonts w:asciiTheme="majorHAnsi" w:hAnsiTheme="majorHAnsi" w:cs="Arial"/>
          <w:szCs w:val="24"/>
        </w:rPr>
        <w:t>e</w:t>
      </w:r>
      <w:r w:rsidR="00B70880">
        <w:rPr>
          <w:rFonts w:asciiTheme="majorHAnsi" w:hAnsiTheme="majorHAnsi" w:cs="Arial"/>
          <w:szCs w:val="24"/>
        </w:rPr>
        <w:t xml:space="preserve"> augmentation de 42,76% par rapport à la moyenne des cinq dernières campagnes ;</w:t>
      </w:r>
    </w:p>
    <w:p w14:paraId="6C718A2F" w14:textId="56FBB929" w:rsidR="00AE3D59" w:rsidRDefault="00AE3D59" w:rsidP="003B71CA">
      <w:pPr>
        <w:numPr>
          <w:ilvl w:val="0"/>
          <w:numId w:val="59"/>
        </w:numPr>
        <w:spacing w:before="120" w:after="120" w:line="360" w:lineRule="auto"/>
        <w:jc w:val="both"/>
        <w:rPr>
          <w:rFonts w:asciiTheme="majorHAnsi" w:hAnsiTheme="majorHAnsi" w:cs="Arial"/>
          <w:szCs w:val="24"/>
        </w:rPr>
      </w:pPr>
      <w:r>
        <w:rPr>
          <w:rFonts w:asciiTheme="majorHAnsi" w:hAnsiTheme="majorHAnsi" w:cs="Arial"/>
          <w:b/>
          <w:bCs/>
          <w:szCs w:val="24"/>
        </w:rPr>
        <w:t>Sésame :</w:t>
      </w:r>
      <w:r>
        <w:rPr>
          <w:rFonts w:asciiTheme="majorHAnsi" w:hAnsiTheme="majorHAnsi" w:cs="Arial"/>
          <w:szCs w:val="24"/>
        </w:rPr>
        <w:t xml:space="preserve"> 244 436 tonnes, soit une baisse de 0,3% par rapport à la production prévisionnelle de la campagne 2018/2019 </w:t>
      </w:r>
      <w:r w:rsidR="00B70880">
        <w:rPr>
          <w:rFonts w:asciiTheme="majorHAnsi" w:hAnsiTheme="majorHAnsi" w:cs="Arial"/>
          <w:szCs w:val="24"/>
        </w:rPr>
        <w:t>et une hausse de 8,2% par rapport à la moyenne des cinq dernières campagnes ;</w:t>
      </w:r>
    </w:p>
    <w:p w14:paraId="5ACF106E" w14:textId="67DB27A7" w:rsidR="00AE3D59" w:rsidRDefault="00AE3D59" w:rsidP="003B71CA">
      <w:pPr>
        <w:numPr>
          <w:ilvl w:val="0"/>
          <w:numId w:val="59"/>
        </w:numPr>
        <w:spacing w:before="120" w:after="120" w:line="360" w:lineRule="auto"/>
        <w:jc w:val="both"/>
        <w:rPr>
          <w:rFonts w:asciiTheme="majorHAnsi" w:hAnsiTheme="majorHAnsi" w:cs="Arial"/>
          <w:szCs w:val="24"/>
        </w:rPr>
      </w:pPr>
      <w:r>
        <w:rPr>
          <w:rFonts w:asciiTheme="majorHAnsi" w:hAnsiTheme="majorHAnsi" w:cs="Arial"/>
          <w:b/>
          <w:bCs/>
          <w:szCs w:val="24"/>
        </w:rPr>
        <w:t>Soja</w:t>
      </w:r>
      <w:r w:rsidR="00C320AD">
        <w:rPr>
          <w:rFonts w:asciiTheme="majorHAnsi" w:hAnsiTheme="majorHAnsi" w:cs="Arial"/>
          <w:b/>
          <w:bCs/>
          <w:szCs w:val="24"/>
        </w:rPr>
        <w:t xml:space="preserve"> </w:t>
      </w:r>
      <w:r>
        <w:rPr>
          <w:rFonts w:asciiTheme="majorHAnsi" w:hAnsiTheme="majorHAnsi" w:cs="Arial"/>
          <w:b/>
          <w:bCs/>
          <w:szCs w:val="24"/>
        </w:rPr>
        <w:t>:</w:t>
      </w:r>
      <w:r>
        <w:rPr>
          <w:rFonts w:asciiTheme="majorHAnsi" w:hAnsiTheme="majorHAnsi" w:cs="Arial"/>
          <w:szCs w:val="24"/>
        </w:rPr>
        <w:t xml:space="preserve"> 21 114 tonnes, soit une baisse de 28,9 % par rapport à la production prévisionnelle de la campagne dernière</w:t>
      </w:r>
      <w:r w:rsidR="00B70880">
        <w:rPr>
          <w:rFonts w:asciiTheme="majorHAnsi" w:hAnsiTheme="majorHAnsi" w:cs="Arial"/>
          <w:szCs w:val="24"/>
        </w:rPr>
        <w:t xml:space="preserve"> et une baisse de 3,3% par rapport à la moyenne des cinq dernières années</w:t>
      </w:r>
      <w:r>
        <w:rPr>
          <w:rFonts w:asciiTheme="majorHAnsi" w:hAnsiTheme="majorHAnsi" w:cs="Arial"/>
          <w:szCs w:val="24"/>
        </w:rPr>
        <w:t>.</w:t>
      </w:r>
    </w:p>
    <w:p w14:paraId="54B62067" w14:textId="136BFBFD"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Les objectifs de production de culture de rentes par région sont présentés à l’annexe</w:t>
      </w:r>
      <w:r w:rsidR="00C320AD">
        <w:rPr>
          <w:rFonts w:asciiTheme="majorHAnsi" w:hAnsiTheme="majorHAnsi" w:cs="Arial"/>
          <w:szCs w:val="24"/>
        </w:rPr>
        <w:t xml:space="preserve"> </w:t>
      </w:r>
      <w:r>
        <w:rPr>
          <w:rFonts w:asciiTheme="majorHAnsi" w:hAnsiTheme="majorHAnsi" w:cs="Arial"/>
          <w:szCs w:val="24"/>
        </w:rPr>
        <w:t>3.</w:t>
      </w:r>
    </w:p>
    <w:p w14:paraId="6A060474" w14:textId="495BC1D7" w:rsidR="00AE3D59" w:rsidRDefault="00AE3D59" w:rsidP="00550CA2">
      <w:pPr>
        <w:spacing w:after="0" w:line="360" w:lineRule="auto"/>
        <w:jc w:val="both"/>
        <w:rPr>
          <w:rFonts w:asciiTheme="majorHAnsi" w:hAnsiTheme="majorHAnsi" w:cs="Arial"/>
          <w:szCs w:val="24"/>
        </w:rPr>
      </w:pPr>
      <w:r>
        <w:rPr>
          <w:rFonts w:asciiTheme="majorHAnsi" w:hAnsiTheme="majorHAnsi" w:cs="Arial"/>
          <w:szCs w:val="24"/>
        </w:rPr>
        <w:t>Pour les campagnes agricoles 20</w:t>
      </w:r>
      <w:r w:rsidR="00C320AD">
        <w:rPr>
          <w:rFonts w:asciiTheme="majorHAnsi" w:hAnsiTheme="majorHAnsi" w:cs="Arial"/>
          <w:szCs w:val="24"/>
        </w:rPr>
        <w:t>20</w:t>
      </w:r>
      <w:r>
        <w:rPr>
          <w:rFonts w:asciiTheme="majorHAnsi" w:hAnsiTheme="majorHAnsi" w:cs="Arial"/>
          <w:szCs w:val="24"/>
        </w:rPr>
        <w:t>/202</w:t>
      </w:r>
      <w:r w:rsidR="00C320AD">
        <w:rPr>
          <w:rFonts w:asciiTheme="majorHAnsi" w:hAnsiTheme="majorHAnsi" w:cs="Arial"/>
          <w:szCs w:val="24"/>
        </w:rPr>
        <w:t>1</w:t>
      </w:r>
      <w:r>
        <w:rPr>
          <w:rFonts w:asciiTheme="majorHAnsi" w:hAnsiTheme="majorHAnsi" w:cs="Arial"/>
          <w:szCs w:val="24"/>
        </w:rPr>
        <w:t xml:space="preserve"> et 202</w:t>
      </w:r>
      <w:r w:rsidR="00C320AD">
        <w:rPr>
          <w:rFonts w:asciiTheme="majorHAnsi" w:hAnsiTheme="majorHAnsi" w:cs="Arial"/>
          <w:szCs w:val="24"/>
        </w:rPr>
        <w:t>1</w:t>
      </w:r>
      <w:r>
        <w:rPr>
          <w:rFonts w:asciiTheme="majorHAnsi" w:hAnsiTheme="majorHAnsi" w:cs="Arial"/>
          <w:szCs w:val="24"/>
        </w:rPr>
        <w:t>/202</w:t>
      </w:r>
      <w:r w:rsidR="00C320AD">
        <w:rPr>
          <w:rFonts w:asciiTheme="majorHAnsi" w:hAnsiTheme="majorHAnsi" w:cs="Arial"/>
          <w:szCs w:val="24"/>
        </w:rPr>
        <w:t>2</w:t>
      </w:r>
      <w:r>
        <w:rPr>
          <w:rFonts w:asciiTheme="majorHAnsi" w:hAnsiTheme="majorHAnsi" w:cs="Arial"/>
          <w:szCs w:val="24"/>
        </w:rPr>
        <w:t xml:space="preserve">, les productions de rente </w:t>
      </w:r>
      <w:r w:rsidR="00C320AD">
        <w:rPr>
          <w:rFonts w:asciiTheme="majorHAnsi" w:hAnsiTheme="majorHAnsi" w:cs="Arial"/>
          <w:szCs w:val="24"/>
        </w:rPr>
        <w:t xml:space="preserve">attendues sont </w:t>
      </w:r>
      <w:r w:rsidR="00FA46D1">
        <w:rPr>
          <w:rFonts w:asciiTheme="majorHAnsi" w:hAnsiTheme="majorHAnsi" w:cs="Arial"/>
          <w:szCs w:val="24"/>
        </w:rPr>
        <w:t xml:space="preserve">estimées </w:t>
      </w:r>
      <w:r>
        <w:rPr>
          <w:rFonts w:asciiTheme="majorHAnsi" w:hAnsiTheme="majorHAnsi" w:cs="Arial"/>
          <w:szCs w:val="24"/>
        </w:rPr>
        <w:t xml:space="preserve">respectivement </w:t>
      </w:r>
      <w:r w:rsidR="00FA46D1">
        <w:rPr>
          <w:rFonts w:asciiTheme="majorHAnsi" w:hAnsiTheme="majorHAnsi" w:cs="Arial"/>
          <w:szCs w:val="24"/>
        </w:rPr>
        <w:t xml:space="preserve">à </w:t>
      </w:r>
      <w:r>
        <w:rPr>
          <w:rFonts w:asciiTheme="majorHAnsi" w:hAnsiTheme="majorHAnsi" w:cs="Arial"/>
          <w:szCs w:val="24"/>
        </w:rPr>
        <w:t xml:space="preserve">1 743 749 tonnes </w:t>
      </w:r>
      <w:r w:rsidR="003A6AEF">
        <w:rPr>
          <w:rFonts w:asciiTheme="majorHAnsi" w:hAnsiTheme="majorHAnsi" w:cs="Arial"/>
          <w:szCs w:val="24"/>
        </w:rPr>
        <w:t xml:space="preserve">et </w:t>
      </w:r>
      <w:r w:rsidR="00FA46D1">
        <w:rPr>
          <w:rFonts w:asciiTheme="majorHAnsi" w:hAnsiTheme="majorHAnsi" w:cs="Arial"/>
          <w:szCs w:val="24"/>
        </w:rPr>
        <w:t xml:space="preserve">à </w:t>
      </w:r>
      <w:r>
        <w:rPr>
          <w:rFonts w:asciiTheme="majorHAnsi" w:hAnsiTheme="majorHAnsi" w:cs="Arial"/>
          <w:szCs w:val="24"/>
        </w:rPr>
        <w:t xml:space="preserve">1 788 138 </w:t>
      </w:r>
      <w:r w:rsidR="00C320AD">
        <w:rPr>
          <w:rFonts w:asciiTheme="majorHAnsi" w:hAnsiTheme="majorHAnsi" w:cs="Arial"/>
          <w:szCs w:val="24"/>
        </w:rPr>
        <w:t>t</w:t>
      </w:r>
      <w:r>
        <w:rPr>
          <w:rFonts w:asciiTheme="majorHAnsi" w:hAnsiTheme="majorHAnsi" w:cs="Arial"/>
          <w:szCs w:val="24"/>
        </w:rPr>
        <w:t>onnes.</w:t>
      </w:r>
    </w:p>
    <w:p w14:paraId="21C49202" w14:textId="6902A2DF" w:rsidR="00AE3D59" w:rsidRPr="00C179D8" w:rsidRDefault="00CC45AE" w:rsidP="00C179D8">
      <w:pPr>
        <w:pStyle w:val="Titre3"/>
        <w:rPr>
          <w:b/>
          <w:color w:val="000000" w:themeColor="text1"/>
        </w:rPr>
      </w:pPr>
      <w:bookmarkStart w:id="252" w:name="_Toc532207936"/>
      <w:r>
        <w:rPr>
          <w:b/>
          <w:color w:val="000000" w:themeColor="text1"/>
        </w:rPr>
        <w:t xml:space="preserve">II.1.3 </w:t>
      </w:r>
      <w:r w:rsidR="00AE3D59" w:rsidRPr="00C179D8">
        <w:rPr>
          <w:b/>
          <w:color w:val="000000" w:themeColor="text1"/>
        </w:rPr>
        <w:t>Autres cultures vivrières</w:t>
      </w:r>
      <w:bookmarkEnd w:id="252"/>
    </w:p>
    <w:p w14:paraId="0D22137F" w14:textId="0DCC9AF4"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La production attendue des autres cultures vivrières (igname, patate, niébé et voandzou) est de 986 946 tonnes, soit une hausse de 5,</w:t>
      </w:r>
      <w:r w:rsidR="00C320AD">
        <w:rPr>
          <w:rFonts w:asciiTheme="majorHAnsi" w:hAnsiTheme="majorHAnsi" w:cs="Arial"/>
          <w:szCs w:val="24"/>
        </w:rPr>
        <w:t>3</w:t>
      </w:r>
      <w:r>
        <w:rPr>
          <w:rFonts w:asciiTheme="majorHAnsi" w:hAnsiTheme="majorHAnsi" w:cs="Arial"/>
          <w:szCs w:val="24"/>
        </w:rPr>
        <w:t xml:space="preserve">% par rapport aux résultats prévisionnels de la campagne passée et une hausse de 30,9% par rapport à la moyenne des cinq dernières années. </w:t>
      </w:r>
    </w:p>
    <w:p w14:paraId="6F52AE86" w14:textId="72AB7E75"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lastRenderedPageBreak/>
        <w:t xml:space="preserve">La production </w:t>
      </w:r>
      <w:r w:rsidR="00C320AD">
        <w:rPr>
          <w:rFonts w:asciiTheme="majorHAnsi" w:hAnsiTheme="majorHAnsi" w:cs="Arial"/>
          <w:szCs w:val="24"/>
        </w:rPr>
        <w:t>d</w:t>
      </w:r>
      <w:r>
        <w:rPr>
          <w:rFonts w:asciiTheme="majorHAnsi" w:hAnsiTheme="majorHAnsi" w:cs="Arial"/>
          <w:szCs w:val="24"/>
        </w:rPr>
        <w:t>’igname devrait atteindre 69 443 tonnes représentant une hausse de 75,</w:t>
      </w:r>
      <w:r w:rsidR="003A6AEF">
        <w:rPr>
          <w:rFonts w:asciiTheme="majorHAnsi" w:hAnsiTheme="majorHAnsi" w:cs="Arial"/>
          <w:szCs w:val="24"/>
        </w:rPr>
        <w:t>4</w:t>
      </w:r>
      <w:r>
        <w:rPr>
          <w:rFonts w:asciiTheme="majorHAnsi" w:hAnsiTheme="majorHAnsi" w:cs="Arial"/>
          <w:szCs w:val="24"/>
        </w:rPr>
        <w:t>% par rapport à la production prévisionnelle de la campagne 2018/2019. Celle prévue de patate est de 80 167 tonnes soit en hausse de 28,</w:t>
      </w:r>
      <w:r w:rsidR="003A6AEF">
        <w:rPr>
          <w:rFonts w:asciiTheme="majorHAnsi" w:hAnsiTheme="majorHAnsi" w:cs="Arial"/>
          <w:szCs w:val="24"/>
        </w:rPr>
        <w:t>7</w:t>
      </w:r>
      <w:r>
        <w:rPr>
          <w:rFonts w:asciiTheme="majorHAnsi" w:hAnsiTheme="majorHAnsi" w:cs="Arial"/>
          <w:szCs w:val="24"/>
        </w:rPr>
        <w:t>%.</w:t>
      </w:r>
    </w:p>
    <w:p w14:paraId="51FE3E25" w14:textId="3496D243"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Les productions attendues du niébé et du voandzou sont respectivement de 748 134 tonnes et de 89 202 tonnes représentant respectivement une baisse de 3,</w:t>
      </w:r>
      <w:r w:rsidR="003A6AEF">
        <w:rPr>
          <w:rFonts w:asciiTheme="majorHAnsi" w:hAnsiTheme="majorHAnsi" w:cs="Arial"/>
          <w:szCs w:val="24"/>
        </w:rPr>
        <w:t>9</w:t>
      </w:r>
      <w:r>
        <w:rPr>
          <w:rFonts w:asciiTheme="majorHAnsi" w:hAnsiTheme="majorHAnsi" w:cs="Arial"/>
          <w:szCs w:val="24"/>
        </w:rPr>
        <w:t xml:space="preserve">% et une hausse </w:t>
      </w:r>
      <w:r w:rsidR="003A6AEF">
        <w:rPr>
          <w:rFonts w:asciiTheme="majorHAnsi" w:hAnsiTheme="majorHAnsi" w:cs="Arial"/>
          <w:szCs w:val="24"/>
        </w:rPr>
        <w:t>de 55</w:t>
      </w:r>
      <w:r>
        <w:rPr>
          <w:rFonts w:asciiTheme="majorHAnsi" w:hAnsiTheme="majorHAnsi" w:cs="Arial"/>
          <w:szCs w:val="24"/>
        </w:rPr>
        <w:t>,</w:t>
      </w:r>
      <w:r w:rsidR="003A6AEF">
        <w:rPr>
          <w:rFonts w:asciiTheme="majorHAnsi" w:hAnsiTheme="majorHAnsi" w:cs="Arial"/>
          <w:szCs w:val="24"/>
        </w:rPr>
        <w:t>3</w:t>
      </w:r>
      <w:r>
        <w:rPr>
          <w:rFonts w:asciiTheme="majorHAnsi" w:hAnsiTheme="majorHAnsi" w:cs="Arial"/>
          <w:szCs w:val="24"/>
        </w:rPr>
        <w:t>% par rapport aux productions prévisionnelles de la campagne 2018/2019.</w:t>
      </w:r>
    </w:p>
    <w:p w14:paraId="21A2E7D6" w14:textId="27DFC156" w:rsidR="00AE3D59" w:rsidRDefault="00AE3D59" w:rsidP="00550CA2">
      <w:pPr>
        <w:spacing w:before="120" w:after="120" w:line="360" w:lineRule="auto"/>
        <w:jc w:val="both"/>
        <w:rPr>
          <w:rFonts w:asciiTheme="majorHAnsi" w:hAnsiTheme="majorHAnsi" w:cs="Arial"/>
          <w:szCs w:val="24"/>
        </w:rPr>
      </w:pPr>
      <w:r>
        <w:rPr>
          <w:rFonts w:asciiTheme="majorHAnsi" w:hAnsiTheme="majorHAnsi" w:cs="Arial"/>
          <w:szCs w:val="24"/>
        </w:rPr>
        <w:t xml:space="preserve">Les objectifs de production </w:t>
      </w:r>
      <w:r w:rsidR="003A6AEF">
        <w:rPr>
          <w:rFonts w:asciiTheme="majorHAnsi" w:hAnsiTheme="majorHAnsi" w:cs="Arial"/>
          <w:szCs w:val="24"/>
        </w:rPr>
        <w:t xml:space="preserve">des autres cultures vivrières </w:t>
      </w:r>
      <w:r>
        <w:rPr>
          <w:rFonts w:asciiTheme="majorHAnsi" w:hAnsiTheme="majorHAnsi" w:cs="Arial"/>
          <w:szCs w:val="24"/>
        </w:rPr>
        <w:t>par région sont présentés en annexe</w:t>
      </w:r>
      <w:r w:rsidR="003A6AEF">
        <w:rPr>
          <w:rFonts w:asciiTheme="majorHAnsi" w:hAnsiTheme="majorHAnsi" w:cs="Arial"/>
          <w:szCs w:val="24"/>
        </w:rPr>
        <w:t xml:space="preserve"> </w:t>
      </w:r>
      <w:r>
        <w:rPr>
          <w:rFonts w:asciiTheme="majorHAnsi" w:hAnsiTheme="majorHAnsi" w:cs="Arial"/>
          <w:szCs w:val="24"/>
        </w:rPr>
        <w:t>3.</w:t>
      </w:r>
    </w:p>
    <w:p w14:paraId="01A4C0C8" w14:textId="63CD04E2" w:rsidR="00AE3D59" w:rsidRDefault="00AE3D59" w:rsidP="00550CA2">
      <w:pPr>
        <w:spacing w:after="0" w:line="360" w:lineRule="auto"/>
        <w:jc w:val="both"/>
        <w:rPr>
          <w:rFonts w:asciiTheme="majorHAnsi" w:hAnsiTheme="majorHAnsi" w:cs="Arial"/>
          <w:szCs w:val="24"/>
        </w:rPr>
      </w:pPr>
      <w:r>
        <w:rPr>
          <w:rFonts w:asciiTheme="majorHAnsi" w:hAnsiTheme="majorHAnsi" w:cs="Arial"/>
          <w:szCs w:val="24"/>
        </w:rPr>
        <w:t xml:space="preserve">Pour les campagnes agricoles </w:t>
      </w:r>
      <w:r w:rsidR="003A6AEF">
        <w:rPr>
          <w:rFonts w:asciiTheme="majorHAnsi" w:hAnsiTheme="majorHAnsi" w:cs="Arial"/>
          <w:szCs w:val="24"/>
        </w:rPr>
        <w:t>2020</w:t>
      </w:r>
      <w:r>
        <w:rPr>
          <w:rFonts w:asciiTheme="majorHAnsi" w:hAnsiTheme="majorHAnsi" w:cs="Arial"/>
          <w:szCs w:val="24"/>
        </w:rPr>
        <w:t>/202</w:t>
      </w:r>
      <w:r w:rsidR="003A6AEF">
        <w:rPr>
          <w:rFonts w:asciiTheme="majorHAnsi" w:hAnsiTheme="majorHAnsi" w:cs="Arial"/>
          <w:szCs w:val="24"/>
        </w:rPr>
        <w:t>1</w:t>
      </w:r>
      <w:r>
        <w:rPr>
          <w:rFonts w:asciiTheme="majorHAnsi" w:hAnsiTheme="majorHAnsi" w:cs="Arial"/>
          <w:szCs w:val="24"/>
        </w:rPr>
        <w:t xml:space="preserve"> et 202</w:t>
      </w:r>
      <w:r w:rsidR="003A6AEF">
        <w:rPr>
          <w:rFonts w:asciiTheme="majorHAnsi" w:hAnsiTheme="majorHAnsi" w:cs="Arial"/>
          <w:szCs w:val="24"/>
        </w:rPr>
        <w:t>1</w:t>
      </w:r>
      <w:r>
        <w:rPr>
          <w:rFonts w:asciiTheme="majorHAnsi" w:hAnsiTheme="majorHAnsi" w:cs="Arial"/>
          <w:szCs w:val="24"/>
        </w:rPr>
        <w:t>/202</w:t>
      </w:r>
      <w:r w:rsidR="003A6AEF">
        <w:rPr>
          <w:rFonts w:asciiTheme="majorHAnsi" w:hAnsiTheme="majorHAnsi" w:cs="Arial"/>
          <w:szCs w:val="24"/>
        </w:rPr>
        <w:t>2</w:t>
      </w:r>
      <w:r>
        <w:rPr>
          <w:rFonts w:asciiTheme="majorHAnsi" w:hAnsiTheme="majorHAnsi" w:cs="Arial"/>
          <w:szCs w:val="24"/>
        </w:rPr>
        <w:t xml:space="preserve">, les productions </w:t>
      </w:r>
      <w:r w:rsidR="003A6AEF">
        <w:rPr>
          <w:rFonts w:asciiTheme="majorHAnsi" w:hAnsiTheme="majorHAnsi" w:cs="Arial"/>
          <w:szCs w:val="24"/>
        </w:rPr>
        <w:t xml:space="preserve">attendues </w:t>
      </w:r>
      <w:r>
        <w:rPr>
          <w:rFonts w:asciiTheme="majorHAnsi" w:hAnsiTheme="majorHAnsi" w:cs="Arial"/>
          <w:szCs w:val="24"/>
        </w:rPr>
        <w:t xml:space="preserve">des autres cultures vivrières </w:t>
      </w:r>
      <w:r w:rsidR="003A6AEF">
        <w:rPr>
          <w:rFonts w:asciiTheme="majorHAnsi" w:hAnsiTheme="majorHAnsi" w:cs="Arial"/>
          <w:szCs w:val="24"/>
        </w:rPr>
        <w:t>sont</w:t>
      </w:r>
      <w:r w:rsidR="008F28CC">
        <w:rPr>
          <w:rFonts w:asciiTheme="majorHAnsi" w:hAnsiTheme="majorHAnsi" w:cs="Arial"/>
          <w:szCs w:val="24"/>
        </w:rPr>
        <w:t xml:space="preserve"> estimées </w:t>
      </w:r>
      <w:r>
        <w:rPr>
          <w:rFonts w:asciiTheme="majorHAnsi" w:hAnsiTheme="majorHAnsi" w:cs="Arial"/>
          <w:szCs w:val="24"/>
        </w:rPr>
        <w:t xml:space="preserve">respectivement </w:t>
      </w:r>
      <w:r w:rsidR="008F28CC">
        <w:rPr>
          <w:rFonts w:asciiTheme="majorHAnsi" w:hAnsiTheme="majorHAnsi" w:cs="Arial"/>
          <w:szCs w:val="24"/>
        </w:rPr>
        <w:t xml:space="preserve">à </w:t>
      </w:r>
      <w:r>
        <w:rPr>
          <w:rFonts w:asciiTheme="majorHAnsi" w:hAnsiTheme="majorHAnsi" w:cs="Arial"/>
          <w:szCs w:val="24"/>
        </w:rPr>
        <w:t xml:space="preserve">997 470 tonnes et </w:t>
      </w:r>
      <w:r w:rsidR="008F28CC">
        <w:rPr>
          <w:rFonts w:asciiTheme="majorHAnsi" w:hAnsiTheme="majorHAnsi" w:cs="Arial"/>
          <w:szCs w:val="24"/>
        </w:rPr>
        <w:t xml:space="preserve">à </w:t>
      </w:r>
      <w:r>
        <w:rPr>
          <w:rFonts w:asciiTheme="majorHAnsi" w:hAnsiTheme="majorHAnsi" w:cs="Arial"/>
          <w:szCs w:val="24"/>
        </w:rPr>
        <w:t>1 008 105 tonnes.</w:t>
      </w:r>
    </w:p>
    <w:p w14:paraId="7ACDAAAD" w14:textId="577ADF75" w:rsidR="00AE3D59" w:rsidRPr="00C179D8" w:rsidRDefault="00CC45AE" w:rsidP="00C179D8">
      <w:pPr>
        <w:pStyle w:val="Titre3"/>
        <w:rPr>
          <w:b/>
          <w:color w:val="000000" w:themeColor="text1"/>
        </w:rPr>
      </w:pPr>
      <w:bookmarkStart w:id="253" w:name="_Toc532207937"/>
      <w:r>
        <w:rPr>
          <w:b/>
          <w:color w:val="000000" w:themeColor="text1"/>
        </w:rPr>
        <w:t xml:space="preserve">II.1.4 </w:t>
      </w:r>
      <w:r w:rsidR="00AE3D59" w:rsidRPr="00C179D8">
        <w:rPr>
          <w:b/>
          <w:color w:val="000000" w:themeColor="text1"/>
        </w:rPr>
        <w:t xml:space="preserve">Objectifs de production </w:t>
      </w:r>
      <w:r w:rsidR="00523561">
        <w:rPr>
          <w:b/>
          <w:color w:val="000000" w:themeColor="text1"/>
        </w:rPr>
        <w:t xml:space="preserve">agricole </w:t>
      </w:r>
      <w:r w:rsidR="00AE3D59" w:rsidRPr="00C179D8">
        <w:rPr>
          <w:b/>
          <w:color w:val="000000" w:themeColor="text1"/>
        </w:rPr>
        <w:t>des régions</w:t>
      </w:r>
      <w:bookmarkEnd w:id="253"/>
      <w:r w:rsidR="00AE3D59" w:rsidRPr="00C179D8">
        <w:rPr>
          <w:b/>
          <w:color w:val="000000" w:themeColor="text1"/>
        </w:rPr>
        <w:t xml:space="preserve"> </w:t>
      </w:r>
    </w:p>
    <w:p w14:paraId="3F19B502" w14:textId="4B415048" w:rsidR="00AE3D59" w:rsidRDefault="00AE3D59" w:rsidP="00550CA2">
      <w:pPr>
        <w:spacing w:before="120" w:after="120" w:line="360" w:lineRule="auto"/>
        <w:jc w:val="both"/>
        <w:rPr>
          <w:rFonts w:asciiTheme="majorHAnsi" w:hAnsiTheme="majorHAnsi" w:cs="Arial"/>
        </w:rPr>
      </w:pPr>
      <w:r>
        <w:rPr>
          <w:rFonts w:asciiTheme="majorHAnsi" w:hAnsiTheme="majorHAnsi" w:cs="Arial"/>
        </w:rPr>
        <w:t xml:space="preserve">Les performances de </w:t>
      </w:r>
      <w:r w:rsidR="00523561">
        <w:rPr>
          <w:rFonts w:asciiTheme="majorHAnsi" w:hAnsiTheme="majorHAnsi" w:cs="Arial"/>
        </w:rPr>
        <w:t>production</w:t>
      </w:r>
      <w:r w:rsidR="008F28CC">
        <w:rPr>
          <w:rFonts w:asciiTheme="majorHAnsi" w:hAnsiTheme="majorHAnsi" w:cs="Arial"/>
        </w:rPr>
        <w:t>s</w:t>
      </w:r>
      <w:r w:rsidR="00523561">
        <w:rPr>
          <w:rFonts w:asciiTheme="majorHAnsi" w:hAnsiTheme="majorHAnsi" w:cs="Arial"/>
        </w:rPr>
        <w:t xml:space="preserve"> attendue</w:t>
      </w:r>
      <w:r w:rsidR="008F28CC">
        <w:rPr>
          <w:rFonts w:asciiTheme="majorHAnsi" w:hAnsiTheme="majorHAnsi" w:cs="Arial"/>
        </w:rPr>
        <w:t>s</w:t>
      </w:r>
      <w:r w:rsidR="0058470C">
        <w:rPr>
          <w:rFonts w:asciiTheme="majorHAnsi" w:hAnsiTheme="majorHAnsi" w:cs="Arial"/>
        </w:rPr>
        <w:t>,</w:t>
      </w:r>
      <w:r w:rsidR="00523561">
        <w:rPr>
          <w:rFonts w:asciiTheme="majorHAnsi" w:hAnsiTheme="majorHAnsi" w:cs="Arial"/>
        </w:rPr>
        <w:t xml:space="preserve"> </w:t>
      </w:r>
      <w:r>
        <w:rPr>
          <w:rFonts w:asciiTheme="majorHAnsi" w:hAnsiTheme="majorHAnsi" w:cs="Arial"/>
        </w:rPr>
        <w:t xml:space="preserve">pour </w:t>
      </w:r>
      <w:r w:rsidR="00523561">
        <w:rPr>
          <w:rFonts w:asciiTheme="majorHAnsi" w:hAnsiTheme="majorHAnsi" w:cs="Arial"/>
        </w:rPr>
        <w:t>l</w:t>
      </w:r>
      <w:r>
        <w:rPr>
          <w:rFonts w:asciiTheme="majorHAnsi" w:hAnsiTheme="majorHAnsi" w:cs="Arial"/>
        </w:rPr>
        <w:t>es différents groupes de spéculation</w:t>
      </w:r>
      <w:r w:rsidR="008F28CC">
        <w:rPr>
          <w:rFonts w:asciiTheme="majorHAnsi" w:hAnsiTheme="majorHAnsi" w:cs="Arial"/>
        </w:rPr>
        <w:t>s</w:t>
      </w:r>
      <w:r w:rsidR="0058470C">
        <w:rPr>
          <w:rFonts w:asciiTheme="majorHAnsi" w:hAnsiTheme="majorHAnsi" w:cs="Arial"/>
        </w:rPr>
        <w:t>,</w:t>
      </w:r>
      <w:r>
        <w:rPr>
          <w:rFonts w:asciiTheme="majorHAnsi" w:hAnsiTheme="majorHAnsi" w:cs="Arial"/>
        </w:rPr>
        <w:t xml:space="preserve"> </w:t>
      </w:r>
      <w:r w:rsidR="00404088">
        <w:rPr>
          <w:rFonts w:asciiTheme="majorHAnsi" w:hAnsiTheme="majorHAnsi" w:cs="Arial"/>
        </w:rPr>
        <w:t>dépendent</w:t>
      </w:r>
      <w:r w:rsidR="00523561">
        <w:rPr>
          <w:rFonts w:asciiTheme="majorHAnsi" w:hAnsiTheme="majorHAnsi" w:cs="Arial"/>
        </w:rPr>
        <w:t xml:space="preserve"> des</w:t>
      </w:r>
      <w:r w:rsidR="00404088">
        <w:rPr>
          <w:rFonts w:asciiTheme="majorHAnsi" w:hAnsiTheme="majorHAnsi" w:cs="Arial"/>
        </w:rPr>
        <w:t xml:space="preserve"> efforts spécifiques des différentes régions selon leurs </w:t>
      </w:r>
      <w:r w:rsidR="00523561">
        <w:rPr>
          <w:rFonts w:asciiTheme="majorHAnsi" w:hAnsiTheme="majorHAnsi" w:cs="Arial"/>
        </w:rPr>
        <w:t xml:space="preserve">habitudes et </w:t>
      </w:r>
      <w:r w:rsidR="00404088">
        <w:rPr>
          <w:rFonts w:asciiTheme="majorHAnsi" w:hAnsiTheme="majorHAnsi" w:cs="Arial"/>
        </w:rPr>
        <w:t>leur</w:t>
      </w:r>
      <w:r w:rsidR="00523561">
        <w:rPr>
          <w:rFonts w:asciiTheme="majorHAnsi" w:hAnsiTheme="majorHAnsi" w:cs="Arial"/>
        </w:rPr>
        <w:t>s capacités de production</w:t>
      </w:r>
      <w:r>
        <w:rPr>
          <w:rFonts w:asciiTheme="majorHAnsi" w:hAnsiTheme="majorHAnsi" w:cs="Arial"/>
        </w:rPr>
        <w:t xml:space="preserve">. Le </w:t>
      </w:r>
      <w:r w:rsidR="008F28CC">
        <w:rPr>
          <w:rFonts w:asciiTheme="majorHAnsi" w:hAnsiTheme="majorHAnsi" w:cs="Arial"/>
        </w:rPr>
        <w:fldChar w:fldCharType="begin"/>
      </w:r>
      <w:r w:rsidR="008F28CC">
        <w:rPr>
          <w:rFonts w:asciiTheme="majorHAnsi" w:hAnsiTheme="majorHAnsi" w:cs="Arial"/>
        </w:rPr>
        <w:instrText xml:space="preserve"> REF _Ref533334102 \h </w:instrText>
      </w:r>
      <w:r w:rsidR="008F28CC">
        <w:rPr>
          <w:rFonts w:asciiTheme="majorHAnsi" w:hAnsiTheme="majorHAnsi" w:cs="Arial"/>
        </w:rPr>
      </w:r>
      <w:r w:rsidR="008F28CC">
        <w:rPr>
          <w:rFonts w:asciiTheme="majorHAnsi" w:hAnsiTheme="majorHAnsi" w:cs="Arial"/>
        </w:rPr>
        <w:fldChar w:fldCharType="separate"/>
      </w:r>
      <w:r w:rsidR="008F28CC">
        <w:rPr>
          <w:rFonts w:asciiTheme="majorHAnsi" w:hAnsiTheme="majorHAnsi" w:cs="Arial"/>
        </w:rPr>
        <w:t xml:space="preserve">Tableau </w:t>
      </w:r>
      <w:r w:rsidR="008F28CC">
        <w:rPr>
          <w:rFonts w:asciiTheme="majorHAnsi" w:hAnsiTheme="majorHAnsi" w:cs="Arial"/>
          <w:noProof/>
        </w:rPr>
        <w:t>1</w:t>
      </w:r>
      <w:r w:rsidR="008F28CC">
        <w:rPr>
          <w:rFonts w:asciiTheme="majorHAnsi" w:hAnsiTheme="majorHAnsi" w:cs="Arial"/>
        </w:rPr>
        <w:fldChar w:fldCharType="end"/>
      </w:r>
      <w:r w:rsidR="008F28CC">
        <w:rPr>
          <w:rFonts w:asciiTheme="majorHAnsi" w:hAnsiTheme="majorHAnsi" w:cs="Arial"/>
        </w:rPr>
        <w:t xml:space="preserve"> </w:t>
      </w:r>
      <w:r>
        <w:rPr>
          <w:rFonts w:asciiTheme="majorHAnsi" w:hAnsiTheme="majorHAnsi" w:cs="Arial"/>
        </w:rPr>
        <w:t>ci-dessous donne les objectifs de production par région pour les céréales, les cultures de rentes et les autres cultures vivrière</w:t>
      </w:r>
      <w:r w:rsidR="008F28CC">
        <w:rPr>
          <w:rFonts w:asciiTheme="majorHAnsi" w:hAnsiTheme="majorHAnsi" w:cs="Arial"/>
        </w:rPr>
        <w:t>s</w:t>
      </w:r>
      <w:r>
        <w:rPr>
          <w:rFonts w:asciiTheme="majorHAnsi" w:hAnsiTheme="majorHAnsi" w:cs="Arial"/>
        </w:rPr>
        <w:t>.</w:t>
      </w:r>
    </w:p>
    <w:p w14:paraId="5841DD39" w14:textId="2D7B53AE" w:rsidR="00AE3D59" w:rsidRDefault="00AE3D59" w:rsidP="00550CA2">
      <w:pPr>
        <w:spacing w:before="120" w:after="120" w:line="360" w:lineRule="auto"/>
        <w:jc w:val="both"/>
        <w:rPr>
          <w:rFonts w:asciiTheme="majorHAnsi" w:hAnsiTheme="majorHAnsi" w:cs="Arial"/>
        </w:rPr>
      </w:pPr>
      <w:r>
        <w:rPr>
          <w:rFonts w:asciiTheme="majorHAnsi" w:hAnsiTheme="majorHAnsi" w:cs="Arial"/>
        </w:rPr>
        <w:t>Ainsi, pour les céréales, les régions de la Boucle du Mouhoun et des Hauts Bassins, grandes zones de production céréal</w:t>
      </w:r>
      <w:r w:rsidR="00404088">
        <w:rPr>
          <w:rFonts w:asciiTheme="majorHAnsi" w:hAnsiTheme="majorHAnsi" w:cs="Arial"/>
        </w:rPr>
        <w:t>ière</w:t>
      </w:r>
      <w:r>
        <w:rPr>
          <w:rFonts w:asciiTheme="majorHAnsi" w:hAnsiTheme="majorHAnsi" w:cs="Arial"/>
        </w:rPr>
        <w:t xml:space="preserve">, occupent les premières places avec respectivement 1 084 250 tonnes et 1 065 148 tonnes. </w:t>
      </w:r>
      <w:r w:rsidR="00404088">
        <w:rPr>
          <w:rFonts w:asciiTheme="majorHAnsi" w:hAnsiTheme="majorHAnsi" w:cs="Arial"/>
        </w:rPr>
        <w:t xml:space="preserve">Cette situation s’observe également au niveau des </w:t>
      </w:r>
      <w:r>
        <w:rPr>
          <w:rFonts w:asciiTheme="majorHAnsi" w:hAnsiTheme="majorHAnsi" w:cs="Arial"/>
        </w:rPr>
        <w:t>cultures de rente</w:t>
      </w:r>
      <w:r w:rsidR="00404088">
        <w:rPr>
          <w:rFonts w:asciiTheme="majorHAnsi" w:hAnsiTheme="majorHAnsi" w:cs="Arial"/>
        </w:rPr>
        <w:t xml:space="preserve"> avec respectivement 382 310 tonnes et 433 293 tonnes. </w:t>
      </w:r>
      <w:r>
        <w:rPr>
          <w:rFonts w:asciiTheme="majorHAnsi" w:hAnsiTheme="majorHAnsi" w:cs="Arial"/>
        </w:rPr>
        <w:t>Pour les autres cultures vivrières, la région du Nord vient en tête</w:t>
      </w:r>
      <w:r w:rsidR="0058470C">
        <w:rPr>
          <w:rFonts w:asciiTheme="majorHAnsi" w:hAnsiTheme="majorHAnsi" w:cs="Arial"/>
        </w:rPr>
        <w:t xml:space="preserve">, </w:t>
      </w:r>
      <w:r>
        <w:rPr>
          <w:rFonts w:asciiTheme="majorHAnsi" w:hAnsiTheme="majorHAnsi" w:cs="Arial"/>
        </w:rPr>
        <w:t>avec un</w:t>
      </w:r>
      <w:r w:rsidR="00404088">
        <w:rPr>
          <w:rFonts w:asciiTheme="majorHAnsi" w:hAnsiTheme="majorHAnsi" w:cs="Arial"/>
        </w:rPr>
        <w:t>e</w:t>
      </w:r>
      <w:r>
        <w:rPr>
          <w:rFonts w:asciiTheme="majorHAnsi" w:hAnsiTheme="majorHAnsi" w:cs="Arial"/>
        </w:rPr>
        <w:t xml:space="preserve"> production attendue de 167 461 tonnes</w:t>
      </w:r>
      <w:r w:rsidR="0058470C">
        <w:rPr>
          <w:rFonts w:asciiTheme="majorHAnsi" w:hAnsiTheme="majorHAnsi" w:cs="Arial"/>
        </w:rPr>
        <w:t>,</w:t>
      </w:r>
      <w:r>
        <w:rPr>
          <w:rFonts w:asciiTheme="majorHAnsi" w:hAnsiTheme="majorHAnsi" w:cs="Arial"/>
        </w:rPr>
        <w:t xml:space="preserve"> devant les régions du Centre-Ouest (131 972 tonnes) et de la Boucle du Mouhoun (116 365 tonnes)</w:t>
      </w:r>
      <w:r w:rsidR="0058470C">
        <w:rPr>
          <w:rFonts w:asciiTheme="majorHAnsi" w:hAnsiTheme="majorHAnsi" w:cs="Arial"/>
        </w:rPr>
        <w:t>.</w:t>
      </w:r>
    </w:p>
    <w:p w14:paraId="71D0C931" w14:textId="77777777" w:rsidR="00AE3D59" w:rsidRDefault="00AE3D59" w:rsidP="00AE3D59">
      <w:pPr>
        <w:pStyle w:val="Lgende"/>
        <w:jc w:val="left"/>
        <w:rPr>
          <w:rFonts w:asciiTheme="majorHAnsi" w:hAnsiTheme="majorHAnsi" w:cs="Arial"/>
          <w:b w:val="0"/>
          <w:sz w:val="20"/>
          <w:szCs w:val="20"/>
        </w:rPr>
      </w:pPr>
      <w:bookmarkStart w:id="254" w:name="_Ref533334102"/>
      <w:bookmarkStart w:id="255" w:name="_Toc507426423"/>
      <w:bookmarkStart w:id="256" w:name="_Toc532205178"/>
      <w:r>
        <w:rPr>
          <w:rFonts w:asciiTheme="majorHAnsi" w:hAnsiTheme="majorHAnsi" w:cs="Arial"/>
          <w:sz w:val="22"/>
          <w:szCs w:val="22"/>
        </w:rPr>
        <w:t xml:space="preserve">Tableau </w:t>
      </w:r>
      <w:r>
        <w:fldChar w:fldCharType="begin"/>
      </w:r>
      <w:r>
        <w:rPr>
          <w:rFonts w:asciiTheme="majorHAnsi" w:hAnsiTheme="majorHAnsi" w:cs="Arial"/>
          <w:sz w:val="22"/>
          <w:szCs w:val="22"/>
        </w:rPr>
        <w:instrText xml:space="preserve"> SEQ Tableau \* ARABIC </w:instrText>
      </w:r>
      <w:r>
        <w:fldChar w:fldCharType="separate"/>
      </w:r>
      <w:r>
        <w:rPr>
          <w:rFonts w:asciiTheme="majorHAnsi" w:hAnsiTheme="majorHAnsi" w:cs="Arial"/>
          <w:noProof/>
          <w:sz w:val="22"/>
          <w:szCs w:val="22"/>
        </w:rPr>
        <w:t>1</w:t>
      </w:r>
      <w:r>
        <w:fldChar w:fldCharType="end"/>
      </w:r>
      <w:bookmarkEnd w:id="254"/>
      <w:r>
        <w:rPr>
          <w:rFonts w:asciiTheme="majorHAnsi" w:hAnsiTheme="majorHAnsi" w:cs="Arial"/>
          <w:sz w:val="22"/>
          <w:szCs w:val="22"/>
        </w:rPr>
        <w:t xml:space="preserve">: </w:t>
      </w:r>
      <w:r>
        <w:rPr>
          <w:rFonts w:asciiTheme="majorHAnsi" w:hAnsiTheme="majorHAnsi" w:cs="Arial"/>
          <w:b w:val="0"/>
          <w:sz w:val="20"/>
          <w:szCs w:val="20"/>
        </w:rPr>
        <w:t>Objectifs de production par région pour la campagne agricole 2019/2020</w:t>
      </w:r>
      <w:bookmarkEnd w:id="255"/>
      <w:bookmarkEnd w:id="256"/>
    </w:p>
    <w:tbl>
      <w:tblPr>
        <w:tblW w:w="5000" w:type="pct"/>
        <w:tblCellMar>
          <w:left w:w="70" w:type="dxa"/>
          <w:right w:w="70" w:type="dxa"/>
        </w:tblCellMar>
        <w:tblLook w:val="04A0" w:firstRow="1" w:lastRow="0" w:firstColumn="1" w:lastColumn="0" w:noHBand="0" w:noVBand="1"/>
      </w:tblPr>
      <w:tblGrid>
        <w:gridCol w:w="2266"/>
        <w:gridCol w:w="1698"/>
        <w:gridCol w:w="2269"/>
        <w:gridCol w:w="2829"/>
      </w:tblGrid>
      <w:tr w:rsidR="00AE3D59" w14:paraId="49237A21" w14:textId="77777777" w:rsidTr="00AE3D59">
        <w:trPr>
          <w:trHeight w:val="297"/>
        </w:trPr>
        <w:tc>
          <w:tcPr>
            <w:tcW w:w="1250" w:type="pct"/>
            <w:tcBorders>
              <w:top w:val="single" w:sz="12" w:space="0" w:color="auto"/>
              <w:left w:val="dotted" w:sz="4" w:space="0" w:color="auto"/>
              <w:bottom w:val="single" w:sz="12" w:space="0" w:color="auto"/>
              <w:right w:val="dotted" w:sz="4" w:space="0" w:color="auto"/>
            </w:tcBorders>
            <w:noWrap/>
            <w:vAlign w:val="center"/>
            <w:hideMark/>
          </w:tcPr>
          <w:p w14:paraId="71C355CF" w14:textId="41E2B078" w:rsidR="00AE3D59" w:rsidRDefault="005F11DF">
            <w:pPr>
              <w:spacing w:after="0" w:line="240" w:lineRule="auto"/>
              <w:rPr>
                <w:rFonts w:ascii="Cambria" w:hAnsi="Cambria"/>
                <w:b/>
                <w:bCs/>
                <w:color w:val="000000"/>
                <w:sz w:val="18"/>
                <w:szCs w:val="18"/>
                <w:lang w:eastAsia="en-US"/>
              </w:rPr>
            </w:pPr>
            <w:r>
              <w:rPr>
                <w:rFonts w:ascii="Cambria" w:hAnsi="Cambria"/>
                <w:b/>
                <w:bCs/>
                <w:color w:val="000000"/>
                <w:sz w:val="18"/>
                <w:szCs w:val="18"/>
                <w:lang w:eastAsia="en-US"/>
              </w:rPr>
              <w:t>REGION</w:t>
            </w:r>
          </w:p>
        </w:tc>
        <w:tc>
          <w:tcPr>
            <w:tcW w:w="937" w:type="pct"/>
            <w:tcBorders>
              <w:top w:val="single" w:sz="12" w:space="0" w:color="auto"/>
              <w:left w:val="nil"/>
              <w:bottom w:val="single" w:sz="12" w:space="0" w:color="auto"/>
              <w:right w:val="dotted" w:sz="4" w:space="0" w:color="auto"/>
            </w:tcBorders>
            <w:vAlign w:val="center"/>
            <w:hideMark/>
          </w:tcPr>
          <w:p w14:paraId="6DBFCD86" w14:textId="77777777" w:rsidR="00AE3D59" w:rsidRDefault="00AE3D59">
            <w:pPr>
              <w:spacing w:after="0" w:line="240" w:lineRule="auto"/>
              <w:rPr>
                <w:rFonts w:ascii="Cambria" w:hAnsi="Cambria"/>
                <w:b/>
                <w:bCs/>
                <w:color w:val="000000"/>
                <w:sz w:val="18"/>
                <w:szCs w:val="18"/>
                <w:lang w:eastAsia="en-US"/>
              </w:rPr>
            </w:pPr>
            <w:r>
              <w:rPr>
                <w:rFonts w:ascii="Cambria" w:hAnsi="Cambria"/>
                <w:b/>
                <w:bCs/>
                <w:color w:val="000000"/>
                <w:sz w:val="18"/>
                <w:szCs w:val="18"/>
                <w:lang w:eastAsia="en-US"/>
              </w:rPr>
              <w:t>CEREALES</w:t>
            </w:r>
          </w:p>
        </w:tc>
        <w:tc>
          <w:tcPr>
            <w:tcW w:w="1252" w:type="pct"/>
            <w:tcBorders>
              <w:top w:val="single" w:sz="12" w:space="0" w:color="auto"/>
              <w:left w:val="nil"/>
              <w:bottom w:val="single" w:sz="12" w:space="0" w:color="auto"/>
              <w:right w:val="dotted" w:sz="4" w:space="0" w:color="auto"/>
            </w:tcBorders>
            <w:vAlign w:val="center"/>
            <w:hideMark/>
          </w:tcPr>
          <w:p w14:paraId="723C7A19" w14:textId="77777777" w:rsidR="00AE3D59" w:rsidRDefault="00AE3D59">
            <w:pPr>
              <w:spacing w:after="0" w:line="240" w:lineRule="auto"/>
              <w:rPr>
                <w:rFonts w:ascii="Cambria" w:hAnsi="Cambria"/>
                <w:b/>
                <w:bCs/>
                <w:color w:val="000000"/>
                <w:sz w:val="18"/>
                <w:szCs w:val="18"/>
                <w:lang w:eastAsia="en-US"/>
              </w:rPr>
            </w:pPr>
            <w:r>
              <w:rPr>
                <w:rFonts w:ascii="Cambria" w:hAnsi="Cambria"/>
                <w:b/>
                <w:bCs/>
                <w:color w:val="000000"/>
                <w:sz w:val="18"/>
                <w:szCs w:val="18"/>
                <w:lang w:eastAsia="en-US"/>
              </w:rPr>
              <w:t>CULTURES DE RENTES</w:t>
            </w:r>
          </w:p>
        </w:tc>
        <w:tc>
          <w:tcPr>
            <w:tcW w:w="1561" w:type="pct"/>
            <w:tcBorders>
              <w:top w:val="single" w:sz="12" w:space="0" w:color="auto"/>
              <w:left w:val="nil"/>
              <w:bottom w:val="single" w:sz="12" w:space="0" w:color="auto"/>
              <w:right w:val="dotted" w:sz="4" w:space="0" w:color="auto"/>
            </w:tcBorders>
            <w:vAlign w:val="center"/>
            <w:hideMark/>
          </w:tcPr>
          <w:p w14:paraId="15250AFE" w14:textId="77777777" w:rsidR="00AE3D59" w:rsidRDefault="00AE3D59">
            <w:pPr>
              <w:spacing w:after="0" w:line="240" w:lineRule="auto"/>
              <w:rPr>
                <w:rFonts w:ascii="Cambria" w:hAnsi="Cambria"/>
                <w:b/>
                <w:bCs/>
                <w:color w:val="000000"/>
                <w:sz w:val="18"/>
                <w:szCs w:val="18"/>
                <w:lang w:eastAsia="en-US"/>
              </w:rPr>
            </w:pPr>
            <w:r>
              <w:rPr>
                <w:rFonts w:ascii="Cambria" w:hAnsi="Cambria"/>
                <w:b/>
                <w:bCs/>
                <w:color w:val="000000"/>
                <w:sz w:val="18"/>
                <w:szCs w:val="18"/>
                <w:lang w:val="en-US" w:eastAsia="en-US"/>
              </w:rPr>
              <w:t>AUTRES CULTURES VIVRIERES</w:t>
            </w:r>
          </w:p>
        </w:tc>
      </w:tr>
      <w:tr w:rsidR="00AE3D59" w14:paraId="5547A832" w14:textId="77777777" w:rsidTr="00AE3D59">
        <w:trPr>
          <w:trHeight w:val="300"/>
        </w:trPr>
        <w:tc>
          <w:tcPr>
            <w:tcW w:w="1250" w:type="pct"/>
            <w:tcBorders>
              <w:top w:val="nil"/>
              <w:left w:val="dotted" w:sz="4" w:space="0" w:color="auto"/>
              <w:bottom w:val="dotted" w:sz="4" w:space="0" w:color="auto"/>
              <w:right w:val="dotted" w:sz="4" w:space="0" w:color="auto"/>
            </w:tcBorders>
            <w:noWrap/>
            <w:vAlign w:val="center"/>
            <w:hideMark/>
          </w:tcPr>
          <w:p w14:paraId="7111253E"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Centre</w:t>
            </w:r>
          </w:p>
        </w:tc>
        <w:tc>
          <w:tcPr>
            <w:tcW w:w="937" w:type="pct"/>
            <w:tcBorders>
              <w:top w:val="nil"/>
              <w:left w:val="nil"/>
              <w:bottom w:val="dotted" w:sz="4" w:space="0" w:color="auto"/>
              <w:right w:val="dotted" w:sz="4" w:space="0" w:color="auto"/>
            </w:tcBorders>
            <w:noWrap/>
            <w:hideMark/>
          </w:tcPr>
          <w:p w14:paraId="39CEB2E3"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101 004   </w:t>
            </w:r>
          </w:p>
        </w:tc>
        <w:tc>
          <w:tcPr>
            <w:tcW w:w="1252" w:type="pct"/>
            <w:tcBorders>
              <w:top w:val="nil"/>
              <w:left w:val="nil"/>
              <w:bottom w:val="dotted" w:sz="4" w:space="0" w:color="auto"/>
              <w:right w:val="dotted" w:sz="4" w:space="0" w:color="auto"/>
            </w:tcBorders>
            <w:noWrap/>
            <w:hideMark/>
          </w:tcPr>
          <w:p w14:paraId="49B16F94"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16 808   </w:t>
            </w:r>
          </w:p>
        </w:tc>
        <w:tc>
          <w:tcPr>
            <w:tcW w:w="1561" w:type="pct"/>
            <w:tcBorders>
              <w:top w:val="nil"/>
              <w:left w:val="nil"/>
              <w:bottom w:val="dotted" w:sz="4" w:space="0" w:color="auto"/>
              <w:right w:val="dotted" w:sz="4" w:space="0" w:color="auto"/>
            </w:tcBorders>
            <w:noWrap/>
            <w:hideMark/>
          </w:tcPr>
          <w:p w14:paraId="371254B0"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18 011   </w:t>
            </w:r>
          </w:p>
        </w:tc>
      </w:tr>
      <w:tr w:rsidR="00AE3D59" w14:paraId="115B852F"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390C7236"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Plateau Central</w:t>
            </w:r>
          </w:p>
        </w:tc>
        <w:tc>
          <w:tcPr>
            <w:tcW w:w="937" w:type="pct"/>
            <w:tcBorders>
              <w:top w:val="nil"/>
              <w:left w:val="nil"/>
              <w:bottom w:val="dotted" w:sz="4" w:space="0" w:color="auto"/>
              <w:right w:val="dotted" w:sz="4" w:space="0" w:color="auto"/>
            </w:tcBorders>
            <w:noWrap/>
            <w:hideMark/>
          </w:tcPr>
          <w:p w14:paraId="2D86589C"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232 252   </w:t>
            </w:r>
          </w:p>
        </w:tc>
        <w:tc>
          <w:tcPr>
            <w:tcW w:w="1252" w:type="pct"/>
            <w:tcBorders>
              <w:top w:val="nil"/>
              <w:left w:val="nil"/>
              <w:bottom w:val="dotted" w:sz="4" w:space="0" w:color="auto"/>
              <w:right w:val="dotted" w:sz="4" w:space="0" w:color="auto"/>
            </w:tcBorders>
            <w:noWrap/>
            <w:hideMark/>
          </w:tcPr>
          <w:p w14:paraId="16022E18"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34 933   </w:t>
            </w:r>
          </w:p>
        </w:tc>
        <w:tc>
          <w:tcPr>
            <w:tcW w:w="1561" w:type="pct"/>
            <w:tcBorders>
              <w:top w:val="nil"/>
              <w:left w:val="nil"/>
              <w:bottom w:val="dotted" w:sz="4" w:space="0" w:color="auto"/>
              <w:right w:val="dotted" w:sz="4" w:space="0" w:color="auto"/>
            </w:tcBorders>
            <w:noWrap/>
            <w:hideMark/>
          </w:tcPr>
          <w:p w14:paraId="6CAF04E4"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72 791   </w:t>
            </w:r>
          </w:p>
        </w:tc>
      </w:tr>
      <w:tr w:rsidR="00AE3D59" w14:paraId="2F666736"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7F111458"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Centre Nord</w:t>
            </w:r>
          </w:p>
        </w:tc>
        <w:tc>
          <w:tcPr>
            <w:tcW w:w="937" w:type="pct"/>
            <w:tcBorders>
              <w:top w:val="nil"/>
              <w:left w:val="nil"/>
              <w:bottom w:val="dotted" w:sz="4" w:space="0" w:color="auto"/>
              <w:right w:val="dotted" w:sz="4" w:space="0" w:color="auto"/>
            </w:tcBorders>
            <w:noWrap/>
            <w:hideMark/>
          </w:tcPr>
          <w:p w14:paraId="4D465D9E"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254 444   </w:t>
            </w:r>
          </w:p>
        </w:tc>
        <w:tc>
          <w:tcPr>
            <w:tcW w:w="1252" w:type="pct"/>
            <w:tcBorders>
              <w:top w:val="nil"/>
              <w:left w:val="nil"/>
              <w:bottom w:val="dotted" w:sz="4" w:space="0" w:color="auto"/>
              <w:right w:val="dotted" w:sz="4" w:space="0" w:color="auto"/>
            </w:tcBorders>
            <w:noWrap/>
            <w:hideMark/>
          </w:tcPr>
          <w:p w14:paraId="1F8254BC"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25 028   </w:t>
            </w:r>
          </w:p>
        </w:tc>
        <w:tc>
          <w:tcPr>
            <w:tcW w:w="1561" w:type="pct"/>
            <w:tcBorders>
              <w:top w:val="nil"/>
              <w:left w:val="nil"/>
              <w:bottom w:val="dotted" w:sz="4" w:space="0" w:color="auto"/>
              <w:right w:val="dotted" w:sz="4" w:space="0" w:color="auto"/>
            </w:tcBorders>
            <w:noWrap/>
            <w:hideMark/>
          </w:tcPr>
          <w:p w14:paraId="65F97E12"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77 783   </w:t>
            </w:r>
          </w:p>
        </w:tc>
      </w:tr>
      <w:tr w:rsidR="00AE3D59" w14:paraId="21901CCC"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069240F6" w14:textId="77777777" w:rsidR="00AE3D59" w:rsidRDefault="00AE3D59">
            <w:pPr>
              <w:spacing w:after="0" w:line="240" w:lineRule="auto"/>
              <w:rPr>
                <w:rFonts w:ascii="Cambria" w:hAnsi="Cambria"/>
                <w:color w:val="000000"/>
                <w:lang w:eastAsia="en-US"/>
              </w:rPr>
            </w:pPr>
            <w:r w:rsidRPr="00550CA2">
              <w:rPr>
                <w:rFonts w:ascii="Cambria" w:hAnsi="Cambria"/>
                <w:color w:val="000000"/>
                <w:sz w:val="18"/>
                <w:szCs w:val="18"/>
                <w:lang w:val="en-US" w:eastAsia="en-US"/>
              </w:rPr>
              <w:t>Centre Ouest</w:t>
            </w:r>
          </w:p>
        </w:tc>
        <w:tc>
          <w:tcPr>
            <w:tcW w:w="937" w:type="pct"/>
            <w:tcBorders>
              <w:top w:val="nil"/>
              <w:left w:val="nil"/>
              <w:bottom w:val="dotted" w:sz="4" w:space="0" w:color="auto"/>
              <w:right w:val="dotted" w:sz="4" w:space="0" w:color="auto"/>
            </w:tcBorders>
            <w:noWrap/>
            <w:hideMark/>
          </w:tcPr>
          <w:p w14:paraId="33D2D5A4"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537 057   </w:t>
            </w:r>
          </w:p>
        </w:tc>
        <w:tc>
          <w:tcPr>
            <w:tcW w:w="1252" w:type="pct"/>
            <w:tcBorders>
              <w:top w:val="nil"/>
              <w:left w:val="nil"/>
              <w:bottom w:val="dotted" w:sz="4" w:space="0" w:color="auto"/>
              <w:right w:val="dotted" w:sz="4" w:space="0" w:color="auto"/>
            </w:tcBorders>
            <w:noWrap/>
            <w:hideMark/>
          </w:tcPr>
          <w:p w14:paraId="3A5AB7DD"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133 634   </w:t>
            </w:r>
          </w:p>
        </w:tc>
        <w:tc>
          <w:tcPr>
            <w:tcW w:w="1561" w:type="pct"/>
            <w:tcBorders>
              <w:top w:val="nil"/>
              <w:left w:val="nil"/>
              <w:bottom w:val="dotted" w:sz="4" w:space="0" w:color="auto"/>
              <w:right w:val="dotted" w:sz="4" w:space="0" w:color="auto"/>
            </w:tcBorders>
            <w:noWrap/>
            <w:hideMark/>
          </w:tcPr>
          <w:p w14:paraId="454C7778"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131 972   </w:t>
            </w:r>
          </w:p>
        </w:tc>
      </w:tr>
      <w:tr w:rsidR="00AE3D59" w14:paraId="4027CF54"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30AD8EA9"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Centre Sud</w:t>
            </w:r>
          </w:p>
        </w:tc>
        <w:tc>
          <w:tcPr>
            <w:tcW w:w="937" w:type="pct"/>
            <w:tcBorders>
              <w:top w:val="nil"/>
              <w:left w:val="nil"/>
              <w:bottom w:val="dotted" w:sz="4" w:space="0" w:color="auto"/>
              <w:right w:val="dotted" w:sz="4" w:space="0" w:color="auto"/>
            </w:tcBorders>
            <w:noWrap/>
            <w:hideMark/>
          </w:tcPr>
          <w:p w14:paraId="0D46A6FD"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305 222   </w:t>
            </w:r>
          </w:p>
        </w:tc>
        <w:tc>
          <w:tcPr>
            <w:tcW w:w="1252" w:type="pct"/>
            <w:tcBorders>
              <w:top w:val="nil"/>
              <w:left w:val="nil"/>
              <w:bottom w:val="dotted" w:sz="4" w:space="0" w:color="auto"/>
              <w:right w:val="dotted" w:sz="4" w:space="0" w:color="auto"/>
            </w:tcBorders>
            <w:noWrap/>
            <w:hideMark/>
          </w:tcPr>
          <w:p w14:paraId="6A80F739"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110 708   </w:t>
            </w:r>
          </w:p>
        </w:tc>
        <w:tc>
          <w:tcPr>
            <w:tcW w:w="1561" w:type="pct"/>
            <w:tcBorders>
              <w:top w:val="nil"/>
              <w:left w:val="nil"/>
              <w:bottom w:val="dotted" w:sz="4" w:space="0" w:color="auto"/>
              <w:right w:val="dotted" w:sz="4" w:space="0" w:color="auto"/>
            </w:tcBorders>
            <w:noWrap/>
            <w:hideMark/>
          </w:tcPr>
          <w:p w14:paraId="70993233"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50 507   </w:t>
            </w:r>
          </w:p>
        </w:tc>
      </w:tr>
      <w:tr w:rsidR="00AE3D59" w14:paraId="45F77A9E"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5249ACA5"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Sahel</w:t>
            </w:r>
          </w:p>
        </w:tc>
        <w:tc>
          <w:tcPr>
            <w:tcW w:w="937" w:type="pct"/>
            <w:tcBorders>
              <w:top w:val="nil"/>
              <w:left w:val="nil"/>
              <w:bottom w:val="dotted" w:sz="4" w:space="0" w:color="auto"/>
              <w:right w:val="dotted" w:sz="4" w:space="0" w:color="auto"/>
            </w:tcBorders>
            <w:noWrap/>
            <w:hideMark/>
          </w:tcPr>
          <w:p w14:paraId="6F711BB1"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342 432   </w:t>
            </w:r>
          </w:p>
        </w:tc>
        <w:tc>
          <w:tcPr>
            <w:tcW w:w="1252" w:type="pct"/>
            <w:tcBorders>
              <w:top w:val="nil"/>
              <w:left w:val="nil"/>
              <w:bottom w:val="dotted" w:sz="4" w:space="0" w:color="auto"/>
              <w:right w:val="dotted" w:sz="4" w:space="0" w:color="auto"/>
            </w:tcBorders>
            <w:noWrap/>
            <w:hideMark/>
          </w:tcPr>
          <w:p w14:paraId="614048C3"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14 019   </w:t>
            </w:r>
          </w:p>
        </w:tc>
        <w:tc>
          <w:tcPr>
            <w:tcW w:w="1561" w:type="pct"/>
            <w:tcBorders>
              <w:top w:val="nil"/>
              <w:left w:val="nil"/>
              <w:bottom w:val="dotted" w:sz="4" w:space="0" w:color="auto"/>
              <w:right w:val="dotted" w:sz="4" w:space="0" w:color="auto"/>
            </w:tcBorders>
            <w:noWrap/>
            <w:hideMark/>
          </w:tcPr>
          <w:p w14:paraId="7A345D98"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34 421   </w:t>
            </w:r>
          </w:p>
        </w:tc>
      </w:tr>
      <w:tr w:rsidR="00AE3D59" w14:paraId="3AC5EB37"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4227D68A"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 xml:space="preserve">Boucle du </w:t>
            </w:r>
            <w:proofErr w:type="spellStart"/>
            <w:r>
              <w:rPr>
                <w:rFonts w:ascii="Cambria" w:hAnsi="Cambria"/>
                <w:color w:val="000000"/>
                <w:sz w:val="18"/>
                <w:szCs w:val="18"/>
                <w:lang w:val="en-US" w:eastAsia="en-US"/>
              </w:rPr>
              <w:t>Mouhoun</w:t>
            </w:r>
            <w:proofErr w:type="spellEnd"/>
          </w:p>
        </w:tc>
        <w:tc>
          <w:tcPr>
            <w:tcW w:w="937" w:type="pct"/>
            <w:tcBorders>
              <w:top w:val="nil"/>
              <w:left w:val="nil"/>
              <w:bottom w:val="dotted" w:sz="4" w:space="0" w:color="auto"/>
              <w:right w:val="dotted" w:sz="4" w:space="0" w:color="auto"/>
            </w:tcBorders>
            <w:noWrap/>
            <w:hideMark/>
          </w:tcPr>
          <w:p w14:paraId="0D5E4F7E"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1 084 520   </w:t>
            </w:r>
          </w:p>
        </w:tc>
        <w:tc>
          <w:tcPr>
            <w:tcW w:w="1252" w:type="pct"/>
            <w:tcBorders>
              <w:top w:val="nil"/>
              <w:left w:val="nil"/>
              <w:bottom w:val="dotted" w:sz="4" w:space="0" w:color="auto"/>
              <w:right w:val="dotted" w:sz="4" w:space="0" w:color="auto"/>
            </w:tcBorders>
            <w:noWrap/>
            <w:hideMark/>
          </w:tcPr>
          <w:p w14:paraId="761C42B4"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382 310   </w:t>
            </w:r>
          </w:p>
        </w:tc>
        <w:tc>
          <w:tcPr>
            <w:tcW w:w="1561" w:type="pct"/>
            <w:tcBorders>
              <w:top w:val="nil"/>
              <w:left w:val="nil"/>
              <w:bottom w:val="dotted" w:sz="4" w:space="0" w:color="auto"/>
              <w:right w:val="dotted" w:sz="4" w:space="0" w:color="auto"/>
            </w:tcBorders>
            <w:noWrap/>
            <w:hideMark/>
          </w:tcPr>
          <w:p w14:paraId="3537DA7E"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116 365   </w:t>
            </w:r>
          </w:p>
        </w:tc>
      </w:tr>
      <w:tr w:rsidR="00AE3D59" w14:paraId="7205DE58"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55DD75D8"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Est</w:t>
            </w:r>
          </w:p>
        </w:tc>
        <w:tc>
          <w:tcPr>
            <w:tcW w:w="937" w:type="pct"/>
            <w:tcBorders>
              <w:top w:val="nil"/>
              <w:left w:val="nil"/>
              <w:bottom w:val="dotted" w:sz="4" w:space="0" w:color="auto"/>
              <w:right w:val="dotted" w:sz="4" w:space="0" w:color="auto"/>
            </w:tcBorders>
            <w:noWrap/>
            <w:hideMark/>
          </w:tcPr>
          <w:p w14:paraId="2BFEC9A5"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510 037   </w:t>
            </w:r>
          </w:p>
        </w:tc>
        <w:tc>
          <w:tcPr>
            <w:tcW w:w="1252" w:type="pct"/>
            <w:tcBorders>
              <w:top w:val="nil"/>
              <w:left w:val="nil"/>
              <w:bottom w:val="dotted" w:sz="4" w:space="0" w:color="auto"/>
              <w:right w:val="dotted" w:sz="4" w:space="0" w:color="auto"/>
            </w:tcBorders>
            <w:noWrap/>
            <w:hideMark/>
          </w:tcPr>
          <w:p w14:paraId="688A812D"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170 183   </w:t>
            </w:r>
          </w:p>
        </w:tc>
        <w:tc>
          <w:tcPr>
            <w:tcW w:w="1561" w:type="pct"/>
            <w:tcBorders>
              <w:top w:val="nil"/>
              <w:left w:val="nil"/>
              <w:bottom w:val="dotted" w:sz="4" w:space="0" w:color="auto"/>
              <w:right w:val="dotted" w:sz="4" w:space="0" w:color="auto"/>
            </w:tcBorders>
            <w:noWrap/>
            <w:hideMark/>
          </w:tcPr>
          <w:p w14:paraId="248A8B11"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60 809   </w:t>
            </w:r>
          </w:p>
        </w:tc>
      </w:tr>
      <w:tr w:rsidR="00AE3D59" w14:paraId="4576F750"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662FC7A2"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Centre Est</w:t>
            </w:r>
          </w:p>
        </w:tc>
        <w:tc>
          <w:tcPr>
            <w:tcW w:w="937" w:type="pct"/>
            <w:tcBorders>
              <w:top w:val="nil"/>
              <w:left w:val="nil"/>
              <w:bottom w:val="dotted" w:sz="4" w:space="0" w:color="auto"/>
              <w:right w:val="dotted" w:sz="4" w:space="0" w:color="auto"/>
            </w:tcBorders>
            <w:noWrap/>
            <w:hideMark/>
          </w:tcPr>
          <w:p w14:paraId="520A80D2"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421 568   </w:t>
            </w:r>
          </w:p>
        </w:tc>
        <w:tc>
          <w:tcPr>
            <w:tcW w:w="1252" w:type="pct"/>
            <w:tcBorders>
              <w:top w:val="nil"/>
              <w:left w:val="nil"/>
              <w:bottom w:val="dotted" w:sz="4" w:space="0" w:color="auto"/>
              <w:right w:val="dotted" w:sz="4" w:space="0" w:color="auto"/>
            </w:tcBorders>
            <w:noWrap/>
            <w:hideMark/>
          </w:tcPr>
          <w:p w14:paraId="77FCD280"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143 679   </w:t>
            </w:r>
          </w:p>
        </w:tc>
        <w:tc>
          <w:tcPr>
            <w:tcW w:w="1561" w:type="pct"/>
            <w:tcBorders>
              <w:top w:val="nil"/>
              <w:left w:val="nil"/>
              <w:bottom w:val="dotted" w:sz="4" w:space="0" w:color="auto"/>
              <w:right w:val="dotted" w:sz="4" w:space="0" w:color="auto"/>
            </w:tcBorders>
            <w:noWrap/>
            <w:hideMark/>
          </w:tcPr>
          <w:p w14:paraId="39246D04"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65 331   </w:t>
            </w:r>
          </w:p>
        </w:tc>
      </w:tr>
      <w:tr w:rsidR="00AE3D59" w14:paraId="3E00A687"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7FFA8F20"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Nord</w:t>
            </w:r>
          </w:p>
        </w:tc>
        <w:tc>
          <w:tcPr>
            <w:tcW w:w="937" w:type="pct"/>
            <w:tcBorders>
              <w:top w:val="nil"/>
              <w:left w:val="nil"/>
              <w:bottom w:val="dotted" w:sz="4" w:space="0" w:color="auto"/>
              <w:right w:val="dotted" w:sz="4" w:space="0" w:color="auto"/>
            </w:tcBorders>
            <w:noWrap/>
            <w:hideMark/>
          </w:tcPr>
          <w:p w14:paraId="4A51C160"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366 187   </w:t>
            </w:r>
          </w:p>
        </w:tc>
        <w:tc>
          <w:tcPr>
            <w:tcW w:w="1252" w:type="pct"/>
            <w:tcBorders>
              <w:top w:val="nil"/>
              <w:left w:val="nil"/>
              <w:bottom w:val="dotted" w:sz="4" w:space="0" w:color="auto"/>
              <w:right w:val="dotted" w:sz="4" w:space="0" w:color="auto"/>
            </w:tcBorders>
            <w:noWrap/>
            <w:hideMark/>
          </w:tcPr>
          <w:p w14:paraId="3D74585E"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43 958   </w:t>
            </w:r>
          </w:p>
        </w:tc>
        <w:tc>
          <w:tcPr>
            <w:tcW w:w="1561" w:type="pct"/>
            <w:tcBorders>
              <w:top w:val="nil"/>
              <w:left w:val="nil"/>
              <w:bottom w:val="dotted" w:sz="4" w:space="0" w:color="auto"/>
              <w:right w:val="dotted" w:sz="4" w:space="0" w:color="auto"/>
            </w:tcBorders>
            <w:noWrap/>
            <w:hideMark/>
          </w:tcPr>
          <w:p w14:paraId="336ED57B"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167 461   </w:t>
            </w:r>
          </w:p>
        </w:tc>
      </w:tr>
      <w:tr w:rsidR="00AE3D59" w14:paraId="2F90D9CE"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3A015086"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Sud Ouest</w:t>
            </w:r>
          </w:p>
        </w:tc>
        <w:tc>
          <w:tcPr>
            <w:tcW w:w="937" w:type="pct"/>
            <w:tcBorders>
              <w:top w:val="nil"/>
              <w:left w:val="nil"/>
              <w:bottom w:val="dotted" w:sz="4" w:space="0" w:color="auto"/>
              <w:right w:val="dotted" w:sz="4" w:space="0" w:color="auto"/>
            </w:tcBorders>
            <w:noWrap/>
            <w:hideMark/>
          </w:tcPr>
          <w:p w14:paraId="5F7B0975"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309 522   </w:t>
            </w:r>
          </w:p>
        </w:tc>
        <w:tc>
          <w:tcPr>
            <w:tcW w:w="1252" w:type="pct"/>
            <w:tcBorders>
              <w:top w:val="nil"/>
              <w:left w:val="nil"/>
              <w:bottom w:val="dotted" w:sz="4" w:space="0" w:color="auto"/>
              <w:right w:val="dotted" w:sz="4" w:space="0" w:color="auto"/>
            </w:tcBorders>
            <w:noWrap/>
            <w:hideMark/>
          </w:tcPr>
          <w:p w14:paraId="0E26B31C"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78 406   </w:t>
            </w:r>
          </w:p>
        </w:tc>
        <w:tc>
          <w:tcPr>
            <w:tcW w:w="1561" w:type="pct"/>
            <w:tcBorders>
              <w:top w:val="nil"/>
              <w:left w:val="nil"/>
              <w:bottom w:val="dotted" w:sz="4" w:space="0" w:color="auto"/>
              <w:right w:val="dotted" w:sz="4" w:space="0" w:color="auto"/>
            </w:tcBorders>
            <w:noWrap/>
            <w:hideMark/>
          </w:tcPr>
          <w:p w14:paraId="7DB1F855"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70 861   </w:t>
            </w:r>
          </w:p>
        </w:tc>
      </w:tr>
      <w:tr w:rsidR="00AE3D59" w14:paraId="4A9ECB4A" w14:textId="77777777" w:rsidTr="00AE3D59">
        <w:trPr>
          <w:trHeight w:val="288"/>
        </w:trPr>
        <w:tc>
          <w:tcPr>
            <w:tcW w:w="1250" w:type="pct"/>
            <w:tcBorders>
              <w:top w:val="nil"/>
              <w:left w:val="dotted" w:sz="4" w:space="0" w:color="auto"/>
              <w:bottom w:val="dotted" w:sz="4" w:space="0" w:color="auto"/>
              <w:right w:val="dotted" w:sz="4" w:space="0" w:color="auto"/>
            </w:tcBorders>
            <w:noWrap/>
            <w:vAlign w:val="center"/>
            <w:hideMark/>
          </w:tcPr>
          <w:p w14:paraId="6300704D" w14:textId="77777777" w:rsidR="00AE3D59" w:rsidRDefault="00AE3D59">
            <w:pPr>
              <w:spacing w:after="0" w:line="240" w:lineRule="auto"/>
              <w:rPr>
                <w:rFonts w:ascii="Cambria" w:hAnsi="Cambria"/>
                <w:color w:val="000000"/>
                <w:sz w:val="18"/>
                <w:szCs w:val="18"/>
                <w:lang w:eastAsia="en-US"/>
              </w:rPr>
            </w:pPr>
            <w:proofErr w:type="spellStart"/>
            <w:r>
              <w:rPr>
                <w:rFonts w:ascii="Cambria" w:hAnsi="Cambria"/>
                <w:color w:val="000000"/>
                <w:sz w:val="18"/>
                <w:szCs w:val="18"/>
                <w:lang w:val="en-US" w:eastAsia="en-US"/>
              </w:rPr>
              <w:t>Hauts</w:t>
            </w:r>
            <w:proofErr w:type="spellEnd"/>
            <w:r>
              <w:rPr>
                <w:rFonts w:ascii="Cambria" w:hAnsi="Cambria"/>
                <w:color w:val="000000"/>
                <w:sz w:val="18"/>
                <w:szCs w:val="18"/>
                <w:lang w:val="en-US" w:eastAsia="en-US"/>
              </w:rPr>
              <w:t xml:space="preserve"> </w:t>
            </w:r>
            <w:proofErr w:type="spellStart"/>
            <w:r>
              <w:rPr>
                <w:rFonts w:ascii="Cambria" w:hAnsi="Cambria"/>
                <w:color w:val="000000"/>
                <w:sz w:val="18"/>
                <w:szCs w:val="18"/>
                <w:lang w:val="en-US" w:eastAsia="en-US"/>
              </w:rPr>
              <w:t>Bassins</w:t>
            </w:r>
            <w:proofErr w:type="spellEnd"/>
          </w:p>
        </w:tc>
        <w:tc>
          <w:tcPr>
            <w:tcW w:w="937" w:type="pct"/>
            <w:tcBorders>
              <w:top w:val="nil"/>
              <w:left w:val="nil"/>
              <w:bottom w:val="dotted" w:sz="4" w:space="0" w:color="auto"/>
              <w:right w:val="dotted" w:sz="4" w:space="0" w:color="auto"/>
            </w:tcBorders>
            <w:noWrap/>
            <w:hideMark/>
          </w:tcPr>
          <w:p w14:paraId="22E12A38"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1 065 148   </w:t>
            </w:r>
          </w:p>
        </w:tc>
        <w:tc>
          <w:tcPr>
            <w:tcW w:w="1252" w:type="pct"/>
            <w:tcBorders>
              <w:top w:val="nil"/>
              <w:left w:val="nil"/>
              <w:bottom w:val="dotted" w:sz="4" w:space="0" w:color="auto"/>
              <w:right w:val="dotted" w:sz="4" w:space="0" w:color="auto"/>
            </w:tcBorders>
            <w:noWrap/>
            <w:hideMark/>
          </w:tcPr>
          <w:p w14:paraId="331D5D91"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433 293   </w:t>
            </w:r>
          </w:p>
        </w:tc>
        <w:tc>
          <w:tcPr>
            <w:tcW w:w="1561" w:type="pct"/>
            <w:tcBorders>
              <w:top w:val="nil"/>
              <w:left w:val="nil"/>
              <w:bottom w:val="dotted" w:sz="4" w:space="0" w:color="auto"/>
              <w:right w:val="dotted" w:sz="4" w:space="0" w:color="auto"/>
            </w:tcBorders>
            <w:noWrap/>
            <w:hideMark/>
          </w:tcPr>
          <w:p w14:paraId="089B5880"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80 900   </w:t>
            </w:r>
          </w:p>
        </w:tc>
      </w:tr>
      <w:tr w:rsidR="00AE3D59" w14:paraId="4E201FC9" w14:textId="77777777" w:rsidTr="00DB19CE">
        <w:trPr>
          <w:trHeight w:val="288"/>
        </w:trPr>
        <w:tc>
          <w:tcPr>
            <w:tcW w:w="1250" w:type="pct"/>
            <w:tcBorders>
              <w:top w:val="nil"/>
              <w:left w:val="dotted" w:sz="4" w:space="0" w:color="auto"/>
              <w:bottom w:val="single" w:sz="12" w:space="0" w:color="auto"/>
              <w:right w:val="dotted" w:sz="4" w:space="0" w:color="auto"/>
            </w:tcBorders>
            <w:noWrap/>
            <w:vAlign w:val="center"/>
            <w:hideMark/>
          </w:tcPr>
          <w:p w14:paraId="48E9B6D7" w14:textId="77777777" w:rsidR="00AE3D59" w:rsidRDefault="00AE3D59">
            <w:pPr>
              <w:spacing w:after="0" w:line="240" w:lineRule="auto"/>
              <w:rPr>
                <w:rFonts w:ascii="Cambria" w:hAnsi="Cambria"/>
                <w:color w:val="000000"/>
                <w:sz w:val="18"/>
                <w:szCs w:val="18"/>
                <w:lang w:eastAsia="en-US"/>
              </w:rPr>
            </w:pPr>
            <w:r>
              <w:rPr>
                <w:rFonts w:ascii="Cambria" w:hAnsi="Cambria"/>
                <w:color w:val="000000"/>
                <w:sz w:val="18"/>
                <w:szCs w:val="18"/>
                <w:lang w:val="en-US" w:eastAsia="en-US"/>
              </w:rPr>
              <w:t>Cascades</w:t>
            </w:r>
          </w:p>
        </w:tc>
        <w:tc>
          <w:tcPr>
            <w:tcW w:w="937" w:type="pct"/>
            <w:tcBorders>
              <w:top w:val="nil"/>
              <w:left w:val="nil"/>
              <w:bottom w:val="single" w:sz="12" w:space="0" w:color="auto"/>
              <w:right w:val="dotted" w:sz="4" w:space="0" w:color="auto"/>
            </w:tcBorders>
            <w:noWrap/>
            <w:hideMark/>
          </w:tcPr>
          <w:p w14:paraId="49183198"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270 607   </w:t>
            </w:r>
          </w:p>
        </w:tc>
        <w:tc>
          <w:tcPr>
            <w:tcW w:w="1252" w:type="pct"/>
            <w:tcBorders>
              <w:top w:val="nil"/>
              <w:left w:val="nil"/>
              <w:bottom w:val="single" w:sz="12" w:space="0" w:color="auto"/>
              <w:right w:val="dotted" w:sz="4" w:space="0" w:color="auto"/>
            </w:tcBorders>
            <w:noWrap/>
            <w:hideMark/>
          </w:tcPr>
          <w:p w14:paraId="403365BE"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113 503   </w:t>
            </w:r>
          </w:p>
        </w:tc>
        <w:tc>
          <w:tcPr>
            <w:tcW w:w="1561" w:type="pct"/>
            <w:tcBorders>
              <w:top w:val="nil"/>
              <w:left w:val="nil"/>
              <w:bottom w:val="single" w:sz="12" w:space="0" w:color="auto"/>
              <w:right w:val="dotted" w:sz="4" w:space="0" w:color="auto"/>
            </w:tcBorders>
            <w:noWrap/>
            <w:hideMark/>
          </w:tcPr>
          <w:p w14:paraId="0ED2F57B" w14:textId="77777777" w:rsidR="00AE3D59" w:rsidRDefault="00AE3D59">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39 735   </w:t>
            </w:r>
          </w:p>
        </w:tc>
      </w:tr>
      <w:tr w:rsidR="00AE3D59" w14:paraId="5FD2DB2C" w14:textId="77777777" w:rsidTr="00DB19CE">
        <w:trPr>
          <w:trHeight w:val="300"/>
        </w:trPr>
        <w:tc>
          <w:tcPr>
            <w:tcW w:w="1250" w:type="pct"/>
            <w:tcBorders>
              <w:top w:val="single" w:sz="12" w:space="0" w:color="auto"/>
              <w:left w:val="dotted" w:sz="4" w:space="0" w:color="auto"/>
              <w:bottom w:val="single" w:sz="12" w:space="0" w:color="auto"/>
              <w:right w:val="dotted" w:sz="4" w:space="0" w:color="auto"/>
            </w:tcBorders>
            <w:noWrap/>
            <w:vAlign w:val="center"/>
            <w:hideMark/>
          </w:tcPr>
          <w:p w14:paraId="41705363" w14:textId="77777777" w:rsidR="00AE3D59" w:rsidRDefault="00AE3D59">
            <w:pPr>
              <w:spacing w:after="0" w:line="240" w:lineRule="auto"/>
              <w:rPr>
                <w:rFonts w:ascii="Cambria" w:hAnsi="Cambria"/>
                <w:b/>
                <w:bCs/>
                <w:color w:val="000000"/>
                <w:lang w:eastAsia="en-US"/>
              </w:rPr>
            </w:pPr>
            <w:r>
              <w:rPr>
                <w:rFonts w:ascii="Cambria" w:hAnsi="Cambria"/>
                <w:b/>
                <w:bCs/>
                <w:color w:val="000000"/>
                <w:lang w:val="en-US" w:eastAsia="en-US"/>
              </w:rPr>
              <w:t>Burkina Faso</w:t>
            </w:r>
          </w:p>
        </w:tc>
        <w:tc>
          <w:tcPr>
            <w:tcW w:w="937" w:type="pct"/>
            <w:tcBorders>
              <w:top w:val="single" w:sz="12" w:space="0" w:color="auto"/>
              <w:left w:val="nil"/>
              <w:bottom w:val="single" w:sz="12" w:space="0" w:color="auto"/>
              <w:right w:val="dotted" w:sz="4" w:space="0" w:color="auto"/>
            </w:tcBorders>
            <w:noWrap/>
            <w:hideMark/>
          </w:tcPr>
          <w:p w14:paraId="0D3BCFFD" w14:textId="77777777" w:rsidR="00AE3D59" w:rsidRPr="00550CA2" w:rsidRDefault="00AE3D59">
            <w:pPr>
              <w:spacing w:after="0" w:line="240" w:lineRule="auto"/>
              <w:jc w:val="right"/>
              <w:rPr>
                <w:rFonts w:asciiTheme="majorHAnsi" w:hAnsiTheme="majorHAnsi" w:cs="Arial"/>
                <w:b/>
                <w:color w:val="000000"/>
                <w:sz w:val="18"/>
                <w:szCs w:val="18"/>
                <w:lang w:val="en-US" w:eastAsia="en-US"/>
              </w:rPr>
            </w:pPr>
            <w:r w:rsidRPr="00550CA2">
              <w:rPr>
                <w:rFonts w:asciiTheme="majorHAnsi" w:hAnsiTheme="majorHAnsi" w:cs="Arial"/>
                <w:b/>
                <w:color w:val="000000"/>
                <w:sz w:val="18"/>
                <w:szCs w:val="18"/>
                <w:lang w:val="en-US" w:eastAsia="en-US"/>
              </w:rPr>
              <w:t xml:space="preserve"> 5 800 000   </w:t>
            </w:r>
          </w:p>
        </w:tc>
        <w:tc>
          <w:tcPr>
            <w:tcW w:w="1252" w:type="pct"/>
            <w:tcBorders>
              <w:top w:val="single" w:sz="12" w:space="0" w:color="auto"/>
              <w:left w:val="nil"/>
              <w:bottom w:val="single" w:sz="12" w:space="0" w:color="auto"/>
              <w:right w:val="dotted" w:sz="4" w:space="0" w:color="auto"/>
            </w:tcBorders>
            <w:noWrap/>
            <w:hideMark/>
          </w:tcPr>
          <w:p w14:paraId="4AA6DA47" w14:textId="77777777" w:rsidR="00AE3D59" w:rsidRPr="00550CA2" w:rsidRDefault="00AE3D59">
            <w:pPr>
              <w:spacing w:after="0" w:line="240" w:lineRule="auto"/>
              <w:jc w:val="right"/>
              <w:rPr>
                <w:rFonts w:asciiTheme="majorHAnsi" w:hAnsiTheme="majorHAnsi" w:cs="Arial"/>
                <w:b/>
                <w:color w:val="000000"/>
                <w:sz w:val="18"/>
                <w:szCs w:val="18"/>
                <w:lang w:val="en-US" w:eastAsia="en-US"/>
              </w:rPr>
            </w:pPr>
            <w:r w:rsidRPr="00550CA2">
              <w:rPr>
                <w:rFonts w:asciiTheme="majorHAnsi" w:hAnsiTheme="majorHAnsi" w:cs="Arial"/>
                <w:b/>
                <w:color w:val="000000"/>
                <w:sz w:val="18"/>
                <w:szCs w:val="18"/>
                <w:lang w:val="en-US" w:eastAsia="en-US"/>
              </w:rPr>
              <w:t xml:space="preserve"> 1 700 462   </w:t>
            </w:r>
          </w:p>
        </w:tc>
        <w:tc>
          <w:tcPr>
            <w:tcW w:w="1561" w:type="pct"/>
            <w:tcBorders>
              <w:top w:val="single" w:sz="12" w:space="0" w:color="auto"/>
              <w:left w:val="nil"/>
              <w:bottom w:val="single" w:sz="12" w:space="0" w:color="auto"/>
              <w:right w:val="dotted" w:sz="4" w:space="0" w:color="auto"/>
            </w:tcBorders>
            <w:noWrap/>
            <w:hideMark/>
          </w:tcPr>
          <w:p w14:paraId="7E10A690" w14:textId="77777777" w:rsidR="00AE3D59" w:rsidRPr="00550CA2" w:rsidRDefault="00AE3D59">
            <w:pPr>
              <w:spacing w:after="0" w:line="240" w:lineRule="auto"/>
              <w:jc w:val="right"/>
              <w:rPr>
                <w:rFonts w:asciiTheme="majorHAnsi" w:hAnsiTheme="majorHAnsi" w:cs="Arial"/>
                <w:b/>
                <w:color w:val="000000"/>
                <w:sz w:val="18"/>
                <w:szCs w:val="18"/>
                <w:lang w:val="en-US" w:eastAsia="en-US"/>
              </w:rPr>
            </w:pPr>
            <w:r w:rsidRPr="00550CA2">
              <w:rPr>
                <w:rFonts w:asciiTheme="majorHAnsi" w:hAnsiTheme="majorHAnsi" w:cs="Arial"/>
                <w:b/>
                <w:color w:val="000000"/>
                <w:sz w:val="18"/>
                <w:szCs w:val="18"/>
                <w:lang w:val="en-US" w:eastAsia="en-US"/>
              </w:rPr>
              <w:t xml:space="preserve"> 986 946   </w:t>
            </w:r>
          </w:p>
        </w:tc>
      </w:tr>
    </w:tbl>
    <w:p w14:paraId="372F0060" w14:textId="77777777" w:rsidR="00AE3D59" w:rsidRDefault="00AE3D59" w:rsidP="00AE3D59">
      <w:pPr>
        <w:spacing w:after="0" w:line="360" w:lineRule="auto"/>
        <w:jc w:val="both"/>
        <w:rPr>
          <w:rFonts w:asciiTheme="majorHAnsi" w:hAnsiTheme="majorHAnsi"/>
          <w:bCs/>
          <w:sz w:val="20"/>
          <w:szCs w:val="20"/>
        </w:rPr>
      </w:pPr>
      <w:r>
        <w:rPr>
          <w:rFonts w:asciiTheme="majorHAnsi" w:hAnsiTheme="majorHAnsi"/>
          <w:bCs/>
          <w:sz w:val="20"/>
          <w:szCs w:val="20"/>
          <w:u w:val="single"/>
        </w:rPr>
        <w:t>Source</w:t>
      </w:r>
      <w:r>
        <w:rPr>
          <w:rFonts w:asciiTheme="majorHAnsi" w:hAnsiTheme="majorHAnsi"/>
          <w:bCs/>
          <w:sz w:val="20"/>
          <w:szCs w:val="20"/>
        </w:rPr>
        <w:t xml:space="preserve"> : DGESS/MAAH, 2018</w:t>
      </w:r>
    </w:p>
    <w:p w14:paraId="212E311A" w14:textId="76F41EF6" w:rsidR="00AE3D59" w:rsidRPr="00C179D8" w:rsidRDefault="00CC45AE" w:rsidP="00C179D8">
      <w:pPr>
        <w:pStyle w:val="Titre3"/>
        <w:spacing w:after="120"/>
        <w:rPr>
          <w:b/>
          <w:color w:val="000000" w:themeColor="text1"/>
        </w:rPr>
      </w:pPr>
      <w:bookmarkStart w:id="257" w:name="_Toc532207938"/>
      <w:r w:rsidRPr="00550CA2">
        <w:rPr>
          <w:b/>
          <w:color w:val="000000" w:themeColor="text1"/>
        </w:rPr>
        <w:lastRenderedPageBreak/>
        <w:t xml:space="preserve">II.1.5 </w:t>
      </w:r>
      <w:r w:rsidR="00AE3D59" w:rsidRPr="00550CA2">
        <w:rPr>
          <w:b/>
          <w:color w:val="000000" w:themeColor="text1"/>
        </w:rPr>
        <w:t>Programmation de la production en tonnes de cultures maraichères de la saison sèche 201</w:t>
      </w:r>
      <w:r w:rsidRPr="00550CA2">
        <w:rPr>
          <w:b/>
          <w:color w:val="000000" w:themeColor="text1"/>
        </w:rPr>
        <w:t>9</w:t>
      </w:r>
      <w:r w:rsidR="00AE3D59" w:rsidRPr="00550CA2">
        <w:rPr>
          <w:b/>
          <w:color w:val="000000" w:themeColor="text1"/>
        </w:rPr>
        <w:t>/20</w:t>
      </w:r>
      <w:r w:rsidRPr="00550CA2">
        <w:rPr>
          <w:b/>
          <w:color w:val="000000" w:themeColor="text1"/>
        </w:rPr>
        <w:t>20</w:t>
      </w:r>
      <w:bookmarkEnd w:id="257"/>
    </w:p>
    <w:p w14:paraId="041E7E34" w14:textId="42389C68" w:rsidR="00AE3D59" w:rsidRPr="00550CA2" w:rsidRDefault="00AE3D59" w:rsidP="00550CA2">
      <w:pPr>
        <w:spacing w:after="120" w:line="360" w:lineRule="auto"/>
        <w:jc w:val="both"/>
        <w:rPr>
          <w:rFonts w:asciiTheme="majorHAnsi" w:hAnsiTheme="majorHAnsi" w:cs="Arial"/>
        </w:rPr>
      </w:pPr>
      <w:r w:rsidRPr="00550CA2">
        <w:rPr>
          <w:rFonts w:asciiTheme="majorHAnsi" w:hAnsiTheme="majorHAnsi" w:cs="Arial"/>
        </w:rPr>
        <w:t>Pour le compte de la campagne sèche 20</w:t>
      </w:r>
      <w:r w:rsidR="00CC45AE" w:rsidRPr="00550CA2">
        <w:rPr>
          <w:rFonts w:asciiTheme="majorHAnsi" w:hAnsiTheme="majorHAnsi" w:cs="Arial"/>
        </w:rPr>
        <w:t>19</w:t>
      </w:r>
      <w:r w:rsidRPr="00550CA2">
        <w:rPr>
          <w:rFonts w:asciiTheme="majorHAnsi" w:hAnsiTheme="majorHAnsi" w:cs="Arial"/>
        </w:rPr>
        <w:t>/20</w:t>
      </w:r>
      <w:r w:rsidR="00CC45AE" w:rsidRPr="00550CA2">
        <w:rPr>
          <w:rFonts w:asciiTheme="majorHAnsi" w:hAnsiTheme="majorHAnsi" w:cs="Arial"/>
        </w:rPr>
        <w:t>20</w:t>
      </w:r>
      <w:r w:rsidRPr="00550CA2">
        <w:rPr>
          <w:rFonts w:asciiTheme="majorHAnsi" w:hAnsiTheme="majorHAnsi" w:cs="Arial"/>
        </w:rPr>
        <w:t xml:space="preserve">, il est attendu une production d’environ </w:t>
      </w:r>
      <w:r w:rsidR="006D0E8D">
        <w:rPr>
          <w:rFonts w:asciiTheme="majorHAnsi" w:hAnsiTheme="majorHAnsi" w:cs="Arial"/>
        </w:rPr>
        <w:t>483 734</w:t>
      </w:r>
      <w:r w:rsidRPr="00550CA2">
        <w:rPr>
          <w:rFonts w:asciiTheme="majorHAnsi" w:hAnsiTheme="majorHAnsi" w:cs="Arial"/>
        </w:rPr>
        <w:t xml:space="preserve"> tonnes d’oignon bulbe, de </w:t>
      </w:r>
      <w:r w:rsidR="006D0E8D">
        <w:rPr>
          <w:rFonts w:asciiTheme="majorHAnsi" w:hAnsiTheme="majorHAnsi" w:cs="Arial"/>
        </w:rPr>
        <w:t>31 335</w:t>
      </w:r>
      <w:r w:rsidRPr="00550CA2">
        <w:rPr>
          <w:rFonts w:asciiTheme="majorHAnsi" w:hAnsiTheme="majorHAnsi" w:cs="Arial"/>
        </w:rPr>
        <w:t xml:space="preserve"> tonnes d’oignon feuille et de </w:t>
      </w:r>
      <w:r w:rsidR="006D0E8D">
        <w:rPr>
          <w:rFonts w:asciiTheme="majorHAnsi" w:hAnsiTheme="majorHAnsi" w:cs="Arial"/>
        </w:rPr>
        <w:t>278 681</w:t>
      </w:r>
      <w:r w:rsidRPr="00550CA2">
        <w:rPr>
          <w:rFonts w:asciiTheme="majorHAnsi" w:hAnsiTheme="majorHAnsi" w:cs="Arial"/>
        </w:rPr>
        <w:t xml:space="preserve"> tonnes de tomates. </w:t>
      </w:r>
    </w:p>
    <w:p w14:paraId="3B23D3BF" w14:textId="43C74413" w:rsidR="00AE3D59" w:rsidRPr="00550CA2" w:rsidRDefault="00AE3D59" w:rsidP="00550CA2">
      <w:pPr>
        <w:spacing w:after="120" w:line="360" w:lineRule="auto"/>
        <w:jc w:val="both"/>
        <w:rPr>
          <w:rFonts w:asciiTheme="majorHAnsi" w:hAnsiTheme="majorHAnsi" w:cs="Arial"/>
        </w:rPr>
      </w:pPr>
      <w:r w:rsidRPr="00550CA2">
        <w:rPr>
          <w:rFonts w:asciiTheme="majorHAnsi" w:hAnsiTheme="majorHAnsi" w:cs="Arial"/>
        </w:rPr>
        <w:t xml:space="preserve">Il est aussi </w:t>
      </w:r>
      <w:r w:rsidR="0058470C" w:rsidRPr="00550CA2">
        <w:rPr>
          <w:rFonts w:asciiTheme="majorHAnsi" w:hAnsiTheme="majorHAnsi" w:cs="Arial"/>
        </w:rPr>
        <w:t xml:space="preserve">attendu </w:t>
      </w:r>
      <w:r w:rsidRPr="00550CA2">
        <w:rPr>
          <w:rFonts w:asciiTheme="majorHAnsi" w:hAnsiTheme="majorHAnsi" w:cs="Arial"/>
        </w:rPr>
        <w:t xml:space="preserve">pour cette campagne, les productions de </w:t>
      </w:r>
      <w:r w:rsidR="006D0E8D">
        <w:rPr>
          <w:rFonts w:asciiTheme="majorHAnsi" w:hAnsiTheme="majorHAnsi" w:cs="Arial"/>
        </w:rPr>
        <w:t>4 258</w:t>
      </w:r>
      <w:r w:rsidRPr="00550CA2">
        <w:rPr>
          <w:rFonts w:asciiTheme="majorHAnsi" w:hAnsiTheme="majorHAnsi" w:cs="Arial"/>
        </w:rPr>
        <w:t xml:space="preserve"> tonnes de haricot vert, de </w:t>
      </w:r>
      <w:r w:rsidR="000442DD">
        <w:rPr>
          <w:rFonts w:asciiTheme="majorHAnsi" w:hAnsiTheme="majorHAnsi" w:cs="Arial"/>
        </w:rPr>
        <w:t>252 290</w:t>
      </w:r>
      <w:r w:rsidRPr="00550CA2">
        <w:rPr>
          <w:rFonts w:asciiTheme="majorHAnsi" w:hAnsiTheme="majorHAnsi" w:cs="Arial"/>
        </w:rPr>
        <w:t xml:space="preserve"> tonnes de chou</w:t>
      </w:r>
      <w:r w:rsidR="0058470C" w:rsidRPr="00550CA2">
        <w:rPr>
          <w:rFonts w:asciiTheme="majorHAnsi" w:hAnsiTheme="majorHAnsi" w:cs="Arial"/>
        </w:rPr>
        <w:t>,</w:t>
      </w:r>
      <w:r w:rsidRPr="00550CA2">
        <w:rPr>
          <w:rFonts w:asciiTheme="majorHAnsi" w:hAnsiTheme="majorHAnsi" w:cs="Arial"/>
        </w:rPr>
        <w:t xml:space="preserve"> de </w:t>
      </w:r>
      <w:r w:rsidR="000442DD">
        <w:rPr>
          <w:rFonts w:asciiTheme="majorHAnsi" w:hAnsiTheme="majorHAnsi" w:cs="Arial"/>
        </w:rPr>
        <w:t>51 770</w:t>
      </w:r>
      <w:r w:rsidRPr="00550CA2">
        <w:rPr>
          <w:rFonts w:asciiTheme="majorHAnsi" w:hAnsiTheme="majorHAnsi" w:cs="Arial"/>
        </w:rPr>
        <w:t xml:space="preserve"> tonnes de laitue</w:t>
      </w:r>
      <w:r w:rsidR="0058470C" w:rsidRPr="00550CA2">
        <w:rPr>
          <w:rFonts w:asciiTheme="majorHAnsi" w:hAnsiTheme="majorHAnsi" w:cs="Arial"/>
        </w:rPr>
        <w:t>,</w:t>
      </w:r>
      <w:r w:rsidRPr="00550CA2">
        <w:rPr>
          <w:rFonts w:asciiTheme="majorHAnsi" w:hAnsiTheme="majorHAnsi" w:cs="Arial"/>
        </w:rPr>
        <w:t xml:space="preserve"> </w:t>
      </w:r>
      <w:r w:rsidR="000442DD">
        <w:rPr>
          <w:rFonts w:asciiTheme="majorHAnsi" w:hAnsiTheme="majorHAnsi" w:cs="Arial"/>
        </w:rPr>
        <w:t>8 001</w:t>
      </w:r>
      <w:r w:rsidRPr="00550CA2">
        <w:rPr>
          <w:rFonts w:asciiTheme="majorHAnsi" w:hAnsiTheme="majorHAnsi" w:cs="Arial"/>
        </w:rPr>
        <w:t xml:space="preserve"> tonnes de gombo, </w:t>
      </w:r>
      <w:r w:rsidR="000442DD">
        <w:rPr>
          <w:rFonts w:asciiTheme="majorHAnsi" w:hAnsiTheme="majorHAnsi" w:cs="Arial"/>
        </w:rPr>
        <w:t>22 308</w:t>
      </w:r>
      <w:r w:rsidRPr="00550CA2">
        <w:rPr>
          <w:rFonts w:asciiTheme="majorHAnsi" w:hAnsiTheme="majorHAnsi" w:cs="Arial"/>
        </w:rPr>
        <w:t xml:space="preserve"> tonnes de poivron et de </w:t>
      </w:r>
      <w:r w:rsidR="000442DD">
        <w:rPr>
          <w:rFonts w:asciiTheme="majorHAnsi" w:hAnsiTheme="majorHAnsi" w:cs="Arial"/>
        </w:rPr>
        <w:t>5 115</w:t>
      </w:r>
      <w:r w:rsidRPr="00550CA2">
        <w:rPr>
          <w:rFonts w:asciiTheme="majorHAnsi" w:hAnsiTheme="majorHAnsi" w:cs="Arial"/>
        </w:rPr>
        <w:t xml:space="preserve"> tonnes de concombre. </w:t>
      </w:r>
    </w:p>
    <w:p w14:paraId="687F1AE7" w14:textId="72CEFE57" w:rsidR="00AE3D59" w:rsidRPr="00550CA2" w:rsidRDefault="00AE3D59" w:rsidP="00550CA2">
      <w:pPr>
        <w:spacing w:after="120" w:line="360" w:lineRule="auto"/>
        <w:jc w:val="both"/>
        <w:rPr>
          <w:rFonts w:asciiTheme="majorHAnsi" w:hAnsiTheme="majorHAnsi" w:cs="Arial"/>
        </w:rPr>
      </w:pPr>
      <w:r w:rsidRPr="00550CA2">
        <w:rPr>
          <w:rFonts w:asciiTheme="majorHAnsi" w:hAnsiTheme="majorHAnsi" w:cs="Arial"/>
        </w:rPr>
        <w:t>Pour ce qui est de l’aubergine locale et de l’aubergine importée, les productions attendues pour cette campagne sont respectivement de</w:t>
      </w:r>
      <w:r w:rsidR="00557ED4" w:rsidRPr="00550CA2">
        <w:rPr>
          <w:rFonts w:asciiTheme="majorHAnsi" w:hAnsiTheme="majorHAnsi" w:cs="Arial"/>
        </w:rPr>
        <w:t xml:space="preserve"> </w:t>
      </w:r>
      <w:r w:rsidR="000442DD">
        <w:rPr>
          <w:rFonts w:asciiTheme="majorHAnsi" w:hAnsiTheme="majorHAnsi" w:cs="Arial"/>
        </w:rPr>
        <w:t>28 403</w:t>
      </w:r>
      <w:r w:rsidRPr="00550CA2">
        <w:rPr>
          <w:rFonts w:asciiTheme="majorHAnsi" w:hAnsiTheme="majorHAnsi" w:cs="Arial"/>
        </w:rPr>
        <w:t xml:space="preserve"> tonnes et </w:t>
      </w:r>
      <w:r w:rsidR="00557ED4" w:rsidRPr="00550CA2">
        <w:rPr>
          <w:rFonts w:asciiTheme="majorHAnsi" w:hAnsiTheme="majorHAnsi" w:cs="Arial"/>
        </w:rPr>
        <w:t xml:space="preserve">de </w:t>
      </w:r>
      <w:r w:rsidR="000442DD">
        <w:rPr>
          <w:rFonts w:asciiTheme="majorHAnsi" w:hAnsiTheme="majorHAnsi" w:cs="Arial"/>
        </w:rPr>
        <w:t>14 718</w:t>
      </w:r>
      <w:r w:rsidRPr="00550CA2">
        <w:rPr>
          <w:rFonts w:asciiTheme="majorHAnsi" w:hAnsiTheme="majorHAnsi" w:cs="Arial"/>
        </w:rPr>
        <w:t xml:space="preserve"> tonnes.</w:t>
      </w:r>
    </w:p>
    <w:p w14:paraId="6F380BEC" w14:textId="2E3C6923" w:rsidR="00AE3D59" w:rsidRPr="00550CA2" w:rsidRDefault="00AE3D59" w:rsidP="00550CA2">
      <w:pPr>
        <w:spacing w:after="120" w:line="360" w:lineRule="auto"/>
        <w:jc w:val="both"/>
        <w:rPr>
          <w:rFonts w:asciiTheme="majorHAnsi" w:hAnsiTheme="majorHAnsi" w:cs="Arial"/>
        </w:rPr>
      </w:pPr>
      <w:r w:rsidRPr="00550CA2">
        <w:rPr>
          <w:rFonts w:asciiTheme="majorHAnsi" w:hAnsiTheme="majorHAnsi" w:cs="Arial"/>
        </w:rPr>
        <w:t xml:space="preserve">En plus de ces différentes productions, il est aussi attendu pour le piment, la carotte et les courgettes des productions respectives de </w:t>
      </w:r>
      <w:r w:rsidR="000442DD">
        <w:rPr>
          <w:rFonts w:asciiTheme="majorHAnsi" w:hAnsiTheme="majorHAnsi" w:cs="Arial"/>
        </w:rPr>
        <w:t>5 699</w:t>
      </w:r>
      <w:r w:rsidRPr="00550CA2">
        <w:rPr>
          <w:rFonts w:asciiTheme="majorHAnsi" w:hAnsiTheme="majorHAnsi" w:cs="Arial"/>
        </w:rPr>
        <w:t xml:space="preserve"> tonnes, de </w:t>
      </w:r>
      <w:r w:rsidR="000442DD">
        <w:rPr>
          <w:rFonts w:asciiTheme="majorHAnsi" w:hAnsiTheme="majorHAnsi" w:cs="Arial"/>
        </w:rPr>
        <w:t>1 540</w:t>
      </w:r>
      <w:r w:rsidR="00557ED4" w:rsidRPr="00550CA2">
        <w:rPr>
          <w:rFonts w:asciiTheme="majorHAnsi" w:hAnsiTheme="majorHAnsi" w:cs="Arial"/>
        </w:rPr>
        <w:t xml:space="preserve"> tonnes</w:t>
      </w:r>
      <w:r w:rsidRPr="00550CA2">
        <w:rPr>
          <w:rFonts w:asciiTheme="majorHAnsi" w:hAnsiTheme="majorHAnsi" w:cs="Arial"/>
        </w:rPr>
        <w:t xml:space="preserve"> et </w:t>
      </w:r>
      <w:r w:rsidR="00557ED4" w:rsidRPr="00550CA2">
        <w:rPr>
          <w:rFonts w:asciiTheme="majorHAnsi" w:hAnsiTheme="majorHAnsi" w:cs="Arial"/>
        </w:rPr>
        <w:t xml:space="preserve">de </w:t>
      </w:r>
      <w:r w:rsidR="000442DD">
        <w:rPr>
          <w:rFonts w:asciiTheme="majorHAnsi" w:hAnsiTheme="majorHAnsi" w:cs="Arial"/>
        </w:rPr>
        <w:t>14 886</w:t>
      </w:r>
      <w:r w:rsidRPr="00550CA2">
        <w:rPr>
          <w:rFonts w:asciiTheme="majorHAnsi" w:hAnsiTheme="majorHAnsi" w:cs="Arial"/>
        </w:rPr>
        <w:t xml:space="preserve"> tonnes</w:t>
      </w:r>
      <w:r w:rsidR="00557ED4" w:rsidRPr="00550CA2">
        <w:rPr>
          <w:rFonts w:asciiTheme="majorHAnsi" w:hAnsiTheme="majorHAnsi" w:cs="Arial"/>
        </w:rPr>
        <w:t>.</w:t>
      </w:r>
    </w:p>
    <w:p w14:paraId="0F0A9E68" w14:textId="5E664030" w:rsidR="008C5930" w:rsidRPr="00550CA2" w:rsidRDefault="00672EC0" w:rsidP="00C179D8">
      <w:pPr>
        <w:pStyle w:val="Titre3"/>
        <w:spacing w:after="120"/>
        <w:rPr>
          <w:b/>
          <w:color w:val="000000" w:themeColor="text1"/>
        </w:rPr>
      </w:pPr>
      <w:r w:rsidRPr="00A22C3C">
        <w:rPr>
          <w:rFonts w:cs="Arial"/>
          <w:b/>
        </w:rPr>
        <w:t xml:space="preserve"> </w:t>
      </w:r>
      <w:bookmarkStart w:id="258" w:name="_Toc532207939"/>
      <w:r w:rsidR="00CC45AE" w:rsidRPr="00A22C3C">
        <w:rPr>
          <w:rFonts w:cs="Arial"/>
          <w:b/>
        </w:rPr>
        <w:t xml:space="preserve">II.1.6 </w:t>
      </w:r>
      <w:r w:rsidR="008C5930" w:rsidRPr="00550CA2">
        <w:rPr>
          <w:b/>
          <w:color w:val="000000" w:themeColor="text1"/>
        </w:rPr>
        <w:t xml:space="preserve">Programmation de la production fruitière de </w:t>
      </w:r>
      <w:r w:rsidR="000633BB" w:rsidRPr="00550CA2">
        <w:rPr>
          <w:b/>
          <w:color w:val="000000" w:themeColor="text1"/>
        </w:rPr>
        <w:t>2019</w:t>
      </w:r>
      <w:r w:rsidR="008C5930" w:rsidRPr="00550CA2">
        <w:rPr>
          <w:b/>
          <w:color w:val="000000" w:themeColor="text1"/>
        </w:rPr>
        <w:t>/20</w:t>
      </w:r>
      <w:r w:rsidR="000633BB" w:rsidRPr="00550CA2">
        <w:rPr>
          <w:b/>
          <w:color w:val="000000" w:themeColor="text1"/>
        </w:rPr>
        <w:t>20</w:t>
      </w:r>
      <w:bookmarkEnd w:id="258"/>
    </w:p>
    <w:p w14:paraId="256BBA46" w14:textId="1759E1D8" w:rsidR="008C5930" w:rsidRPr="000633BB" w:rsidRDefault="000633BB" w:rsidP="00C179D8">
      <w:pPr>
        <w:spacing w:before="120" w:after="120" w:line="360" w:lineRule="auto"/>
        <w:jc w:val="both"/>
        <w:rPr>
          <w:rFonts w:asciiTheme="majorHAnsi" w:hAnsiTheme="majorHAnsi" w:cs="Arial"/>
          <w:sz w:val="24"/>
          <w:szCs w:val="24"/>
        </w:rPr>
      </w:pPr>
      <w:r w:rsidRPr="00C179D8">
        <w:rPr>
          <w:rFonts w:asciiTheme="majorHAnsi" w:hAnsiTheme="majorHAnsi" w:cs="Arial"/>
          <w:szCs w:val="24"/>
        </w:rPr>
        <w:t>L</w:t>
      </w:r>
      <w:r w:rsidR="008C5930" w:rsidRPr="000633BB">
        <w:rPr>
          <w:rFonts w:asciiTheme="majorHAnsi" w:hAnsiTheme="majorHAnsi" w:cs="Arial"/>
          <w:szCs w:val="24"/>
        </w:rPr>
        <w:t xml:space="preserve">a production fruitière </w:t>
      </w:r>
      <w:r w:rsidR="00557ED4">
        <w:rPr>
          <w:rFonts w:asciiTheme="majorHAnsi" w:hAnsiTheme="majorHAnsi" w:cs="Arial"/>
          <w:szCs w:val="24"/>
        </w:rPr>
        <w:t>attendue pour la campagne</w:t>
      </w:r>
      <w:r w:rsidR="008C5930" w:rsidRPr="000633BB">
        <w:rPr>
          <w:rFonts w:asciiTheme="majorHAnsi" w:hAnsiTheme="majorHAnsi" w:cs="Arial"/>
          <w:szCs w:val="24"/>
        </w:rPr>
        <w:t xml:space="preserve"> 201</w:t>
      </w:r>
      <w:r w:rsidRPr="00C179D8">
        <w:rPr>
          <w:rFonts w:asciiTheme="majorHAnsi" w:hAnsiTheme="majorHAnsi" w:cs="Arial"/>
          <w:szCs w:val="24"/>
        </w:rPr>
        <w:t>9</w:t>
      </w:r>
      <w:r w:rsidR="008C5930" w:rsidRPr="000633BB">
        <w:rPr>
          <w:rFonts w:asciiTheme="majorHAnsi" w:hAnsiTheme="majorHAnsi" w:cs="Arial"/>
          <w:szCs w:val="24"/>
        </w:rPr>
        <w:t>/20</w:t>
      </w:r>
      <w:r w:rsidRPr="00C179D8">
        <w:rPr>
          <w:rFonts w:asciiTheme="majorHAnsi" w:hAnsiTheme="majorHAnsi" w:cs="Arial"/>
          <w:szCs w:val="24"/>
        </w:rPr>
        <w:t xml:space="preserve">20 </w:t>
      </w:r>
      <w:r w:rsidR="00557ED4">
        <w:rPr>
          <w:rFonts w:asciiTheme="majorHAnsi" w:hAnsiTheme="majorHAnsi" w:cs="Arial"/>
          <w:szCs w:val="24"/>
        </w:rPr>
        <w:t>est estimée</w:t>
      </w:r>
      <w:r w:rsidR="00557ED4" w:rsidRPr="000633BB">
        <w:rPr>
          <w:rFonts w:asciiTheme="majorHAnsi" w:hAnsiTheme="majorHAnsi" w:cs="Arial"/>
          <w:szCs w:val="24"/>
        </w:rPr>
        <w:t xml:space="preserve"> </w:t>
      </w:r>
      <w:r w:rsidRPr="00C179D8">
        <w:rPr>
          <w:rFonts w:asciiTheme="majorHAnsi" w:hAnsiTheme="majorHAnsi" w:cs="Arial"/>
          <w:szCs w:val="24"/>
        </w:rPr>
        <w:t>à</w:t>
      </w:r>
      <w:r w:rsidRPr="000633BB">
        <w:rPr>
          <w:rFonts w:asciiTheme="majorHAnsi" w:hAnsiTheme="majorHAnsi" w:cs="Arial"/>
          <w:szCs w:val="24"/>
        </w:rPr>
        <w:t xml:space="preserve"> </w:t>
      </w:r>
      <w:r w:rsidRPr="00C179D8">
        <w:rPr>
          <w:rFonts w:asciiTheme="majorHAnsi" w:hAnsiTheme="majorHAnsi" w:cs="Arial"/>
          <w:szCs w:val="24"/>
        </w:rPr>
        <w:t>360 894</w:t>
      </w:r>
      <w:r w:rsidR="008C5930" w:rsidRPr="000633BB">
        <w:rPr>
          <w:rFonts w:asciiTheme="majorHAnsi" w:hAnsiTheme="majorHAnsi" w:cs="Arial"/>
          <w:szCs w:val="24"/>
        </w:rPr>
        <w:t xml:space="preserve"> tonnes de mangue, </w:t>
      </w:r>
      <w:r w:rsidRPr="00C179D8">
        <w:rPr>
          <w:rFonts w:asciiTheme="majorHAnsi" w:hAnsiTheme="majorHAnsi" w:cs="Arial"/>
          <w:szCs w:val="24"/>
        </w:rPr>
        <w:t>44 351</w:t>
      </w:r>
      <w:r w:rsidR="008C5930" w:rsidRPr="000633BB">
        <w:rPr>
          <w:rFonts w:asciiTheme="majorHAnsi" w:hAnsiTheme="majorHAnsi" w:cs="Arial"/>
          <w:szCs w:val="24"/>
        </w:rPr>
        <w:t xml:space="preserve"> tonnes d’agrume, </w:t>
      </w:r>
      <w:r w:rsidRPr="00C179D8">
        <w:rPr>
          <w:rFonts w:asciiTheme="majorHAnsi" w:hAnsiTheme="majorHAnsi" w:cs="Arial"/>
          <w:szCs w:val="24"/>
        </w:rPr>
        <w:t>168 555</w:t>
      </w:r>
      <w:r w:rsidR="008C5930" w:rsidRPr="000633BB">
        <w:rPr>
          <w:rFonts w:asciiTheme="majorHAnsi" w:hAnsiTheme="majorHAnsi" w:cs="Arial"/>
          <w:szCs w:val="24"/>
        </w:rPr>
        <w:t xml:space="preserve"> tonnes de banane, </w:t>
      </w:r>
      <w:r w:rsidRPr="00C179D8">
        <w:rPr>
          <w:rFonts w:asciiTheme="majorHAnsi" w:hAnsiTheme="majorHAnsi" w:cs="Arial"/>
          <w:szCs w:val="24"/>
        </w:rPr>
        <w:t>261 059</w:t>
      </w:r>
      <w:r w:rsidR="008C5930" w:rsidRPr="000633BB">
        <w:rPr>
          <w:rFonts w:asciiTheme="majorHAnsi" w:hAnsiTheme="majorHAnsi" w:cs="Arial"/>
          <w:szCs w:val="24"/>
        </w:rPr>
        <w:t xml:space="preserve"> tonnes d’anacarde, </w:t>
      </w:r>
      <w:r w:rsidRPr="00C179D8">
        <w:rPr>
          <w:rFonts w:asciiTheme="majorHAnsi" w:hAnsiTheme="majorHAnsi" w:cs="Arial"/>
          <w:szCs w:val="24"/>
        </w:rPr>
        <w:t>41 026</w:t>
      </w:r>
      <w:r w:rsidR="008C5930" w:rsidRPr="000633BB">
        <w:rPr>
          <w:rFonts w:asciiTheme="majorHAnsi" w:hAnsiTheme="majorHAnsi" w:cs="Arial"/>
          <w:szCs w:val="24"/>
        </w:rPr>
        <w:t xml:space="preserve"> tonnes de goyave et </w:t>
      </w:r>
      <w:r w:rsidRPr="00C179D8">
        <w:rPr>
          <w:rFonts w:asciiTheme="majorHAnsi" w:hAnsiTheme="majorHAnsi" w:cs="Arial"/>
          <w:szCs w:val="24"/>
        </w:rPr>
        <w:t>15 662</w:t>
      </w:r>
      <w:r w:rsidR="008C5930" w:rsidRPr="000633BB">
        <w:rPr>
          <w:rFonts w:asciiTheme="majorHAnsi" w:hAnsiTheme="majorHAnsi" w:cs="Arial"/>
          <w:szCs w:val="24"/>
        </w:rPr>
        <w:t xml:space="preserve"> tonnes de papaye.</w:t>
      </w:r>
    </w:p>
    <w:p w14:paraId="30D5D5A4" w14:textId="3C93B6C4" w:rsidR="008C5930" w:rsidRPr="0021782E" w:rsidRDefault="008C5930" w:rsidP="00E549CC">
      <w:pPr>
        <w:pStyle w:val="Lgende"/>
        <w:spacing w:line="276" w:lineRule="auto"/>
        <w:jc w:val="left"/>
        <w:rPr>
          <w:rFonts w:asciiTheme="majorHAnsi" w:hAnsiTheme="majorHAnsi" w:cs="Arial"/>
          <w:b w:val="0"/>
          <w:sz w:val="22"/>
          <w:szCs w:val="22"/>
          <w:highlight w:val="yellow"/>
        </w:rPr>
      </w:pPr>
      <w:bookmarkStart w:id="259" w:name="_Toc374461568"/>
      <w:bookmarkStart w:id="260" w:name="_Toc418082737"/>
      <w:bookmarkStart w:id="261" w:name="_Toc453936337"/>
      <w:bookmarkStart w:id="262" w:name="_Toc475629643"/>
      <w:bookmarkStart w:id="263" w:name="_Toc532205179"/>
      <w:r w:rsidRPr="0021782E">
        <w:rPr>
          <w:rFonts w:asciiTheme="majorHAnsi" w:hAnsiTheme="majorHAnsi" w:cs="Arial"/>
          <w:sz w:val="22"/>
          <w:szCs w:val="22"/>
        </w:rPr>
        <w:t xml:space="preserve">Tableau </w:t>
      </w:r>
      <w:r w:rsidRPr="0021782E">
        <w:rPr>
          <w:rFonts w:asciiTheme="majorHAnsi" w:hAnsiTheme="majorHAnsi" w:cs="Arial"/>
          <w:sz w:val="22"/>
          <w:szCs w:val="22"/>
        </w:rPr>
        <w:fldChar w:fldCharType="begin"/>
      </w:r>
      <w:r w:rsidRPr="0021782E">
        <w:rPr>
          <w:rFonts w:asciiTheme="majorHAnsi" w:hAnsiTheme="majorHAnsi" w:cs="Arial"/>
          <w:sz w:val="22"/>
          <w:szCs w:val="22"/>
        </w:rPr>
        <w:instrText xml:space="preserve"> SEQ Tableau \* ARABIC </w:instrText>
      </w:r>
      <w:r w:rsidRPr="0021782E">
        <w:rPr>
          <w:rFonts w:asciiTheme="majorHAnsi" w:hAnsiTheme="majorHAnsi" w:cs="Arial"/>
          <w:sz w:val="22"/>
          <w:szCs w:val="22"/>
        </w:rPr>
        <w:fldChar w:fldCharType="separate"/>
      </w:r>
      <w:r w:rsidR="00557ED4" w:rsidRPr="0021782E">
        <w:rPr>
          <w:rFonts w:asciiTheme="majorHAnsi" w:hAnsiTheme="majorHAnsi" w:cs="Arial"/>
          <w:noProof/>
          <w:sz w:val="22"/>
          <w:szCs w:val="22"/>
        </w:rPr>
        <w:t>2</w:t>
      </w:r>
      <w:r w:rsidRPr="0021782E">
        <w:rPr>
          <w:rFonts w:asciiTheme="majorHAnsi" w:hAnsiTheme="majorHAnsi" w:cs="Arial"/>
          <w:sz w:val="22"/>
          <w:szCs w:val="22"/>
        </w:rPr>
        <w:fldChar w:fldCharType="end"/>
      </w:r>
      <w:r w:rsidRPr="0021782E">
        <w:rPr>
          <w:rFonts w:asciiTheme="majorHAnsi" w:hAnsiTheme="majorHAnsi" w:cs="Arial"/>
          <w:sz w:val="22"/>
          <w:szCs w:val="22"/>
        </w:rPr>
        <w:t xml:space="preserve">: </w:t>
      </w:r>
      <w:r w:rsidRPr="0021782E">
        <w:rPr>
          <w:rFonts w:asciiTheme="majorHAnsi" w:hAnsiTheme="majorHAnsi" w:cs="Arial"/>
          <w:b w:val="0"/>
          <w:sz w:val="22"/>
          <w:szCs w:val="22"/>
        </w:rPr>
        <w:t>Programmation de la production fruitière</w:t>
      </w:r>
      <w:r w:rsidR="00557ED4" w:rsidRPr="0021782E">
        <w:rPr>
          <w:rFonts w:asciiTheme="majorHAnsi" w:hAnsiTheme="majorHAnsi" w:cs="Arial"/>
          <w:b w:val="0"/>
          <w:sz w:val="22"/>
          <w:szCs w:val="22"/>
        </w:rPr>
        <w:t xml:space="preserve"> par région</w:t>
      </w:r>
      <w:r w:rsidRPr="0021782E">
        <w:rPr>
          <w:rFonts w:asciiTheme="majorHAnsi" w:hAnsiTheme="majorHAnsi" w:cs="Arial"/>
          <w:b w:val="0"/>
          <w:sz w:val="22"/>
          <w:szCs w:val="22"/>
        </w:rPr>
        <w:t xml:space="preserve"> en tonnes </w:t>
      </w:r>
      <w:r w:rsidR="00557ED4" w:rsidRPr="0021782E">
        <w:rPr>
          <w:rFonts w:asciiTheme="majorHAnsi" w:hAnsiTheme="majorHAnsi" w:cs="Arial"/>
          <w:b w:val="0"/>
          <w:sz w:val="22"/>
          <w:szCs w:val="22"/>
        </w:rPr>
        <w:t xml:space="preserve">en </w:t>
      </w:r>
      <w:bookmarkEnd w:id="259"/>
      <w:bookmarkEnd w:id="260"/>
      <w:bookmarkEnd w:id="261"/>
      <w:r w:rsidR="000633BB" w:rsidRPr="0021782E">
        <w:rPr>
          <w:rFonts w:asciiTheme="majorHAnsi" w:hAnsiTheme="majorHAnsi" w:cs="Arial"/>
          <w:b w:val="0"/>
          <w:sz w:val="22"/>
          <w:szCs w:val="22"/>
        </w:rPr>
        <w:t>2019</w:t>
      </w:r>
      <w:r w:rsidRPr="0021782E">
        <w:rPr>
          <w:rFonts w:asciiTheme="majorHAnsi" w:hAnsiTheme="majorHAnsi" w:cs="Arial"/>
          <w:b w:val="0"/>
          <w:sz w:val="22"/>
          <w:szCs w:val="22"/>
        </w:rPr>
        <w:t>/20</w:t>
      </w:r>
      <w:r w:rsidR="000633BB" w:rsidRPr="0021782E">
        <w:rPr>
          <w:rFonts w:asciiTheme="majorHAnsi" w:hAnsiTheme="majorHAnsi" w:cs="Arial"/>
          <w:b w:val="0"/>
          <w:sz w:val="22"/>
          <w:szCs w:val="22"/>
        </w:rPr>
        <w:t>20</w:t>
      </w:r>
      <w:bookmarkEnd w:id="262"/>
      <w:bookmarkEnd w:id="263"/>
    </w:p>
    <w:tbl>
      <w:tblPr>
        <w:tblW w:w="5041" w:type="pct"/>
        <w:tblBorders>
          <w:top w:val="single" w:sz="18" w:space="0" w:color="auto"/>
          <w:bottom w:val="single" w:sz="18" w:space="0" w:color="auto"/>
          <w:insideH w:val="dotted" w:sz="2" w:space="0" w:color="auto"/>
          <w:insideV w:val="dotted" w:sz="2" w:space="0" w:color="auto"/>
        </w:tblBorders>
        <w:tblCellMar>
          <w:left w:w="70" w:type="dxa"/>
          <w:right w:w="70" w:type="dxa"/>
        </w:tblCellMar>
        <w:tblLook w:val="04A0" w:firstRow="1" w:lastRow="0" w:firstColumn="1" w:lastColumn="0" w:noHBand="0" w:noVBand="1"/>
      </w:tblPr>
      <w:tblGrid>
        <w:gridCol w:w="2346"/>
        <w:gridCol w:w="1134"/>
        <w:gridCol w:w="1196"/>
        <w:gridCol w:w="1072"/>
        <w:gridCol w:w="1134"/>
        <w:gridCol w:w="1134"/>
        <w:gridCol w:w="1130"/>
      </w:tblGrid>
      <w:tr w:rsidR="000633BB" w:rsidRPr="000633BB" w14:paraId="15A2C161" w14:textId="77777777" w:rsidTr="0021782E">
        <w:trPr>
          <w:trHeight w:val="296"/>
        </w:trPr>
        <w:tc>
          <w:tcPr>
            <w:tcW w:w="1282" w:type="pct"/>
            <w:tcBorders>
              <w:top w:val="single" w:sz="12" w:space="0" w:color="auto"/>
              <w:bottom w:val="single" w:sz="12" w:space="0" w:color="auto"/>
            </w:tcBorders>
            <w:shd w:val="clear" w:color="auto" w:fill="auto"/>
            <w:noWrap/>
            <w:vAlign w:val="center"/>
            <w:hideMark/>
          </w:tcPr>
          <w:p w14:paraId="6994DE59" w14:textId="5EAADE68" w:rsidR="000633BB" w:rsidRPr="000633BB" w:rsidRDefault="000633BB" w:rsidP="00C179D8">
            <w:pPr>
              <w:spacing w:after="0" w:line="240" w:lineRule="auto"/>
              <w:rPr>
                <w:rFonts w:ascii="Arial" w:hAnsi="Arial" w:cs="Arial"/>
                <w:b/>
                <w:bCs/>
                <w:color w:val="000000"/>
                <w:sz w:val="20"/>
                <w:szCs w:val="20"/>
              </w:rPr>
            </w:pPr>
            <w:r>
              <w:rPr>
                <w:rFonts w:ascii="Arial" w:hAnsi="Arial" w:cs="Arial"/>
                <w:b/>
                <w:bCs/>
                <w:color w:val="000000"/>
                <w:sz w:val="20"/>
                <w:szCs w:val="20"/>
              </w:rPr>
              <w:t>Ré</w:t>
            </w:r>
            <w:r w:rsidRPr="000633BB">
              <w:rPr>
                <w:rFonts w:ascii="Arial" w:hAnsi="Arial" w:cs="Arial"/>
                <w:b/>
                <w:bCs/>
                <w:color w:val="000000"/>
                <w:sz w:val="20"/>
                <w:szCs w:val="20"/>
              </w:rPr>
              <w:t>gion</w:t>
            </w:r>
          </w:p>
        </w:tc>
        <w:tc>
          <w:tcPr>
            <w:tcW w:w="620" w:type="pct"/>
            <w:tcBorders>
              <w:top w:val="single" w:sz="12" w:space="0" w:color="auto"/>
              <w:bottom w:val="single" w:sz="12" w:space="0" w:color="auto"/>
            </w:tcBorders>
            <w:shd w:val="clear" w:color="auto" w:fill="auto"/>
            <w:noWrap/>
            <w:vAlign w:val="center"/>
            <w:hideMark/>
          </w:tcPr>
          <w:p w14:paraId="0F22DCD8" w14:textId="249EED18" w:rsidR="000633BB" w:rsidRPr="000633BB" w:rsidRDefault="000633BB">
            <w:pPr>
              <w:spacing w:after="0" w:line="240" w:lineRule="auto"/>
              <w:jc w:val="center"/>
              <w:rPr>
                <w:rFonts w:ascii="Arial" w:hAnsi="Arial" w:cs="Arial"/>
                <w:b/>
                <w:bCs/>
                <w:color w:val="000000"/>
                <w:sz w:val="20"/>
                <w:szCs w:val="20"/>
              </w:rPr>
            </w:pPr>
            <w:r w:rsidRPr="000633BB">
              <w:rPr>
                <w:rFonts w:ascii="Arial" w:hAnsi="Arial" w:cs="Arial"/>
                <w:b/>
                <w:bCs/>
                <w:color w:val="000000"/>
                <w:sz w:val="20"/>
                <w:szCs w:val="20"/>
              </w:rPr>
              <w:t>Agrume</w:t>
            </w:r>
          </w:p>
        </w:tc>
        <w:tc>
          <w:tcPr>
            <w:tcW w:w="654" w:type="pct"/>
            <w:tcBorders>
              <w:top w:val="single" w:sz="12" w:space="0" w:color="auto"/>
              <w:bottom w:val="single" w:sz="12" w:space="0" w:color="auto"/>
            </w:tcBorders>
            <w:shd w:val="clear" w:color="auto" w:fill="auto"/>
            <w:noWrap/>
            <w:vAlign w:val="center"/>
            <w:hideMark/>
          </w:tcPr>
          <w:p w14:paraId="477EFC25" w14:textId="44176030" w:rsidR="000633BB" w:rsidRPr="000633BB" w:rsidRDefault="000633BB">
            <w:pPr>
              <w:spacing w:after="0" w:line="240" w:lineRule="auto"/>
              <w:jc w:val="center"/>
              <w:rPr>
                <w:rFonts w:ascii="Arial" w:hAnsi="Arial" w:cs="Arial"/>
                <w:b/>
                <w:bCs/>
                <w:color w:val="000000"/>
                <w:sz w:val="20"/>
                <w:szCs w:val="20"/>
              </w:rPr>
            </w:pPr>
            <w:r w:rsidRPr="000633BB">
              <w:rPr>
                <w:rFonts w:ascii="Arial" w:hAnsi="Arial" w:cs="Arial"/>
                <w:b/>
                <w:bCs/>
                <w:color w:val="000000"/>
                <w:sz w:val="20"/>
                <w:szCs w:val="20"/>
              </w:rPr>
              <w:t>Anacarde</w:t>
            </w:r>
          </w:p>
        </w:tc>
        <w:tc>
          <w:tcPr>
            <w:tcW w:w="586" w:type="pct"/>
            <w:tcBorders>
              <w:top w:val="single" w:sz="12" w:space="0" w:color="auto"/>
              <w:bottom w:val="single" w:sz="12" w:space="0" w:color="auto"/>
            </w:tcBorders>
            <w:shd w:val="clear" w:color="auto" w:fill="auto"/>
            <w:noWrap/>
            <w:vAlign w:val="center"/>
            <w:hideMark/>
          </w:tcPr>
          <w:p w14:paraId="6D9C01B0" w14:textId="45D6B676" w:rsidR="000633BB" w:rsidRPr="000633BB" w:rsidRDefault="000633BB">
            <w:pPr>
              <w:spacing w:after="0" w:line="240" w:lineRule="auto"/>
              <w:jc w:val="center"/>
              <w:rPr>
                <w:rFonts w:ascii="Arial" w:hAnsi="Arial" w:cs="Arial"/>
                <w:b/>
                <w:bCs/>
                <w:color w:val="000000"/>
                <w:sz w:val="20"/>
                <w:szCs w:val="20"/>
              </w:rPr>
            </w:pPr>
            <w:r w:rsidRPr="000633BB">
              <w:rPr>
                <w:rFonts w:ascii="Arial" w:hAnsi="Arial" w:cs="Arial"/>
                <w:b/>
                <w:bCs/>
                <w:color w:val="000000"/>
                <w:sz w:val="20"/>
                <w:szCs w:val="20"/>
              </w:rPr>
              <w:t>Banane</w:t>
            </w:r>
          </w:p>
        </w:tc>
        <w:tc>
          <w:tcPr>
            <w:tcW w:w="620" w:type="pct"/>
            <w:tcBorders>
              <w:top w:val="single" w:sz="12" w:space="0" w:color="auto"/>
              <w:bottom w:val="single" w:sz="12" w:space="0" w:color="auto"/>
            </w:tcBorders>
            <w:shd w:val="clear" w:color="auto" w:fill="auto"/>
            <w:noWrap/>
            <w:vAlign w:val="center"/>
            <w:hideMark/>
          </w:tcPr>
          <w:p w14:paraId="14F9AC82" w14:textId="21C3FB08" w:rsidR="000633BB" w:rsidRPr="000633BB" w:rsidRDefault="000633BB">
            <w:pPr>
              <w:spacing w:after="0" w:line="240" w:lineRule="auto"/>
              <w:jc w:val="center"/>
              <w:rPr>
                <w:rFonts w:ascii="Arial" w:hAnsi="Arial" w:cs="Arial"/>
                <w:b/>
                <w:bCs/>
                <w:color w:val="000000"/>
                <w:sz w:val="20"/>
                <w:szCs w:val="20"/>
              </w:rPr>
            </w:pPr>
            <w:r w:rsidRPr="000633BB">
              <w:rPr>
                <w:rFonts w:ascii="Arial" w:hAnsi="Arial" w:cs="Arial"/>
                <w:b/>
                <w:bCs/>
                <w:color w:val="000000"/>
                <w:sz w:val="20"/>
                <w:szCs w:val="20"/>
              </w:rPr>
              <w:t>Goyave</w:t>
            </w:r>
          </w:p>
        </w:tc>
        <w:tc>
          <w:tcPr>
            <w:tcW w:w="620" w:type="pct"/>
            <w:tcBorders>
              <w:top w:val="single" w:sz="12" w:space="0" w:color="auto"/>
              <w:bottom w:val="single" w:sz="12" w:space="0" w:color="auto"/>
            </w:tcBorders>
            <w:shd w:val="clear" w:color="auto" w:fill="auto"/>
            <w:noWrap/>
            <w:vAlign w:val="center"/>
            <w:hideMark/>
          </w:tcPr>
          <w:p w14:paraId="495BBC89" w14:textId="79698C07" w:rsidR="000633BB" w:rsidRPr="000633BB" w:rsidRDefault="000633BB">
            <w:pPr>
              <w:spacing w:after="0" w:line="240" w:lineRule="auto"/>
              <w:jc w:val="center"/>
              <w:rPr>
                <w:rFonts w:ascii="Arial" w:hAnsi="Arial" w:cs="Arial"/>
                <w:b/>
                <w:bCs/>
                <w:color w:val="000000"/>
                <w:sz w:val="20"/>
                <w:szCs w:val="20"/>
              </w:rPr>
            </w:pPr>
            <w:r w:rsidRPr="000633BB">
              <w:rPr>
                <w:rFonts w:ascii="Arial" w:hAnsi="Arial" w:cs="Arial"/>
                <w:b/>
                <w:bCs/>
                <w:color w:val="000000"/>
                <w:sz w:val="20"/>
                <w:szCs w:val="20"/>
              </w:rPr>
              <w:t>Mangue</w:t>
            </w:r>
          </w:p>
        </w:tc>
        <w:tc>
          <w:tcPr>
            <w:tcW w:w="618" w:type="pct"/>
            <w:tcBorders>
              <w:top w:val="single" w:sz="12" w:space="0" w:color="auto"/>
              <w:bottom w:val="single" w:sz="12" w:space="0" w:color="auto"/>
            </w:tcBorders>
            <w:shd w:val="clear" w:color="auto" w:fill="auto"/>
            <w:noWrap/>
            <w:vAlign w:val="center"/>
            <w:hideMark/>
          </w:tcPr>
          <w:p w14:paraId="5F5CAE48" w14:textId="367DD935" w:rsidR="000633BB" w:rsidRPr="000633BB" w:rsidRDefault="000633BB">
            <w:pPr>
              <w:spacing w:after="0" w:line="240" w:lineRule="auto"/>
              <w:jc w:val="center"/>
              <w:rPr>
                <w:rFonts w:ascii="Arial" w:hAnsi="Arial" w:cs="Arial"/>
                <w:b/>
                <w:bCs/>
                <w:color w:val="000000"/>
                <w:sz w:val="20"/>
                <w:szCs w:val="20"/>
              </w:rPr>
            </w:pPr>
            <w:r w:rsidRPr="000633BB">
              <w:rPr>
                <w:rFonts w:ascii="Arial" w:hAnsi="Arial" w:cs="Arial"/>
                <w:b/>
                <w:bCs/>
                <w:color w:val="000000"/>
                <w:sz w:val="20"/>
                <w:szCs w:val="20"/>
              </w:rPr>
              <w:t>Papaye</w:t>
            </w:r>
          </w:p>
        </w:tc>
      </w:tr>
      <w:tr w:rsidR="000633BB" w:rsidRPr="000633BB" w14:paraId="68A97B4D" w14:textId="77777777" w:rsidTr="0021782E">
        <w:trPr>
          <w:trHeight w:val="284"/>
        </w:trPr>
        <w:tc>
          <w:tcPr>
            <w:tcW w:w="1282" w:type="pct"/>
            <w:tcBorders>
              <w:top w:val="single" w:sz="12" w:space="0" w:color="auto"/>
            </w:tcBorders>
            <w:shd w:val="clear" w:color="auto" w:fill="auto"/>
            <w:noWrap/>
            <w:vAlign w:val="center"/>
            <w:hideMark/>
          </w:tcPr>
          <w:p w14:paraId="7A6A349B" w14:textId="06234EA9"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Centre Ouest</w:t>
            </w:r>
          </w:p>
        </w:tc>
        <w:tc>
          <w:tcPr>
            <w:tcW w:w="620" w:type="pct"/>
            <w:tcBorders>
              <w:top w:val="single" w:sz="12" w:space="0" w:color="auto"/>
            </w:tcBorders>
            <w:shd w:val="clear" w:color="auto" w:fill="auto"/>
            <w:noWrap/>
            <w:vAlign w:val="center"/>
            <w:hideMark/>
          </w:tcPr>
          <w:p w14:paraId="577112D2" w14:textId="32B1D75B"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476</w:t>
            </w:r>
          </w:p>
        </w:tc>
        <w:tc>
          <w:tcPr>
            <w:tcW w:w="654" w:type="pct"/>
            <w:tcBorders>
              <w:top w:val="single" w:sz="12" w:space="0" w:color="auto"/>
            </w:tcBorders>
            <w:shd w:val="clear" w:color="auto" w:fill="auto"/>
            <w:noWrap/>
            <w:vAlign w:val="center"/>
            <w:hideMark/>
          </w:tcPr>
          <w:p w14:paraId="27EBED83" w14:textId="623D3F2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5 093</w:t>
            </w:r>
          </w:p>
        </w:tc>
        <w:tc>
          <w:tcPr>
            <w:tcW w:w="586" w:type="pct"/>
            <w:tcBorders>
              <w:top w:val="single" w:sz="12" w:space="0" w:color="auto"/>
            </w:tcBorders>
            <w:shd w:val="clear" w:color="auto" w:fill="auto"/>
            <w:noWrap/>
            <w:vAlign w:val="center"/>
            <w:hideMark/>
          </w:tcPr>
          <w:p w14:paraId="210391A9" w14:textId="6B8D78A8"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72</w:t>
            </w:r>
          </w:p>
        </w:tc>
        <w:tc>
          <w:tcPr>
            <w:tcW w:w="620" w:type="pct"/>
            <w:tcBorders>
              <w:top w:val="single" w:sz="12" w:space="0" w:color="auto"/>
            </w:tcBorders>
            <w:shd w:val="clear" w:color="auto" w:fill="auto"/>
            <w:noWrap/>
            <w:vAlign w:val="center"/>
            <w:hideMark/>
          </w:tcPr>
          <w:p w14:paraId="20F7B66C" w14:textId="0B7EC0E1"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18 720</w:t>
            </w:r>
          </w:p>
        </w:tc>
        <w:tc>
          <w:tcPr>
            <w:tcW w:w="620" w:type="pct"/>
            <w:tcBorders>
              <w:top w:val="single" w:sz="12" w:space="0" w:color="auto"/>
            </w:tcBorders>
            <w:shd w:val="clear" w:color="auto" w:fill="auto"/>
            <w:noWrap/>
            <w:vAlign w:val="center"/>
            <w:hideMark/>
          </w:tcPr>
          <w:p w14:paraId="5A1DFF49" w14:textId="393E0CF9"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64 689</w:t>
            </w:r>
          </w:p>
        </w:tc>
        <w:tc>
          <w:tcPr>
            <w:tcW w:w="618" w:type="pct"/>
            <w:tcBorders>
              <w:top w:val="single" w:sz="12" w:space="0" w:color="auto"/>
            </w:tcBorders>
            <w:shd w:val="clear" w:color="auto" w:fill="auto"/>
            <w:noWrap/>
            <w:vAlign w:val="center"/>
            <w:hideMark/>
          </w:tcPr>
          <w:p w14:paraId="4BD77A3F" w14:textId="20C81E5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241</w:t>
            </w:r>
          </w:p>
        </w:tc>
      </w:tr>
      <w:tr w:rsidR="000633BB" w:rsidRPr="000633BB" w14:paraId="12C11809" w14:textId="77777777" w:rsidTr="0021782E">
        <w:trPr>
          <w:trHeight w:val="284"/>
        </w:trPr>
        <w:tc>
          <w:tcPr>
            <w:tcW w:w="1282" w:type="pct"/>
            <w:shd w:val="clear" w:color="auto" w:fill="auto"/>
            <w:noWrap/>
            <w:vAlign w:val="center"/>
            <w:hideMark/>
          </w:tcPr>
          <w:p w14:paraId="48EC2146" w14:textId="0ED77A12"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Centre Sud</w:t>
            </w:r>
          </w:p>
        </w:tc>
        <w:tc>
          <w:tcPr>
            <w:tcW w:w="620" w:type="pct"/>
            <w:shd w:val="clear" w:color="auto" w:fill="auto"/>
            <w:noWrap/>
            <w:vAlign w:val="center"/>
            <w:hideMark/>
          </w:tcPr>
          <w:p w14:paraId="25C54E47" w14:textId="7D014C7D"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2 571</w:t>
            </w:r>
          </w:p>
        </w:tc>
        <w:tc>
          <w:tcPr>
            <w:tcW w:w="654" w:type="pct"/>
            <w:shd w:val="clear" w:color="auto" w:fill="auto"/>
            <w:noWrap/>
            <w:vAlign w:val="center"/>
            <w:hideMark/>
          </w:tcPr>
          <w:p w14:paraId="1D58B716" w14:textId="7BA7A71B"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119</w:t>
            </w:r>
          </w:p>
        </w:tc>
        <w:tc>
          <w:tcPr>
            <w:tcW w:w="586" w:type="pct"/>
            <w:shd w:val="clear" w:color="auto" w:fill="auto"/>
            <w:noWrap/>
            <w:vAlign w:val="center"/>
            <w:hideMark/>
          </w:tcPr>
          <w:p w14:paraId="6F7490CB" w14:textId="6BE5B76D"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1 231</w:t>
            </w:r>
          </w:p>
        </w:tc>
        <w:tc>
          <w:tcPr>
            <w:tcW w:w="620" w:type="pct"/>
            <w:shd w:val="clear" w:color="auto" w:fill="auto"/>
            <w:noWrap/>
            <w:vAlign w:val="center"/>
            <w:hideMark/>
          </w:tcPr>
          <w:p w14:paraId="65E3B8B9" w14:textId="25E0D1B4"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10 663</w:t>
            </w:r>
          </w:p>
        </w:tc>
        <w:tc>
          <w:tcPr>
            <w:tcW w:w="620" w:type="pct"/>
            <w:shd w:val="clear" w:color="auto" w:fill="auto"/>
            <w:noWrap/>
            <w:vAlign w:val="center"/>
            <w:hideMark/>
          </w:tcPr>
          <w:p w14:paraId="6C329082" w14:textId="078296B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12 084</w:t>
            </w:r>
          </w:p>
        </w:tc>
        <w:tc>
          <w:tcPr>
            <w:tcW w:w="618" w:type="pct"/>
            <w:shd w:val="clear" w:color="auto" w:fill="auto"/>
            <w:noWrap/>
            <w:vAlign w:val="center"/>
            <w:hideMark/>
          </w:tcPr>
          <w:p w14:paraId="6ADEBC5E" w14:textId="7EF02F75"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2 883</w:t>
            </w:r>
          </w:p>
        </w:tc>
      </w:tr>
      <w:tr w:rsidR="000633BB" w:rsidRPr="000633BB" w14:paraId="705AF01E" w14:textId="77777777" w:rsidTr="0021782E">
        <w:trPr>
          <w:trHeight w:val="284"/>
        </w:trPr>
        <w:tc>
          <w:tcPr>
            <w:tcW w:w="1282" w:type="pct"/>
            <w:shd w:val="clear" w:color="auto" w:fill="auto"/>
            <w:noWrap/>
            <w:vAlign w:val="center"/>
            <w:hideMark/>
          </w:tcPr>
          <w:p w14:paraId="0CB43075" w14:textId="3DB32DEC"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Boucle du Mouhoun</w:t>
            </w:r>
          </w:p>
        </w:tc>
        <w:tc>
          <w:tcPr>
            <w:tcW w:w="620" w:type="pct"/>
            <w:shd w:val="clear" w:color="auto" w:fill="auto"/>
            <w:noWrap/>
            <w:vAlign w:val="center"/>
            <w:hideMark/>
          </w:tcPr>
          <w:p w14:paraId="77B3B75E" w14:textId="722AF863"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1 619</w:t>
            </w:r>
          </w:p>
        </w:tc>
        <w:tc>
          <w:tcPr>
            <w:tcW w:w="654" w:type="pct"/>
            <w:shd w:val="clear" w:color="auto" w:fill="auto"/>
            <w:noWrap/>
            <w:vAlign w:val="center"/>
            <w:hideMark/>
          </w:tcPr>
          <w:p w14:paraId="448E7A33" w14:textId="7B8950C6"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232</w:t>
            </w:r>
          </w:p>
        </w:tc>
        <w:tc>
          <w:tcPr>
            <w:tcW w:w="586" w:type="pct"/>
            <w:shd w:val="clear" w:color="auto" w:fill="auto"/>
            <w:noWrap/>
            <w:vAlign w:val="center"/>
            <w:hideMark/>
          </w:tcPr>
          <w:p w14:paraId="28F2C37B" w14:textId="5EE02BC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31 224</w:t>
            </w:r>
          </w:p>
        </w:tc>
        <w:tc>
          <w:tcPr>
            <w:tcW w:w="620" w:type="pct"/>
            <w:shd w:val="clear" w:color="auto" w:fill="auto"/>
            <w:noWrap/>
            <w:vAlign w:val="center"/>
            <w:hideMark/>
          </w:tcPr>
          <w:p w14:paraId="04420E11" w14:textId="3CECF26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4 672</w:t>
            </w:r>
          </w:p>
        </w:tc>
        <w:tc>
          <w:tcPr>
            <w:tcW w:w="620" w:type="pct"/>
            <w:shd w:val="clear" w:color="auto" w:fill="auto"/>
            <w:noWrap/>
            <w:vAlign w:val="center"/>
            <w:hideMark/>
          </w:tcPr>
          <w:p w14:paraId="7522677B" w14:textId="5360D85D"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44 855</w:t>
            </w:r>
          </w:p>
        </w:tc>
        <w:tc>
          <w:tcPr>
            <w:tcW w:w="618" w:type="pct"/>
            <w:shd w:val="clear" w:color="auto" w:fill="auto"/>
            <w:noWrap/>
            <w:vAlign w:val="center"/>
            <w:hideMark/>
          </w:tcPr>
          <w:p w14:paraId="43E8DA8F" w14:textId="0F64E433"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224</w:t>
            </w:r>
          </w:p>
        </w:tc>
      </w:tr>
      <w:tr w:rsidR="000633BB" w:rsidRPr="000633BB" w14:paraId="455981FD" w14:textId="77777777" w:rsidTr="0021782E">
        <w:trPr>
          <w:trHeight w:val="284"/>
        </w:trPr>
        <w:tc>
          <w:tcPr>
            <w:tcW w:w="1282" w:type="pct"/>
            <w:shd w:val="clear" w:color="auto" w:fill="auto"/>
            <w:noWrap/>
            <w:vAlign w:val="center"/>
            <w:hideMark/>
          </w:tcPr>
          <w:p w14:paraId="2CCD183D" w14:textId="5D9789A5"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Centre Est</w:t>
            </w:r>
          </w:p>
        </w:tc>
        <w:tc>
          <w:tcPr>
            <w:tcW w:w="620" w:type="pct"/>
            <w:shd w:val="clear" w:color="auto" w:fill="auto"/>
            <w:noWrap/>
            <w:vAlign w:val="center"/>
            <w:hideMark/>
          </w:tcPr>
          <w:p w14:paraId="53279F98" w14:textId="1F1EBE31"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92</w:t>
            </w:r>
          </w:p>
        </w:tc>
        <w:tc>
          <w:tcPr>
            <w:tcW w:w="654" w:type="pct"/>
            <w:shd w:val="clear" w:color="auto" w:fill="auto"/>
            <w:noWrap/>
            <w:vAlign w:val="center"/>
            <w:hideMark/>
          </w:tcPr>
          <w:p w14:paraId="32227657" w14:textId="51953DFF"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722</w:t>
            </w:r>
          </w:p>
        </w:tc>
        <w:tc>
          <w:tcPr>
            <w:tcW w:w="586" w:type="pct"/>
            <w:shd w:val="clear" w:color="auto" w:fill="auto"/>
            <w:noWrap/>
            <w:vAlign w:val="center"/>
            <w:hideMark/>
          </w:tcPr>
          <w:p w14:paraId="6F22C590" w14:textId="4E81632B"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13 027</w:t>
            </w:r>
          </w:p>
        </w:tc>
        <w:tc>
          <w:tcPr>
            <w:tcW w:w="620" w:type="pct"/>
            <w:shd w:val="clear" w:color="auto" w:fill="auto"/>
            <w:noWrap/>
            <w:vAlign w:val="center"/>
            <w:hideMark/>
          </w:tcPr>
          <w:p w14:paraId="24021CFA" w14:textId="537ACB5A"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6 376</w:t>
            </w:r>
          </w:p>
        </w:tc>
        <w:tc>
          <w:tcPr>
            <w:tcW w:w="620" w:type="pct"/>
            <w:shd w:val="clear" w:color="auto" w:fill="auto"/>
            <w:noWrap/>
            <w:vAlign w:val="center"/>
            <w:hideMark/>
          </w:tcPr>
          <w:p w14:paraId="001E5973" w14:textId="0479FD8D"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19 038</w:t>
            </w:r>
          </w:p>
        </w:tc>
        <w:tc>
          <w:tcPr>
            <w:tcW w:w="618" w:type="pct"/>
            <w:shd w:val="clear" w:color="auto" w:fill="auto"/>
            <w:noWrap/>
            <w:vAlign w:val="center"/>
            <w:hideMark/>
          </w:tcPr>
          <w:p w14:paraId="275A2DDA" w14:textId="4FFC2A69"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1 440</w:t>
            </w:r>
          </w:p>
        </w:tc>
      </w:tr>
      <w:tr w:rsidR="000633BB" w:rsidRPr="000633BB" w14:paraId="4218E877" w14:textId="77777777" w:rsidTr="0021782E">
        <w:trPr>
          <w:trHeight w:val="284"/>
        </w:trPr>
        <w:tc>
          <w:tcPr>
            <w:tcW w:w="1282" w:type="pct"/>
            <w:shd w:val="clear" w:color="auto" w:fill="auto"/>
            <w:noWrap/>
            <w:vAlign w:val="center"/>
            <w:hideMark/>
          </w:tcPr>
          <w:p w14:paraId="23B6B431" w14:textId="11E9B103"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Sud-Ouest</w:t>
            </w:r>
          </w:p>
        </w:tc>
        <w:tc>
          <w:tcPr>
            <w:tcW w:w="620" w:type="pct"/>
            <w:shd w:val="clear" w:color="auto" w:fill="auto"/>
            <w:noWrap/>
            <w:vAlign w:val="center"/>
            <w:hideMark/>
          </w:tcPr>
          <w:p w14:paraId="332B7DAA" w14:textId="142E0612"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3 204</w:t>
            </w:r>
          </w:p>
        </w:tc>
        <w:tc>
          <w:tcPr>
            <w:tcW w:w="654" w:type="pct"/>
            <w:shd w:val="clear" w:color="auto" w:fill="auto"/>
            <w:noWrap/>
            <w:vAlign w:val="center"/>
            <w:hideMark/>
          </w:tcPr>
          <w:p w14:paraId="2680AFA3" w14:textId="09006519"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21 355</w:t>
            </w:r>
          </w:p>
        </w:tc>
        <w:tc>
          <w:tcPr>
            <w:tcW w:w="586" w:type="pct"/>
            <w:shd w:val="clear" w:color="auto" w:fill="auto"/>
            <w:noWrap/>
            <w:vAlign w:val="center"/>
            <w:hideMark/>
          </w:tcPr>
          <w:p w14:paraId="31DEC1A1" w14:textId="18581195"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11 659</w:t>
            </w:r>
          </w:p>
        </w:tc>
        <w:tc>
          <w:tcPr>
            <w:tcW w:w="620" w:type="pct"/>
            <w:shd w:val="clear" w:color="auto" w:fill="auto"/>
            <w:noWrap/>
            <w:vAlign w:val="center"/>
            <w:hideMark/>
          </w:tcPr>
          <w:p w14:paraId="49B706EB" w14:textId="7974BD2B"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w:t>
            </w:r>
          </w:p>
        </w:tc>
        <w:tc>
          <w:tcPr>
            <w:tcW w:w="620" w:type="pct"/>
            <w:shd w:val="clear" w:color="auto" w:fill="auto"/>
            <w:noWrap/>
            <w:vAlign w:val="center"/>
            <w:hideMark/>
          </w:tcPr>
          <w:p w14:paraId="0D913F83" w14:textId="62E36605"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7 434</w:t>
            </w:r>
          </w:p>
        </w:tc>
        <w:tc>
          <w:tcPr>
            <w:tcW w:w="618" w:type="pct"/>
            <w:shd w:val="clear" w:color="auto" w:fill="auto"/>
            <w:noWrap/>
            <w:vAlign w:val="center"/>
            <w:hideMark/>
          </w:tcPr>
          <w:p w14:paraId="183E4BC6" w14:textId="15AB3DF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150</w:t>
            </w:r>
          </w:p>
        </w:tc>
      </w:tr>
      <w:tr w:rsidR="000633BB" w:rsidRPr="000633BB" w14:paraId="64936B3F" w14:textId="77777777" w:rsidTr="0021782E">
        <w:trPr>
          <w:trHeight w:val="284"/>
        </w:trPr>
        <w:tc>
          <w:tcPr>
            <w:tcW w:w="1282" w:type="pct"/>
            <w:shd w:val="clear" w:color="auto" w:fill="auto"/>
            <w:noWrap/>
            <w:vAlign w:val="center"/>
            <w:hideMark/>
          </w:tcPr>
          <w:p w14:paraId="509B0142" w14:textId="23695406"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Hauts Bassins</w:t>
            </w:r>
          </w:p>
        </w:tc>
        <w:tc>
          <w:tcPr>
            <w:tcW w:w="620" w:type="pct"/>
            <w:shd w:val="clear" w:color="auto" w:fill="auto"/>
            <w:noWrap/>
            <w:vAlign w:val="center"/>
            <w:hideMark/>
          </w:tcPr>
          <w:p w14:paraId="658C2D9F" w14:textId="341E3E31"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32 237</w:t>
            </w:r>
          </w:p>
        </w:tc>
        <w:tc>
          <w:tcPr>
            <w:tcW w:w="654" w:type="pct"/>
            <w:shd w:val="clear" w:color="auto" w:fill="auto"/>
            <w:noWrap/>
            <w:vAlign w:val="center"/>
            <w:hideMark/>
          </w:tcPr>
          <w:p w14:paraId="4DBF1523" w14:textId="6F6EA0F8"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143 552</w:t>
            </w:r>
          </w:p>
        </w:tc>
        <w:tc>
          <w:tcPr>
            <w:tcW w:w="586" w:type="pct"/>
            <w:shd w:val="clear" w:color="auto" w:fill="auto"/>
            <w:noWrap/>
            <w:vAlign w:val="center"/>
            <w:hideMark/>
          </w:tcPr>
          <w:p w14:paraId="369ABA87" w14:textId="73BDAE8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110 990</w:t>
            </w:r>
          </w:p>
        </w:tc>
        <w:tc>
          <w:tcPr>
            <w:tcW w:w="620" w:type="pct"/>
            <w:shd w:val="clear" w:color="auto" w:fill="auto"/>
            <w:noWrap/>
            <w:vAlign w:val="center"/>
            <w:hideMark/>
          </w:tcPr>
          <w:p w14:paraId="68F2AC93" w14:textId="773E5F94"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109</w:t>
            </w:r>
          </w:p>
        </w:tc>
        <w:tc>
          <w:tcPr>
            <w:tcW w:w="620" w:type="pct"/>
            <w:shd w:val="clear" w:color="auto" w:fill="auto"/>
            <w:noWrap/>
            <w:vAlign w:val="center"/>
            <w:hideMark/>
          </w:tcPr>
          <w:p w14:paraId="40D373F2" w14:textId="3B785AA3"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163 399</w:t>
            </w:r>
          </w:p>
        </w:tc>
        <w:tc>
          <w:tcPr>
            <w:tcW w:w="618" w:type="pct"/>
            <w:shd w:val="clear" w:color="auto" w:fill="auto"/>
            <w:noWrap/>
            <w:vAlign w:val="center"/>
            <w:hideMark/>
          </w:tcPr>
          <w:p w14:paraId="0B13DE03" w14:textId="340B6920"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10 706</w:t>
            </w:r>
          </w:p>
        </w:tc>
      </w:tr>
      <w:tr w:rsidR="000633BB" w:rsidRPr="000633BB" w14:paraId="23560FB1" w14:textId="77777777" w:rsidTr="0021782E">
        <w:trPr>
          <w:trHeight w:val="296"/>
        </w:trPr>
        <w:tc>
          <w:tcPr>
            <w:tcW w:w="1282" w:type="pct"/>
            <w:tcBorders>
              <w:bottom w:val="single" w:sz="12" w:space="0" w:color="auto"/>
            </w:tcBorders>
            <w:shd w:val="clear" w:color="auto" w:fill="auto"/>
            <w:noWrap/>
            <w:vAlign w:val="center"/>
            <w:hideMark/>
          </w:tcPr>
          <w:p w14:paraId="06864920" w14:textId="10598B99" w:rsidR="000633BB" w:rsidRPr="0021782E" w:rsidRDefault="000633BB">
            <w:pPr>
              <w:spacing w:after="0" w:line="240" w:lineRule="auto"/>
              <w:rPr>
                <w:rFonts w:ascii="Arial" w:hAnsi="Arial" w:cs="Arial"/>
                <w:bCs/>
                <w:sz w:val="20"/>
                <w:szCs w:val="20"/>
              </w:rPr>
            </w:pPr>
            <w:r w:rsidRPr="0021782E">
              <w:rPr>
                <w:rFonts w:ascii="Arial" w:hAnsi="Arial" w:cs="Arial"/>
                <w:bCs/>
                <w:sz w:val="20"/>
                <w:szCs w:val="20"/>
              </w:rPr>
              <w:t>Cascades</w:t>
            </w:r>
          </w:p>
        </w:tc>
        <w:tc>
          <w:tcPr>
            <w:tcW w:w="620" w:type="pct"/>
            <w:tcBorders>
              <w:bottom w:val="single" w:sz="12" w:space="0" w:color="auto"/>
            </w:tcBorders>
            <w:shd w:val="clear" w:color="auto" w:fill="auto"/>
            <w:noWrap/>
            <w:vAlign w:val="center"/>
            <w:hideMark/>
          </w:tcPr>
          <w:p w14:paraId="68B0000D" w14:textId="66442318"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4 152</w:t>
            </w:r>
          </w:p>
        </w:tc>
        <w:tc>
          <w:tcPr>
            <w:tcW w:w="654" w:type="pct"/>
            <w:tcBorders>
              <w:bottom w:val="single" w:sz="12" w:space="0" w:color="auto"/>
            </w:tcBorders>
            <w:shd w:val="clear" w:color="auto" w:fill="auto"/>
            <w:noWrap/>
            <w:vAlign w:val="center"/>
            <w:hideMark/>
          </w:tcPr>
          <w:p w14:paraId="42FEF21A" w14:textId="1CA807B6"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89 985</w:t>
            </w:r>
          </w:p>
        </w:tc>
        <w:tc>
          <w:tcPr>
            <w:tcW w:w="586" w:type="pct"/>
            <w:tcBorders>
              <w:bottom w:val="single" w:sz="12" w:space="0" w:color="auto"/>
            </w:tcBorders>
            <w:shd w:val="clear" w:color="auto" w:fill="auto"/>
            <w:noWrap/>
            <w:vAlign w:val="center"/>
            <w:hideMark/>
          </w:tcPr>
          <w:p w14:paraId="499AA131" w14:textId="2FF952E6"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352</w:t>
            </w:r>
          </w:p>
        </w:tc>
        <w:tc>
          <w:tcPr>
            <w:tcW w:w="620" w:type="pct"/>
            <w:tcBorders>
              <w:bottom w:val="single" w:sz="12" w:space="0" w:color="auto"/>
            </w:tcBorders>
            <w:shd w:val="clear" w:color="auto" w:fill="auto"/>
            <w:noWrap/>
            <w:vAlign w:val="center"/>
            <w:hideMark/>
          </w:tcPr>
          <w:p w14:paraId="4C26B528" w14:textId="68286B32"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486</w:t>
            </w:r>
          </w:p>
        </w:tc>
        <w:tc>
          <w:tcPr>
            <w:tcW w:w="620" w:type="pct"/>
            <w:tcBorders>
              <w:bottom w:val="single" w:sz="12" w:space="0" w:color="auto"/>
            </w:tcBorders>
            <w:shd w:val="clear" w:color="auto" w:fill="auto"/>
            <w:noWrap/>
            <w:vAlign w:val="center"/>
            <w:hideMark/>
          </w:tcPr>
          <w:p w14:paraId="0400B001" w14:textId="6AA92E1E"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49 395</w:t>
            </w:r>
          </w:p>
        </w:tc>
        <w:tc>
          <w:tcPr>
            <w:tcW w:w="618" w:type="pct"/>
            <w:tcBorders>
              <w:bottom w:val="single" w:sz="12" w:space="0" w:color="auto"/>
            </w:tcBorders>
            <w:shd w:val="clear" w:color="auto" w:fill="auto"/>
            <w:noWrap/>
            <w:vAlign w:val="center"/>
            <w:hideMark/>
          </w:tcPr>
          <w:p w14:paraId="296CBC21" w14:textId="0086FE54" w:rsidR="000633BB" w:rsidRPr="000633BB" w:rsidRDefault="000633BB" w:rsidP="00C179D8">
            <w:pPr>
              <w:spacing w:after="0" w:line="240" w:lineRule="auto"/>
              <w:jc w:val="right"/>
              <w:rPr>
                <w:rFonts w:ascii="Arial" w:hAnsi="Arial" w:cs="Arial"/>
                <w:i/>
                <w:iCs/>
                <w:sz w:val="20"/>
                <w:szCs w:val="20"/>
              </w:rPr>
            </w:pPr>
            <w:r w:rsidRPr="000633BB">
              <w:rPr>
                <w:rFonts w:ascii="Arial" w:hAnsi="Arial" w:cs="Arial"/>
                <w:i/>
                <w:iCs/>
                <w:sz w:val="20"/>
                <w:szCs w:val="20"/>
              </w:rPr>
              <w:t>20</w:t>
            </w:r>
          </w:p>
        </w:tc>
      </w:tr>
      <w:tr w:rsidR="000633BB" w:rsidRPr="000633BB" w14:paraId="61ACA35D" w14:textId="77777777" w:rsidTr="0021782E">
        <w:trPr>
          <w:trHeight w:val="296"/>
        </w:trPr>
        <w:tc>
          <w:tcPr>
            <w:tcW w:w="1282" w:type="pct"/>
            <w:tcBorders>
              <w:top w:val="single" w:sz="12" w:space="0" w:color="auto"/>
              <w:bottom w:val="single" w:sz="12" w:space="0" w:color="auto"/>
            </w:tcBorders>
            <w:shd w:val="clear" w:color="auto" w:fill="auto"/>
            <w:noWrap/>
            <w:vAlign w:val="center"/>
            <w:hideMark/>
          </w:tcPr>
          <w:p w14:paraId="37A4CFB2" w14:textId="7E9B172E" w:rsidR="000633BB" w:rsidRPr="000633BB" w:rsidRDefault="000633BB">
            <w:pPr>
              <w:spacing w:after="0" w:line="240" w:lineRule="auto"/>
              <w:rPr>
                <w:rFonts w:ascii="Arial" w:hAnsi="Arial" w:cs="Arial"/>
                <w:b/>
                <w:bCs/>
                <w:sz w:val="20"/>
                <w:szCs w:val="20"/>
              </w:rPr>
            </w:pPr>
            <w:r w:rsidRPr="000633BB">
              <w:rPr>
                <w:rFonts w:ascii="Arial" w:hAnsi="Arial" w:cs="Arial"/>
                <w:b/>
                <w:bCs/>
                <w:sz w:val="20"/>
                <w:szCs w:val="20"/>
              </w:rPr>
              <w:t>Burkina Faso</w:t>
            </w:r>
          </w:p>
        </w:tc>
        <w:tc>
          <w:tcPr>
            <w:tcW w:w="620" w:type="pct"/>
            <w:tcBorders>
              <w:top w:val="single" w:sz="12" w:space="0" w:color="auto"/>
              <w:bottom w:val="single" w:sz="12" w:space="0" w:color="auto"/>
            </w:tcBorders>
            <w:shd w:val="clear" w:color="auto" w:fill="auto"/>
            <w:noWrap/>
            <w:vAlign w:val="center"/>
            <w:hideMark/>
          </w:tcPr>
          <w:p w14:paraId="48C0A3B3" w14:textId="7746AE24" w:rsidR="000633BB" w:rsidRPr="00C179D8" w:rsidRDefault="000633BB" w:rsidP="00C179D8">
            <w:pPr>
              <w:spacing w:after="0" w:line="240" w:lineRule="auto"/>
              <w:jc w:val="right"/>
              <w:rPr>
                <w:rFonts w:ascii="Arial" w:hAnsi="Arial" w:cs="Arial"/>
                <w:b/>
                <w:i/>
                <w:iCs/>
                <w:sz w:val="20"/>
                <w:szCs w:val="20"/>
              </w:rPr>
            </w:pPr>
            <w:r w:rsidRPr="00C179D8">
              <w:rPr>
                <w:rFonts w:ascii="Arial" w:hAnsi="Arial" w:cs="Arial"/>
                <w:b/>
                <w:i/>
                <w:iCs/>
                <w:sz w:val="20"/>
                <w:szCs w:val="20"/>
              </w:rPr>
              <w:t>44 351</w:t>
            </w:r>
          </w:p>
        </w:tc>
        <w:tc>
          <w:tcPr>
            <w:tcW w:w="654" w:type="pct"/>
            <w:tcBorders>
              <w:top w:val="single" w:sz="12" w:space="0" w:color="auto"/>
              <w:bottom w:val="single" w:sz="12" w:space="0" w:color="auto"/>
            </w:tcBorders>
            <w:shd w:val="clear" w:color="auto" w:fill="auto"/>
            <w:noWrap/>
            <w:vAlign w:val="center"/>
            <w:hideMark/>
          </w:tcPr>
          <w:p w14:paraId="2154E12C" w14:textId="518B188E" w:rsidR="000633BB" w:rsidRPr="00C179D8" w:rsidRDefault="000633BB" w:rsidP="00C179D8">
            <w:pPr>
              <w:spacing w:after="0" w:line="240" w:lineRule="auto"/>
              <w:jc w:val="right"/>
              <w:rPr>
                <w:rFonts w:ascii="Arial" w:hAnsi="Arial" w:cs="Arial"/>
                <w:b/>
                <w:i/>
                <w:iCs/>
                <w:sz w:val="20"/>
                <w:szCs w:val="20"/>
              </w:rPr>
            </w:pPr>
            <w:r w:rsidRPr="00C179D8">
              <w:rPr>
                <w:rFonts w:ascii="Arial" w:hAnsi="Arial" w:cs="Arial"/>
                <w:b/>
                <w:i/>
                <w:iCs/>
                <w:sz w:val="20"/>
                <w:szCs w:val="20"/>
              </w:rPr>
              <w:t>261 059</w:t>
            </w:r>
          </w:p>
        </w:tc>
        <w:tc>
          <w:tcPr>
            <w:tcW w:w="586" w:type="pct"/>
            <w:tcBorders>
              <w:top w:val="single" w:sz="12" w:space="0" w:color="auto"/>
              <w:bottom w:val="single" w:sz="12" w:space="0" w:color="auto"/>
            </w:tcBorders>
            <w:shd w:val="clear" w:color="auto" w:fill="auto"/>
            <w:noWrap/>
            <w:vAlign w:val="center"/>
            <w:hideMark/>
          </w:tcPr>
          <w:p w14:paraId="504F11FA" w14:textId="29FA525F" w:rsidR="000633BB" w:rsidRPr="00C179D8" w:rsidRDefault="000633BB" w:rsidP="00C179D8">
            <w:pPr>
              <w:spacing w:after="0" w:line="240" w:lineRule="auto"/>
              <w:jc w:val="right"/>
              <w:rPr>
                <w:rFonts w:ascii="Arial" w:hAnsi="Arial" w:cs="Arial"/>
                <w:b/>
                <w:i/>
                <w:iCs/>
                <w:sz w:val="20"/>
                <w:szCs w:val="20"/>
              </w:rPr>
            </w:pPr>
            <w:r w:rsidRPr="00C179D8">
              <w:rPr>
                <w:rFonts w:ascii="Arial" w:hAnsi="Arial" w:cs="Arial"/>
                <w:b/>
                <w:i/>
                <w:iCs/>
                <w:sz w:val="20"/>
                <w:szCs w:val="20"/>
              </w:rPr>
              <w:t>168 555</w:t>
            </w:r>
          </w:p>
        </w:tc>
        <w:tc>
          <w:tcPr>
            <w:tcW w:w="620" w:type="pct"/>
            <w:tcBorders>
              <w:top w:val="single" w:sz="12" w:space="0" w:color="auto"/>
              <w:bottom w:val="single" w:sz="12" w:space="0" w:color="auto"/>
            </w:tcBorders>
            <w:shd w:val="clear" w:color="auto" w:fill="auto"/>
            <w:noWrap/>
            <w:vAlign w:val="center"/>
            <w:hideMark/>
          </w:tcPr>
          <w:p w14:paraId="0471781E" w14:textId="6698246C" w:rsidR="000633BB" w:rsidRPr="00C179D8" w:rsidRDefault="000633BB" w:rsidP="00C179D8">
            <w:pPr>
              <w:spacing w:after="0" w:line="240" w:lineRule="auto"/>
              <w:jc w:val="right"/>
              <w:rPr>
                <w:rFonts w:ascii="Arial" w:hAnsi="Arial" w:cs="Arial"/>
                <w:b/>
                <w:i/>
                <w:iCs/>
                <w:sz w:val="20"/>
                <w:szCs w:val="20"/>
              </w:rPr>
            </w:pPr>
            <w:r w:rsidRPr="00C179D8">
              <w:rPr>
                <w:rFonts w:ascii="Arial" w:hAnsi="Arial" w:cs="Arial"/>
                <w:b/>
                <w:i/>
                <w:iCs/>
                <w:sz w:val="20"/>
                <w:szCs w:val="20"/>
              </w:rPr>
              <w:t>41 026</w:t>
            </w:r>
          </w:p>
        </w:tc>
        <w:tc>
          <w:tcPr>
            <w:tcW w:w="620" w:type="pct"/>
            <w:tcBorders>
              <w:top w:val="single" w:sz="12" w:space="0" w:color="auto"/>
              <w:bottom w:val="single" w:sz="12" w:space="0" w:color="auto"/>
            </w:tcBorders>
            <w:shd w:val="clear" w:color="auto" w:fill="auto"/>
            <w:noWrap/>
            <w:vAlign w:val="center"/>
            <w:hideMark/>
          </w:tcPr>
          <w:p w14:paraId="1019D7A4" w14:textId="05190F9C" w:rsidR="000633BB" w:rsidRPr="00C179D8" w:rsidRDefault="000633BB" w:rsidP="00C179D8">
            <w:pPr>
              <w:spacing w:after="0" w:line="240" w:lineRule="auto"/>
              <w:jc w:val="right"/>
              <w:rPr>
                <w:rFonts w:ascii="Arial" w:hAnsi="Arial" w:cs="Arial"/>
                <w:b/>
                <w:i/>
                <w:iCs/>
                <w:sz w:val="20"/>
                <w:szCs w:val="20"/>
              </w:rPr>
            </w:pPr>
            <w:r w:rsidRPr="00C179D8">
              <w:rPr>
                <w:rFonts w:ascii="Arial" w:hAnsi="Arial" w:cs="Arial"/>
                <w:b/>
                <w:i/>
                <w:iCs/>
                <w:sz w:val="20"/>
                <w:szCs w:val="20"/>
              </w:rPr>
              <w:t>360 894</w:t>
            </w:r>
          </w:p>
        </w:tc>
        <w:tc>
          <w:tcPr>
            <w:tcW w:w="618" w:type="pct"/>
            <w:tcBorders>
              <w:top w:val="single" w:sz="12" w:space="0" w:color="auto"/>
              <w:bottom w:val="single" w:sz="12" w:space="0" w:color="auto"/>
            </w:tcBorders>
            <w:shd w:val="clear" w:color="auto" w:fill="auto"/>
            <w:noWrap/>
            <w:vAlign w:val="center"/>
            <w:hideMark/>
          </w:tcPr>
          <w:p w14:paraId="4A725FA8" w14:textId="02925DBE" w:rsidR="000633BB" w:rsidRPr="00C179D8" w:rsidRDefault="000633BB" w:rsidP="00C179D8">
            <w:pPr>
              <w:spacing w:after="0" w:line="240" w:lineRule="auto"/>
              <w:jc w:val="right"/>
              <w:rPr>
                <w:rFonts w:ascii="Arial" w:hAnsi="Arial" w:cs="Arial"/>
                <w:b/>
                <w:i/>
                <w:iCs/>
                <w:sz w:val="20"/>
                <w:szCs w:val="20"/>
              </w:rPr>
            </w:pPr>
            <w:r w:rsidRPr="00C179D8">
              <w:rPr>
                <w:rFonts w:ascii="Arial" w:hAnsi="Arial" w:cs="Arial"/>
                <w:b/>
                <w:i/>
                <w:iCs/>
                <w:sz w:val="20"/>
                <w:szCs w:val="20"/>
              </w:rPr>
              <w:t>15 662</w:t>
            </w:r>
          </w:p>
        </w:tc>
      </w:tr>
    </w:tbl>
    <w:p w14:paraId="731B6CBF" w14:textId="774910F2" w:rsidR="000C0DE2" w:rsidRDefault="008C5930" w:rsidP="008C5930">
      <w:pPr>
        <w:spacing w:after="0" w:line="360" w:lineRule="auto"/>
        <w:jc w:val="both"/>
        <w:rPr>
          <w:rFonts w:asciiTheme="majorHAnsi" w:hAnsiTheme="majorHAnsi"/>
          <w:bCs/>
          <w:sz w:val="20"/>
          <w:szCs w:val="20"/>
        </w:rPr>
      </w:pPr>
      <w:r w:rsidRPr="000633BB">
        <w:rPr>
          <w:rFonts w:asciiTheme="majorHAnsi" w:hAnsiTheme="majorHAnsi"/>
          <w:bCs/>
          <w:sz w:val="20"/>
          <w:szCs w:val="20"/>
          <w:u w:val="single"/>
        </w:rPr>
        <w:t>Source</w:t>
      </w:r>
      <w:r w:rsidRPr="000633BB">
        <w:rPr>
          <w:rFonts w:asciiTheme="majorHAnsi" w:hAnsiTheme="majorHAnsi"/>
          <w:bCs/>
          <w:sz w:val="20"/>
          <w:szCs w:val="20"/>
        </w:rPr>
        <w:t xml:space="preserve"> : DGESS/MAAH, 201</w:t>
      </w:r>
      <w:r w:rsidR="000633BB" w:rsidRPr="00C179D8">
        <w:rPr>
          <w:rFonts w:asciiTheme="majorHAnsi" w:hAnsiTheme="majorHAnsi"/>
          <w:bCs/>
          <w:sz w:val="20"/>
          <w:szCs w:val="20"/>
        </w:rPr>
        <w:t>8</w:t>
      </w:r>
    </w:p>
    <w:p w14:paraId="7E27E0FB" w14:textId="77777777" w:rsidR="008C5930" w:rsidRPr="007332B4" w:rsidRDefault="000C0DE2" w:rsidP="000C0DE2">
      <w:pPr>
        <w:spacing w:after="0" w:line="240" w:lineRule="auto"/>
        <w:rPr>
          <w:rFonts w:asciiTheme="majorHAnsi" w:hAnsiTheme="majorHAnsi"/>
          <w:bCs/>
          <w:sz w:val="20"/>
          <w:szCs w:val="20"/>
        </w:rPr>
      </w:pPr>
      <w:r>
        <w:rPr>
          <w:rFonts w:asciiTheme="majorHAnsi" w:hAnsiTheme="majorHAnsi"/>
          <w:bCs/>
          <w:sz w:val="20"/>
          <w:szCs w:val="20"/>
        </w:rPr>
        <w:br w:type="page"/>
      </w:r>
    </w:p>
    <w:p w14:paraId="5AEEF84A" w14:textId="76C69789" w:rsidR="00521BB9" w:rsidRDefault="00344970" w:rsidP="00CD0F22">
      <w:pPr>
        <w:pStyle w:val="Titre2"/>
        <w:spacing w:after="120"/>
        <w:ind w:left="357"/>
        <w:rPr>
          <w:rFonts w:cstheme="minorBidi"/>
          <w:b/>
          <w:bCs/>
          <w:color w:val="000000" w:themeColor="text1"/>
          <w:sz w:val="24"/>
          <w:szCs w:val="24"/>
        </w:rPr>
      </w:pPr>
      <w:bookmarkStart w:id="264" w:name="_Toc532207940"/>
      <w:r w:rsidRPr="006D253B">
        <w:rPr>
          <w:rFonts w:cstheme="minorBidi"/>
          <w:b/>
          <w:bCs/>
          <w:color w:val="000000" w:themeColor="text1"/>
          <w:sz w:val="24"/>
          <w:szCs w:val="24"/>
        </w:rPr>
        <w:lastRenderedPageBreak/>
        <w:t>II</w:t>
      </w:r>
      <w:r w:rsidR="004A25A5" w:rsidRPr="006D253B">
        <w:rPr>
          <w:rFonts w:cstheme="minorBidi"/>
          <w:b/>
          <w:bCs/>
          <w:color w:val="000000" w:themeColor="text1"/>
          <w:sz w:val="24"/>
          <w:szCs w:val="24"/>
        </w:rPr>
        <w:t xml:space="preserve">.2. </w:t>
      </w:r>
      <w:r w:rsidR="006D253B" w:rsidRPr="006D253B">
        <w:rPr>
          <w:rFonts w:cstheme="minorBidi"/>
          <w:b/>
          <w:bCs/>
          <w:color w:val="000000" w:themeColor="text1"/>
          <w:sz w:val="24"/>
          <w:szCs w:val="24"/>
        </w:rPr>
        <w:t xml:space="preserve">PROGRAMME </w:t>
      </w:r>
      <w:r w:rsidR="006D253B">
        <w:rPr>
          <w:rFonts w:cstheme="minorBidi"/>
          <w:b/>
          <w:bCs/>
          <w:color w:val="000000" w:themeColor="text1"/>
          <w:sz w:val="24"/>
          <w:szCs w:val="24"/>
        </w:rPr>
        <w:t>"</w:t>
      </w:r>
      <w:r w:rsidR="00521BB9" w:rsidRPr="006D253B">
        <w:rPr>
          <w:rFonts w:cstheme="minorBidi"/>
          <w:b/>
          <w:bCs/>
          <w:color w:val="000000" w:themeColor="text1"/>
          <w:sz w:val="24"/>
          <w:szCs w:val="24"/>
        </w:rPr>
        <w:t>AMENAGEMENTS HYDRO-AGRICOLES ET IRRIGATION</w:t>
      </w:r>
      <w:r w:rsidR="006D253B">
        <w:rPr>
          <w:rFonts w:cstheme="minorBidi"/>
          <w:b/>
          <w:bCs/>
          <w:color w:val="000000" w:themeColor="text1"/>
          <w:sz w:val="24"/>
          <w:szCs w:val="24"/>
        </w:rPr>
        <w:t>"</w:t>
      </w:r>
      <w:bookmarkEnd w:id="264"/>
    </w:p>
    <w:p w14:paraId="756223C6" w14:textId="3FE06290" w:rsidR="00F26794" w:rsidRDefault="00D35A14" w:rsidP="00F26794">
      <w:pPr>
        <w:spacing w:before="120" w:after="120" w:line="360" w:lineRule="auto"/>
        <w:jc w:val="both"/>
        <w:rPr>
          <w:rFonts w:asciiTheme="majorHAnsi" w:hAnsiTheme="majorHAnsi" w:cs="Arial"/>
          <w:szCs w:val="24"/>
        </w:rPr>
      </w:pPr>
      <w:r>
        <w:rPr>
          <w:rFonts w:asciiTheme="majorHAnsi" w:hAnsiTheme="majorHAnsi" w:cs="Arial"/>
          <w:szCs w:val="24"/>
        </w:rPr>
        <w:t xml:space="preserve">Ce </w:t>
      </w:r>
      <w:r w:rsidR="00F26794" w:rsidRPr="00E549CC">
        <w:rPr>
          <w:rFonts w:asciiTheme="majorHAnsi" w:hAnsiTheme="majorHAnsi" w:cs="Arial"/>
          <w:szCs w:val="24"/>
        </w:rPr>
        <w:t xml:space="preserve">programme </w:t>
      </w:r>
      <w:r w:rsidR="00F26794">
        <w:rPr>
          <w:rFonts w:asciiTheme="majorHAnsi" w:hAnsiTheme="majorHAnsi" w:cs="Arial"/>
          <w:szCs w:val="24"/>
        </w:rPr>
        <w:t xml:space="preserve">a pour objectif </w:t>
      </w:r>
      <w:r w:rsidR="00F26794" w:rsidRPr="00E549CC">
        <w:rPr>
          <w:rFonts w:asciiTheme="majorHAnsi" w:hAnsiTheme="majorHAnsi" w:cs="Arial"/>
          <w:szCs w:val="24"/>
        </w:rPr>
        <w:t xml:space="preserve">d’augmenter la part des productions irriguées dans la production agricole totale. </w:t>
      </w:r>
      <w:r>
        <w:rPr>
          <w:rFonts w:asciiTheme="majorHAnsi" w:hAnsiTheme="majorHAnsi" w:cs="Arial"/>
          <w:szCs w:val="24"/>
        </w:rPr>
        <w:t>Il</w:t>
      </w:r>
      <w:r w:rsidR="00F26794" w:rsidRPr="00E549CC">
        <w:rPr>
          <w:rFonts w:asciiTheme="majorHAnsi" w:hAnsiTheme="majorHAnsi" w:cs="Arial"/>
          <w:szCs w:val="24"/>
        </w:rPr>
        <w:t xml:space="preserve"> </w:t>
      </w:r>
      <w:r w:rsidR="00F26794">
        <w:rPr>
          <w:rFonts w:asciiTheme="majorHAnsi" w:hAnsiTheme="majorHAnsi" w:cs="Arial"/>
          <w:szCs w:val="24"/>
        </w:rPr>
        <w:t>contribue à</w:t>
      </w:r>
      <w:r w:rsidR="00F26794" w:rsidRPr="00E549CC">
        <w:rPr>
          <w:rFonts w:asciiTheme="majorHAnsi" w:hAnsiTheme="majorHAnsi" w:cs="Arial"/>
          <w:szCs w:val="24"/>
        </w:rPr>
        <w:t xml:space="preserve"> la mise en œuvre de l’objectif stratégique 1</w:t>
      </w:r>
      <w:r w:rsidR="006878FE">
        <w:rPr>
          <w:rFonts w:asciiTheme="majorHAnsi" w:hAnsiTheme="majorHAnsi" w:cs="Arial"/>
          <w:szCs w:val="24"/>
        </w:rPr>
        <w:t xml:space="preserve"> </w:t>
      </w:r>
      <w:r w:rsidR="00F26794" w:rsidRPr="00E549CC">
        <w:rPr>
          <w:rFonts w:asciiTheme="majorHAnsi" w:hAnsiTheme="majorHAnsi" w:cs="Arial"/>
          <w:szCs w:val="24"/>
        </w:rPr>
        <w:t>« développer durablement un secteur agro-</w:t>
      </w:r>
      <w:proofErr w:type="spellStart"/>
      <w:r w:rsidR="00F26794" w:rsidRPr="00E549CC">
        <w:rPr>
          <w:rFonts w:asciiTheme="majorHAnsi" w:hAnsiTheme="majorHAnsi" w:cs="Arial"/>
          <w:szCs w:val="24"/>
        </w:rPr>
        <w:t>sylvo</w:t>
      </w:r>
      <w:proofErr w:type="spellEnd"/>
      <w:r w:rsidR="00F26794" w:rsidRPr="00E549CC">
        <w:rPr>
          <w:rFonts w:asciiTheme="majorHAnsi" w:hAnsiTheme="majorHAnsi" w:cs="Arial"/>
          <w:szCs w:val="24"/>
        </w:rPr>
        <w:t xml:space="preserve">-pastoral, faunique et halieutique productif et résilient, davantage orienté vers le marché et basé sur les principes de développement durable » de l’axe 3 du PNDES qui est « dynamiser les secteurs porteurs pour l’économie et l’emploi ». Il </w:t>
      </w:r>
      <w:r w:rsidR="00F26794">
        <w:rPr>
          <w:rFonts w:asciiTheme="majorHAnsi" w:hAnsiTheme="majorHAnsi" w:cs="Arial"/>
          <w:szCs w:val="24"/>
        </w:rPr>
        <w:t>intervient</w:t>
      </w:r>
      <w:r w:rsidR="00F26794" w:rsidRPr="00E549CC">
        <w:rPr>
          <w:rFonts w:asciiTheme="majorHAnsi" w:hAnsiTheme="majorHAnsi" w:cs="Arial"/>
          <w:szCs w:val="24"/>
        </w:rPr>
        <w:t xml:space="preserve"> </w:t>
      </w:r>
      <w:r w:rsidR="00F26794">
        <w:rPr>
          <w:rFonts w:asciiTheme="majorHAnsi" w:hAnsiTheme="majorHAnsi" w:cs="Arial"/>
          <w:szCs w:val="24"/>
        </w:rPr>
        <w:t>aussi</w:t>
      </w:r>
      <w:r w:rsidR="00F26794" w:rsidRPr="00E549CC">
        <w:rPr>
          <w:rFonts w:asciiTheme="majorHAnsi" w:hAnsiTheme="majorHAnsi" w:cs="Arial"/>
          <w:szCs w:val="24"/>
        </w:rPr>
        <w:t xml:space="preserve"> </w:t>
      </w:r>
      <w:r w:rsidR="00F26794">
        <w:rPr>
          <w:rFonts w:asciiTheme="majorHAnsi" w:hAnsiTheme="majorHAnsi" w:cs="Arial"/>
          <w:szCs w:val="24"/>
        </w:rPr>
        <w:t xml:space="preserve">dans </w:t>
      </w:r>
      <w:r w:rsidR="00F26794" w:rsidRPr="00E549CC">
        <w:rPr>
          <w:rFonts w:asciiTheme="majorHAnsi" w:hAnsiTheme="majorHAnsi" w:cs="Arial"/>
          <w:szCs w:val="24"/>
        </w:rPr>
        <w:t>la mise en œuvre du sous-programme 3 de l’axe 1 du PNSR</w:t>
      </w:r>
      <w:r w:rsidR="00F26794">
        <w:rPr>
          <w:rFonts w:asciiTheme="majorHAnsi" w:hAnsiTheme="majorHAnsi" w:cs="Arial"/>
          <w:szCs w:val="24"/>
        </w:rPr>
        <w:t xml:space="preserve"> II</w:t>
      </w:r>
      <w:r w:rsidR="00F26794" w:rsidRPr="00E549CC">
        <w:rPr>
          <w:rFonts w:asciiTheme="majorHAnsi" w:hAnsiTheme="majorHAnsi" w:cs="Arial"/>
          <w:szCs w:val="24"/>
        </w:rPr>
        <w:t xml:space="preserve"> « Sécurité alimentaire et nutritionnelle, la résilience des populations vulnérables</w:t>
      </w:r>
      <w:r w:rsidR="00F26794" w:rsidRPr="00E549CC" w:rsidDel="00EF2BCD">
        <w:rPr>
          <w:rFonts w:asciiTheme="majorHAnsi" w:hAnsiTheme="majorHAnsi" w:cs="Arial"/>
          <w:szCs w:val="24"/>
        </w:rPr>
        <w:t xml:space="preserve"> </w:t>
      </w:r>
      <w:r w:rsidR="00F26794" w:rsidRPr="00E549CC">
        <w:rPr>
          <w:rFonts w:asciiTheme="majorHAnsi" w:hAnsiTheme="majorHAnsi" w:cs="Arial"/>
          <w:szCs w:val="24"/>
        </w:rPr>
        <w:t>».</w:t>
      </w:r>
    </w:p>
    <w:p w14:paraId="510364B4" w14:textId="3A0A009E" w:rsidR="00F26794" w:rsidRDefault="00F26794" w:rsidP="00F26794">
      <w:pPr>
        <w:spacing w:before="120" w:after="120" w:line="360" w:lineRule="auto"/>
        <w:jc w:val="both"/>
        <w:rPr>
          <w:rFonts w:asciiTheme="majorHAnsi" w:hAnsiTheme="majorHAnsi" w:cs="Arial"/>
          <w:szCs w:val="24"/>
        </w:rPr>
      </w:pPr>
      <w:r>
        <w:rPr>
          <w:rFonts w:asciiTheme="majorHAnsi" w:hAnsiTheme="majorHAnsi" w:cs="Arial"/>
          <w:szCs w:val="24"/>
        </w:rPr>
        <w:t xml:space="preserve">Le pilotage du programme est assuré par </w:t>
      </w:r>
      <w:r w:rsidRPr="00872AF8">
        <w:rPr>
          <w:rFonts w:asciiTheme="majorHAnsi" w:hAnsiTheme="majorHAnsi" w:cs="Arial"/>
          <w:szCs w:val="24"/>
        </w:rPr>
        <w:t xml:space="preserve">la Direction </w:t>
      </w:r>
      <w:r w:rsidR="00D35A14">
        <w:rPr>
          <w:rFonts w:asciiTheme="majorHAnsi" w:hAnsiTheme="majorHAnsi" w:cs="Arial"/>
          <w:szCs w:val="24"/>
        </w:rPr>
        <w:t>g</w:t>
      </w:r>
      <w:r w:rsidR="00D35A14" w:rsidRPr="00872AF8">
        <w:rPr>
          <w:rFonts w:asciiTheme="majorHAnsi" w:hAnsiTheme="majorHAnsi" w:cs="Arial"/>
          <w:szCs w:val="24"/>
        </w:rPr>
        <w:t xml:space="preserve">énérale </w:t>
      </w:r>
      <w:r w:rsidRPr="00872AF8">
        <w:rPr>
          <w:rFonts w:asciiTheme="majorHAnsi" w:hAnsiTheme="majorHAnsi" w:cs="Arial"/>
          <w:szCs w:val="24"/>
        </w:rPr>
        <w:t xml:space="preserve">des </w:t>
      </w:r>
      <w:r w:rsidR="00D35A14">
        <w:rPr>
          <w:rFonts w:asciiTheme="majorHAnsi" w:hAnsiTheme="majorHAnsi" w:cs="Arial"/>
          <w:szCs w:val="24"/>
        </w:rPr>
        <w:t>a</w:t>
      </w:r>
      <w:r w:rsidR="00D35A14" w:rsidRPr="00872AF8">
        <w:rPr>
          <w:rFonts w:asciiTheme="majorHAnsi" w:hAnsiTheme="majorHAnsi" w:cs="Arial"/>
          <w:szCs w:val="24"/>
        </w:rPr>
        <w:t xml:space="preserve">ménagements </w:t>
      </w:r>
      <w:r w:rsidR="00D35A14">
        <w:rPr>
          <w:rFonts w:asciiTheme="majorHAnsi" w:hAnsiTheme="majorHAnsi" w:cs="Arial"/>
          <w:szCs w:val="24"/>
        </w:rPr>
        <w:t>h</w:t>
      </w:r>
      <w:r w:rsidR="00D35A14" w:rsidRPr="00872AF8">
        <w:rPr>
          <w:rFonts w:asciiTheme="majorHAnsi" w:hAnsiTheme="majorHAnsi" w:cs="Arial"/>
          <w:szCs w:val="24"/>
        </w:rPr>
        <w:t xml:space="preserve">ydrauliques </w:t>
      </w:r>
      <w:r w:rsidRPr="00872AF8">
        <w:rPr>
          <w:rFonts w:asciiTheme="majorHAnsi" w:hAnsiTheme="majorHAnsi" w:cs="Arial"/>
          <w:szCs w:val="24"/>
        </w:rPr>
        <w:t xml:space="preserve">et du </w:t>
      </w:r>
      <w:r w:rsidR="00D35A14">
        <w:rPr>
          <w:rFonts w:asciiTheme="majorHAnsi" w:hAnsiTheme="majorHAnsi" w:cs="Arial"/>
          <w:szCs w:val="24"/>
        </w:rPr>
        <w:t>d</w:t>
      </w:r>
      <w:r w:rsidR="00D35A14" w:rsidRPr="00872AF8">
        <w:rPr>
          <w:rFonts w:asciiTheme="majorHAnsi" w:hAnsiTheme="majorHAnsi" w:cs="Arial"/>
          <w:szCs w:val="24"/>
        </w:rPr>
        <w:t>évelop</w:t>
      </w:r>
      <w:r w:rsidR="00D35A14">
        <w:rPr>
          <w:rFonts w:asciiTheme="majorHAnsi" w:hAnsiTheme="majorHAnsi" w:cs="Arial"/>
          <w:szCs w:val="24"/>
        </w:rPr>
        <w:t xml:space="preserve">pement </w:t>
      </w:r>
      <w:r>
        <w:rPr>
          <w:rFonts w:asciiTheme="majorHAnsi" w:hAnsiTheme="majorHAnsi" w:cs="Arial"/>
          <w:szCs w:val="24"/>
        </w:rPr>
        <w:t xml:space="preserve">de </w:t>
      </w:r>
      <w:r w:rsidR="00D35A14">
        <w:rPr>
          <w:rFonts w:asciiTheme="majorHAnsi" w:hAnsiTheme="majorHAnsi" w:cs="Arial"/>
          <w:szCs w:val="24"/>
        </w:rPr>
        <w:t xml:space="preserve">l’irrigation </w:t>
      </w:r>
      <w:r>
        <w:rPr>
          <w:rFonts w:asciiTheme="majorHAnsi" w:hAnsiTheme="majorHAnsi" w:cs="Arial"/>
          <w:szCs w:val="24"/>
        </w:rPr>
        <w:t>(DGAHDI)</w:t>
      </w:r>
      <w:r w:rsidRPr="00872AF8">
        <w:rPr>
          <w:rFonts w:asciiTheme="majorHAnsi" w:hAnsiTheme="majorHAnsi" w:cs="Arial"/>
          <w:szCs w:val="24"/>
        </w:rPr>
        <w:t xml:space="preserve">. </w:t>
      </w:r>
      <w:r>
        <w:rPr>
          <w:rFonts w:asciiTheme="majorHAnsi" w:hAnsiTheme="majorHAnsi" w:cs="Arial"/>
          <w:szCs w:val="24"/>
        </w:rPr>
        <w:t xml:space="preserve">L’ensemble des acteurs intervenant dans la mise en œuvre du programme sont cités dans le </w:t>
      </w:r>
      <w:r w:rsidR="007956CA">
        <w:rPr>
          <w:rFonts w:asciiTheme="majorHAnsi" w:hAnsiTheme="majorHAnsi" w:cs="Arial"/>
          <w:szCs w:val="24"/>
        </w:rPr>
        <w:fldChar w:fldCharType="begin"/>
      </w:r>
      <w:r w:rsidR="007956CA">
        <w:rPr>
          <w:rFonts w:asciiTheme="majorHAnsi" w:hAnsiTheme="majorHAnsi" w:cs="Arial"/>
          <w:szCs w:val="24"/>
        </w:rPr>
        <w:instrText xml:space="preserve"> REF _Ref533334666 \h </w:instrText>
      </w:r>
      <w:r w:rsidR="007956CA">
        <w:rPr>
          <w:rFonts w:asciiTheme="majorHAnsi" w:hAnsiTheme="majorHAnsi" w:cs="Arial"/>
          <w:szCs w:val="24"/>
        </w:rPr>
      </w:r>
      <w:r w:rsidR="007956CA">
        <w:rPr>
          <w:rFonts w:asciiTheme="majorHAnsi" w:hAnsiTheme="majorHAnsi" w:cs="Arial"/>
          <w:szCs w:val="24"/>
        </w:rPr>
        <w:fldChar w:fldCharType="separate"/>
      </w:r>
      <w:r w:rsidR="007956CA" w:rsidRPr="003648B0">
        <w:rPr>
          <w:rFonts w:asciiTheme="majorHAnsi" w:hAnsiTheme="majorHAnsi"/>
          <w:b/>
        </w:rPr>
        <w:t xml:space="preserve">Tableau </w:t>
      </w:r>
      <w:r w:rsidR="007956CA">
        <w:rPr>
          <w:rFonts w:asciiTheme="majorHAnsi" w:hAnsiTheme="majorHAnsi"/>
          <w:b/>
          <w:noProof/>
        </w:rPr>
        <w:t>3</w:t>
      </w:r>
      <w:r w:rsidR="007956CA">
        <w:rPr>
          <w:rFonts w:asciiTheme="majorHAnsi" w:hAnsiTheme="majorHAnsi" w:cs="Arial"/>
          <w:szCs w:val="24"/>
        </w:rPr>
        <w:fldChar w:fldCharType="end"/>
      </w:r>
      <w:r w:rsidR="007956CA">
        <w:rPr>
          <w:rFonts w:asciiTheme="majorHAnsi" w:hAnsiTheme="majorHAnsi" w:cs="Arial"/>
          <w:szCs w:val="24"/>
        </w:rPr>
        <w:t xml:space="preserve"> </w:t>
      </w:r>
      <w:r w:rsidRPr="00872AF8">
        <w:rPr>
          <w:rFonts w:asciiTheme="majorHAnsi" w:hAnsiTheme="majorHAnsi" w:cs="Arial"/>
          <w:szCs w:val="24"/>
        </w:rPr>
        <w:t>ci-</w:t>
      </w:r>
      <w:r w:rsidR="008964FE">
        <w:rPr>
          <w:rFonts w:asciiTheme="majorHAnsi" w:hAnsiTheme="majorHAnsi" w:cs="Arial"/>
          <w:szCs w:val="24"/>
        </w:rPr>
        <w:t xml:space="preserve">après </w:t>
      </w:r>
      <w:r w:rsidRPr="00872AF8">
        <w:rPr>
          <w:rFonts w:asciiTheme="majorHAnsi" w:hAnsiTheme="majorHAnsi" w:cs="Arial"/>
          <w:szCs w:val="24"/>
        </w:rPr>
        <w:t>:</w:t>
      </w:r>
      <w:r w:rsidR="00D35A14">
        <w:rPr>
          <w:rFonts w:asciiTheme="majorHAnsi" w:hAnsiTheme="majorHAnsi" w:cs="Arial"/>
          <w:szCs w:val="24"/>
        </w:rPr>
        <w:t xml:space="preserve"> </w:t>
      </w:r>
    </w:p>
    <w:p w14:paraId="4DCB3084" w14:textId="592AC034" w:rsidR="00F26794" w:rsidRDefault="00F26794" w:rsidP="00F26794">
      <w:pPr>
        <w:spacing w:before="120" w:after="120"/>
        <w:jc w:val="both"/>
        <w:rPr>
          <w:rFonts w:asciiTheme="majorHAnsi" w:hAnsiTheme="majorHAnsi" w:cs="Arial"/>
          <w:szCs w:val="24"/>
        </w:rPr>
      </w:pPr>
      <w:bookmarkStart w:id="265" w:name="_Ref533334666"/>
      <w:bookmarkStart w:id="266" w:name="_Toc532205180"/>
      <w:r w:rsidRPr="003648B0">
        <w:rPr>
          <w:rFonts w:asciiTheme="majorHAnsi" w:hAnsiTheme="majorHAnsi"/>
          <w:b/>
        </w:rPr>
        <w:t xml:space="preserve">Tableau </w:t>
      </w:r>
      <w:r w:rsidRPr="003648B0">
        <w:rPr>
          <w:rFonts w:asciiTheme="majorHAnsi" w:hAnsiTheme="majorHAnsi"/>
          <w:b/>
        </w:rPr>
        <w:fldChar w:fldCharType="begin"/>
      </w:r>
      <w:r w:rsidRPr="003648B0">
        <w:rPr>
          <w:rFonts w:asciiTheme="majorHAnsi" w:hAnsiTheme="majorHAnsi"/>
          <w:b/>
        </w:rPr>
        <w:instrText xml:space="preserve"> SEQ Tableau \* ARABIC </w:instrText>
      </w:r>
      <w:r w:rsidRPr="003648B0">
        <w:rPr>
          <w:rFonts w:asciiTheme="majorHAnsi" w:hAnsiTheme="majorHAnsi"/>
          <w:b/>
        </w:rPr>
        <w:fldChar w:fldCharType="separate"/>
      </w:r>
      <w:r w:rsidR="00D35A14">
        <w:rPr>
          <w:rFonts w:asciiTheme="majorHAnsi" w:hAnsiTheme="majorHAnsi"/>
          <w:b/>
          <w:noProof/>
        </w:rPr>
        <w:t>3</w:t>
      </w:r>
      <w:r w:rsidRPr="003648B0">
        <w:rPr>
          <w:rFonts w:asciiTheme="majorHAnsi" w:hAnsiTheme="majorHAnsi"/>
          <w:b/>
          <w:noProof/>
        </w:rPr>
        <w:fldChar w:fldCharType="end"/>
      </w:r>
      <w:bookmarkEnd w:id="265"/>
      <w:r w:rsidRPr="00D16920">
        <w:rPr>
          <w:rFonts w:asciiTheme="majorHAnsi" w:hAnsiTheme="majorHAnsi" w:cs="Arial"/>
        </w:rPr>
        <w:t> </w:t>
      </w:r>
      <w:r w:rsidRPr="00CF23F5">
        <w:rPr>
          <w:rFonts w:asciiTheme="majorHAnsi" w:hAnsiTheme="majorHAnsi" w:cs="Arial"/>
          <w:szCs w:val="24"/>
        </w:rPr>
        <w:t xml:space="preserve">: </w:t>
      </w:r>
      <w:r w:rsidRPr="00CF23F5">
        <w:rPr>
          <w:rFonts w:asciiTheme="majorHAnsi" w:hAnsiTheme="majorHAnsi" w:cs="Arial"/>
          <w:b/>
          <w:szCs w:val="24"/>
        </w:rPr>
        <w:t>Liste des acteurs intervenant dans la mise en œuvre du programme</w:t>
      </w:r>
      <w:bookmarkEnd w:id="266"/>
      <w:r w:rsidRPr="00CF23F5">
        <w:rPr>
          <w:rFonts w:asciiTheme="majorHAnsi" w:hAnsiTheme="majorHAnsi" w:cs="Arial"/>
          <w:szCs w:val="24"/>
        </w:rPr>
        <w:t xml:space="preserve"> </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74"/>
        <w:gridCol w:w="1510"/>
        <w:gridCol w:w="3278"/>
      </w:tblGrid>
      <w:tr w:rsidR="00F26794" w:rsidRPr="008964FE" w14:paraId="5E9FB242" w14:textId="77777777" w:rsidTr="0021782E">
        <w:trPr>
          <w:trHeight w:val="248"/>
          <w:tblHeader/>
        </w:trPr>
        <w:tc>
          <w:tcPr>
            <w:tcW w:w="2422"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071119D0" w14:textId="77777777" w:rsidR="00F26794" w:rsidRPr="008964FE" w:rsidRDefault="00F26794" w:rsidP="00F26794">
            <w:pPr>
              <w:spacing w:after="0" w:line="240" w:lineRule="auto"/>
              <w:rPr>
                <w:rFonts w:asciiTheme="majorHAnsi" w:hAnsiTheme="majorHAnsi" w:cs="Arial"/>
                <w:b/>
                <w:bCs/>
              </w:rPr>
            </w:pPr>
            <w:r w:rsidRPr="008964FE">
              <w:rPr>
                <w:rFonts w:asciiTheme="majorHAnsi" w:hAnsiTheme="majorHAnsi" w:cs="Arial"/>
                <w:b/>
                <w:bCs/>
              </w:rPr>
              <w:t>Projets /Structures</w:t>
            </w:r>
          </w:p>
        </w:tc>
        <w:tc>
          <w:tcPr>
            <w:tcW w:w="706"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3617FC95" w14:textId="77777777" w:rsidR="00F26794" w:rsidRPr="008964FE" w:rsidRDefault="00F26794" w:rsidP="00F26794">
            <w:pPr>
              <w:spacing w:after="0" w:line="240" w:lineRule="auto"/>
              <w:rPr>
                <w:rFonts w:asciiTheme="majorHAnsi" w:hAnsiTheme="majorHAnsi" w:cs="Arial"/>
                <w:b/>
                <w:bCs/>
              </w:rPr>
            </w:pPr>
            <w:r w:rsidRPr="008964FE">
              <w:rPr>
                <w:rFonts w:asciiTheme="majorHAnsi" w:hAnsiTheme="majorHAnsi" w:cs="Arial"/>
                <w:b/>
                <w:bCs/>
              </w:rPr>
              <w:t>Opérateurs</w:t>
            </w:r>
          </w:p>
        </w:tc>
        <w:tc>
          <w:tcPr>
            <w:tcW w:w="1872"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5141A690" w14:textId="77777777" w:rsidR="00F26794" w:rsidRPr="008964FE" w:rsidRDefault="00F26794" w:rsidP="00F26794">
            <w:pPr>
              <w:spacing w:after="0" w:line="240" w:lineRule="auto"/>
              <w:rPr>
                <w:rFonts w:asciiTheme="majorHAnsi" w:hAnsiTheme="majorHAnsi" w:cs="Arial"/>
                <w:b/>
                <w:bCs/>
              </w:rPr>
            </w:pPr>
            <w:r w:rsidRPr="008964FE">
              <w:rPr>
                <w:rFonts w:asciiTheme="majorHAnsi" w:hAnsiTheme="majorHAnsi" w:cs="Arial"/>
                <w:b/>
                <w:bCs/>
              </w:rPr>
              <w:t>A.</w:t>
            </w:r>
            <w:proofErr w:type="gramStart"/>
            <w:r w:rsidRPr="008964FE">
              <w:rPr>
                <w:rFonts w:asciiTheme="majorHAnsi" w:hAnsiTheme="majorHAnsi" w:cs="Arial"/>
                <w:b/>
                <w:bCs/>
              </w:rPr>
              <w:t>N.E</w:t>
            </w:r>
            <w:proofErr w:type="gramEnd"/>
          </w:p>
        </w:tc>
      </w:tr>
      <w:tr w:rsidR="00F26794" w:rsidRPr="008964FE" w14:paraId="7AE18ED4" w14:textId="77777777" w:rsidTr="0021782E">
        <w:trPr>
          <w:trHeight w:val="50"/>
        </w:trPr>
        <w:tc>
          <w:tcPr>
            <w:tcW w:w="2422" w:type="pct"/>
            <w:tcBorders>
              <w:top w:val="single" w:sz="12" w:space="0" w:color="auto"/>
              <w:left w:val="dotted" w:sz="2" w:space="0" w:color="auto"/>
              <w:bottom w:val="dotted" w:sz="4" w:space="0" w:color="auto"/>
              <w:right w:val="dotted" w:sz="2" w:space="0" w:color="auto"/>
            </w:tcBorders>
            <w:shd w:val="clear" w:color="auto" w:fill="auto"/>
            <w:vAlign w:val="center"/>
          </w:tcPr>
          <w:p w14:paraId="2F8686EA" w14:textId="77777777" w:rsidR="00F26794" w:rsidRPr="008964FE" w:rsidRDefault="00F26794" w:rsidP="003B71CA">
            <w:pPr>
              <w:pStyle w:val="Paragraphedeliste"/>
              <w:numPr>
                <w:ilvl w:val="0"/>
                <w:numId w:val="5"/>
              </w:numPr>
              <w:spacing w:after="0" w:line="240" w:lineRule="auto"/>
              <w:rPr>
                <w:rFonts w:asciiTheme="majorHAnsi" w:hAnsiTheme="majorHAnsi" w:cs="Arial"/>
              </w:rPr>
            </w:pPr>
            <w:r w:rsidRPr="008964FE">
              <w:rPr>
                <w:rFonts w:asciiTheme="majorHAnsi" w:hAnsiTheme="majorHAnsi" w:cs="Arial"/>
              </w:rPr>
              <w:t xml:space="preserve">Barrage de </w:t>
            </w:r>
            <w:proofErr w:type="spellStart"/>
            <w:r w:rsidRPr="008964FE">
              <w:rPr>
                <w:rFonts w:asciiTheme="majorHAnsi" w:hAnsiTheme="majorHAnsi" w:cs="Arial"/>
              </w:rPr>
              <w:t>Sanghin</w:t>
            </w:r>
            <w:proofErr w:type="spellEnd"/>
          </w:p>
        </w:tc>
        <w:tc>
          <w:tcPr>
            <w:tcW w:w="706" w:type="pct"/>
            <w:tcBorders>
              <w:top w:val="single" w:sz="12" w:space="0" w:color="auto"/>
              <w:left w:val="dotted" w:sz="2" w:space="0" w:color="auto"/>
              <w:bottom w:val="dotted" w:sz="4" w:space="0" w:color="auto"/>
              <w:right w:val="dotted" w:sz="2" w:space="0" w:color="auto"/>
            </w:tcBorders>
            <w:shd w:val="clear" w:color="auto" w:fill="auto"/>
            <w:vAlign w:val="center"/>
          </w:tcPr>
          <w:p w14:paraId="56F278ED"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AMVS</w:t>
            </w:r>
          </w:p>
        </w:tc>
        <w:tc>
          <w:tcPr>
            <w:tcW w:w="1872" w:type="pct"/>
            <w:tcBorders>
              <w:top w:val="single" w:sz="12" w:space="0" w:color="auto"/>
              <w:left w:val="dotted" w:sz="2" w:space="0" w:color="auto"/>
              <w:bottom w:val="dotted" w:sz="4" w:space="0" w:color="auto"/>
              <w:right w:val="dotted" w:sz="2" w:space="0" w:color="auto"/>
            </w:tcBorders>
            <w:shd w:val="clear" w:color="auto" w:fill="auto"/>
            <w:vAlign w:val="center"/>
          </w:tcPr>
          <w:p w14:paraId="2F160599"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Action pour la promotion des initiatives locales (ONG APIL)</w:t>
            </w:r>
          </w:p>
        </w:tc>
      </w:tr>
      <w:tr w:rsidR="00F26794" w:rsidRPr="008964FE" w14:paraId="2676576C" w14:textId="77777777" w:rsidTr="0021782E">
        <w:trPr>
          <w:trHeight w:val="130"/>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3A314976" w14:textId="77777777" w:rsidR="00F26794" w:rsidRPr="008964FE" w:rsidRDefault="00F26794" w:rsidP="003B71CA">
            <w:pPr>
              <w:pStyle w:val="Paragraphedeliste"/>
              <w:numPr>
                <w:ilvl w:val="0"/>
                <w:numId w:val="5"/>
              </w:numPr>
              <w:spacing w:after="0" w:line="240" w:lineRule="auto"/>
              <w:rPr>
                <w:rFonts w:asciiTheme="majorHAnsi" w:hAnsiTheme="majorHAnsi" w:cs="Arial"/>
              </w:rPr>
            </w:pPr>
            <w:r w:rsidRPr="008964FE">
              <w:rPr>
                <w:rFonts w:asciiTheme="majorHAnsi" w:hAnsiTheme="majorHAnsi" w:cs="Arial"/>
              </w:rPr>
              <w:t>PDCM « Programme de Développement des Cultures Maraîchères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0FDC03D2" w14:textId="2CC6843E"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 xml:space="preserve">SONATER </w:t>
            </w: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068B3B80"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Adaptation Basée sur les écosystèmes (EBA-FEM)</w:t>
            </w:r>
          </w:p>
        </w:tc>
      </w:tr>
      <w:tr w:rsidR="00F26794" w:rsidRPr="008964FE" w14:paraId="67C95A88" w14:textId="77777777" w:rsidTr="0021782E">
        <w:trPr>
          <w:trHeight w:val="469"/>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5048D5F" w14:textId="77777777" w:rsidR="00F26794" w:rsidRPr="008964FE" w:rsidRDefault="00F26794" w:rsidP="003B71CA">
            <w:pPr>
              <w:pStyle w:val="Paragraphedeliste"/>
              <w:numPr>
                <w:ilvl w:val="0"/>
                <w:numId w:val="5"/>
              </w:numPr>
              <w:spacing w:after="0" w:line="240" w:lineRule="auto"/>
              <w:rPr>
                <w:rFonts w:asciiTheme="majorHAnsi" w:hAnsiTheme="majorHAnsi" w:cs="Arial"/>
              </w:rPr>
            </w:pPr>
            <w:r w:rsidRPr="008964FE">
              <w:rPr>
                <w:rFonts w:asciiTheme="majorHAnsi" w:hAnsiTheme="majorHAnsi" w:cs="Arial"/>
              </w:rPr>
              <w:t>PNAH « Programme National d’Aménagement Hydraulique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AB045C3"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AGETEER</w:t>
            </w: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177111EC"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ADCV (Association pour le développement des communautés villageoises</w:t>
            </w:r>
          </w:p>
        </w:tc>
      </w:tr>
      <w:tr w:rsidR="00F26794" w:rsidRPr="008964FE" w14:paraId="0EE5D444" w14:textId="77777777" w:rsidTr="0021782E">
        <w:trPr>
          <w:trHeight w:val="50"/>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32A2FE68"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PPIV « Programme de développement de la Petite Irrigation Villageoise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2069DF2"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42E60F4D"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AMR/GOURCY</w:t>
            </w:r>
          </w:p>
        </w:tc>
      </w:tr>
      <w:tr w:rsidR="00F26794" w:rsidRPr="008964FE" w14:paraId="2409C3F7" w14:textId="77777777" w:rsidTr="0021782E">
        <w:trPr>
          <w:trHeight w:val="184"/>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20CFFA2"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PRAPI/DI</w:t>
            </w:r>
            <w:proofErr w:type="gramStart"/>
            <w:r w:rsidRPr="008964FE">
              <w:rPr>
                <w:rFonts w:asciiTheme="majorHAnsi" w:hAnsiTheme="majorHAnsi" w:cs="Arial"/>
              </w:rPr>
              <w:t xml:space="preserve"> «Programme</w:t>
            </w:r>
            <w:proofErr w:type="gramEnd"/>
            <w:r w:rsidRPr="008964FE">
              <w:rPr>
                <w:rFonts w:asciiTheme="majorHAnsi" w:hAnsiTheme="majorHAnsi" w:cs="Arial"/>
              </w:rPr>
              <w:t xml:space="preserve"> de Réhabilitation De Périmètres à DI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67B7B5E7"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0DCA46C6"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w:t>
            </w:r>
            <w:proofErr w:type="spellStart"/>
            <w:r w:rsidRPr="008964FE">
              <w:rPr>
                <w:rFonts w:asciiTheme="majorHAnsi" w:hAnsiTheme="majorHAnsi"/>
              </w:rPr>
              <w:t>Beoogneeré</w:t>
            </w:r>
            <w:proofErr w:type="spellEnd"/>
          </w:p>
        </w:tc>
      </w:tr>
      <w:tr w:rsidR="00F26794" w:rsidRPr="008964FE" w14:paraId="5BCFD81C" w14:textId="77777777" w:rsidTr="0021782E">
        <w:trPr>
          <w:trHeight w:val="121"/>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5AFB0C0"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PRAPA « Projet De Renforcement De La Résilience des Populations Rurales Aux effets des changements climatiques par l’Amélioration de La Productivité Agricole</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601C7D4E"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40000515"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d'aide aux enfants et aux familles </w:t>
            </w:r>
            <w:proofErr w:type="spellStart"/>
            <w:r w:rsidRPr="008964FE">
              <w:rPr>
                <w:rFonts w:asciiTheme="majorHAnsi" w:hAnsiTheme="majorHAnsi"/>
              </w:rPr>
              <w:t>demunis</w:t>
            </w:r>
            <w:proofErr w:type="spellEnd"/>
            <w:r w:rsidRPr="008964FE">
              <w:rPr>
                <w:rFonts w:asciiTheme="majorHAnsi" w:hAnsiTheme="majorHAnsi"/>
              </w:rPr>
              <w:t xml:space="preserve"> (ADEFAD)</w:t>
            </w:r>
          </w:p>
        </w:tc>
      </w:tr>
      <w:tr w:rsidR="00F26794" w:rsidRPr="008964FE" w14:paraId="60F3984D" w14:textId="77777777" w:rsidTr="0021782E">
        <w:trPr>
          <w:trHeight w:val="211"/>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4FA29013"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 xml:space="preserve">PRMV/ND « Programme de Restructuration et de Mise en Valeur de la plaine Aménagée de </w:t>
            </w:r>
            <w:proofErr w:type="spellStart"/>
            <w:r w:rsidRPr="008964FE">
              <w:rPr>
                <w:rFonts w:asciiTheme="majorHAnsi" w:hAnsiTheme="majorHAnsi" w:cs="Arial"/>
              </w:rPr>
              <w:t>Niofila</w:t>
            </w:r>
            <w:proofErr w:type="spellEnd"/>
            <w:r w:rsidRPr="008964FE">
              <w:rPr>
                <w:rFonts w:asciiTheme="majorHAnsi" w:hAnsiTheme="majorHAnsi" w:cs="Arial"/>
              </w:rPr>
              <w:t>/</w:t>
            </w:r>
            <w:proofErr w:type="spellStart"/>
            <w:r w:rsidRPr="008964FE">
              <w:rPr>
                <w:rFonts w:asciiTheme="majorHAnsi" w:hAnsiTheme="majorHAnsi" w:cs="Arial"/>
              </w:rPr>
              <w:t>Douna</w:t>
            </w:r>
            <w:proofErr w:type="spellEnd"/>
            <w:r w:rsidRPr="008964FE">
              <w:rPr>
                <w:rFonts w:asciiTheme="majorHAnsi" w:hAnsiTheme="majorHAnsi" w:cs="Arial"/>
              </w:rPr>
              <w:t>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2A7E03F1"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3F6A02A0"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w:t>
            </w:r>
            <w:proofErr w:type="spellStart"/>
            <w:r w:rsidRPr="008964FE">
              <w:rPr>
                <w:rFonts w:asciiTheme="majorHAnsi" w:hAnsiTheme="majorHAnsi"/>
              </w:rPr>
              <w:t>Songui</w:t>
            </w:r>
            <w:proofErr w:type="spellEnd"/>
            <w:r w:rsidRPr="008964FE">
              <w:rPr>
                <w:rFonts w:asciiTheme="majorHAnsi" w:hAnsiTheme="majorHAnsi"/>
              </w:rPr>
              <w:t xml:space="preserve"> </w:t>
            </w:r>
            <w:proofErr w:type="spellStart"/>
            <w:r w:rsidRPr="008964FE">
              <w:rPr>
                <w:rFonts w:asciiTheme="majorHAnsi" w:hAnsiTheme="majorHAnsi"/>
              </w:rPr>
              <w:t>Manégré</w:t>
            </w:r>
            <w:proofErr w:type="spellEnd"/>
            <w:r w:rsidRPr="008964FE">
              <w:rPr>
                <w:rFonts w:asciiTheme="majorHAnsi" w:hAnsiTheme="majorHAnsi"/>
              </w:rPr>
              <w:t xml:space="preserve"> Aide au Développement Endogène en partenariat avec Défi Belgique Afrique (ASMADE/DBA)</w:t>
            </w:r>
          </w:p>
        </w:tc>
      </w:tr>
      <w:tr w:rsidR="00F26794" w:rsidRPr="008964FE" w14:paraId="3A608F38" w14:textId="77777777" w:rsidTr="0021782E">
        <w:trPr>
          <w:trHeight w:val="50"/>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7C26BC8D"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roofErr w:type="spellStart"/>
            <w:r w:rsidRPr="008964FE">
              <w:rPr>
                <w:rFonts w:asciiTheme="majorHAnsi" w:hAnsiTheme="majorHAnsi" w:cs="Arial"/>
              </w:rPr>
              <w:t>DRABHyD</w:t>
            </w:r>
            <w:proofErr w:type="spellEnd"/>
            <w:r w:rsidRPr="008964FE">
              <w:rPr>
                <w:rFonts w:asciiTheme="majorHAnsi" w:hAnsiTheme="majorHAnsi" w:cs="Arial"/>
              </w:rPr>
              <w:t> « Projet Dragage, Assainissement et Développement du Bassin hydrographique de Dori</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751C73B7"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5F90357B"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Formation Développement Ruralité </w:t>
            </w:r>
          </w:p>
        </w:tc>
      </w:tr>
      <w:tr w:rsidR="00F26794" w:rsidRPr="008964FE" w14:paraId="1BF96F24" w14:textId="77777777" w:rsidTr="0021782E">
        <w:trPr>
          <w:trHeight w:val="300"/>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5632186"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NEER-TAMBA « Projet de gestion participative des ressources naturelles et de développement du Nord, Centre-Nord et Est</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6709E4C6"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019A6AA2"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Association Graine de Baobab Faso Dev Durable</w:t>
            </w:r>
          </w:p>
        </w:tc>
      </w:tr>
      <w:tr w:rsidR="00F26794" w:rsidRPr="008964FE" w14:paraId="7D2E787B" w14:textId="77777777" w:rsidTr="0021782E">
        <w:trPr>
          <w:trHeight w:val="300"/>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4B298AF3"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P1-P2RS « Projet1 du Programme de Renforcement de la Résilience à l'Insécurité Alimentaire et Nutritionnel au Sahel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13C46D93"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71AC61BD"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Association les Mains Unies du Sahel</w:t>
            </w:r>
          </w:p>
        </w:tc>
      </w:tr>
      <w:tr w:rsidR="00F26794" w:rsidRPr="008964FE" w14:paraId="0EE8CBF7" w14:textId="77777777" w:rsidTr="0021782E">
        <w:trPr>
          <w:trHeight w:val="301"/>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7AD10B61"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lastRenderedPageBreak/>
              <w:t>P2RPIA-CNS « Projet de Renforcement de La Résilience des Populations à l’</w:t>
            </w:r>
            <w:proofErr w:type="spellStart"/>
            <w:r w:rsidRPr="008964FE">
              <w:rPr>
                <w:rFonts w:asciiTheme="majorHAnsi" w:hAnsiTheme="majorHAnsi" w:cs="Arial"/>
              </w:rPr>
              <w:t>insecurite</w:t>
            </w:r>
            <w:proofErr w:type="spellEnd"/>
            <w:r w:rsidRPr="008964FE">
              <w:rPr>
                <w:rFonts w:asciiTheme="majorHAnsi" w:hAnsiTheme="majorHAnsi" w:cs="Arial"/>
              </w:rPr>
              <w:t xml:space="preserve"> Alimentaire dans les Régions du Centre-Nord Et Du Sahel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40AE7C74"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00E93D7E"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Union des Sociétés Coopératives pour la Commercialisation des Produits </w:t>
            </w:r>
            <w:proofErr w:type="gramStart"/>
            <w:r w:rsidRPr="008964FE">
              <w:rPr>
                <w:rFonts w:asciiTheme="majorHAnsi" w:hAnsiTheme="majorHAnsi"/>
              </w:rPr>
              <w:t>Agricoles  de</w:t>
            </w:r>
            <w:proofErr w:type="gramEnd"/>
            <w:r w:rsidRPr="008964FE">
              <w:rPr>
                <w:rFonts w:asciiTheme="majorHAnsi" w:hAnsiTheme="majorHAnsi"/>
              </w:rPr>
              <w:t xml:space="preserve"> la Boucle du Mouhoun (USCCPA/BMH</w:t>
            </w:r>
          </w:p>
        </w:tc>
      </w:tr>
      <w:tr w:rsidR="00F26794" w:rsidRPr="008964FE" w14:paraId="3515D3BB" w14:textId="77777777" w:rsidTr="0021782E">
        <w:trPr>
          <w:trHeight w:val="256"/>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13E57742"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PACES « Projet d’Amélioration de La productivité Agricole par la Conservation des Eaux et des Sols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651CEA9D"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2161841B"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ASSOCIATION NOURRIR SANS DETRUIRE</w:t>
            </w:r>
          </w:p>
        </w:tc>
      </w:tr>
      <w:tr w:rsidR="00F26794" w:rsidRPr="008964FE" w14:paraId="4DDA5312" w14:textId="77777777" w:rsidTr="0021782E">
        <w:trPr>
          <w:trHeight w:val="50"/>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1687132"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PAPSA « Projet d'amélioration de la Productivité Agricole et de da Sécurité Alimentaire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ECB50D9"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18E96BD4"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Association pour la Recherche et la Formation en Agroécologie</w:t>
            </w:r>
          </w:p>
        </w:tc>
      </w:tr>
      <w:tr w:rsidR="00F26794" w:rsidRPr="008964FE" w14:paraId="0077CBE0" w14:textId="77777777" w:rsidTr="0021782E">
        <w:trPr>
          <w:trHeight w:val="272"/>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4BB1B613"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 xml:space="preserve">PDA-Soum « Projet de Développement Agricole de </w:t>
            </w:r>
            <w:proofErr w:type="gramStart"/>
            <w:r w:rsidRPr="008964FE">
              <w:rPr>
                <w:rFonts w:asciiTheme="majorHAnsi" w:hAnsiTheme="majorHAnsi" w:cs="Arial"/>
              </w:rPr>
              <w:t>Soum»</w:t>
            </w:r>
            <w:proofErr w:type="gramEnd"/>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7BA2DD40"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320EE519"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w:t>
            </w:r>
            <w:proofErr w:type="spellStart"/>
            <w:r w:rsidRPr="008964FE">
              <w:rPr>
                <w:rFonts w:asciiTheme="majorHAnsi" w:hAnsiTheme="majorHAnsi"/>
              </w:rPr>
              <w:t>Songkoadba</w:t>
            </w:r>
            <w:proofErr w:type="spellEnd"/>
          </w:p>
        </w:tc>
      </w:tr>
      <w:tr w:rsidR="00F26794" w:rsidRPr="008964FE" w14:paraId="35ED381D"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0ED4F10C"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PIGO « Petite Irrigation dans le Grand Ouest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1A301455"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4188BDFC"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Association DAKUPA</w:t>
            </w:r>
          </w:p>
        </w:tc>
      </w:tr>
      <w:tr w:rsidR="00F26794" w:rsidRPr="008964FE" w14:paraId="37327ED5"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688E7E4F"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 xml:space="preserve">PNDBF « Programme National de Développement de Bas-fonds au Burkina Faso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D908B5E"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6D3F79DA"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w:t>
            </w:r>
            <w:proofErr w:type="spellStart"/>
            <w:r w:rsidRPr="008964FE">
              <w:rPr>
                <w:rFonts w:asciiTheme="majorHAnsi" w:hAnsiTheme="majorHAnsi"/>
              </w:rPr>
              <w:t>Teel-taaba</w:t>
            </w:r>
            <w:proofErr w:type="spellEnd"/>
          </w:p>
        </w:tc>
      </w:tr>
      <w:tr w:rsidR="00F26794" w:rsidRPr="008964FE" w14:paraId="48C5B6DD"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73874BE"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PPIG « Projet de promotion de l'irrigation goutte à goutte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BE35BD0"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1C461CA5"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w:t>
            </w:r>
            <w:proofErr w:type="spellStart"/>
            <w:r w:rsidRPr="008964FE">
              <w:rPr>
                <w:rFonts w:asciiTheme="majorHAnsi" w:hAnsiTheme="majorHAnsi"/>
              </w:rPr>
              <w:t>Tind-Yalgré</w:t>
            </w:r>
            <w:proofErr w:type="spellEnd"/>
          </w:p>
        </w:tc>
      </w:tr>
      <w:tr w:rsidR="00F26794" w:rsidRPr="008964FE" w14:paraId="222B3C12"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64051CB7"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PVEN « Projet de Valorisation de l'Eau dans le Nord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32B8FEB"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293CF261"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ASSOCIATION YEKOUMA DAKOUPA</w:t>
            </w:r>
          </w:p>
        </w:tc>
      </w:tr>
      <w:tr w:rsidR="00F26794" w:rsidRPr="008964FE" w14:paraId="1D980F02"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6FAC474B"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PSAE « Projet de Sécurité Alimentaire dans l'Est du Burkina</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F37F066"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600E3F1C"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Deutsche Gesellschaft </w:t>
            </w:r>
            <w:proofErr w:type="spellStart"/>
            <w:r w:rsidRPr="008964FE">
              <w:rPr>
                <w:rFonts w:asciiTheme="majorHAnsi" w:hAnsiTheme="majorHAnsi"/>
              </w:rPr>
              <w:t>für</w:t>
            </w:r>
            <w:proofErr w:type="spellEnd"/>
            <w:r w:rsidRPr="008964FE">
              <w:rPr>
                <w:rFonts w:asciiTheme="majorHAnsi" w:hAnsiTheme="majorHAnsi"/>
              </w:rPr>
              <w:t xml:space="preserve"> Internationale </w:t>
            </w:r>
            <w:proofErr w:type="spellStart"/>
            <w:r w:rsidRPr="008964FE">
              <w:rPr>
                <w:rFonts w:asciiTheme="majorHAnsi" w:hAnsiTheme="majorHAnsi"/>
              </w:rPr>
              <w:t>Zusammenarbeit</w:t>
            </w:r>
            <w:proofErr w:type="spellEnd"/>
            <w:r w:rsidRPr="008964FE">
              <w:rPr>
                <w:rFonts w:asciiTheme="majorHAnsi" w:hAnsiTheme="majorHAnsi"/>
              </w:rPr>
              <w:t xml:space="preserve"> (GIZ) </w:t>
            </w:r>
            <w:proofErr w:type="spellStart"/>
            <w:r w:rsidRPr="008964FE">
              <w:rPr>
                <w:rFonts w:asciiTheme="majorHAnsi" w:hAnsiTheme="majorHAnsi"/>
              </w:rPr>
              <w:t>GmbH</w:t>
            </w:r>
            <w:proofErr w:type="spellEnd"/>
          </w:p>
        </w:tc>
      </w:tr>
      <w:tr w:rsidR="00F26794" w:rsidRPr="008964FE" w14:paraId="22AFDFB6"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6D848089"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PRRIA « Projet de renforcement de la résilience à l'insécurité alimentaire au Burkina Faso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0F440C8C"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40A2053E" w14:textId="77777777" w:rsidR="00F26794" w:rsidRPr="008964FE" w:rsidRDefault="00F26794" w:rsidP="00F26794">
            <w:pPr>
              <w:spacing w:after="0" w:line="240" w:lineRule="auto"/>
              <w:rPr>
                <w:rFonts w:asciiTheme="majorHAnsi" w:hAnsiTheme="majorHAnsi"/>
              </w:rPr>
            </w:pPr>
            <w:proofErr w:type="spellStart"/>
            <w:r w:rsidRPr="008964FE">
              <w:rPr>
                <w:rFonts w:asciiTheme="majorHAnsi" w:hAnsiTheme="majorHAnsi"/>
              </w:rPr>
              <w:t>Educo</w:t>
            </w:r>
            <w:proofErr w:type="spellEnd"/>
          </w:p>
        </w:tc>
      </w:tr>
      <w:tr w:rsidR="00F26794" w:rsidRPr="008964FE" w14:paraId="5440E8FC"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502607D5"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PARIIS « Projet d’Appui Régional à l’Initiative pour l’Irrigation au Sahel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5E07517D"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59CE23D1"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FAO</w:t>
            </w:r>
          </w:p>
        </w:tc>
      </w:tr>
      <w:tr w:rsidR="00F26794" w:rsidRPr="008964FE" w14:paraId="45302057" w14:textId="77777777" w:rsidTr="0021782E">
        <w:trPr>
          <w:trHeight w:val="2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5936E024"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roofErr w:type="spellStart"/>
            <w:r w:rsidRPr="008964FE">
              <w:rPr>
                <w:rFonts w:asciiTheme="majorHAnsi" w:hAnsiTheme="majorHAnsi" w:cs="Arial"/>
              </w:rPr>
              <w:t>ProValAB</w:t>
            </w:r>
            <w:proofErr w:type="spellEnd"/>
            <w:r w:rsidRPr="008964FE">
              <w:rPr>
                <w:rFonts w:asciiTheme="majorHAnsi" w:hAnsiTheme="majorHAnsi" w:cs="Arial"/>
              </w:rPr>
              <w:t xml:space="preserve"> « Projet de Valorisation Agricole des petits Barrages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2941A1B1"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55E4CA42"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HELVETAS SWISS </w:t>
            </w:r>
            <w:proofErr w:type="spellStart"/>
            <w:r w:rsidRPr="008964FE">
              <w:rPr>
                <w:rFonts w:asciiTheme="majorHAnsi" w:hAnsiTheme="majorHAnsi"/>
              </w:rPr>
              <w:t>Intrecooperation</w:t>
            </w:r>
            <w:proofErr w:type="spellEnd"/>
          </w:p>
        </w:tc>
      </w:tr>
      <w:tr w:rsidR="00F26794" w:rsidRPr="008964FE" w14:paraId="227142E9" w14:textId="77777777" w:rsidTr="0021782E">
        <w:trPr>
          <w:trHeight w:val="44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625585B1"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DGAHDI « Direction Générale des Aménagements Hydrauliques et du Développement de l’Irrigation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05F6BA36"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65525419"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HERA-Programme Régional d'Appui à la Boucle du Mouhoun</w:t>
            </w:r>
          </w:p>
        </w:tc>
      </w:tr>
      <w:tr w:rsidR="00F26794" w:rsidRPr="008964FE" w14:paraId="155A6787" w14:textId="77777777" w:rsidTr="0021782E">
        <w:trPr>
          <w:trHeight w:val="174"/>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6E20B9D6"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788634BC"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4FA20303"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OCADES CARITAS BURKINABE</w:t>
            </w:r>
          </w:p>
        </w:tc>
      </w:tr>
      <w:tr w:rsidR="00F26794" w:rsidRPr="008964FE" w14:paraId="703D07B6" w14:textId="77777777" w:rsidTr="0021782E">
        <w:trPr>
          <w:trHeight w:val="441"/>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48426CED"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759937E"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027C28FC"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Organisation catholique pour le développement et la solidarité (OCADES Caritas)</w:t>
            </w:r>
          </w:p>
        </w:tc>
      </w:tr>
      <w:tr w:rsidR="00F26794" w:rsidRPr="008964FE" w14:paraId="6E17C998" w14:textId="77777777" w:rsidTr="0021782E">
        <w:trPr>
          <w:trHeight w:val="15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705DCBD9" w14:textId="77777777" w:rsidR="00F26794" w:rsidRPr="008964FE" w:rsidRDefault="00F26794" w:rsidP="003B71CA">
            <w:pPr>
              <w:pStyle w:val="Paragraphedeliste"/>
              <w:numPr>
                <w:ilvl w:val="0"/>
                <w:numId w:val="6"/>
              </w:numPr>
              <w:spacing w:after="0" w:line="240" w:lineRule="auto"/>
              <w:rPr>
                <w:rFonts w:asciiTheme="majorHAnsi" w:hAnsiTheme="majorHAnsi" w:cs="Arial"/>
              </w:rPr>
            </w:pPr>
            <w:r w:rsidRPr="008964FE">
              <w:rPr>
                <w:rFonts w:asciiTheme="majorHAnsi" w:hAnsiTheme="majorHAnsi" w:cs="Arial"/>
              </w:rPr>
              <w:t xml:space="preserve"> </w:t>
            </w: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596248FA"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2A96967C"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REGIS-ER</w:t>
            </w:r>
          </w:p>
        </w:tc>
      </w:tr>
      <w:tr w:rsidR="00F26794" w:rsidRPr="008964FE" w14:paraId="3466341E" w14:textId="77777777" w:rsidTr="0021782E">
        <w:trPr>
          <w:trHeight w:val="231"/>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219DAF0D"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39514FAD"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7F6A8466"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Programme d'Investissement Forestier (PIF)</w:t>
            </w:r>
          </w:p>
        </w:tc>
      </w:tr>
      <w:tr w:rsidR="00F26794" w:rsidRPr="008964FE" w14:paraId="5E578CC4" w14:textId="77777777" w:rsidTr="0021782E">
        <w:trPr>
          <w:trHeight w:val="443"/>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4FEA2E80"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6606C8E7"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2D562F0B"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Programme National de Partenariat pour la Gestion Durable des Terres </w:t>
            </w:r>
          </w:p>
        </w:tc>
      </w:tr>
      <w:tr w:rsidR="00F26794" w:rsidRPr="008964FE" w14:paraId="1EC32486" w14:textId="77777777" w:rsidTr="0021782E">
        <w:trPr>
          <w:trHeight w:val="245"/>
        </w:trPr>
        <w:tc>
          <w:tcPr>
            <w:tcW w:w="2422" w:type="pct"/>
            <w:tcBorders>
              <w:top w:val="dotted" w:sz="4" w:space="0" w:color="auto"/>
              <w:left w:val="dotted" w:sz="2" w:space="0" w:color="auto"/>
              <w:bottom w:val="dotted" w:sz="4" w:space="0" w:color="auto"/>
              <w:right w:val="dotted" w:sz="2" w:space="0" w:color="auto"/>
            </w:tcBorders>
            <w:shd w:val="clear" w:color="auto" w:fill="auto"/>
            <w:vAlign w:val="center"/>
          </w:tcPr>
          <w:p w14:paraId="5FC017E3"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
        </w:tc>
        <w:tc>
          <w:tcPr>
            <w:tcW w:w="706" w:type="pct"/>
            <w:tcBorders>
              <w:top w:val="dotted" w:sz="4" w:space="0" w:color="auto"/>
              <w:left w:val="dotted" w:sz="2" w:space="0" w:color="auto"/>
              <w:bottom w:val="dotted" w:sz="4" w:space="0" w:color="auto"/>
              <w:right w:val="dotted" w:sz="2" w:space="0" w:color="auto"/>
            </w:tcBorders>
            <w:shd w:val="clear" w:color="auto" w:fill="auto"/>
            <w:vAlign w:val="center"/>
          </w:tcPr>
          <w:p w14:paraId="676153C0"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dotted" w:sz="4" w:space="0" w:color="auto"/>
              <w:right w:val="dotted" w:sz="2" w:space="0" w:color="auto"/>
            </w:tcBorders>
            <w:shd w:val="clear" w:color="auto" w:fill="auto"/>
            <w:vAlign w:val="center"/>
          </w:tcPr>
          <w:p w14:paraId="1BD6E95C"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SOS SAHEL INTERNATIONAL BURKINA FASO</w:t>
            </w:r>
          </w:p>
        </w:tc>
      </w:tr>
      <w:tr w:rsidR="00F26794" w:rsidRPr="008964FE" w14:paraId="6803F762" w14:textId="77777777" w:rsidTr="0021782E">
        <w:trPr>
          <w:trHeight w:val="319"/>
        </w:trPr>
        <w:tc>
          <w:tcPr>
            <w:tcW w:w="2422" w:type="pct"/>
            <w:tcBorders>
              <w:top w:val="dotted" w:sz="4" w:space="0" w:color="auto"/>
              <w:left w:val="dotted" w:sz="2" w:space="0" w:color="auto"/>
              <w:bottom w:val="single" w:sz="18" w:space="0" w:color="auto"/>
              <w:right w:val="dotted" w:sz="2" w:space="0" w:color="auto"/>
            </w:tcBorders>
            <w:shd w:val="clear" w:color="auto" w:fill="auto"/>
            <w:vAlign w:val="center"/>
          </w:tcPr>
          <w:p w14:paraId="3F5CE1B3" w14:textId="77777777" w:rsidR="00F26794" w:rsidRPr="008964FE" w:rsidRDefault="00F26794" w:rsidP="003B71CA">
            <w:pPr>
              <w:pStyle w:val="Paragraphedeliste"/>
              <w:numPr>
                <w:ilvl w:val="0"/>
                <w:numId w:val="6"/>
              </w:numPr>
              <w:spacing w:after="0" w:line="240" w:lineRule="auto"/>
              <w:rPr>
                <w:rFonts w:asciiTheme="majorHAnsi" w:hAnsiTheme="majorHAnsi" w:cs="Arial"/>
              </w:rPr>
            </w:pPr>
          </w:p>
        </w:tc>
        <w:tc>
          <w:tcPr>
            <w:tcW w:w="706" w:type="pct"/>
            <w:tcBorders>
              <w:top w:val="dotted" w:sz="4" w:space="0" w:color="auto"/>
              <w:left w:val="dotted" w:sz="2" w:space="0" w:color="auto"/>
              <w:bottom w:val="single" w:sz="18" w:space="0" w:color="auto"/>
              <w:right w:val="dotted" w:sz="2" w:space="0" w:color="auto"/>
            </w:tcBorders>
            <w:shd w:val="clear" w:color="auto" w:fill="auto"/>
            <w:vAlign w:val="center"/>
          </w:tcPr>
          <w:p w14:paraId="694B72A1" w14:textId="77777777" w:rsidR="00F26794" w:rsidRPr="008964FE" w:rsidRDefault="00F26794" w:rsidP="00F26794">
            <w:pPr>
              <w:spacing w:after="0" w:line="240" w:lineRule="auto"/>
              <w:rPr>
                <w:rFonts w:asciiTheme="majorHAnsi" w:hAnsiTheme="majorHAnsi" w:cs="Arial"/>
              </w:rPr>
            </w:pPr>
          </w:p>
        </w:tc>
        <w:tc>
          <w:tcPr>
            <w:tcW w:w="1872" w:type="pct"/>
            <w:tcBorders>
              <w:top w:val="dotted" w:sz="4" w:space="0" w:color="auto"/>
              <w:left w:val="dotted" w:sz="2" w:space="0" w:color="auto"/>
              <w:bottom w:val="single" w:sz="18" w:space="0" w:color="auto"/>
              <w:right w:val="dotted" w:sz="2" w:space="0" w:color="auto"/>
            </w:tcBorders>
            <w:shd w:val="clear" w:color="auto" w:fill="auto"/>
            <w:vAlign w:val="center"/>
          </w:tcPr>
          <w:p w14:paraId="0E798C31" w14:textId="77777777" w:rsidR="00F26794" w:rsidRPr="008964FE" w:rsidRDefault="00F26794" w:rsidP="00F26794">
            <w:pPr>
              <w:spacing w:after="0" w:line="240" w:lineRule="auto"/>
              <w:rPr>
                <w:rFonts w:asciiTheme="majorHAnsi" w:hAnsiTheme="majorHAnsi"/>
              </w:rPr>
            </w:pPr>
            <w:r w:rsidRPr="008964FE">
              <w:rPr>
                <w:rFonts w:asciiTheme="majorHAnsi" w:hAnsiTheme="majorHAnsi"/>
              </w:rPr>
              <w:t xml:space="preserve">Association </w:t>
            </w:r>
            <w:proofErr w:type="spellStart"/>
            <w:r w:rsidRPr="008964FE">
              <w:rPr>
                <w:rFonts w:asciiTheme="majorHAnsi" w:hAnsiTheme="majorHAnsi"/>
              </w:rPr>
              <w:t>Morija</w:t>
            </w:r>
            <w:proofErr w:type="spellEnd"/>
          </w:p>
        </w:tc>
      </w:tr>
    </w:tbl>
    <w:p w14:paraId="7B3664A8" w14:textId="77777777" w:rsidR="00F26794" w:rsidRPr="00DB19CE" w:rsidRDefault="00F26794" w:rsidP="00F26794">
      <w:pPr>
        <w:spacing w:after="0" w:line="360" w:lineRule="auto"/>
        <w:jc w:val="both"/>
        <w:rPr>
          <w:rFonts w:asciiTheme="majorHAnsi" w:hAnsiTheme="majorHAnsi"/>
          <w:b/>
          <w:bCs/>
          <w:sz w:val="18"/>
          <w:szCs w:val="18"/>
        </w:rPr>
      </w:pPr>
      <w:r w:rsidRPr="00DB19CE">
        <w:rPr>
          <w:rFonts w:asciiTheme="majorHAnsi" w:hAnsiTheme="majorHAnsi"/>
          <w:b/>
          <w:bCs/>
          <w:sz w:val="18"/>
          <w:szCs w:val="18"/>
          <w:u w:val="single"/>
        </w:rPr>
        <w:t>Source</w:t>
      </w:r>
      <w:r w:rsidRPr="00DB19CE">
        <w:rPr>
          <w:rFonts w:asciiTheme="majorHAnsi" w:hAnsiTheme="majorHAnsi"/>
          <w:b/>
          <w:bCs/>
          <w:sz w:val="18"/>
          <w:szCs w:val="18"/>
        </w:rPr>
        <w:t xml:space="preserve"> : DGESS/MAAH, 2018</w:t>
      </w:r>
    </w:p>
    <w:p w14:paraId="238C9395" w14:textId="6D2B167F" w:rsidR="00F26794" w:rsidRPr="00C179D8" w:rsidRDefault="001967CC" w:rsidP="00C179D8">
      <w:pPr>
        <w:pStyle w:val="Titre3"/>
        <w:rPr>
          <w:b/>
          <w:color w:val="000000" w:themeColor="text1"/>
        </w:rPr>
      </w:pPr>
      <w:bookmarkStart w:id="267" w:name="_Toc532207941"/>
      <w:r w:rsidRPr="00C179D8">
        <w:rPr>
          <w:b/>
          <w:color w:val="000000" w:themeColor="text1"/>
        </w:rPr>
        <w:lastRenderedPageBreak/>
        <w:t xml:space="preserve">II.2.1 </w:t>
      </w:r>
      <w:r w:rsidR="00F26794" w:rsidRPr="00C179D8">
        <w:rPr>
          <w:b/>
          <w:color w:val="000000" w:themeColor="text1"/>
        </w:rPr>
        <w:t>Aperçu des réalisations du programme en 2018</w:t>
      </w:r>
      <w:bookmarkEnd w:id="267"/>
    </w:p>
    <w:p w14:paraId="63069112" w14:textId="637C160E" w:rsidR="00F26794" w:rsidRDefault="00F26794" w:rsidP="00F26794">
      <w:pPr>
        <w:spacing w:before="120" w:after="120" w:line="360" w:lineRule="auto"/>
        <w:jc w:val="both"/>
        <w:rPr>
          <w:rFonts w:asciiTheme="majorHAnsi" w:hAnsiTheme="majorHAnsi" w:cs="Arial"/>
          <w:szCs w:val="24"/>
        </w:rPr>
      </w:pPr>
      <w:r w:rsidRPr="005947CC">
        <w:rPr>
          <w:rFonts w:asciiTheme="majorHAnsi" w:hAnsiTheme="majorHAnsi" w:cs="Arial"/>
          <w:szCs w:val="24"/>
        </w:rPr>
        <w:t>Le taux d’exécution physique du programme</w:t>
      </w:r>
      <w:r>
        <w:rPr>
          <w:rFonts w:asciiTheme="majorHAnsi" w:hAnsiTheme="majorHAnsi" w:cs="Arial"/>
          <w:szCs w:val="24"/>
        </w:rPr>
        <w:t xml:space="preserve"> au 30 septembre 2018</w:t>
      </w:r>
      <w:r w:rsidRPr="005947CC">
        <w:rPr>
          <w:rFonts w:asciiTheme="majorHAnsi" w:hAnsiTheme="majorHAnsi" w:cs="Arial"/>
          <w:szCs w:val="24"/>
        </w:rPr>
        <w:t xml:space="preserve"> est de </w:t>
      </w:r>
      <w:r w:rsidRPr="00F611D0">
        <w:rPr>
          <w:rFonts w:asciiTheme="majorHAnsi" w:hAnsiTheme="majorHAnsi" w:cs="Arial"/>
          <w:b/>
          <w:szCs w:val="24"/>
        </w:rPr>
        <w:t>43,9 %</w:t>
      </w:r>
      <w:r w:rsidRPr="005947CC">
        <w:rPr>
          <w:rFonts w:asciiTheme="majorHAnsi" w:hAnsiTheme="majorHAnsi" w:cs="Arial"/>
          <w:szCs w:val="24"/>
        </w:rPr>
        <w:t xml:space="preserve"> </w:t>
      </w:r>
      <w:r w:rsidR="001967CC">
        <w:rPr>
          <w:rFonts w:asciiTheme="majorHAnsi" w:hAnsiTheme="majorHAnsi" w:cs="Arial"/>
          <w:szCs w:val="24"/>
        </w:rPr>
        <w:t>p</w:t>
      </w:r>
      <w:r w:rsidR="001967CC" w:rsidRPr="005947CC">
        <w:rPr>
          <w:rFonts w:asciiTheme="majorHAnsi" w:hAnsiTheme="majorHAnsi" w:cs="Arial"/>
          <w:szCs w:val="24"/>
        </w:rPr>
        <w:t>ar</w:t>
      </w:r>
      <w:r w:rsidR="001967CC">
        <w:rPr>
          <w:rFonts w:asciiTheme="majorHAnsi" w:hAnsiTheme="majorHAnsi" w:cs="Arial"/>
          <w:szCs w:val="24"/>
        </w:rPr>
        <w:t xml:space="preserve"> </w:t>
      </w:r>
      <w:r w:rsidR="001967CC" w:rsidRPr="005947CC">
        <w:rPr>
          <w:rFonts w:asciiTheme="majorHAnsi" w:hAnsiTheme="majorHAnsi" w:cs="Arial"/>
          <w:szCs w:val="24"/>
        </w:rPr>
        <w:t>rapport</w:t>
      </w:r>
      <w:r>
        <w:rPr>
          <w:rFonts w:asciiTheme="majorHAnsi" w:hAnsiTheme="majorHAnsi" w:cs="Arial"/>
          <w:szCs w:val="24"/>
        </w:rPr>
        <w:t xml:space="preserve"> à la programmation annuelle. Quant au taux d’exécution financière, il </w:t>
      </w:r>
      <w:r w:rsidRPr="005947CC">
        <w:rPr>
          <w:rFonts w:asciiTheme="majorHAnsi" w:hAnsiTheme="majorHAnsi" w:cs="Arial"/>
          <w:szCs w:val="24"/>
        </w:rPr>
        <w:t xml:space="preserve">est </w:t>
      </w:r>
      <w:r w:rsidRPr="00746D9E">
        <w:rPr>
          <w:rFonts w:asciiTheme="majorHAnsi" w:hAnsiTheme="majorHAnsi" w:cs="Arial"/>
          <w:szCs w:val="24"/>
        </w:rPr>
        <w:t>de</w:t>
      </w:r>
      <w:r>
        <w:rPr>
          <w:rFonts w:asciiTheme="majorHAnsi" w:hAnsiTheme="majorHAnsi" w:cs="Arial"/>
          <w:b/>
          <w:szCs w:val="24"/>
        </w:rPr>
        <w:t xml:space="preserve"> 86,9</w:t>
      </w:r>
      <w:r w:rsidRPr="00F611D0">
        <w:rPr>
          <w:rFonts w:asciiTheme="majorHAnsi" w:hAnsiTheme="majorHAnsi" w:cs="Arial"/>
          <w:b/>
          <w:szCs w:val="24"/>
        </w:rPr>
        <w:t>%.</w:t>
      </w:r>
      <w:r>
        <w:rPr>
          <w:rFonts w:asciiTheme="majorHAnsi" w:hAnsiTheme="majorHAnsi" w:cs="Arial"/>
          <w:szCs w:val="24"/>
        </w:rPr>
        <w:t xml:space="preserve"> </w:t>
      </w:r>
      <w:r w:rsidRPr="004C04D7">
        <w:rPr>
          <w:rFonts w:asciiTheme="majorHAnsi" w:hAnsiTheme="majorHAnsi" w:cs="Arial"/>
          <w:szCs w:val="24"/>
        </w:rPr>
        <w:t xml:space="preserve">Les principales réalisations cumulées au troisième trimestre pour le compte de ce programme sont : </w:t>
      </w:r>
    </w:p>
    <w:p w14:paraId="0DF8467E" w14:textId="77777777" w:rsidR="00F26794" w:rsidRPr="00F611D0" w:rsidRDefault="00F26794" w:rsidP="003B71CA">
      <w:pPr>
        <w:pStyle w:val="Paragraphedeliste"/>
        <w:numPr>
          <w:ilvl w:val="0"/>
          <w:numId w:val="28"/>
        </w:numPr>
        <w:spacing w:after="0" w:line="360" w:lineRule="auto"/>
        <w:jc w:val="both"/>
        <w:rPr>
          <w:rFonts w:asciiTheme="majorHAnsi" w:hAnsiTheme="majorHAnsi" w:cs="Arial"/>
          <w:szCs w:val="24"/>
        </w:rPr>
      </w:pPr>
      <w:r>
        <w:rPr>
          <w:rFonts w:asciiTheme="majorHAnsi" w:hAnsiTheme="majorHAnsi" w:cs="Arial"/>
          <w:b/>
          <w:szCs w:val="24"/>
        </w:rPr>
        <w:t xml:space="preserve">3 </w:t>
      </w:r>
      <w:r w:rsidRPr="009A76DE">
        <w:rPr>
          <w:rFonts w:asciiTheme="majorHAnsi" w:hAnsiTheme="majorHAnsi" w:cs="Arial"/>
          <w:b/>
          <w:szCs w:val="24"/>
        </w:rPr>
        <w:t>975 ha</w:t>
      </w:r>
      <w:r w:rsidRPr="009A76DE">
        <w:rPr>
          <w:rFonts w:asciiTheme="majorHAnsi" w:hAnsiTheme="majorHAnsi" w:cs="Arial"/>
          <w:szCs w:val="24"/>
        </w:rPr>
        <w:t xml:space="preserve"> </w:t>
      </w:r>
      <w:r>
        <w:rPr>
          <w:rFonts w:asciiTheme="majorHAnsi" w:hAnsiTheme="majorHAnsi" w:cs="Arial"/>
          <w:szCs w:val="24"/>
        </w:rPr>
        <w:t xml:space="preserve">de </w:t>
      </w:r>
      <w:r w:rsidRPr="00F611D0">
        <w:rPr>
          <w:rFonts w:asciiTheme="majorHAnsi" w:hAnsiTheme="majorHAnsi" w:cs="Arial"/>
          <w:szCs w:val="24"/>
        </w:rPr>
        <w:t xml:space="preserve">bas-fonds aménagés et </w:t>
      </w:r>
      <w:r w:rsidRPr="00F611D0">
        <w:rPr>
          <w:rFonts w:asciiTheme="majorHAnsi" w:hAnsiTheme="majorHAnsi" w:cs="Arial"/>
          <w:b/>
          <w:szCs w:val="24"/>
        </w:rPr>
        <w:t>1</w:t>
      </w:r>
      <w:r>
        <w:rPr>
          <w:rFonts w:asciiTheme="majorHAnsi" w:hAnsiTheme="majorHAnsi" w:cs="Arial"/>
          <w:b/>
          <w:szCs w:val="24"/>
        </w:rPr>
        <w:t xml:space="preserve"> </w:t>
      </w:r>
      <w:r w:rsidRPr="00F611D0">
        <w:rPr>
          <w:rFonts w:asciiTheme="majorHAnsi" w:hAnsiTheme="majorHAnsi" w:cs="Arial"/>
          <w:b/>
          <w:szCs w:val="24"/>
        </w:rPr>
        <w:t>001 ha</w:t>
      </w:r>
      <w:r w:rsidRPr="00F611D0">
        <w:rPr>
          <w:rFonts w:asciiTheme="majorHAnsi" w:hAnsiTheme="majorHAnsi" w:cs="Arial"/>
          <w:szCs w:val="24"/>
        </w:rPr>
        <w:t xml:space="preserve"> de bas-fonds réhabilités ;</w:t>
      </w:r>
      <w:r w:rsidRPr="00F611D0">
        <w:rPr>
          <w:rFonts w:asciiTheme="majorHAnsi" w:hAnsiTheme="majorHAnsi" w:cs="Arial"/>
          <w:szCs w:val="24"/>
        </w:rPr>
        <w:tab/>
      </w:r>
    </w:p>
    <w:p w14:paraId="08B51948"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185 ha</w:t>
      </w:r>
      <w:r w:rsidRPr="009A76DE">
        <w:rPr>
          <w:rFonts w:asciiTheme="majorHAnsi" w:hAnsiTheme="majorHAnsi" w:cs="Arial"/>
          <w:szCs w:val="24"/>
        </w:rPr>
        <w:t xml:space="preserve"> de périmètres irrigués aménagés et </w:t>
      </w:r>
      <w:r w:rsidRPr="00F611D0">
        <w:rPr>
          <w:rFonts w:asciiTheme="majorHAnsi" w:hAnsiTheme="majorHAnsi" w:cs="Arial"/>
          <w:b/>
          <w:szCs w:val="24"/>
        </w:rPr>
        <w:t>860 ha</w:t>
      </w:r>
      <w:r w:rsidRPr="009A76DE">
        <w:rPr>
          <w:rFonts w:asciiTheme="majorHAnsi" w:hAnsiTheme="majorHAnsi" w:cs="Arial"/>
          <w:szCs w:val="24"/>
        </w:rPr>
        <w:t xml:space="preserve"> de périmètres irrigués réhabilités ;</w:t>
      </w:r>
    </w:p>
    <w:p w14:paraId="269799E7"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90 ha</w:t>
      </w:r>
      <w:r w:rsidRPr="009A76DE">
        <w:rPr>
          <w:rFonts w:asciiTheme="majorHAnsi" w:hAnsiTheme="majorHAnsi" w:cs="Arial"/>
          <w:szCs w:val="24"/>
        </w:rPr>
        <w:t xml:space="preserve"> de périmètres maraîchers aménagés ; </w:t>
      </w:r>
      <w:r w:rsidRPr="009A76DE">
        <w:rPr>
          <w:rFonts w:asciiTheme="majorHAnsi" w:hAnsiTheme="majorHAnsi" w:cs="Arial"/>
          <w:szCs w:val="24"/>
        </w:rPr>
        <w:tab/>
      </w:r>
    </w:p>
    <w:p w14:paraId="20F7F5FB"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Pr>
          <w:rFonts w:asciiTheme="majorHAnsi" w:hAnsiTheme="majorHAnsi" w:cs="Arial"/>
          <w:b/>
          <w:szCs w:val="24"/>
        </w:rPr>
        <w:t xml:space="preserve">6 </w:t>
      </w:r>
      <w:r w:rsidRPr="009A76DE">
        <w:rPr>
          <w:rFonts w:asciiTheme="majorHAnsi" w:hAnsiTheme="majorHAnsi" w:cs="Arial"/>
          <w:b/>
          <w:szCs w:val="24"/>
        </w:rPr>
        <w:t>000</w:t>
      </w:r>
      <w:r w:rsidRPr="009A76DE">
        <w:rPr>
          <w:rFonts w:asciiTheme="majorHAnsi" w:hAnsiTheme="majorHAnsi" w:cs="Arial"/>
          <w:szCs w:val="24"/>
        </w:rPr>
        <w:t xml:space="preserve"> tubes de poly </w:t>
      </w:r>
      <w:proofErr w:type="gramStart"/>
      <w:r w:rsidRPr="009A76DE">
        <w:rPr>
          <w:rFonts w:asciiTheme="majorHAnsi" w:hAnsiTheme="majorHAnsi" w:cs="Arial"/>
          <w:szCs w:val="24"/>
        </w:rPr>
        <w:t>chlorure</w:t>
      </w:r>
      <w:proofErr w:type="gramEnd"/>
      <w:r w:rsidRPr="009A76DE">
        <w:rPr>
          <w:rFonts w:asciiTheme="majorHAnsi" w:hAnsiTheme="majorHAnsi" w:cs="Arial"/>
          <w:szCs w:val="24"/>
        </w:rPr>
        <w:t xml:space="preserve"> de vinyle (PVC) mis à la disposition des producteurs ;</w:t>
      </w:r>
    </w:p>
    <w:p w14:paraId="63A46776"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450</w:t>
      </w:r>
      <w:r w:rsidRPr="009A76DE">
        <w:rPr>
          <w:rFonts w:asciiTheme="majorHAnsi" w:hAnsiTheme="majorHAnsi" w:cs="Arial"/>
          <w:szCs w:val="24"/>
        </w:rPr>
        <w:t xml:space="preserve"> motopompes mises à la disposition des producteurs ;</w:t>
      </w:r>
      <w:r w:rsidRPr="009A76DE">
        <w:rPr>
          <w:rFonts w:asciiTheme="majorHAnsi" w:hAnsiTheme="majorHAnsi" w:cs="Arial"/>
          <w:szCs w:val="24"/>
        </w:rPr>
        <w:tab/>
      </w:r>
    </w:p>
    <w:p w14:paraId="35220C6F" w14:textId="4C593CB9"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 xml:space="preserve">209 </w:t>
      </w:r>
      <w:r>
        <w:rPr>
          <w:rFonts w:asciiTheme="majorHAnsi" w:hAnsiTheme="majorHAnsi" w:cs="Arial"/>
          <w:szCs w:val="24"/>
        </w:rPr>
        <w:t xml:space="preserve">bassins de collecte et </w:t>
      </w:r>
      <w:r w:rsidRPr="00F611D0">
        <w:rPr>
          <w:rFonts w:asciiTheme="majorHAnsi" w:hAnsiTheme="majorHAnsi" w:cs="Arial"/>
          <w:b/>
          <w:szCs w:val="24"/>
        </w:rPr>
        <w:t>09</w:t>
      </w:r>
      <w:r w:rsidRPr="009A76DE">
        <w:rPr>
          <w:rFonts w:asciiTheme="majorHAnsi" w:hAnsiTheme="majorHAnsi" w:cs="Arial"/>
          <w:szCs w:val="24"/>
        </w:rPr>
        <w:t xml:space="preserve"> </w:t>
      </w:r>
      <w:proofErr w:type="spellStart"/>
      <w:r w:rsidRPr="009A76DE">
        <w:rPr>
          <w:rFonts w:asciiTheme="majorHAnsi" w:hAnsiTheme="majorHAnsi" w:cs="Arial"/>
          <w:szCs w:val="24"/>
        </w:rPr>
        <w:t>boulis</w:t>
      </w:r>
      <w:proofErr w:type="spellEnd"/>
      <w:r w:rsidRPr="009A76DE">
        <w:rPr>
          <w:rFonts w:asciiTheme="majorHAnsi" w:hAnsiTheme="majorHAnsi" w:cs="Arial"/>
          <w:szCs w:val="24"/>
        </w:rPr>
        <w:t xml:space="preserve"> réalisés ;</w:t>
      </w:r>
      <w:r w:rsidRPr="009A76DE">
        <w:rPr>
          <w:rFonts w:asciiTheme="majorHAnsi" w:hAnsiTheme="majorHAnsi" w:cs="Arial"/>
          <w:szCs w:val="24"/>
        </w:rPr>
        <w:tab/>
      </w:r>
    </w:p>
    <w:p w14:paraId="7643CDBF"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138</w:t>
      </w:r>
      <w:r w:rsidRPr="009A76DE">
        <w:rPr>
          <w:rFonts w:asciiTheme="majorHAnsi" w:hAnsiTheme="majorHAnsi" w:cs="Arial"/>
          <w:szCs w:val="24"/>
        </w:rPr>
        <w:t xml:space="preserve"> puits maraîchers réalisés ;</w:t>
      </w:r>
    </w:p>
    <w:p w14:paraId="223906E8"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2 080</w:t>
      </w:r>
      <w:r w:rsidRPr="009A76DE">
        <w:rPr>
          <w:rFonts w:asciiTheme="majorHAnsi" w:hAnsiTheme="majorHAnsi" w:cs="Arial"/>
          <w:szCs w:val="24"/>
        </w:rPr>
        <w:t xml:space="preserve"> kits de CES/DRS mis à la disposition des producteurs et </w:t>
      </w:r>
      <w:r w:rsidRPr="00F611D0">
        <w:rPr>
          <w:rFonts w:asciiTheme="majorHAnsi" w:hAnsiTheme="majorHAnsi" w:cs="Arial"/>
          <w:b/>
          <w:szCs w:val="24"/>
        </w:rPr>
        <w:t>23 252,3 ha</w:t>
      </w:r>
      <w:r w:rsidRPr="009A76DE">
        <w:rPr>
          <w:rFonts w:asciiTheme="majorHAnsi" w:hAnsiTheme="majorHAnsi" w:cs="Arial"/>
          <w:szCs w:val="24"/>
        </w:rPr>
        <w:t xml:space="preserve"> aménagés en CES/DRS ;</w:t>
      </w:r>
      <w:r w:rsidRPr="009A76DE">
        <w:rPr>
          <w:rFonts w:asciiTheme="majorHAnsi" w:hAnsiTheme="majorHAnsi" w:cs="Arial"/>
          <w:szCs w:val="24"/>
        </w:rPr>
        <w:tab/>
      </w:r>
    </w:p>
    <w:p w14:paraId="00CAC921" w14:textId="77777777" w:rsidR="00F26794" w:rsidRPr="009A76DE" w:rsidRDefault="00F26794" w:rsidP="003B71CA">
      <w:pPr>
        <w:pStyle w:val="Paragraphedeliste"/>
        <w:numPr>
          <w:ilvl w:val="0"/>
          <w:numId w:val="28"/>
        </w:numPr>
        <w:spacing w:after="0" w:line="360" w:lineRule="auto"/>
        <w:jc w:val="both"/>
        <w:rPr>
          <w:rFonts w:asciiTheme="majorHAnsi" w:hAnsiTheme="majorHAnsi" w:cs="Arial"/>
          <w:szCs w:val="24"/>
        </w:rPr>
      </w:pPr>
      <w:r w:rsidRPr="009A76DE">
        <w:rPr>
          <w:rFonts w:asciiTheme="majorHAnsi" w:hAnsiTheme="majorHAnsi" w:cs="Arial"/>
          <w:b/>
          <w:szCs w:val="24"/>
        </w:rPr>
        <w:t>19</w:t>
      </w:r>
      <w:r w:rsidRPr="009A76DE">
        <w:rPr>
          <w:rFonts w:asciiTheme="majorHAnsi" w:hAnsiTheme="majorHAnsi" w:cs="Arial"/>
          <w:szCs w:val="24"/>
        </w:rPr>
        <w:t xml:space="preserve"> forages équipés </w:t>
      </w:r>
      <w:r w:rsidRPr="00746D9E">
        <w:rPr>
          <w:rFonts w:asciiTheme="majorHAnsi" w:hAnsiTheme="majorHAnsi" w:cs="Arial"/>
          <w:szCs w:val="24"/>
        </w:rPr>
        <w:t>de</w:t>
      </w:r>
      <w:r w:rsidRPr="009A76DE">
        <w:rPr>
          <w:rFonts w:asciiTheme="majorHAnsi" w:hAnsiTheme="majorHAnsi" w:cs="Arial"/>
          <w:szCs w:val="24"/>
        </w:rPr>
        <w:t xml:space="preserve"> pompes solaires immergées réalisés ;</w:t>
      </w:r>
    </w:p>
    <w:p w14:paraId="7E92981A" w14:textId="77777777" w:rsidR="00F26794" w:rsidRPr="00C47B23" w:rsidRDefault="00F26794" w:rsidP="0021782E">
      <w:pPr>
        <w:pStyle w:val="Paragraphedeliste"/>
        <w:numPr>
          <w:ilvl w:val="0"/>
          <w:numId w:val="28"/>
        </w:numPr>
        <w:spacing w:after="120" w:line="360" w:lineRule="auto"/>
        <w:jc w:val="both"/>
        <w:rPr>
          <w:rFonts w:asciiTheme="majorHAnsi" w:hAnsiTheme="majorHAnsi" w:cs="Arial"/>
          <w:szCs w:val="24"/>
        </w:rPr>
      </w:pPr>
      <w:r w:rsidRPr="009A76DE">
        <w:rPr>
          <w:rFonts w:asciiTheme="majorHAnsi" w:hAnsiTheme="majorHAnsi" w:cs="Arial"/>
          <w:b/>
          <w:szCs w:val="24"/>
        </w:rPr>
        <w:t xml:space="preserve">644 </w:t>
      </w:r>
      <w:r w:rsidRPr="009A76DE">
        <w:rPr>
          <w:rFonts w:asciiTheme="majorHAnsi" w:hAnsiTheme="majorHAnsi" w:cs="Arial"/>
          <w:szCs w:val="24"/>
        </w:rPr>
        <w:t>kits d'irrigation goutte-à-goutte mis à la disposition des producteurs</w:t>
      </w:r>
      <w:r>
        <w:rPr>
          <w:rFonts w:asciiTheme="majorHAnsi" w:hAnsiTheme="majorHAnsi" w:cs="Arial"/>
          <w:szCs w:val="24"/>
        </w:rPr>
        <w:t>.</w:t>
      </w:r>
    </w:p>
    <w:p w14:paraId="58E22896" w14:textId="19EE2A6F" w:rsidR="00F26794" w:rsidRPr="00C179D8" w:rsidRDefault="001967CC" w:rsidP="00C179D8">
      <w:pPr>
        <w:pStyle w:val="Titre3"/>
        <w:rPr>
          <w:b/>
          <w:color w:val="000000" w:themeColor="text1"/>
        </w:rPr>
      </w:pPr>
      <w:bookmarkStart w:id="268" w:name="_Toc532207942"/>
      <w:r>
        <w:rPr>
          <w:b/>
          <w:color w:val="000000" w:themeColor="text1"/>
        </w:rPr>
        <w:t>II.2</w:t>
      </w:r>
      <w:r w:rsidR="00F26794" w:rsidRPr="00C179D8">
        <w:rPr>
          <w:b/>
          <w:color w:val="000000" w:themeColor="text1"/>
        </w:rPr>
        <w:t>.</w:t>
      </w:r>
      <w:r>
        <w:rPr>
          <w:b/>
          <w:color w:val="000000" w:themeColor="text1"/>
        </w:rPr>
        <w:t>2</w:t>
      </w:r>
      <w:r w:rsidR="00F26794" w:rsidRPr="00C179D8">
        <w:rPr>
          <w:b/>
          <w:color w:val="000000" w:themeColor="text1"/>
        </w:rPr>
        <w:t xml:space="preserve"> Performances attendues de la mise en œuvre du programme</w:t>
      </w:r>
      <w:bookmarkEnd w:id="268"/>
    </w:p>
    <w:p w14:paraId="74B7865C" w14:textId="217977AB" w:rsidR="00263B6A" w:rsidRDefault="00F26794" w:rsidP="00550CA2">
      <w:pPr>
        <w:autoSpaceDE w:val="0"/>
        <w:autoSpaceDN w:val="0"/>
        <w:adjustRightInd w:val="0"/>
        <w:spacing w:before="120" w:after="0" w:line="360" w:lineRule="auto"/>
        <w:jc w:val="both"/>
        <w:rPr>
          <w:rFonts w:asciiTheme="majorHAnsi" w:hAnsiTheme="majorHAnsi" w:cs="Arial"/>
          <w:szCs w:val="24"/>
        </w:rPr>
      </w:pPr>
      <w:r>
        <w:rPr>
          <w:rFonts w:asciiTheme="majorHAnsi" w:hAnsiTheme="majorHAnsi" w:cs="Arial"/>
          <w:szCs w:val="24"/>
        </w:rPr>
        <w:t>L</w:t>
      </w:r>
      <w:r w:rsidRPr="0050034C">
        <w:rPr>
          <w:rFonts w:asciiTheme="majorHAnsi" w:hAnsiTheme="majorHAnsi" w:cs="Arial"/>
          <w:szCs w:val="24"/>
        </w:rPr>
        <w:t>es performances</w:t>
      </w:r>
      <w:r>
        <w:rPr>
          <w:rFonts w:asciiTheme="majorHAnsi" w:hAnsiTheme="majorHAnsi" w:cs="Arial"/>
          <w:szCs w:val="24"/>
        </w:rPr>
        <w:t xml:space="preserve"> clés</w:t>
      </w:r>
      <w:r w:rsidRPr="0050034C">
        <w:rPr>
          <w:rFonts w:asciiTheme="majorHAnsi" w:hAnsiTheme="majorHAnsi" w:cs="Arial"/>
          <w:szCs w:val="24"/>
        </w:rPr>
        <w:t xml:space="preserve"> </w:t>
      </w:r>
      <w:r w:rsidR="00263B6A">
        <w:rPr>
          <w:rFonts w:asciiTheme="majorHAnsi" w:hAnsiTheme="majorHAnsi" w:cs="Arial"/>
          <w:szCs w:val="24"/>
        </w:rPr>
        <w:t>attendues</w:t>
      </w:r>
      <w:r w:rsidR="00263B6A" w:rsidRPr="0050034C">
        <w:rPr>
          <w:rFonts w:asciiTheme="majorHAnsi" w:hAnsiTheme="majorHAnsi" w:cs="Arial"/>
          <w:szCs w:val="24"/>
        </w:rPr>
        <w:t xml:space="preserve"> </w:t>
      </w:r>
      <w:r w:rsidRPr="0050034C">
        <w:rPr>
          <w:rFonts w:asciiTheme="majorHAnsi" w:hAnsiTheme="majorHAnsi" w:cs="Arial"/>
          <w:szCs w:val="24"/>
        </w:rPr>
        <w:t>du programme</w:t>
      </w:r>
      <w:r>
        <w:rPr>
          <w:rFonts w:asciiTheme="majorHAnsi" w:hAnsiTheme="majorHAnsi" w:cs="Arial"/>
          <w:szCs w:val="24"/>
        </w:rPr>
        <w:t xml:space="preserve"> sur la période 2019-2021 sont</w:t>
      </w:r>
      <w:r w:rsidR="00263B6A">
        <w:rPr>
          <w:rFonts w:asciiTheme="majorHAnsi" w:hAnsiTheme="majorHAnsi" w:cs="Arial"/>
          <w:szCs w:val="24"/>
        </w:rPr>
        <w:t xml:space="preserve"> entre autres :</w:t>
      </w:r>
    </w:p>
    <w:p w14:paraId="01B9376D" w14:textId="6255C720" w:rsidR="00263B6A" w:rsidRPr="00550CA2" w:rsidRDefault="000D6526" w:rsidP="003B71CA">
      <w:pPr>
        <w:pStyle w:val="Paragraphedeliste"/>
        <w:numPr>
          <w:ilvl w:val="0"/>
          <w:numId w:val="60"/>
        </w:numPr>
        <w:autoSpaceDE w:val="0"/>
        <w:autoSpaceDN w:val="0"/>
        <w:adjustRightInd w:val="0"/>
        <w:spacing w:before="120" w:after="120" w:line="360" w:lineRule="auto"/>
        <w:jc w:val="both"/>
        <w:rPr>
          <w:rFonts w:asciiTheme="majorHAnsi" w:hAnsiTheme="majorHAnsi" w:cs="Arial"/>
          <w:szCs w:val="24"/>
        </w:rPr>
      </w:pPr>
      <w:proofErr w:type="gramStart"/>
      <w:r w:rsidRPr="00550CA2">
        <w:rPr>
          <w:rFonts w:asciiTheme="majorHAnsi" w:hAnsiTheme="majorHAnsi" w:cs="Arial"/>
          <w:szCs w:val="24"/>
        </w:rPr>
        <w:t>la</w:t>
      </w:r>
      <w:proofErr w:type="gramEnd"/>
      <w:r w:rsidR="00F26794" w:rsidRPr="00550CA2">
        <w:rPr>
          <w:rFonts w:asciiTheme="majorHAnsi" w:hAnsiTheme="majorHAnsi" w:cs="Arial"/>
          <w:szCs w:val="24"/>
        </w:rPr>
        <w:t xml:space="preserve"> part de la production irriguée dans la production agricole totale devrait passer de 15% en 2015 à </w:t>
      </w:r>
      <w:r w:rsidR="00F26794" w:rsidRPr="00550CA2">
        <w:rPr>
          <w:rFonts w:asciiTheme="majorHAnsi" w:hAnsiTheme="majorHAnsi" w:cs="Arial"/>
          <w:b/>
          <w:szCs w:val="24"/>
        </w:rPr>
        <w:t>23%</w:t>
      </w:r>
      <w:r w:rsidR="00F26794" w:rsidRPr="00550CA2">
        <w:rPr>
          <w:rFonts w:asciiTheme="majorHAnsi" w:hAnsiTheme="majorHAnsi" w:cs="Arial"/>
          <w:szCs w:val="24"/>
        </w:rPr>
        <w:t xml:space="preserve"> à l’horizon 2019 puis à </w:t>
      </w:r>
      <w:r w:rsidR="00F26794" w:rsidRPr="00550CA2">
        <w:rPr>
          <w:rFonts w:asciiTheme="majorHAnsi" w:hAnsiTheme="majorHAnsi" w:cs="Arial"/>
          <w:b/>
          <w:szCs w:val="24"/>
        </w:rPr>
        <w:t>25%</w:t>
      </w:r>
      <w:r w:rsidR="00F26794" w:rsidRPr="00550CA2">
        <w:rPr>
          <w:rFonts w:asciiTheme="majorHAnsi" w:hAnsiTheme="majorHAnsi" w:cs="Arial"/>
          <w:szCs w:val="24"/>
        </w:rPr>
        <w:t xml:space="preserve"> en 2020 et 2021</w:t>
      </w:r>
      <w:r w:rsidR="00263B6A">
        <w:rPr>
          <w:rFonts w:asciiTheme="majorHAnsi" w:hAnsiTheme="majorHAnsi" w:cs="Arial"/>
          <w:szCs w:val="24"/>
        </w:rPr>
        <w:t> ;</w:t>
      </w:r>
      <w:r w:rsidR="00F26794" w:rsidRPr="00550CA2">
        <w:rPr>
          <w:rFonts w:asciiTheme="majorHAnsi" w:hAnsiTheme="majorHAnsi" w:cs="Arial"/>
          <w:szCs w:val="24"/>
        </w:rPr>
        <w:t xml:space="preserve"> </w:t>
      </w:r>
    </w:p>
    <w:p w14:paraId="675D6307" w14:textId="5BF86BE6" w:rsidR="00263B6A" w:rsidRPr="00550CA2" w:rsidRDefault="00F26794" w:rsidP="003B71CA">
      <w:pPr>
        <w:pStyle w:val="Paragraphedeliste"/>
        <w:numPr>
          <w:ilvl w:val="0"/>
          <w:numId w:val="60"/>
        </w:numPr>
        <w:autoSpaceDE w:val="0"/>
        <w:autoSpaceDN w:val="0"/>
        <w:adjustRightInd w:val="0"/>
        <w:spacing w:before="120" w:after="120" w:line="360" w:lineRule="auto"/>
        <w:jc w:val="both"/>
        <w:rPr>
          <w:rFonts w:asciiTheme="majorHAnsi" w:hAnsiTheme="majorHAnsi" w:cs="Arial"/>
          <w:szCs w:val="24"/>
        </w:rPr>
      </w:pPr>
      <w:proofErr w:type="gramStart"/>
      <w:r w:rsidRPr="00550CA2">
        <w:rPr>
          <w:rFonts w:asciiTheme="majorHAnsi" w:hAnsiTheme="majorHAnsi" w:cs="Arial"/>
          <w:szCs w:val="24"/>
        </w:rPr>
        <w:t>les</w:t>
      </w:r>
      <w:proofErr w:type="gramEnd"/>
      <w:r w:rsidRPr="00550CA2">
        <w:rPr>
          <w:rFonts w:asciiTheme="majorHAnsi" w:hAnsiTheme="majorHAnsi" w:cs="Arial"/>
          <w:szCs w:val="24"/>
        </w:rPr>
        <w:t xml:space="preserve"> superficies de bas-fonds aménagées</w:t>
      </w:r>
      <w:r w:rsidR="00263B6A">
        <w:rPr>
          <w:rFonts w:asciiTheme="majorHAnsi" w:hAnsiTheme="majorHAnsi" w:cs="Arial"/>
          <w:szCs w:val="24"/>
        </w:rPr>
        <w:t xml:space="preserve"> </w:t>
      </w:r>
      <w:r w:rsidRPr="00550CA2">
        <w:rPr>
          <w:rFonts w:asciiTheme="majorHAnsi" w:hAnsiTheme="majorHAnsi" w:cs="Arial"/>
          <w:szCs w:val="24"/>
        </w:rPr>
        <w:t xml:space="preserve">devraient passer de </w:t>
      </w:r>
      <w:r w:rsidRPr="00550CA2">
        <w:rPr>
          <w:rFonts w:asciiTheme="majorHAnsi" w:hAnsiTheme="majorHAnsi" w:cs="Arial"/>
          <w:b/>
          <w:szCs w:val="24"/>
        </w:rPr>
        <w:t>4 035 ha</w:t>
      </w:r>
      <w:r w:rsidRPr="00550CA2">
        <w:rPr>
          <w:rFonts w:asciiTheme="majorHAnsi" w:hAnsiTheme="majorHAnsi" w:cs="Arial"/>
          <w:szCs w:val="24"/>
        </w:rPr>
        <w:t xml:space="preserve"> en 2015 à </w:t>
      </w:r>
      <w:r w:rsidRPr="00550CA2">
        <w:rPr>
          <w:rFonts w:asciiTheme="majorHAnsi" w:hAnsiTheme="majorHAnsi" w:cs="Arial"/>
          <w:b/>
          <w:szCs w:val="24"/>
        </w:rPr>
        <w:t>5</w:t>
      </w:r>
      <w:r w:rsidR="00263B6A">
        <w:rPr>
          <w:rFonts w:asciiTheme="majorHAnsi" w:hAnsiTheme="majorHAnsi" w:cs="Arial"/>
          <w:b/>
          <w:szCs w:val="24"/>
        </w:rPr>
        <w:t xml:space="preserve"> </w:t>
      </w:r>
      <w:r w:rsidRPr="00550CA2">
        <w:rPr>
          <w:rFonts w:asciiTheme="majorHAnsi" w:hAnsiTheme="majorHAnsi" w:cs="Arial"/>
          <w:b/>
          <w:szCs w:val="24"/>
        </w:rPr>
        <w:t>650 ha</w:t>
      </w:r>
      <w:r w:rsidRPr="00550CA2">
        <w:rPr>
          <w:rFonts w:asciiTheme="majorHAnsi" w:hAnsiTheme="majorHAnsi" w:cs="Arial"/>
          <w:szCs w:val="24"/>
        </w:rPr>
        <w:t xml:space="preserve"> en 2019 et </w:t>
      </w:r>
      <w:r w:rsidRPr="00550CA2">
        <w:rPr>
          <w:rFonts w:asciiTheme="majorHAnsi" w:hAnsiTheme="majorHAnsi" w:cs="Arial"/>
          <w:b/>
          <w:szCs w:val="24"/>
        </w:rPr>
        <w:t>3</w:t>
      </w:r>
      <w:r w:rsidR="00263B6A">
        <w:rPr>
          <w:rFonts w:asciiTheme="majorHAnsi" w:hAnsiTheme="majorHAnsi" w:cs="Arial"/>
          <w:b/>
          <w:szCs w:val="24"/>
        </w:rPr>
        <w:t xml:space="preserve"> </w:t>
      </w:r>
      <w:r w:rsidRPr="00550CA2">
        <w:rPr>
          <w:rFonts w:asciiTheme="majorHAnsi" w:hAnsiTheme="majorHAnsi" w:cs="Arial"/>
          <w:b/>
          <w:szCs w:val="24"/>
        </w:rPr>
        <w:t>704 ha</w:t>
      </w:r>
      <w:r w:rsidRPr="00550CA2">
        <w:rPr>
          <w:rFonts w:asciiTheme="majorHAnsi" w:hAnsiTheme="majorHAnsi" w:cs="Arial"/>
          <w:szCs w:val="24"/>
        </w:rPr>
        <w:t xml:space="preserve"> sur la période 2020-2021</w:t>
      </w:r>
      <w:r w:rsidR="00263B6A">
        <w:rPr>
          <w:rFonts w:asciiTheme="majorHAnsi" w:hAnsiTheme="majorHAnsi" w:cs="Arial"/>
          <w:szCs w:val="24"/>
        </w:rPr>
        <w:t> ;</w:t>
      </w:r>
      <w:r w:rsidRPr="00550CA2">
        <w:rPr>
          <w:rFonts w:asciiTheme="majorHAnsi" w:hAnsiTheme="majorHAnsi" w:cs="Arial"/>
          <w:szCs w:val="24"/>
        </w:rPr>
        <w:t xml:space="preserve"> </w:t>
      </w:r>
    </w:p>
    <w:p w14:paraId="42495E03" w14:textId="3C802EE5" w:rsidR="00263B6A" w:rsidRDefault="00263B6A" w:rsidP="003B71CA">
      <w:pPr>
        <w:pStyle w:val="Paragraphedeliste"/>
        <w:numPr>
          <w:ilvl w:val="0"/>
          <w:numId w:val="60"/>
        </w:numPr>
        <w:autoSpaceDE w:val="0"/>
        <w:autoSpaceDN w:val="0"/>
        <w:adjustRightInd w:val="0"/>
        <w:spacing w:before="120" w:after="120" w:line="360" w:lineRule="auto"/>
        <w:jc w:val="both"/>
        <w:rPr>
          <w:rFonts w:asciiTheme="majorHAnsi" w:hAnsiTheme="majorHAnsi" w:cs="Arial"/>
          <w:szCs w:val="24"/>
        </w:rPr>
      </w:pPr>
      <w:proofErr w:type="gramStart"/>
      <w:r>
        <w:rPr>
          <w:rFonts w:asciiTheme="majorHAnsi" w:hAnsiTheme="majorHAnsi" w:cs="Arial"/>
          <w:szCs w:val="24"/>
        </w:rPr>
        <w:t>le</w:t>
      </w:r>
      <w:proofErr w:type="gramEnd"/>
      <w:r>
        <w:rPr>
          <w:rFonts w:asciiTheme="majorHAnsi" w:hAnsiTheme="majorHAnsi" w:cs="Arial"/>
          <w:szCs w:val="24"/>
        </w:rPr>
        <w:t xml:space="preserve"> nombre d’</w:t>
      </w:r>
      <w:r w:rsidR="00F26794" w:rsidRPr="00550CA2">
        <w:rPr>
          <w:rFonts w:asciiTheme="majorHAnsi" w:hAnsiTheme="majorHAnsi" w:cs="Arial"/>
          <w:szCs w:val="24"/>
        </w:rPr>
        <w:t>équipements d’irrigation mis à la disposition des producteurs atteindront</w:t>
      </w:r>
      <w:r>
        <w:rPr>
          <w:rFonts w:asciiTheme="majorHAnsi" w:hAnsiTheme="majorHAnsi" w:cs="Arial"/>
          <w:szCs w:val="24"/>
        </w:rPr>
        <w:t xml:space="preserve"> </w:t>
      </w:r>
      <w:r w:rsidR="00F26794" w:rsidRPr="00550CA2">
        <w:rPr>
          <w:rFonts w:asciiTheme="majorHAnsi" w:hAnsiTheme="majorHAnsi" w:cs="Arial"/>
          <w:b/>
          <w:szCs w:val="24"/>
        </w:rPr>
        <w:t>6500</w:t>
      </w:r>
      <w:r w:rsidR="00F26794" w:rsidRPr="00550CA2">
        <w:rPr>
          <w:rFonts w:asciiTheme="majorHAnsi" w:hAnsiTheme="majorHAnsi" w:cs="Arial"/>
          <w:szCs w:val="24"/>
        </w:rPr>
        <w:t xml:space="preserve"> en 2021</w:t>
      </w:r>
      <w:r>
        <w:rPr>
          <w:rFonts w:asciiTheme="majorHAnsi" w:hAnsiTheme="majorHAnsi" w:cs="Arial"/>
          <w:szCs w:val="24"/>
        </w:rPr>
        <w:t> ;</w:t>
      </w:r>
    </w:p>
    <w:p w14:paraId="2AC8D352" w14:textId="7E819769" w:rsidR="00263B6A" w:rsidRDefault="00263B6A" w:rsidP="003B71CA">
      <w:pPr>
        <w:pStyle w:val="Paragraphedeliste"/>
        <w:numPr>
          <w:ilvl w:val="0"/>
          <w:numId w:val="60"/>
        </w:numPr>
        <w:autoSpaceDE w:val="0"/>
        <w:autoSpaceDN w:val="0"/>
        <w:adjustRightInd w:val="0"/>
        <w:spacing w:before="120" w:after="120" w:line="360" w:lineRule="auto"/>
        <w:jc w:val="both"/>
        <w:rPr>
          <w:rFonts w:asciiTheme="majorHAnsi" w:hAnsiTheme="majorHAnsi" w:cs="Arial"/>
          <w:szCs w:val="24"/>
        </w:rPr>
      </w:pPr>
      <w:proofErr w:type="gramStart"/>
      <w:r>
        <w:rPr>
          <w:rFonts w:asciiTheme="majorHAnsi" w:hAnsiTheme="majorHAnsi" w:cs="Arial"/>
          <w:szCs w:val="24"/>
        </w:rPr>
        <w:t>le</w:t>
      </w:r>
      <w:proofErr w:type="gramEnd"/>
      <w:r w:rsidR="00F26794" w:rsidRPr="00550CA2">
        <w:rPr>
          <w:rFonts w:asciiTheme="majorHAnsi" w:hAnsiTheme="majorHAnsi" w:cs="Arial"/>
          <w:szCs w:val="24"/>
        </w:rPr>
        <w:t xml:space="preserve"> taux d'accroissement des petits ouvrages de mobilisation de l’eau passera de </w:t>
      </w:r>
      <w:r w:rsidR="00F26794" w:rsidRPr="00550CA2">
        <w:rPr>
          <w:rFonts w:asciiTheme="majorHAnsi" w:hAnsiTheme="majorHAnsi" w:cs="Arial"/>
          <w:b/>
          <w:szCs w:val="24"/>
        </w:rPr>
        <w:t>10%</w:t>
      </w:r>
      <w:r w:rsidR="00F26794" w:rsidRPr="00550CA2">
        <w:rPr>
          <w:rFonts w:asciiTheme="majorHAnsi" w:hAnsiTheme="majorHAnsi" w:cs="Arial"/>
          <w:szCs w:val="24"/>
        </w:rPr>
        <w:t xml:space="preserve"> en 2016 à </w:t>
      </w:r>
      <w:r w:rsidR="00F26794" w:rsidRPr="00550CA2">
        <w:rPr>
          <w:rFonts w:asciiTheme="majorHAnsi" w:hAnsiTheme="majorHAnsi" w:cs="Arial"/>
          <w:b/>
          <w:szCs w:val="24"/>
        </w:rPr>
        <w:t>27%</w:t>
      </w:r>
      <w:r w:rsidR="00F26794" w:rsidRPr="00550CA2">
        <w:rPr>
          <w:rFonts w:asciiTheme="majorHAnsi" w:hAnsiTheme="majorHAnsi" w:cs="Arial"/>
          <w:szCs w:val="24"/>
        </w:rPr>
        <w:t xml:space="preserve"> en 2021</w:t>
      </w:r>
      <w:r>
        <w:rPr>
          <w:rFonts w:asciiTheme="majorHAnsi" w:hAnsiTheme="majorHAnsi" w:cs="Arial"/>
          <w:szCs w:val="24"/>
        </w:rPr>
        <w:t> ;</w:t>
      </w:r>
    </w:p>
    <w:p w14:paraId="773BF3B5" w14:textId="6F3E7DAC" w:rsidR="00F26794" w:rsidRPr="00550CA2" w:rsidRDefault="00263B6A" w:rsidP="0021782E">
      <w:pPr>
        <w:pStyle w:val="Paragraphedeliste"/>
        <w:numPr>
          <w:ilvl w:val="0"/>
          <w:numId w:val="60"/>
        </w:numPr>
        <w:autoSpaceDE w:val="0"/>
        <w:autoSpaceDN w:val="0"/>
        <w:adjustRightInd w:val="0"/>
        <w:spacing w:before="120" w:after="240" w:line="360" w:lineRule="auto"/>
        <w:jc w:val="both"/>
        <w:rPr>
          <w:rFonts w:asciiTheme="majorHAnsi" w:hAnsiTheme="majorHAnsi" w:cs="Arial"/>
          <w:szCs w:val="24"/>
        </w:rPr>
      </w:pPr>
      <w:proofErr w:type="gramStart"/>
      <w:r>
        <w:rPr>
          <w:rFonts w:asciiTheme="majorHAnsi" w:hAnsiTheme="majorHAnsi" w:cs="Arial"/>
          <w:szCs w:val="24"/>
        </w:rPr>
        <w:t>l</w:t>
      </w:r>
      <w:r w:rsidR="00F26794" w:rsidRPr="00550CA2">
        <w:rPr>
          <w:rFonts w:asciiTheme="majorHAnsi" w:hAnsiTheme="majorHAnsi" w:cs="Arial"/>
          <w:szCs w:val="24"/>
        </w:rPr>
        <w:t>a</w:t>
      </w:r>
      <w:proofErr w:type="gramEnd"/>
      <w:r w:rsidR="00F26794" w:rsidRPr="00550CA2">
        <w:rPr>
          <w:rFonts w:asciiTheme="majorHAnsi" w:hAnsiTheme="majorHAnsi" w:cs="Arial"/>
          <w:szCs w:val="24"/>
        </w:rPr>
        <w:t xml:space="preserve"> proportion des superficies sous CES/DRS dans la superficie totale passera de </w:t>
      </w:r>
      <w:r w:rsidR="00F26794" w:rsidRPr="00550CA2">
        <w:rPr>
          <w:rFonts w:asciiTheme="majorHAnsi" w:hAnsiTheme="majorHAnsi" w:cs="Arial"/>
          <w:b/>
          <w:szCs w:val="24"/>
        </w:rPr>
        <w:t>3,</w:t>
      </w:r>
      <w:r w:rsidR="000D6526" w:rsidRPr="00550CA2">
        <w:rPr>
          <w:rFonts w:asciiTheme="majorHAnsi" w:hAnsiTheme="majorHAnsi" w:cs="Arial"/>
          <w:b/>
          <w:szCs w:val="24"/>
        </w:rPr>
        <w:t>8</w:t>
      </w:r>
      <w:r w:rsidR="00F26794" w:rsidRPr="00550CA2">
        <w:rPr>
          <w:rFonts w:asciiTheme="majorHAnsi" w:hAnsiTheme="majorHAnsi" w:cs="Arial"/>
          <w:b/>
          <w:szCs w:val="24"/>
        </w:rPr>
        <w:t>%</w:t>
      </w:r>
      <w:r w:rsidR="00F26794" w:rsidRPr="00550CA2">
        <w:rPr>
          <w:rFonts w:asciiTheme="majorHAnsi" w:hAnsiTheme="majorHAnsi" w:cs="Arial"/>
          <w:szCs w:val="24"/>
        </w:rPr>
        <w:t xml:space="preserve"> en 2015 à </w:t>
      </w:r>
      <w:r w:rsidR="00F26794" w:rsidRPr="00550CA2">
        <w:rPr>
          <w:rFonts w:asciiTheme="majorHAnsi" w:hAnsiTheme="majorHAnsi" w:cs="Arial"/>
          <w:b/>
          <w:szCs w:val="24"/>
        </w:rPr>
        <w:t>5,4%</w:t>
      </w:r>
      <w:r w:rsidR="00F26794" w:rsidRPr="00550CA2">
        <w:rPr>
          <w:rFonts w:asciiTheme="majorHAnsi" w:hAnsiTheme="majorHAnsi" w:cs="Arial"/>
          <w:szCs w:val="24"/>
        </w:rPr>
        <w:t xml:space="preserve"> en 2021.</w:t>
      </w:r>
    </w:p>
    <w:p w14:paraId="52015233" w14:textId="74D2723E" w:rsidR="00F26794" w:rsidRPr="00C179D8" w:rsidRDefault="001967CC" w:rsidP="00C179D8">
      <w:pPr>
        <w:pStyle w:val="Titre3"/>
        <w:rPr>
          <w:b/>
          <w:color w:val="000000" w:themeColor="text1"/>
        </w:rPr>
      </w:pPr>
      <w:bookmarkStart w:id="269" w:name="_Toc532207943"/>
      <w:r>
        <w:rPr>
          <w:b/>
          <w:color w:val="000000" w:themeColor="text1"/>
        </w:rPr>
        <w:t>II</w:t>
      </w:r>
      <w:r w:rsidR="00F26794" w:rsidRPr="00C179D8">
        <w:rPr>
          <w:b/>
          <w:color w:val="000000" w:themeColor="text1"/>
        </w:rPr>
        <w:t>.2.</w:t>
      </w:r>
      <w:r>
        <w:rPr>
          <w:b/>
          <w:color w:val="000000" w:themeColor="text1"/>
        </w:rPr>
        <w:t>3</w:t>
      </w:r>
      <w:r w:rsidR="00F26794" w:rsidRPr="00C179D8">
        <w:rPr>
          <w:b/>
          <w:color w:val="000000" w:themeColor="text1"/>
        </w:rPr>
        <w:t>. Programmation physique et financière des activités en 2019</w:t>
      </w:r>
      <w:bookmarkEnd w:id="269"/>
    </w:p>
    <w:p w14:paraId="17BB5AA7" w14:textId="78241F80" w:rsidR="00F26794" w:rsidRPr="00BD5F32" w:rsidRDefault="00F26794" w:rsidP="00F26794">
      <w:pPr>
        <w:spacing w:before="120" w:after="120" w:line="360" w:lineRule="auto"/>
        <w:jc w:val="both"/>
        <w:rPr>
          <w:rFonts w:asciiTheme="majorHAnsi" w:hAnsiTheme="majorHAnsi" w:cs="Arial"/>
          <w:color w:val="000000"/>
          <w:szCs w:val="24"/>
        </w:rPr>
      </w:pPr>
      <w:r w:rsidRPr="0050034C">
        <w:rPr>
          <w:rFonts w:asciiTheme="majorHAnsi" w:hAnsiTheme="majorHAnsi" w:cs="Arial"/>
          <w:szCs w:val="24"/>
        </w:rPr>
        <w:t xml:space="preserve">Les prévisions d’investissement du programme </w:t>
      </w:r>
      <w:r>
        <w:rPr>
          <w:rFonts w:asciiTheme="majorHAnsi" w:hAnsiTheme="majorHAnsi" w:cs="Arial"/>
          <w:szCs w:val="24"/>
        </w:rPr>
        <w:t xml:space="preserve">pour l’année 2019 sont estimées à </w:t>
      </w:r>
      <w:r>
        <w:rPr>
          <w:rFonts w:asciiTheme="majorHAnsi" w:hAnsiTheme="majorHAnsi" w:cs="Arial"/>
          <w:b/>
          <w:szCs w:val="24"/>
        </w:rPr>
        <w:t>55,09</w:t>
      </w:r>
      <w:r w:rsidRPr="00684FB0">
        <w:rPr>
          <w:rFonts w:asciiTheme="majorHAnsi" w:hAnsiTheme="majorHAnsi" w:cs="Arial"/>
          <w:szCs w:val="24"/>
        </w:rPr>
        <w:t xml:space="preserve"> </w:t>
      </w:r>
      <w:r w:rsidRPr="0050034C">
        <w:rPr>
          <w:rFonts w:asciiTheme="majorHAnsi" w:hAnsiTheme="majorHAnsi" w:cs="Arial"/>
          <w:szCs w:val="24"/>
        </w:rPr>
        <w:t xml:space="preserve">milliards de FCFA </w:t>
      </w:r>
      <w:r>
        <w:rPr>
          <w:rFonts w:asciiTheme="majorHAnsi" w:hAnsiTheme="majorHAnsi" w:cs="Arial"/>
          <w:szCs w:val="24"/>
        </w:rPr>
        <w:t xml:space="preserve">soit une baisse de </w:t>
      </w:r>
      <w:r>
        <w:rPr>
          <w:rFonts w:asciiTheme="majorHAnsi" w:hAnsiTheme="majorHAnsi" w:cs="Arial"/>
          <w:b/>
          <w:szCs w:val="24"/>
        </w:rPr>
        <w:t xml:space="preserve">27,1% </w:t>
      </w:r>
      <w:r>
        <w:rPr>
          <w:rFonts w:asciiTheme="majorHAnsi" w:hAnsiTheme="majorHAnsi" w:cs="Arial"/>
          <w:szCs w:val="24"/>
        </w:rPr>
        <w:t xml:space="preserve">par rapport à 2018. Le budget du programme représente </w:t>
      </w:r>
      <w:r w:rsidRPr="004C39FE">
        <w:rPr>
          <w:rFonts w:asciiTheme="majorHAnsi" w:hAnsiTheme="majorHAnsi" w:cs="Arial"/>
          <w:b/>
          <w:szCs w:val="24"/>
        </w:rPr>
        <w:t>51,5</w:t>
      </w:r>
      <w:r w:rsidRPr="003F6ED8">
        <w:rPr>
          <w:rFonts w:asciiTheme="majorHAnsi" w:hAnsiTheme="majorHAnsi" w:cs="Arial"/>
          <w:b/>
          <w:szCs w:val="24"/>
        </w:rPr>
        <w:t>%</w:t>
      </w:r>
      <w:r w:rsidRPr="0050034C">
        <w:rPr>
          <w:rFonts w:asciiTheme="majorHAnsi" w:hAnsiTheme="majorHAnsi" w:cs="Arial"/>
          <w:szCs w:val="24"/>
        </w:rPr>
        <w:t xml:space="preserve"> du budget d’investi</w:t>
      </w:r>
      <w:r>
        <w:rPr>
          <w:rFonts w:asciiTheme="majorHAnsi" w:hAnsiTheme="majorHAnsi" w:cs="Arial"/>
          <w:szCs w:val="24"/>
        </w:rPr>
        <w:t>ssement global du Ministère. Il</w:t>
      </w:r>
      <w:r w:rsidRPr="0050034C">
        <w:rPr>
          <w:rFonts w:asciiTheme="majorHAnsi" w:hAnsiTheme="majorHAnsi" w:cs="Arial"/>
          <w:szCs w:val="24"/>
        </w:rPr>
        <w:t xml:space="preserve"> ser</w:t>
      </w:r>
      <w:r>
        <w:rPr>
          <w:rFonts w:asciiTheme="majorHAnsi" w:hAnsiTheme="majorHAnsi" w:cs="Arial"/>
          <w:szCs w:val="24"/>
        </w:rPr>
        <w:t>a financé</w:t>
      </w:r>
      <w:r w:rsidRPr="0050034C">
        <w:rPr>
          <w:rFonts w:asciiTheme="majorHAnsi" w:hAnsiTheme="majorHAnsi" w:cs="Arial"/>
          <w:szCs w:val="24"/>
        </w:rPr>
        <w:t xml:space="preserve"> à hauteur de </w:t>
      </w:r>
      <w:r w:rsidRPr="004C39FE">
        <w:rPr>
          <w:rFonts w:asciiTheme="majorHAnsi" w:hAnsiTheme="majorHAnsi" w:cs="Arial"/>
          <w:b/>
          <w:szCs w:val="24"/>
        </w:rPr>
        <w:t>8</w:t>
      </w:r>
      <w:r>
        <w:rPr>
          <w:rFonts w:asciiTheme="majorHAnsi" w:hAnsiTheme="majorHAnsi" w:cs="Arial"/>
          <w:b/>
          <w:szCs w:val="24"/>
        </w:rPr>
        <w:t>3,1</w:t>
      </w:r>
      <w:r w:rsidRPr="003F6ED8">
        <w:rPr>
          <w:rFonts w:asciiTheme="majorHAnsi" w:hAnsiTheme="majorHAnsi" w:cs="Arial"/>
          <w:b/>
          <w:szCs w:val="24"/>
        </w:rPr>
        <w:t>%</w:t>
      </w:r>
      <w:r w:rsidRPr="0050034C">
        <w:rPr>
          <w:rFonts w:asciiTheme="majorHAnsi" w:hAnsiTheme="majorHAnsi" w:cs="Arial"/>
          <w:szCs w:val="24"/>
        </w:rPr>
        <w:t xml:space="preserve"> sur ressources extérieures. La structure du budget ainsi que les activités</w:t>
      </w:r>
      <w:r>
        <w:rPr>
          <w:rFonts w:asciiTheme="majorHAnsi" w:hAnsiTheme="majorHAnsi" w:cs="Arial"/>
          <w:szCs w:val="24"/>
        </w:rPr>
        <w:t xml:space="preserve"> majeures</w:t>
      </w:r>
      <w:r w:rsidRPr="0050034C">
        <w:rPr>
          <w:rFonts w:asciiTheme="majorHAnsi" w:hAnsiTheme="majorHAnsi" w:cs="Arial"/>
          <w:szCs w:val="24"/>
        </w:rPr>
        <w:t xml:space="preserve"> prévues en 201</w:t>
      </w:r>
      <w:r>
        <w:rPr>
          <w:rFonts w:asciiTheme="majorHAnsi" w:hAnsiTheme="majorHAnsi" w:cs="Arial"/>
          <w:szCs w:val="24"/>
        </w:rPr>
        <w:t>9</w:t>
      </w:r>
      <w:r w:rsidRPr="0050034C">
        <w:rPr>
          <w:rFonts w:asciiTheme="majorHAnsi" w:hAnsiTheme="majorHAnsi" w:cs="Arial"/>
          <w:szCs w:val="24"/>
        </w:rPr>
        <w:t xml:space="preserve"> sont déclinées par action comme suit :</w:t>
      </w:r>
    </w:p>
    <w:p w14:paraId="09917045" w14:textId="1CD95934" w:rsidR="00F26794" w:rsidRPr="00C179D8" w:rsidRDefault="00F26794" w:rsidP="00C179D8">
      <w:pPr>
        <w:pStyle w:val="Titre4"/>
        <w:spacing w:after="240"/>
        <w:jc w:val="left"/>
        <w:rPr>
          <w:rFonts w:asciiTheme="majorHAnsi" w:hAnsiTheme="majorHAnsi"/>
          <w:b w:val="0"/>
          <w:sz w:val="24"/>
          <w:szCs w:val="24"/>
        </w:rPr>
      </w:pPr>
      <w:r w:rsidRPr="00C179D8">
        <w:rPr>
          <w:rFonts w:asciiTheme="majorHAnsi" w:hAnsiTheme="majorHAnsi"/>
          <w:sz w:val="24"/>
          <w:szCs w:val="24"/>
        </w:rPr>
        <w:lastRenderedPageBreak/>
        <w:t xml:space="preserve">Action 1 : Coordination des actions </w:t>
      </w:r>
      <w:r w:rsidR="003A5986" w:rsidRPr="00C179D8">
        <w:rPr>
          <w:rFonts w:asciiTheme="majorHAnsi" w:hAnsiTheme="majorHAnsi"/>
          <w:sz w:val="24"/>
          <w:szCs w:val="24"/>
        </w:rPr>
        <w:t>de l’irrigation</w:t>
      </w:r>
    </w:p>
    <w:p w14:paraId="2B8CB200" w14:textId="77777777" w:rsidR="00F26794" w:rsidRPr="003648B0" w:rsidRDefault="00F26794" w:rsidP="00F26794">
      <w:pPr>
        <w:autoSpaceDE w:val="0"/>
        <w:autoSpaceDN w:val="0"/>
        <w:adjustRightInd w:val="0"/>
        <w:spacing w:before="120" w:after="120" w:line="360" w:lineRule="auto"/>
        <w:jc w:val="both"/>
        <w:rPr>
          <w:rFonts w:asciiTheme="majorHAnsi" w:hAnsiTheme="majorHAnsi" w:cs="Arial"/>
        </w:rPr>
      </w:pPr>
      <w:r w:rsidRPr="003648B0">
        <w:rPr>
          <w:rFonts w:asciiTheme="majorHAnsi" w:hAnsiTheme="majorHAnsi" w:cs="Arial"/>
        </w:rPr>
        <w:t>L’objectif de cette action est d’assurer le pilotage de la mise en œuvre de la stratégie nationale d'irrigation et de CES/DRS.</w:t>
      </w:r>
    </w:p>
    <w:p w14:paraId="4F9586E9" w14:textId="02DB74F6" w:rsidR="00F26794" w:rsidRPr="003648B0" w:rsidRDefault="00F26794" w:rsidP="00F26794">
      <w:pPr>
        <w:autoSpaceDE w:val="0"/>
        <w:autoSpaceDN w:val="0"/>
        <w:adjustRightInd w:val="0"/>
        <w:spacing w:before="120" w:after="120" w:line="360" w:lineRule="auto"/>
        <w:jc w:val="both"/>
        <w:rPr>
          <w:rFonts w:asciiTheme="majorHAnsi" w:hAnsiTheme="majorHAnsi" w:cs="Arial"/>
        </w:rPr>
      </w:pPr>
      <w:r w:rsidRPr="003648B0">
        <w:rPr>
          <w:rFonts w:asciiTheme="majorHAnsi" w:hAnsiTheme="majorHAnsi" w:cs="Arial"/>
        </w:rPr>
        <w:t xml:space="preserve"> Le budget destiné à la réalisation des activités </w:t>
      </w:r>
      <w:r w:rsidR="003A5986" w:rsidRPr="003648B0">
        <w:rPr>
          <w:rFonts w:asciiTheme="majorHAnsi" w:hAnsiTheme="majorHAnsi" w:cs="Arial"/>
        </w:rPr>
        <w:t>de cette</w:t>
      </w:r>
      <w:r w:rsidRPr="003648B0">
        <w:rPr>
          <w:rFonts w:asciiTheme="majorHAnsi" w:hAnsiTheme="majorHAnsi" w:cs="Arial"/>
        </w:rPr>
        <w:t xml:space="preserve"> action est de </w:t>
      </w:r>
      <w:r w:rsidRPr="003648B0">
        <w:rPr>
          <w:rFonts w:asciiTheme="majorHAnsi" w:hAnsiTheme="majorHAnsi" w:cs="Arial"/>
          <w:b/>
        </w:rPr>
        <w:t>2,71</w:t>
      </w:r>
      <w:r w:rsidRPr="003648B0">
        <w:rPr>
          <w:rFonts w:asciiTheme="majorHAnsi" w:hAnsiTheme="majorHAnsi" w:cs="Arial"/>
        </w:rPr>
        <w:t xml:space="preserve"> milliards de FCFA pour 2019, soit </w:t>
      </w:r>
      <w:r w:rsidRPr="003648B0">
        <w:rPr>
          <w:rFonts w:asciiTheme="majorHAnsi" w:hAnsiTheme="majorHAnsi" w:cs="Arial"/>
          <w:b/>
        </w:rPr>
        <w:t>4,9%</w:t>
      </w:r>
      <w:r w:rsidRPr="003648B0">
        <w:rPr>
          <w:rFonts w:asciiTheme="majorHAnsi" w:hAnsiTheme="majorHAnsi" w:cs="Arial"/>
        </w:rPr>
        <w:t xml:space="preserve"> du coût d’investissement du programme dont </w:t>
      </w:r>
      <w:r w:rsidRPr="003648B0">
        <w:rPr>
          <w:rFonts w:asciiTheme="majorHAnsi" w:hAnsiTheme="majorHAnsi" w:cs="Arial"/>
          <w:b/>
        </w:rPr>
        <w:t>2,56</w:t>
      </w:r>
      <w:r w:rsidRPr="003648B0">
        <w:rPr>
          <w:rFonts w:asciiTheme="majorHAnsi" w:hAnsiTheme="majorHAnsi" w:cs="Arial"/>
        </w:rPr>
        <w:t xml:space="preserve"> milliards de financement extérieurs. Les investissements de coordination de l’irrigation consisteront essentiellement à</w:t>
      </w:r>
      <w:r w:rsidR="00BD2E34">
        <w:rPr>
          <w:rFonts w:asciiTheme="majorHAnsi" w:hAnsiTheme="majorHAnsi" w:cs="Arial"/>
        </w:rPr>
        <w:t> :</w:t>
      </w:r>
    </w:p>
    <w:p w14:paraId="36657B7A" w14:textId="5D4827C0" w:rsidR="00F26794" w:rsidRPr="003648B0" w:rsidRDefault="00F26794" w:rsidP="003B71CA">
      <w:pPr>
        <w:pStyle w:val="Paragraphedeliste"/>
        <w:numPr>
          <w:ilvl w:val="0"/>
          <w:numId w:val="27"/>
        </w:numPr>
        <w:autoSpaceDE w:val="0"/>
        <w:autoSpaceDN w:val="0"/>
        <w:adjustRightInd w:val="0"/>
        <w:spacing w:before="120" w:after="120" w:line="360" w:lineRule="auto"/>
        <w:jc w:val="both"/>
        <w:rPr>
          <w:rFonts w:asciiTheme="majorHAnsi" w:hAnsiTheme="majorHAnsi" w:cs="Arial"/>
        </w:rPr>
      </w:pPr>
      <w:proofErr w:type="gramStart"/>
      <w:r w:rsidRPr="003648B0">
        <w:rPr>
          <w:rFonts w:asciiTheme="majorHAnsi" w:hAnsiTheme="majorHAnsi" w:cs="Arial"/>
        </w:rPr>
        <w:t>conduire</w:t>
      </w:r>
      <w:proofErr w:type="gramEnd"/>
      <w:r w:rsidRPr="003648B0">
        <w:rPr>
          <w:rFonts w:asciiTheme="majorHAnsi" w:hAnsiTheme="majorHAnsi" w:cs="Arial"/>
        </w:rPr>
        <w:t xml:space="preserve"> une étude d'évaluation de la Stratégie </w:t>
      </w:r>
      <w:r w:rsidR="00BD2E34">
        <w:rPr>
          <w:rFonts w:asciiTheme="majorHAnsi" w:hAnsiTheme="majorHAnsi" w:cs="Arial"/>
        </w:rPr>
        <w:t>n</w:t>
      </w:r>
      <w:r w:rsidRPr="003648B0">
        <w:rPr>
          <w:rFonts w:asciiTheme="majorHAnsi" w:hAnsiTheme="majorHAnsi" w:cs="Arial"/>
        </w:rPr>
        <w:t xml:space="preserve">ationale de </w:t>
      </w:r>
      <w:r w:rsidR="00BD2E34">
        <w:rPr>
          <w:rFonts w:asciiTheme="majorHAnsi" w:hAnsiTheme="majorHAnsi" w:cs="Arial"/>
        </w:rPr>
        <w:t>d</w:t>
      </w:r>
      <w:r w:rsidRPr="003648B0">
        <w:rPr>
          <w:rFonts w:asciiTheme="majorHAnsi" w:hAnsiTheme="majorHAnsi" w:cs="Arial"/>
        </w:rPr>
        <w:t xml:space="preserve">éveloppement </w:t>
      </w:r>
      <w:r w:rsidR="00BD2E34">
        <w:rPr>
          <w:rFonts w:asciiTheme="majorHAnsi" w:hAnsiTheme="majorHAnsi" w:cs="Arial"/>
        </w:rPr>
        <w:t>d</w:t>
      </w:r>
      <w:r w:rsidRPr="003648B0">
        <w:rPr>
          <w:rFonts w:asciiTheme="majorHAnsi" w:hAnsiTheme="majorHAnsi" w:cs="Arial"/>
        </w:rPr>
        <w:t>urable de l’</w:t>
      </w:r>
      <w:r w:rsidR="00BD2E34">
        <w:rPr>
          <w:rFonts w:asciiTheme="majorHAnsi" w:hAnsiTheme="majorHAnsi" w:cs="Arial"/>
        </w:rPr>
        <w:t>a</w:t>
      </w:r>
      <w:r w:rsidRPr="003648B0">
        <w:rPr>
          <w:rFonts w:asciiTheme="majorHAnsi" w:hAnsiTheme="majorHAnsi" w:cs="Arial"/>
        </w:rPr>
        <w:t xml:space="preserve">griculture </w:t>
      </w:r>
      <w:r w:rsidR="00BD2E34">
        <w:rPr>
          <w:rFonts w:asciiTheme="majorHAnsi" w:hAnsiTheme="majorHAnsi" w:cs="Arial"/>
        </w:rPr>
        <w:t>i</w:t>
      </w:r>
      <w:r w:rsidRPr="003648B0">
        <w:rPr>
          <w:rFonts w:asciiTheme="majorHAnsi" w:hAnsiTheme="majorHAnsi" w:cs="Arial"/>
        </w:rPr>
        <w:t>rriguée ;</w:t>
      </w:r>
    </w:p>
    <w:p w14:paraId="6E3EC132" w14:textId="77777777" w:rsidR="00F26794" w:rsidRPr="003648B0" w:rsidRDefault="00F26794" w:rsidP="003B71CA">
      <w:pPr>
        <w:pStyle w:val="Paragraphedeliste"/>
        <w:numPr>
          <w:ilvl w:val="0"/>
          <w:numId w:val="27"/>
        </w:numPr>
        <w:autoSpaceDE w:val="0"/>
        <w:autoSpaceDN w:val="0"/>
        <w:adjustRightInd w:val="0"/>
        <w:spacing w:before="120" w:after="120" w:line="360" w:lineRule="auto"/>
        <w:jc w:val="both"/>
        <w:rPr>
          <w:rFonts w:asciiTheme="majorHAnsi" w:hAnsiTheme="majorHAnsi" w:cs="Arial"/>
        </w:rPr>
      </w:pPr>
      <w:proofErr w:type="gramStart"/>
      <w:r w:rsidRPr="003648B0">
        <w:rPr>
          <w:rFonts w:asciiTheme="majorHAnsi" w:hAnsiTheme="majorHAnsi" w:cs="Arial"/>
        </w:rPr>
        <w:t>tenir</w:t>
      </w:r>
      <w:proofErr w:type="gramEnd"/>
      <w:r w:rsidRPr="003648B0">
        <w:rPr>
          <w:rFonts w:asciiTheme="majorHAnsi" w:hAnsiTheme="majorHAnsi" w:cs="Arial"/>
        </w:rPr>
        <w:t xml:space="preserve"> les comités de revue du programme ;</w:t>
      </w:r>
    </w:p>
    <w:p w14:paraId="78869F1C" w14:textId="77777777" w:rsidR="00F26794" w:rsidRPr="003648B0" w:rsidRDefault="00F26794" w:rsidP="003B71CA">
      <w:pPr>
        <w:pStyle w:val="Paragraphedeliste"/>
        <w:numPr>
          <w:ilvl w:val="0"/>
          <w:numId w:val="27"/>
        </w:numPr>
        <w:autoSpaceDE w:val="0"/>
        <w:autoSpaceDN w:val="0"/>
        <w:adjustRightInd w:val="0"/>
        <w:spacing w:before="120" w:after="120" w:line="360" w:lineRule="auto"/>
        <w:jc w:val="both"/>
        <w:rPr>
          <w:rFonts w:asciiTheme="majorHAnsi" w:hAnsiTheme="majorHAnsi" w:cs="Arial"/>
        </w:rPr>
      </w:pPr>
      <w:proofErr w:type="gramStart"/>
      <w:r w:rsidRPr="003648B0">
        <w:rPr>
          <w:rFonts w:asciiTheme="majorHAnsi" w:hAnsiTheme="majorHAnsi" w:cs="Arial"/>
        </w:rPr>
        <w:t>conduire</w:t>
      </w:r>
      <w:proofErr w:type="gramEnd"/>
      <w:r w:rsidRPr="003648B0">
        <w:rPr>
          <w:rFonts w:asciiTheme="majorHAnsi" w:hAnsiTheme="majorHAnsi" w:cs="Arial"/>
        </w:rPr>
        <w:t xml:space="preserve"> une revue des dépenses publiques pour le sous-secteur de l’irrigation.</w:t>
      </w:r>
    </w:p>
    <w:p w14:paraId="481F366C" w14:textId="77777777" w:rsidR="00F26794" w:rsidRPr="00C179D8" w:rsidRDefault="00F26794"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2 : Aménagements/réhabilitations des périmètres irrigués et des bas-fonds</w:t>
      </w:r>
    </w:p>
    <w:p w14:paraId="7077B768" w14:textId="205FB46E" w:rsidR="00F26794" w:rsidRPr="003648B0" w:rsidRDefault="00F26794" w:rsidP="00C179D8">
      <w:pPr>
        <w:spacing w:after="0" w:line="360" w:lineRule="auto"/>
        <w:jc w:val="both"/>
        <w:rPr>
          <w:rFonts w:asciiTheme="majorHAnsi" w:hAnsiTheme="majorHAnsi" w:cs="Arial"/>
        </w:rPr>
      </w:pPr>
      <w:r w:rsidRPr="003648B0">
        <w:rPr>
          <w:rFonts w:asciiTheme="majorHAnsi" w:hAnsiTheme="majorHAnsi" w:cs="Arial"/>
        </w:rPr>
        <w:t>L’objectif de</w:t>
      </w:r>
      <w:r w:rsidR="00BD2E34">
        <w:rPr>
          <w:rFonts w:asciiTheme="majorHAnsi" w:hAnsiTheme="majorHAnsi" w:cs="Arial"/>
        </w:rPr>
        <w:t xml:space="preserve"> cette </w:t>
      </w:r>
      <w:r w:rsidRPr="003648B0">
        <w:rPr>
          <w:rFonts w:asciiTheme="majorHAnsi" w:hAnsiTheme="majorHAnsi" w:cs="Arial"/>
        </w:rPr>
        <w:t>action est d’accro</w:t>
      </w:r>
      <w:r w:rsidR="008964FE">
        <w:rPr>
          <w:rFonts w:asciiTheme="majorHAnsi" w:hAnsiTheme="majorHAnsi" w:cs="Arial"/>
        </w:rPr>
        <w:t>î</w:t>
      </w:r>
      <w:r w:rsidRPr="003648B0">
        <w:rPr>
          <w:rFonts w:asciiTheme="majorHAnsi" w:hAnsiTheme="majorHAnsi" w:cs="Arial"/>
        </w:rPr>
        <w:t>tre les superficies aménagées et disponibles pour la production agricole.</w:t>
      </w:r>
    </w:p>
    <w:p w14:paraId="3BC3F962" w14:textId="286489FD" w:rsidR="00F26794" w:rsidRPr="003648B0" w:rsidRDefault="00F26794" w:rsidP="00C179D8">
      <w:pPr>
        <w:autoSpaceDE w:val="0"/>
        <w:autoSpaceDN w:val="0"/>
        <w:adjustRightInd w:val="0"/>
        <w:spacing w:after="0" w:line="360" w:lineRule="auto"/>
        <w:jc w:val="both"/>
        <w:rPr>
          <w:rFonts w:asciiTheme="majorHAnsi" w:hAnsiTheme="majorHAnsi" w:cs="Arial"/>
        </w:rPr>
      </w:pPr>
      <w:r w:rsidRPr="003648B0">
        <w:rPr>
          <w:rFonts w:asciiTheme="majorHAnsi" w:hAnsiTheme="majorHAnsi" w:cs="Arial"/>
        </w:rPr>
        <w:t xml:space="preserve">L’allocation budgétaire pour </w:t>
      </w:r>
      <w:r w:rsidR="00BD2E34">
        <w:rPr>
          <w:rFonts w:asciiTheme="majorHAnsi" w:hAnsiTheme="majorHAnsi" w:cs="Arial"/>
        </w:rPr>
        <w:t>sa</w:t>
      </w:r>
      <w:r w:rsidR="00BD2E34" w:rsidRPr="003648B0">
        <w:rPr>
          <w:rFonts w:asciiTheme="majorHAnsi" w:hAnsiTheme="majorHAnsi" w:cs="Arial"/>
        </w:rPr>
        <w:t xml:space="preserve"> </w:t>
      </w:r>
      <w:r w:rsidRPr="003648B0">
        <w:rPr>
          <w:rFonts w:asciiTheme="majorHAnsi" w:hAnsiTheme="majorHAnsi" w:cs="Arial"/>
        </w:rPr>
        <w:t xml:space="preserve">mise en œuvre en 2019 est de </w:t>
      </w:r>
      <w:r w:rsidRPr="003648B0">
        <w:rPr>
          <w:rFonts w:asciiTheme="majorHAnsi" w:hAnsiTheme="majorHAnsi" w:cs="Arial"/>
          <w:b/>
        </w:rPr>
        <w:t>4</w:t>
      </w:r>
      <w:r w:rsidR="00AD7717">
        <w:rPr>
          <w:rFonts w:asciiTheme="majorHAnsi" w:hAnsiTheme="majorHAnsi" w:cs="Arial"/>
          <w:b/>
        </w:rPr>
        <w:t>2</w:t>
      </w:r>
      <w:r w:rsidRPr="003648B0">
        <w:rPr>
          <w:rFonts w:asciiTheme="majorHAnsi" w:hAnsiTheme="majorHAnsi" w:cs="Arial"/>
          <w:b/>
        </w:rPr>
        <w:t>,</w:t>
      </w:r>
      <w:r w:rsidR="00AD7717">
        <w:rPr>
          <w:rFonts w:asciiTheme="majorHAnsi" w:hAnsiTheme="majorHAnsi" w:cs="Arial"/>
          <w:b/>
        </w:rPr>
        <w:t>82</w:t>
      </w:r>
      <w:r w:rsidRPr="003648B0">
        <w:rPr>
          <w:rFonts w:asciiTheme="majorHAnsi" w:hAnsiTheme="majorHAnsi" w:cs="Arial"/>
        </w:rPr>
        <w:t xml:space="preserve"> milliards de FCFA, soit </w:t>
      </w:r>
      <w:r w:rsidRPr="003648B0">
        <w:rPr>
          <w:rFonts w:asciiTheme="majorHAnsi" w:hAnsiTheme="majorHAnsi" w:cs="Arial"/>
          <w:b/>
        </w:rPr>
        <w:t>7</w:t>
      </w:r>
      <w:r w:rsidR="00AD797C">
        <w:rPr>
          <w:rFonts w:asciiTheme="majorHAnsi" w:hAnsiTheme="majorHAnsi" w:cs="Arial"/>
          <w:b/>
        </w:rPr>
        <w:t>7</w:t>
      </w:r>
      <w:r w:rsidRPr="003648B0">
        <w:rPr>
          <w:rFonts w:asciiTheme="majorHAnsi" w:hAnsiTheme="majorHAnsi" w:cs="Arial"/>
          <w:b/>
        </w:rPr>
        <w:t>,</w:t>
      </w:r>
      <w:r w:rsidR="00AD797C">
        <w:rPr>
          <w:rFonts w:asciiTheme="majorHAnsi" w:hAnsiTheme="majorHAnsi" w:cs="Arial"/>
          <w:b/>
        </w:rPr>
        <w:t>8</w:t>
      </w:r>
      <w:r w:rsidRPr="003648B0">
        <w:rPr>
          <w:rFonts w:asciiTheme="majorHAnsi" w:hAnsiTheme="majorHAnsi" w:cs="Arial"/>
          <w:b/>
        </w:rPr>
        <w:t>%</w:t>
      </w:r>
      <w:r w:rsidRPr="003648B0">
        <w:rPr>
          <w:rFonts w:asciiTheme="majorHAnsi" w:hAnsiTheme="majorHAnsi" w:cs="Arial"/>
        </w:rPr>
        <w:t xml:space="preserve"> du coû</w:t>
      </w:r>
      <w:r>
        <w:rPr>
          <w:rFonts w:asciiTheme="majorHAnsi" w:hAnsiTheme="majorHAnsi" w:cs="Arial"/>
        </w:rPr>
        <w:t xml:space="preserve">t d’investissement du programme. La contribution </w:t>
      </w:r>
      <w:r w:rsidR="00BD2E34">
        <w:rPr>
          <w:rFonts w:asciiTheme="majorHAnsi" w:hAnsiTheme="majorHAnsi" w:cs="Arial"/>
        </w:rPr>
        <w:t xml:space="preserve">des </w:t>
      </w:r>
      <w:r w:rsidR="00BD2E34" w:rsidRPr="003648B0">
        <w:rPr>
          <w:rFonts w:asciiTheme="majorHAnsi" w:hAnsiTheme="majorHAnsi" w:cs="Arial"/>
        </w:rPr>
        <w:t>partenaires</w:t>
      </w:r>
      <w:r w:rsidRPr="003648B0">
        <w:rPr>
          <w:rFonts w:asciiTheme="majorHAnsi" w:hAnsiTheme="majorHAnsi" w:cs="Arial"/>
          <w:b/>
        </w:rPr>
        <w:t xml:space="preserve"> </w:t>
      </w:r>
      <w:r w:rsidRPr="00CA5CD1">
        <w:rPr>
          <w:rFonts w:asciiTheme="majorHAnsi" w:hAnsiTheme="majorHAnsi" w:cs="Arial"/>
        </w:rPr>
        <w:t>représente</w:t>
      </w:r>
      <w:r>
        <w:rPr>
          <w:rFonts w:asciiTheme="majorHAnsi" w:hAnsiTheme="majorHAnsi" w:cs="Arial"/>
          <w:b/>
        </w:rPr>
        <w:t xml:space="preserve"> </w:t>
      </w:r>
      <w:r w:rsidRPr="003648B0">
        <w:rPr>
          <w:rFonts w:asciiTheme="majorHAnsi" w:hAnsiTheme="majorHAnsi" w:cs="Arial"/>
          <w:b/>
        </w:rPr>
        <w:t>8</w:t>
      </w:r>
      <w:r w:rsidR="00AD7717">
        <w:rPr>
          <w:rFonts w:asciiTheme="majorHAnsi" w:hAnsiTheme="majorHAnsi" w:cs="Arial"/>
          <w:b/>
        </w:rPr>
        <w:t>2</w:t>
      </w:r>
      <w:r w:rsidRPr="003648B0">
        <w:rPr>
          <w:rFonts w:asciiTheme="majorHAnsi" w:hAnsiTheme="majorHAnsi" w:cs="Arial"/>
          <w:b/>
        </w:rPr>
        <w:t>,</w:t>
      </w:r>
      <w:r w:rsidR="00AD7717">
        <w:rPr>
          <w:rFonts w:asciiTheme="majorHAnsi" w:hAnsiTheme="majorHAnsi" w:cs="Arial"/>
          <w:b/>
        </w:rPr>
        <w:t>3</w:t>
      </w:r>
      <w:r w:rsidRPr="003648B0">
        <w:rPr>
          <w:rFonts w:asciiTheme="majorHAnsi" w:hAnsiTheme="majorHAnsi" w:cs="Arial"/>
          <w:b/>
        </w:rPr>
        <w:t>%</w:t>
      </w:r>
      <w:r w:rsidRPr="003648B0">
        <w:rPr>
          <w:rFonts w:asciiTheme="majorHAnsi" w:hAnsiTheme="majorHAnsi" w:cs="Arial"/>
        </w:rPr>
        <w:t xml:space="preserve"> du budget. Les principaux investissements au compte de cette action consisteront à :</w:t>
      </w:r>
    </w:p>
    <w:p w14:paraId="6842EDF4" w14:textId="77777777" w:rsidR="00F26794" w:rsidRPr="003648B0" w:rsidRDefault="00F26794" w:rsidP="003B71CA">
      <w:pPr>
        <w:pStyle w:val="Paragraphedeliste"/>
        <w:numPr>
          <w:ilvl w:val="0"/>
          <w:numId w:val="8"/>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aménager</w:t>
      </w:r>
      <w:proofErr w:type="gramEnd"/>
      <w:r w:rsidRPr="003648B0">
        <w:rPr>
          <w:rFonts w:asciiTheme="majorHAnsi" w:hAnsiTheme="majorHAnsi" w:cs="Arial"/>
          <w:color w:val="000000"/>
        </w:rPr>
        <w:t xml:space="preserve"> </w:t>
      </w:r>
      <w:r w:rsidRPr="003648B0">
        <w:rPr>
          <w:rFonts w:asciiTheme="majorHAnsi" w:hAnsiTheme="majorHAnsi" w:cs="Arial"/>
          <w:b/>
        </w:rPr>
        <w:t>2 556 ha</w:t>
      </w:r>
      <w:r w:rsidRPr="003648B0">
        <w:rPr>
          <w:rFonts w:asciiTheme="majorHAnsi" w:hAnsiTheme="majorHAnsi" w:cs="Arial"/>
        </w:rPr>
        <w:t xml:space="preserve"> </w:t>
      </w:r>
      <w:r w:rsidRPr="003648B0">
        <w:rPr>
          <w:rFonts w:asciiTheme="majorHAnsi" w:hAnsiTheme="majorHAnsi" w:cs="Arial"/>
          <w:color w:val="000000"/>
        </w:rPr>
        <w:t>de bas-fonds ;</w:t>
      </w:r>
    </w:p>
    <w:p w14:paraId="6AAFA32C" w14:textId="6F3DC3E0" w:rsidR="00F26794" w:rsidRPr="003648B0" w:rsidRDefault="00F26794" w:rsidP="003B71CA">
      <w:pPr>
        <w:pStyle w:val="Paragraphedeliste"/>
        <w:numPr>
          <w:ilvl w:val="0"/>
          <w:numId w:val="8"/>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aménager</w:t>
      </w:r>
      <w:proofErr w:type="gramEnd"/>
      <w:r w:rsidRPr="003648B0">
        <w:rPr>
          <w:rFonts w:asciiTheme="majorHAnsi" w:hAnsiTheme="majorHAnsi" w:cs="Arial"/>
          <w:color w:val="000000"/>
        </w:rPr>
        <w:t xml:space="preserve"> </w:t>
      </w:r>
      <w:r w:rsidR="002B1746">
        <w:rPr>
          <w:rFonts w:asciiTheme="majorHAnsi" w:hAnsiTheme="majorHAnsi" w:cs="Arial"/>
          <w:b/>
          <w:color w:val="000000"/>
        </w:rPr>
        <w:t>1 219</w:t>
      </w:r>
      <w:r w:rsidRPr="003648B0">
        <w:rPr>
          <w:rFonts w:asciiTheme="majorHAnsi" w:hAnsiTheme="majorHAnsi" w:cs="Arial"/>
          <w:b/>
          <w:color w:val="000000"/>
        </w:rPr>
        <w:t xml:space="preserve"> ha</w:t>
      </w:r>
      <w:r w:rsidRPr="003648B0">
        <w:rPr>
          <w:rFonts w:asciiTheme="majorHAnsi" w:hAnsiTheme="majorHAnsi" w:cs="Arial"/>
          <w:color w:val="000000"/>
        </w:rPr>
        <w:t xml:space="preserve"> de périmètres irrigués ;</w:t>
      </w:r>
    </w:p>
    <w:p w14:paraId="6F13C0A6" w14:textId="2F9065CE" w:rsidR="00F26794" w:rsidRPr="003648B0" w:rsidRDefault="00F26794" w:rsidP="003B71CA">
      <w:pPr>
        <w:pStyle w:val="Paragraphedeliste"/>
        <w:numPr>
          <w:ilvl w:val="0"/>
          <w:numId w:val="8"/>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réhabiliter</w:t>
      </w:r>
      <w:proofErr w:type="gramEnd"/>
      <w:r w:rsidRPr="003648B0">
        <w:rPr>
          <w:rFonts w:asciiTheme="majorHAnsi" w:hAnsiTheme="majorHAnsi" w:cs="Arial"/>
          <w:color w:val="000000"/>
        </w:rPr>
        <w:t xml:space="preserve"> </w:t>
      </w:r>
      <w:r w:rsidRPr="003648B0">
        <w:rPr>
          <w:rFonts w:asciiTheme="majorHAnsi" w:hAnsiTheme="majorHAnsi" w:cs="Arial"/>
          <w:b/>
          <w:color w:val="000000"/>
        </w:rPr>
        <w:t>70 ha</w:t>
      </w:r>
      <w:r w:rsidRPr="003648B0">
        <w:rPr>
          <w:rFonts w:asciiTheme="majorHAnsi" w:hAnsiTheme="majorHAnsi" w:cs="Arial"/>
          <w:color w:val="000000"/>
        </w:rPr>
        <w:t xml:space="preserve"> de périmètres irrigués ;</w:t>
      </w:r>
    </w:p>
    <w:p w14:paraId="7CD56821" w14:textId="090A82F3" w:rsidR="001D0615" w:rsidRPr="00550CA2" w:rsidRDefault="00F26794" w:rsidP="00550CA2">
      <w:pPr>
        <w:pStyle w:val="Paragraphedeliste"/>
        <w:rPr>
          <w:rFonts w:asciiTheme="majorHAnsi" w:hAnsiTheme="majorHAnsi" w:cs="Arial"/>
          <w:color w:val="000000"/>
        </w:rPr>
      </w:pPr>
      <w:proofErr w:type="gramStart"/>
      <w:r w:rsidRPr="001D0615">
        <w:rPr>
          <w:rFonts w:asciiTheme="majorHAnsi" w:hAnsiTheme="majorHAnsi" w:cs="Arial"/>
          <w:color w:val="000000"/>
        </w:rPr>
        <w:t xml:space="preserve">aménager  </w:t>
      </w:r>
      <w:r w:rsidRPr="001D0615">
        <w:rPr>
          <w:rFonts w:asciiTheme="majorHAnsi" w:hAnsiTheme="majorHAnsi" w:cs="Arial"/>
          <w:b/>
          <w:color w:val="000000"/>
        </w:rPr>
        <w:t>5</w:t>
      </w:r>
      <w:r w:rsidR="004577D4" w:rsidRPr="001D0615">
        <w:rPr>
          <w:rFonts w:asciiTheme="majorHAnsi" w:hAnsiTheme="majorHAnsi" w:cs="Arial"/>
          <w:b/>
          <w:color w:val="000000"/>
        </w:rPr>
        <w:t>37</w:t>
      </w:r>
      <w:proofErr w:type="gramEnd"/>
      <w:r w:rsidRPr="001D0615">
        <w:rPr>
          <w:rFonts w:asciiTheme="majorHAnsi" w:hAnsiTheme="majorHAnsi" w:cs="Arial"/>
          <w:b/>
          <w:color w:val="000000"/>
        </w:rPr>
        <w:t xml:space="preserve"> ha</w:t>
      </w:r>
      <w:r w:rsidRPr="001D0615">
        <w:rPr>
          <w:rFonts w:asciiTheme="majorHAnsi" w:hAnsiTheme="majorHAnsi" w:cs="Arial"/>
          <w:color w:val="000000"/>
        </w:rPr>
        <w:t xml:space="preserve"> de périmètres maraîchers ;</w:t>
      </w:r>
    </w:p>
    <w:p w14:paraId="1FCC6AC6" w14:textId="734E6743" w:rsidR="00F26794" w:rsidRPr="003648B0" w:rsidRDefault="00F26794" w:rsidP="003B71CA">
      <w:pPr>
        <w:pStyle w:val="Paragraphedeliste"/>
        <w:numPr>
          <w:ilvl w:val="0"/>
          <w:numId w:val="8"/>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réaliser</w:t>
      </w:r>
      <w:proofErr w:type="gramEnd"/>
      <w:r w:rsidRPr="003648B0">
        <w:rPr>
          <w:rFonts w:asciiTheme="majorHAnsi" w:hAnsiTheme="majorHAnsi" w:cs="Arial"/>
          <w:color w:val="000000"/>
        </w:rPr>
        <w:t xml:space="preserve"> des études d'aménagement de </w:t>
      </w:r>
      <w:r w:rsidR="00B72996">
        <w:rPr>
          <w:rFonts w:asciiTheme="majorHAnsi" w:hAnsiTheme="majorHAnsi" w:cs="Arial"/>
          <w:b/>
          <w:color w:val="000000"/>
        </w:rPr>
        <w:t>700</w:t>
      </w:r>
      <w:r w:rsidRPr="003648B0">
        <w:rPr>
          <w:rFonts w:asciiTheme="majorHAnsi" w:hAnsiTheme="majorHAnsi" w:cs="Arial"/>
          <w:b/>
          <w:color w:val="000000"/>
        </w:rPr>
        <w:t xml:space="preserve"> ha</w:t>
      </w:r>
      <w:r w:rsidRPr="003648B0">
        <w:rPr>
          <w:rFonts w:asciiTheme="majorHAnsi" w:hAnsiTheme="majorHAnsi" w:cs="Arial"/>
          <w:color w:val="000000"/>
        </w:rPr>
        <w:t xml:space="preserve"> de bas-fonds ;</w:t>
      </w:r>
    </w:p>
    <w:p w14:paraId="00290035" w14:textId="21DC5E04" w:rsidR="00F26794" w:rsidRPr="003648B0" w:rsidRDefault="00F26794" w:rsidP="003B71CA">
      <w:pPr>
        <w:pStyle w:val="Paragraphedeliste"/>
        <w:numPr>
          <w:ilvl w:val="0"/>
          <w:numId w:val="8"/>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réaliser</w:t>
      </w:r>
      <w:proofErr w:type="gramEnd"/>
      <w:r w:rsidRPr="003648B0">
        <w:rPr>
          <w:rFonts w:asciiTheme="majorHAnsi" w:hAnsiTheme="majorHAnsi" w:cs="Arial"/>
          <w:color w:val="000000"/>
        </w:rPr>
        <w:t xml:space="preserve"> des études d'aménagements de </w:t>
      </w:r>
      <w:r w:rsidR="00B72996">
        <w:rPr>
          <w:rFonts w:asciiTheme="majorHAnsi" w:hAnsiTheme="majorHAnsi" w:cs="Arial"/>
          <w:b/>
          <w:color w:val="000000"/>
        </w:rPr>
        <w:t>650</w:t>
      </w:r>
      <w:r w:rsidR="00B72996" w:rsidRPr="003648B0">
        <w:rPr>
          <w:rFonts w:asciiTheme="majorHAnsi" w:hAnsiTheme="majorHAnsi" w:cs="Arial"/>
          <w:b/>
          <w:color w:val="000000"/>
        </w:rPr>
        <w:t xml:space="preserve"> </w:t>
      </w:r>
      <w:r w:rsidRPr="003648B0">
        <w:rPr>
          <w:rFonts w:asciiTheme="majorHAnsi" w:hAnsiTheme="majorHAnsi" w:cs="Arial"/>
          <w:b/>
          <w:color w:val="000000"/>
        </w:rPr>
        <w:t>ha</w:t>
      </w:r>
      <w:r w:rsidRPr="003648B0">
        <w:rPr>
          <w:rFonts w:asciiTheme="majorHAnsi" w:hAnsiTheme="majorHAnsi" w:cs="Arial"/>
          <w:color w:val="000000"/>
        </w:rPr>
        <w:t xml:space="preserve"> de périmètres irrigués. </w:t>
      </w:r>
    </w:p>
    <w:p w14:paraId="3FF98F4D" w14:textId="284B7158" w:rsidR="00F26794" w:rsidRPr="003648B0" w:rsidRDefault="00F26794" w:rsidP="00F26794">
      <w:pPr>
        <w:spacing w:after="120" w:line="360" w:lineRule="auto"/>
        <w:jc w:val="both"/>
        <w:rPr>
          <w:rFonts w:asciiTheme="majorHAnsi" w:hAnsiTheme="majorHAnsi" w:cs="Arial"/>
          <w:b/>
        </w:rPr>
      </w:pPr>
      <w:r w:rsidRPr="003648B0">
        <w:rPr>
          <w:rFonts w:asciiTheme="majorHAnsi" w:hAnsiTheme="majorHAnsi" w:cs="Arial"/>
          <w:color w:val="000000"/>
        </w:rPr>
        <w:t xml:space="preserve">La répartition régionale de ces réalisations est contenue dans le </w:t>
      </w:r>
      <w:r w:rsidR="008964FE">
        <w:rPr>
          <w:rFonts w:asciiTheme="majorHAnsi" w:hAnsiTheme="majorHAnsi" w:cs="Arial"/>
          <w:color w:val="000000"/>
        </w:rPr>
        <w:fldChar w:fldCharType="begin"/>
      </w:r>
      <w:r w:rsidR="008964FE">
        <w:rPr>
          <w:rFonts w:asciiTheme="majorHAnsi" w:hAnsiTheme="majorHAnsi" w:cs="Arial"/>
          <w:color w:val="000000"/>
        </w:rPr>
        <w:instrText xml:space="preserve"> REF _Ref533334962 \h </w:instrText>
      </w:r>
      <w:r w:rsidR="008964FE">
        <w:rPr>
          <w:rFonts w:asciiTheme="majorHAnsi" w:hAnsiTheme="majorHAnsi" w:cs="Arial"/>
          <w:color w:val="000000"/>
        </w:rPr>
      </w:r>
      <w:r w:rsidR="008964FE">
        <w:rPr>
          <w:rFonts w:asciiTheme="majorHAnsi" w:hAnsiTheme="majorHAnsi" w:cs="Arial"/>
          <w:color w:val="000000"/>
        </w:rPr>
        <w:fldChar w:fldCharType="separate"/>
      </w:r>
      <w:r w:rsidR="008964FE" w:rsidRPr="003648B0">
        <w:rPr>
          <w:rFonts w:asciiTheme="majorHAnsi" w:hAnsiTheme="majorHAnsi" w:cs="Arial"/>
          <w:b/>
        </w:rPr>
        <w:t xml:space="preserve">Tableau </w:t>
      </w:r>
      <w:r w:rsidR="008964FE">
        <w:rPr>
          <w:rFonts w:asciiTheme="majorHAnsi" w:hAnsiTheme="majorHAnsi" w:cs="Arial"/>
          <w:b/>
          <w:noProof/>
        </w:rPr>
        <w:t>4</w:t>
      </w:r>
      <w:r w:rsidR="008964FE">
        <w:rPr>
          <w:rFonts w:asciiTheme="majorHAnsi" w:hAnsiTheme="majorHAnsi" w:cs="Arial"/>
          <w:color w:val="000000"/>
        </w:rPr>
        <w:fldChar w:fldCharType="end"/>
      </w:r>
      <w:r w:rsidR="008964FE">
        <w:rPr>
          <w:rFonts w:asciiTheme="majorHAnsi" w:hAnsiTheme="majorHAnsi" w:cs="Arial"/>
          <w:color w:val="000000"/>
        </w:rPr>
        <w:t xml:space="preserve"> </w:t>
      </w:r>
      <w:r w:rsidR="00BD2E34">
        <w:rPr>
          <w:rFonts w:asciiTheme="majorHAnsi" w:hAnsiTheme="majorHAnsi" w:cs="Arial"/>
          <w:color w:val="000000"/>
        </w:rPr>
        <w:t>ci-</w:t>
      </w:r>
      <w:r w:rsidR="008964FE">
        <w:rPr>
          <w:rFonts w:asciiTheme="majorHAnsi" w:hAnsiTheme="majorHAnsi" w:cs="Arial"/>
          <w:color w:val="000000"/>
        </w:rPr>
        <w:t>après</w:t>
      </w:r>
      <w:r w:rsidR="00BD2E34">
        <w:rPr>
          <w:rFonts w:asciiTheme="majorHAnsi" w:hAnsiTheme="majorHAnsi" w:cs="Arial"/>
          <w:color w:val="000000"/>
        </w:rPr>
        <w:t>.</w:t>
      </w:r>
    </w:p>
    <w:p w14:paraId="63FB5098" w14:textId="3FD76DC6" w:rsidR="00F26794" w:rsidRPr="003648B0" w:rsidRDefault="00F26794" w:rsidP="00F26794">
      <w:pPr>
        <w:spacing w:after="0" w:line="360" w:lineRule="auto"/>
        <w:jc w:val="both"/>
        <w:rPr>
          <w:rFonts w:asciiTheme="majorHAnsi" w:hAnsiTheme="majorHAnsi" w:cs="Arial"/>
          <w:color w:val="000000"/>
          <w:vertAlign w:val="superscript"/>
        </w:rPr>
      </w:pPr>
      <w:bookmarkStart w:id="270" w:name="_Ref533334962"/>
      <w:bookmarkStart w:id="271" w:name="_Toc532205181"/>
      <w:r w:rsidRPr="003648B0">
        <w:rPr>
          <w:rFonts w:asciiTheme="majorHAnsi" w:hAnsiTheme="majorHAnsi" w:cs="Arial"/>
          <w:b/>
        </w:rPr>
        <w:t xml:space="preserve">Tableau </w:t>
      </w:r>
      <w:r w:rsidRPr="003648B0">
        <w:rPr>
          <w:rFonts w:asciiTheme="majorHAnsi" w:hAnsiTheme="majorHAnsi" w:cs="Arial"/>
          <w:b/>
        </w:rPr>
        <w:fldChar w:fldCharType="begin"/>
      </w:r>
      <w:r w:rsidRPr="003648B0">
        <w:rPr>
          <w:rFonts w:asciiTheme="majorHAnsi" w:hAnsiTheme="majorHAnsi" w:cs="Arial"/>
          <w:b/>
        </w:rPr>
        <w:instrText xml:space="preserve"> SEQ Tableau \* ARABIC </w:instrText>
      </w:r>
      <w:r w:rsidRPr="003648B0">
        <w:rPr>
          <w:rFonts w:asciiTheme="majorHAnsi" w:hAnsiTheme="majorHAnsi" w:cs="Arial"/>
          <w:b/>
        </w:rPr>
        <w:fldChar w:fldCharType="separate"/>
      </w:r>
      <w:r w:rsidR="007835A3">
        <w:rPr>
          <w:rFonts w:asciiTheme="majorHAnsi" w:hAnsiTheme="majorHAnsi" w:cs="Arial"/>
          <w:b/>
          <w:noProof/>
        </w:rPr>
        <w:t>4</w:t>
      </w:r>
      <w:r w:rsidRPr="003648B0">
        <w:rPr>
          <w:rFonts w:asciiTheme="majorHAnsi" w:hAnsiTheme="majorHAnsi" w:cs="Arial"/>
          <w:b/>
        </w:rPr>
        <w:fldChar w:fldCharType="end"/>
      </w:r>
      <w:bookmarkEnd w:id="270"/>
      <w:r w:rsidRPr="003648B0">
        <w:rPr>
          <w:rFonts w:asciiTheme="majorHAnsi" w:hAnsiTheme="majorHAnsi" w:cs="Arial"/>
        </w:rPr>
        <w:t xml:space="preserve"> : </w:t>
      </w:r>
      <w:r w:rsidRPr="003648B0">
        <w:rPr>
          <w:rFonts w:asciiTheme="majorHAnsi" w:hAnsiTheme="majorHAnsi" w:cs="Arial"/>
          <w:color w:val="000000"/>
        </w:rPr>
        <w:t>Répartition des aménagements/réhabilitations par région</w:t>
      </w:r>
      <w:r w:rsidR="001967CC">
        <w:rPr>
          <w:rFonts w:asciiTheme="majorHAnsi" w:hAnsiTheme="majorHAnsi" w:cs="Arial"/>
          <w:color w:val="000000"/>
        </w:rPr>
        <w:t xml:space="preserve"> bénéficiaire</w:t>
      </w:r>
      <w:bookmarkEnd w:id="271"/>
    </w:p>
    <w:tbl>
      <w:tblPr>
        <w:tblW w:w="5540" w:type="pct"/>
        <w:tblInd w:w="-214" w:type="dxa"/>
        <w:tblBorders>
          <w:top w:val="single" w:sz="12" w:space="0" w:color="auto"/>
          <w:bottom w:val="single" w:sz="12" w:space="0" w:color="auto"/>
          <w:insideH w:val="dotted" w:sz="2" w:space="0" w:color="auto"/>
          <w:insideV w:val="dotted" w:sz="2" w:space="0" w:color="auto"/>
        </w:tblBorders>
        <w:tblLayout w:type="fixed"/>
        <w:tblCellMar>
          <w:left w:w="70" w:type="dxa"/>
          <w:right w:w="70" w:type="dxa"/>
        </w:tblCellMar>
        <w:tblLook w:val="04A0" w:firstRow="1" w:lastRow="0" w:firstColumn="1" w:lastColumn="0" w:noHBand="0" w:noVBand="1"/>
      </w:tblPr>
      <w:tblGrid>
        <w:gridCol w:w="2190"/>
        <w:gridCol w:w="1850"/>
        <w:gridCol w:w="1848"/>
        <w:gridCol w:w="2071"/>
        <w:gridCol w:w="2093"/>
      </w:tblGrid>
      <w:tr w:rsidR="001967CC" w:rsidRPr="003648B0" w14:paraId="5335CDAA" w14:textId="77777777" w:rsidTr="0021782E">
        <w:trPr>
          <w:trHeight w:val="585"/>
          <w:tblHeader/>
        </w:trPr>
        <w:tc>
          <w:tcPr>
            <w:tcW w:w="1089" w:type="pct"/>
            <w:tcBorders>
              <w:top w:val="single" w:sz="12" w:space="0" w:color="auto"/>
              <w:bottom w:val="nil"/>
            </w:tcBorders>
            <w:shd w:val="clear" w:color="auto" w:fill="auto"/>
            <w:noWrap/>
            <w:vAlign w:val="center"/>
          </w:tcPr>
          <w:p w14:paraId="3B4FB45B" w14:textId="77777777" w:rsidR="00F26794" w:rsidRPr="003648B0" w:rsidRDefault="00F26794" w:rsidP="00C179D8">
            <w:pPr>
              <w:spacing w:after="0" w:line="240" w:lineRule="auto"/>
              <w:rPr>
                <w:rFonts w:asciiTheme="majorHAnsi" w:hAnsiTheme="majorHAnsi" w:cs="Arial"/>
                <w:b/>
                <w:color w:val="000000"/>
              </w:rPr>
            </w:pPr>
            <w:r w:rsidRPr="003648B0">
              <w:rPr>
                <w:rFonts w:asciiTheme="majorHAnsi" w:hAnsiTheme="majorHAnsi" w:cs="Arial"/>
                <w:b/>
                <w:color w:val="000000"/>
              </w:rPr>
              <w:t>Régions</w:t>
            </w:r>
          </w:p>
        </w:tc>
        <w:tc>
          <w:tcPr>
            <w:tcW w:w="920" w:type="pct"/>
            <w:tcBorders>
              <w:top w:val="single" w:sz="12" w:space="0" w:color="auto"/>
              <w:bottom w:val="nil"/>
            </w:tcBorders>
            <w:shd w:val="clear" w:color="auto" w:fill="auto"/>
            <w:noWrap/>
            <w:vAlign w:val="center"/>
          </w:tcPr>
          <w:p w14:paraId="7BC6D86D"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Aménagement de nouveaux bas-fonds (ha)</w:t>
            </w:r>
          </w:p>
        </w:tc>
        <w:tc>
          <w:tcPr>
            <w:tcW w:w="919" w:type="pct"/>
            <w:tcBorders>
              <w:top w:val="single" w:sz="12" w:space="0" w:color="auto"/>
              <w:bottom w:val="nil"/>
            </w:tcBorders>
            <w:shd w:val="clear" w:color="auto" w:fill="auto"/>
            <w:noWrap/>
            <w:vAlign w:val="center"/>
          </w:tcPr>
          <w:p w14:paraId="1669D7D8"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Aménagement de nouveaux périmètres (ha)</w:t>
            </w:r>
          </w:p>
        </w:tc>
        <w:tc>
          <w:tcPr>
            <w:tcW w:w="1030" w:type="pct"/>
            <w:tcBorders>
              <w:top w:val="single" w:sz="12" w:space="0" w:color="auto"/>
              <w:bottom w:val="nil"/>
            </w:tcBorders>
            <w:shd w:val="clear" w:color="auto" w:fill="auto"/>
            <w:noWrap/>
            <w:vAlign w:val="center"/>
          </w:tcPr>
          <w:p w14:paraId="758A31E3"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Réhabilitation des périmètres irrigués (ha)</w:t>
            </w:r>
          </w:p>
        </w:tc>
        <w:tc>
          <w:tcPr>
            <w:tcW w:w="1041" w:type="pct"/>
            <w:tcBorders>
              <w:top w:val="single" w:sz="12" w:space="0" w:color="auto"/>
              <w:bottom w:val="nil"/>
            </w:tcBorders>
            <w:shd w:val="clear" w:color="auto" w:fill="auto"/>
            <w:noWrap/>
            <w:vAlign w:val="center"/>
          </w:tcPr>
          <w:p w14:paraId="51A8C90D" w14:textId="77777777" w:rsidR="00F26794" w:rsidRPr="003648B0" w:rsidRDefault="00F26794" w:rsidP="00C179D8">
            <w:pPr>
              <w:spacing w:after="0" w:line="240" w:lineRule="auto"/>
              <w:jc w:val="center"/>
              <w:rPr>
                <w:rFonts w:asciiTheme="majorHAnsi" w:hAnsiTheme="majorHAnsi" w:cs="Arial"/>
                <w:b/>
                <w:bCs/>
                <w:color w:val="000000"/>
              </w:rPr>
            </w:pPr>
            <w:r w:rsidRPr="00DB19CE">
              <w:rPr>
                <w:rFonts w:asciiTheme="majorHAnsi" w:hAnsiTheme="majorHAnsi" w:cs="Arial"/>
                <w:b/>
                <w:bCs/>
                <w:color w:val="000000"/>
              </w:rPr>
              <w:t>Aménagement des périmètres maraîchers (ha)</w:t>
            </w:r>
          </w:p>
        </w:tc>
      </w:tr>
      <w:tr w:rsidR="001967CC" w:rsidRPr="003648B0" w14:paraId="715186FC" w14:textId="77777777" w:rsidTr="0021782E">
        <w:trPr>
          <w:trHeight w:val="148"/>
        </w:trPr>
        <w:tc>
          <w:tcPr>
            <w:tcW w:w="1089" w:type="pct"/>
            <w:shd w:val="clear" w:color="auto" w:fill="auto"/>
            <w:noWrap/>
            <w:vAlign w:val="center"/>
          </w:tcPr>
          <w:p w14:paraId="61D6AE37"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Cascades</w:t>
            </w:r>
          </w:p>
        </w:tc>
        <w:tc>
          <w:tcPr>
            <w:tcW w:w="920" w:type="pct"/>
            <w:shd w:val="clear" w:color="auto" w:fill="auto"/>
            <w:noWrap/>
            <w:vAlign w:val="center"/>
          </w:tcPr>
          <w:p w14:paraId="03E66281"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149</w:t>
            </w:r>
          </w:p>
        </w:tc>
        <w:tc>
          <w:tcPr>
            <w:tcW w:w="919" w:type="pct"/>
            <w:shd w:val="clear" w:color="auto" w:fill="auto"/>
            <w:noWrap/>
            <w:vAlign w:val="center"/>
          </w:tcPr>
          <w:p w14:paraId="385D9F45" w14:textId="0573A170"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1</w:t>
            </w:r>
            <w:r w:rsidR="00F26794" w:rsidRPr="00C179D8">
              <w:rPr>
                <w:rFonts w:asciiTheme="majorHAnsi" w:hAnsiTheme="majorHAnsi" w:cs="Arial"/>
                <w:bCs/>
                <w:color w:val="000000"/>
              </w:rPr>
              <w:t>70</w:t>
            </w:r>
          </w:p>
        </w:tc>
        <w:tc>
          <w:tcPr>
            <w:tcW w:w="1030" w:type="pct"/>
            <w:shd w:val="clear" w:color="auto" w:fill="auto"/>
            <w:noWrap/>
            <w:vAlign w:val="center"/>
          </w:tcPr>
          <w:p w14:paraId="7AB3DA94" w14:textId="4005053A"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60D548AA" w14:textId="553E0DE2"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w:t>
            </w:r>
          </w:p>
        </w:tc>
      </w:tr>
      <w:tr w:rsidR="001967CC" w:rsidRPr="003648B0" w14:paraId="08C11210" w14:textId="77777777" w:rsidTr="0021782E">
        <w:trPr>
          <w:trHeight w:val="148"/>
        </w:trPr>
        <w:tc>
          <w:tcPr>
            <w:tcW w:w="1089" w:type="pct"/>
            <w:shd w:val="clear" w:color="auto" w:fill="auto"/>
            <w:noWrap/>
            <w:vAlign w:val="center"/>
          </w:tcPr>
          <w:p w14:paraId="3A5EBA28"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Centre-Est</w:t>
            </w:r>
          </w:p>
        </w:tc>
        <w:tc>
          <w:tcPr>
            <w:tcW w:w="920" w:type="pct"/>
            <w:shd w:val="clear" w:color="auto" w:fill="auto"/>
            <w:noWrap/>
            <w:vAlign w:val="center"/>
          </w:tcPr>
          <w:p w14:paraId="5F186918" w14:textId="4DA54460" w:rsidR="00F26794" w:rsidRPr="00C179D8" w:rsidRDefault="00F26794"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4684B262" w14:textId="1BA65D1C"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1</w:t>
            </w:r>
            <w:r w:rsidR="00B72996">
              <w:rPr>
                <w:rFonts w:asciiTheme="majorHAnsi" w:hAnsiTheme="majorHAnsi" w:cs="Arial"/>
                <w:bCs/>
                <w:color w:val="000000"/>
              </w:rPr>
              <w:t>9</w:t>
            </w:r>
            <w:r w:rsidRPr="00C179D8">
              <w:rPr>
                <w:rFonts w:asciiTheme="majorHAnsi" w:hAnsiTheme="majorHAnsi" w:cs="Arial"/>
                <w:bCs/>
                <w:color w:val="000000"/>
              </w:rPr>
              <w:t>5</w:t>
            </w:r>
          </w:p>
        </w:tc>
        <w:tc>
          <w:tcPr>
            <w:tcW w:w="1030" w:type="pct"/>
            <w:shd w:val="clear" w:color="auto" w:fill="auto"/>
            <w:noWrap/>
            <w:vAlign w:val="center"/>
          </w:tcPr>
          <w:p w14:paraId="6BBC2C52" w14:textId="584EC93F"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2CFD3403" w14:textId="48A773B6"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1</w:t>
            </w:r>
          </w:p>
        </w:tc>
      </w:tr>
      <w:tr w:rsidR="001967CC" w:rsidRPr="003648B0" w14:paraId="7FFF400D" w14:textId="77777777" w:rsidTr="0021782E">
        <w:trPr>
          <w:trHeight w:val="148"/>
        </w:trPr>
        <w:tc>
          <w:tcPr>
            <w:tcW w:w="1089" w:type="pct"/>
            <w:shd w:val="clear" w:color="auto" w:fill="auto"/>
            <w:noWrap/>
            <w:vAlign w:val="center"/>
          </w:tcPr>
          <w:p w14:paraId="71DEA16A"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Centre- Nord</w:t>
            </w:r>
          </w:p>
        </w:tc>
        <w:tc>
          <w:tcPr>
            <w:tcW w:w="920" w:type="pct"/>
            <w:shd w:val="clear" w:color="auto" w:fill="auto"/>
            <w:noWrap/>
            <w:vAlign w:val="center"/>
          </w:tcPr>
          <w:p w14:paraId="04E342CB" w14:textId="583CF7E8" w:rsidR="00F26794" w:rsidRPr="00C179D8" w:rsidRDefault="00F26794"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1D860CC9"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65</w:t>
            </w:r>
          </w:p>
        </w:tc>
        <w:tc>
          <w:tcPr>
            <w:tcW w:w="1030" w:type="pct"/>
            <w:shd w:val="clear" w:color="auto" w:fill="auto"/>
            <w:noWrap/>
            <w:vAlign w:val="center"/>
          </w:tcPr>
          <w:p w14:paraId="3AA546D9"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40</w:t>
            </w:r>
          </w:p>
        </w:tc>
        <w:tc>
          <w:tcPr>
            <w:tcW w:w="1041" w:type="pct"/>
            <w:shd w:val="clear" w:color="auto" w:fill="auto"/>
            <w:noWrap/>
          </w:tcPr>
          <w:p w14:paraId="719BC5C6" w14:textId="5B0EFA70"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7</w:t>
            </w:r>
          </w:p>
        </w:tc>
      </w:tr>
      <w:tr w:rsidR="001967CC" w:rsidRPr="003648B0" w14:paraId="42F893F9" w14:textId="77777777" w:rsidTr="0021782E">
        <w:trPr>
          <w:trHeight w:val="148"/>
        </w:trPr>
        <w:tc>
          <w:tcPr>
            <w:tcW w:w="1089" w:type="pct"/>
            <w:shd w:val="clear" w:color="auto" w:fill="auto"/>
            <w:noWrap/>
            <w:vAlign w:val="center"/>
          </w:tcPr>
          <w:p w14:paraId="7E492E20"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Centre-Ouest</w:t>
            </w:r>
          </w:p>
        </w:tc>
        <w:tc>
          <w:tcPr>
            <w:tcW w:w="920" w:type="pct"/>
            <w:shd w:val="clear" w:color="auto" w:fill="auto"/>
            <w:noWrap/>
            <w:vAlign w:val="center"/>
          </w:tcPr>
          <w:p w14:paraId="587B881F"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273</w:t>
            </w:r>
          </w:p>
        </w:tc>
        <w:tc>
          <w:tcPr>
            <w:tcW w:w="919" w:type="pct"/>
            <w:shd w:val="clear" w:color="auto" w:fill="auto"/>
            <w:noWrap/>
            <w:vAlign w:val="center"/>
          </w:tcPr>
          <w:p w14:paraId="1621E8E7" w14:textId="618B5A10"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50</w:t>
            </w:r>
          </w:p>
        </w:tc>
        <w:tc>
          <w:tcPr>
            <w:tcW w:w="1030" w:type="pct"/>
            <w:shd w:val="clear" w:color="auto" w:fill="auto"/>
            <w:noWrap/>
            <w:vAlign w:val="center"/>
          </w:tcPr>
          <w:p w14:paraId="2DF09F04"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20</w:t>
            </w:r>
          </w:p>
        </w:tc>
        <w:tc>
          <w:tcPr>
            <w:tcW w:w="1041" w:type="pct"/>
            <w:shd w:val="clear" w:color="auto" w:fill="auto"/>
            <w:noWrap/>
          </w:tcPr>
          <w:p w14:paraId="03111FAB" w14:textId="68AA750D"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4</w:t>
            </w:r>
          </w:p>
        </w:tc>
      </w:tr>
      <w:tr w:rsidR="001967CC" w:rsidRPr="003648B0" w14:paraId="78FF0E0F" w14:textId="77777777" w:rsidTr="0021782E">
        <w:trPr>
          <w:trHeight w:val="148"/>
        </w:trPr>
        <w:tc>
          <w:tcPr>
            <w:tcW w:w="1089" w:type="pct"/>
            <w:shd w:val="clear" w:color="auto" w:fill="auto"/>
            <w:noWrap/>
            <w:vAlign w:val="center"/>
          </w:tcPr>
          <w:p w14:paraId="5551A1C8"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Centre-Sud</w:t>
            </w:r>
          </w:p>
        </w:tc>
        <w:tc>
          <w:tcPr>
            <w:tcW w:w="920" w:type="pct"/>
            <w:shd w:val="clear" w:color="auto" w:fill="auto"/>
            <w:noWrap/>
            <w:vAlign w:val="center"/>
          </w:tcPr>
          <w:p w14:paraId="37B85CD5" w14:textId="6F81479D" w:rsidR="00F26794" w:rsidRPr="00C179D8" w:rsidRDefault="00F26794"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36CE35CA"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86</w:t>
            </w:r>
          </w:p>
        </w:tc>
        <w:tc>
          <w:tcPr>
            <w:tcW w:w="1030" w:type="pct"/>
            <w:shd w:val="clear" w:color="auto" w:fill="auto"/>
            <w:noWrap/>
            <w:vAlign w:val="center"/>
          </w:tcPr>
          <w:p w14:paraId="1FF25B21" w14:textId="3A0B1265"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2F9EC52D" w14:textId="40299E6A"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w:t>
            </w:r>
          </w:p>
        </w:tc>
      </w:tr>
      <w:tr w:rsidR="00B72996" w:rsidRPr="003648B0" w14:paraId="18D1EE80" w14:textId="77777777" w:rsidTr="0021782E">
        <w:trPr>
          <w:trHeight w:val="332"/>
        </w:trPr>
        <w:tc>
          <w:tcPr>
            <w:tcW w:w="1089" w:type="pct"/>
            <w:shd w:val="clear" w:color="auto" w:fill="auto"/>
            <w:noWrap/>
            <w:vAlign w:val="center"/>
          </w:tcPr>
          <w:p w14:paraId="4D20DB67" w14:textId="722C3EC1" w:rsidR="00B72996" w:rsidRPr="0021782E" w:rsidRDefault="00B72996" w:rsidP="00C179D8">
            <w:pPr>
              <w:spacing w:after="0" w:line="240" w:lineRule="auto"/>
              <w:rPr>
                <w:rFonts w:asciiTheme="majorHAnsi" w:hAnsiTheme="majorHAnsi" w:cs="Arial"/>
                <w:color w:val="000000"/>
              </w:rPr>
            </w:pPr>
            <w:r w:rsidRPr="0021782E">
              <w:rPr>
                <w:rFonts w:asciiTheme="majorHAnsi" w:hAnsiTheme="majorHAnsi" w:cs="Arial"/>
                <w:color w:val="000000"/>
              </w:rPr>
              <w:t>Centre</w:t>
            </w:r>
          </w:p>
        </w:tc>
        <w:tc>
          <w:tcPr>
            <w:tcW w:w="920" w:type="pct"/>
            <w:shd w:val="clear" w:color="auto" w:fill="auto"/>
            <w:noWrap/>
            <w:vAlign w:val="center"/>
          </w:tcPr>
          <w:p w14:paraId="008DE872" w14:textId="77777777" w:rsidR="00B72996" w:rsidRPr="00C179D8" w:rsidRDefault="00B72996"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5F1B11B6" w14:textId="77777777" w:rsidR="00B72996" w:rsidRPr="00C179D8" w:rsidDel="00B72996" w:rsidRDefault="00B72996" w:rsidP="00C179D8">
            <w:pPr>
              <w:spacing w:after="0" w:line="240" w:lineRule="auto"/>
              <w:jc w:val="center"/>
              <w:rPr>
                <w:rFonts w:asciiTheme="majorHAnsi" w:hAnsiTheme="majorHAnsi" w:cs="Arial"/>
                <w:bCs/>
                <w:color w:val="000000"/>
              </w:rPr>
            </w:pPr>
          </w:p>
        </w:tc>
        <w:tc>
          <w:tcPr>
            <w:tcW w:w="1030" w:type="pct"/>
            <w:shd w:val="clear" w:color="auto" w:fill="auto"/>
            <w:noWrap/>
            <w:vAlign w:val="center"/>
          </w:tcPr>
          <w:p w14:paraId="2C836B14" w14:textId="77777777" w:rsidR="00B72996" w:rsidRPr="00C179D8" w:rsidDel="00BD2E34" w:rsidRDefault="00B72996" w:rsidP="00C179D8">
            <w:pPr>
              <w:spacing w:after="0" w:line="240" w:lineRule="auto"/>
              <w:jc w:val="center"/>
              <w:rPr>
                <w:rFonts w:asciiTheme="majorHAnsi" w:hAnsiTheme="majorHAnsi" w:cs="Arial"/>
                <w:bCs/>
                <w:color w:val="000000"/>
              </w:rPr>
            </w:pPr>
          </w:p>
        </w:tc>
        <w:tc>
          <w:tcPr>
            <w:tcW w:w="1041" w:type="pct"/>
            <w:shd w:val="clear" w:color="auto" w:fill="auto"/>
            <w:noWrap/>
          </w:tcPr>
          <w:p w14:paraId="48AFBC27" w14:textId="26706043" w:rsidR="00B72996"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2</w:t>
            </w:r>
          </w:p>
        </w:tc>
      </w:tr>
      <w:tr w:rsidR="001967CC" w:rsidRPr="003648B0" w14:paraId="5A601043" w14:textId="77777777" w:rsidTr="0021782E">
        <w:trPr>
          <w:trHeight w:val="332"/>
        </w:trPr>
        <w:tc>
          <w:tcPr>
            <w:tcW w:w="1089" w:type="pct"/>
            <w:shd w:val="clear" w:color="auto" w:fill="auto"/>
            <w:noWrap/>
            <w:vAlign w:val="center"/>
          </w:tcPr>
          <w:p w14:paraId="6BCB56EC"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Est</w:t>
            </w:r>
          </w:p>
        </w:tc>
        <w:tc>
          <w:tcPr>
            <w:tcW w:w="920" w:type="pct"/>
            <w:shd w:val="clear" w:color="auto" w:fill="auto"/>
            <w:noWrap/>
            <w:vAlign w:val="center"/>
          </w:tcPr>
          <w:p w14:paraId="72D29723"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278</w:t>
            </w:r>
          </w:p>
        </w:tc>
        <w:tc>
          <w:tcPr>
            <w:tcW w:w="919" w:type="pct"/>
            <w:shd w:val="clear" w:color="auto" w:fill="auto"/>
            <w:noWrap/>
            <w:vAlign w:val="center"/>
          </w:tcPr>
          <w:p w14:paraId="13FD2037" w14:textId="55CD8CD3"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125</w:t>
            </w:r>
          </w:p>
        </w:tc>
        <w:tc>
          <w:tcPr>
            <w:tcW w:w="1030" w:type="pct"/>
            <w:shd w:val="clear" w:color="auto" w:fill="auto"/>
            <w:noWrap/>
            <w:vAlign w:val="center"/>
          </w:tcPr>
          <w:p w14:paraId="70C99340" w14:textId="49A05637"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00230413" w14:textId="17AF2B91"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4</w:t>
            </w:r>
          </w:p>
        </w:tc>
      </w:tr>
      <w:tr w:rsidR="001967CC" w:rsidRPr="003648B0" w14:paraId="63B7894F" w14:textId="77777777" w:rsidTr="0021782E">
        <w:trPr>
          <w:trHeight w:val="210"/>
        </w:trPr>
        <w:tc>
          <w:tcPr>
            <w:tcW w:w="1089" w:type="pct"/>
            <w:shd w:val="clear" w:color="auto" w:fill="auto"/>
            <w:noWrap/>
            <w:vAlign w:val="center"/>
          </w:tcPr>
          <w:p w14:paraId="325CBF7F"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Hauts-Bassins</w:t>
            </w:r>
          </w:p>
        </w:tc>
        <w:tc>
          <w:tcPr>
            <w:tcW w:w="920" w:type="pct"/>
            <w:shd w:val="clear" w:color="auto" w:fill="auto"/>
            <w:noWrap/>
            <w:vAlign w:val="center"/>
          </w:tcPr>
          <w:p w14:paraId="2B2B353E"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485</w:t>
            </w:r>
          </w:p>
        </w:tc>
        <w:tc>
          <w:tcPr>
            <w:tcW w:w="919" w:type="pct"/>
            <w:shd w:val="clear" w:color="auto" w:fill="auto"/>
            <w:noWrap/>
            <w:vAlign w:val="center"/>
          </w:tcPr>
          <w:p w14:paraId="33A657A7" w14:textId="2C6CD7F3" w:rsidR="00F26794" w:rsidRPr="00C179D8" w:rsidRDefault="00F26794" w:rsidP="00C179D8">
            <w:pPr>
              <w:spacing w:after="0" w:line="240" w:lineRule="auto"/>
              <w:jc w:val="center"/>
              <w:rPr>
                <w:rFonts w:asciiTheme="majorHAnsi" w:hAnsiTheme="majorHAnsi" w:cs="Arial"/>
                <w:bCs/>
                <w:color w:val="000000"/>
              </w:rPr>
            </w:pPr>
          </w:p>
        </w:tc>
        <w:tc>
          <w:tcPr>
            <w:tcW w:w="1030" w:type="pct"/>
            <w:shd w:val="clear" w:color="auto" w:fill="auto"/>
            <w:noWrap/>
            <w:vAlign w:val="center"/>
          </w:tcPr>
          <w:p w14:paraId="0F7D6A20" w14:textId="27185479"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595D19E7"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8</w:t>
            </w:r>
          </w:p>
        </w:tc>
      </w:tr>
      <w:tr w:rsidR="001967CC" w:rsidRPr="003648B0" w14:paraId="262CE016" w14:textId="77777777" w:rsidTr="0021782E">
        <w:trPr>
          <w:trHeight w:val="148"/>
        </w:trPr>
        <w:tc>
          <w:tcPr>
            <w:tcW w:w="1089" w:type="pct"/>
            <w:shd w:val="clear" w:color="auto" w:fill="auto"/>
            <w:noWrap/>
            <w:vAlign w:val="center"/>
          </w:tcPr>
          <w:p w14:paraId="131B861A"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Nord</w:t>
            </w:r>
          </w:p>
        </w:tc>
        <w:tc>
          <w:tcPr>
            <w:tcW w:w="920" w:type="pct"/>
            <w:shd w:val="clear" w:color="auto" w:fill="auto"/>
            <w:noWrap/>
            <w:vAlign w:val="center"/>
          </w:tcPr>
          <w:p w14:paraId="21F4443A" w14:textId="66A55380" w:rsidR="00F26794" w:rsidRPr="00C179D8" w:rsidRDefault="00F26794"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32EA2210"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40</w:t>
            </w:r>
          </w:p>
        </w:tc>
        <w:tc>
          <w:tcPr>
            <w:tcW w:w="1030" w:type="pct"/>
            <w:shd w:val="clear" w:color="auto" w:fill="auto"/>
            <w:noWrap/>
            <w:vAlign w:val="center"/>
          </w:tcPr>
          <w:p w14:paraId="5B29941B" w14:textId="6B6D6D49"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6523B6E8" w14:textId="36271219"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1</w:t>
            </w:r>
          </w:p>
        </w:tc>
      </w:tr>
      <w:tr w:rsidR="001967CC" w:rsidRPr="003648B0" w14:paraId="760DE169" w14:textId="77777777" w:rsidTr="0021782E">
        <w:trPr>
          <w:trHeight w:val="148"/>
        </w:trPr>
        <w:tc>
          <w:tcPr>
            <w:tcW w:w="1089" w:type="pct"/>
            <w:shd w:val="clear" w:color="auto" w:fill="auto"/>
            <w:noWrap/>
            <w:vAlign w:val="center"/>
          </w:tcPr>
          <w:p w14:paraId="229D84DC"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Plateau central</w:t>
            </w:r>
          </w:p>
        </w:tc>
        <w:tc>
          <w:tcPr>
            <w:tcW w:w="920" w:type="pct"/>
            <w:shd w:val="clear" w:color="auto" w:fill="auto"/>
            <w:noWrap/>
            <w:vAlign w:val="center"/>
          </w:tcPr>
          <w:p w14:paraId="0FFEAFBC" w14:textId="381EFFFB" w:rsidR="00F26794" w:rsidRPr="00C179D8" w:rsidRDefault="00F26794"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38A88189" w14:textId="5A8E2C90"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45</w:t>
            </w:r>
          </w:p>
        </w:tc>
        <w:tc>
          <w:tcPr>
            <w:tcW w:w="1030" w:type="pct"/>
            <w:shd w:val="clear" w:color="auto" w:fill="auto"/>
            <w:noWrap/>
            <w:vAlign w:val="center"/>
          </w:tcPr>
          <w:p w14:paraId="337E2E20"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10</w:t>
            </w:r>
          </w:p>
        </w:tc>
        <w:tc>
          <w:tcPr>
            <w:tcW w:w="1041" w:type="pct"/>
            <w:shd w:val="clear" w:color="auto" w:fill="auto"/>
            <w:noWrap/>
          </w:tcPr>
          <w:p w14:paraId="0ABC54CD" w14:textId="13EE1A4F"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2</w:t>
            </w:r>
          </w:p>
        </w:tc>
      </w:tr>
      <w:tr w:rsidR="001967CC" w:rsidRPr="003648B0" w14:paraId="0DAA4904" w14:textId="77777777" w:rsidTr="0021782E">
        <w:trPr>
          <w:trHeight w:val="148"/>
        </w:trPr>
        <w:tc>
          <w:tcPr>
            <w:tcW w:w="1089" w:type="pct"/>
            <w:shd w:val="clear" w:color="auto" w:fill="auto"/>
            <w:noWrap/>
            <w:vAlign w:val="center"/>
          </w:tcPr>
          <w:p w14:paraId="0D8D680B"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t>Sahel</w:t>
            </w:r>
          </w:p>
        </w:tc>
        <w:tc>
          <w:tcPr>
            <w:tcW w:w="920" w:type="pct"/>
            <w:shd w:val="clear" w:color="auto" w:fill="auto"/>
            <w:noWrap/>
            <w:vAlign w:val="center"/>
          </w:tcPr>
          <w:p w14:paraId="04DD1AE2" w14:textId="184F11DC" w:rsidR="00F26794" w:rsidRPr="00C179D8" w:rsidRDefault="00F26794" w:rsidP="00C179D8">
            <w:pPr>
              <w:spacing w:after="0" w:line="240" w:lineRule="auto"/>
              <w:jc w:val="center"/>
              <w:rPr>
                <w:rFonts w:asciiTheme="majorHAnsi" w:hAnsiTheme="majorHAnsi" w:cs="Arial"/>
                <w:bCs/>
                <w:color w:val="000000"/>
              </w:rPr>
            </w:pPr>
          </w:p>
        </w:tc>
        <w:tc>
          <w:tcPr>
            <w:tcW w:w="919" w:type="pct"/>
            <w:shd w:val="clear" w:color="auto" w:fill="auto"/>
            <w:noWrap/>
            <w:vAlign w:val="center"/>
          </w:tcPr>
          <w:p w14:paraId="315CFC03" w14:textId="600686B9"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75</w:t>
            </w:r>
          </w:p>
        </w:tc>
        <w:tc>
          <w:tcPr>
            <w:tcW w:w="1030" w:type="pct"/>
            <w:shd w:val="clear" w:color="auto" w:fill="auto"/>
            <w:noWrap/>
            <w:vAlign w:val="center"/>
          </w:tcPr>
          <w:p w14:paraId="573CC380" w14:textId="756B5520" w:rsidR="00F26794" w:rsidRPr="00C179D8" w:rsidRDefault="00F26794" w:rsidP="00C179D8">
            <w:pPr>
              <w:spacing w:after="0" w:line="240" w:lineRule="auto"/>
              <w:jc w:val="center"/>
              <w:rPr>
                <w:rFonts w:asciiTheme="majorHAnsi" w:hAnsiTheme="majorHAnsi" w:cs="Arial"/>
                <w:bCs/>
                <w:color w:val="000000"/>
              </w:rPr>
            </w:pPr>
          </w:p>
        </w:tc>
        <w:tc>
          <w:tcPr>
            <w:tcW w:w="1041" w:type="pct"/>
            <w:shd w:val="clear" w:color="auto" w:fill="auto"/>
            <w:noWrap/>
          </w:tcPr>
          <w:p w14:paraId="5124D91F" w14:textId="3073F848"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w:t>
            </w:r>
          </w:p>
        </w:tc>
      </w:tr>
      <w:tr w:rsidR="001967CC" w:rsidRPr="003648B0" w14:paraId="274D4814" w14:textId="77777777" w:rsidTr="0021782E">
        <w:trPr>
          <w:trHeight w:val="234"/>
        </w:trPr>
        <w:tc>
          <w:tcPr>
            <w:tcW w:w="1089" w:type="pct"/>
            <w:tcBorders>
              <w:bottom w:val="single" w:sz="12" w:space="0" w:color="auto"/>
            </w:tcBorders>
            <w:shd w:val="clear" w:color="auto" w:fill="auto"/>
            <w:noWrap/>
            <w:vAlign w:val="center"/>
          </w:tcPr>
          <w:p w14:paraId="58BFCE42" w14:textId="77777777" w:rsidR="00F26794" w:rsidRPr="0021782E" w:rsidRDefault="00F26794" w:rsidP="00C179D8">
            <w:pPr>
              <w:spacing w:after="0" w:line="240" w:lineRule="auto"/>
              <w:rPr>
                <w:rFonts w:asciiTheme="majorHAnsi" w:hAnsiTheme="majorHAnsi" w:cs="Arial"/>
                <w:color w:val="000000"/>
              </w:rPr>
            </w:pPr>
            <w:r w:rsidRPr="0021782E">
              <w:rPr>
                <w:rFonts w:asciiTheme="majorHAnsi" w:hAnsiTheme="majorHAnsi" w:cs="Arial"/>
                <w:color w:val="000000"/>
              </w:rPr>
              <w:lastRenderedPageBreak/>
              <w:t>Sud-Ouest</w:t>
            </w:r>
          </w:p>
        </w:tc>
        <w:tc>
          <w:tcPr>
            <w:tcW w:w="920" w:type="pct"/>
            <w:tcBorders>
              <w:bottom w:val="single" w:sz="12" w:space="0" w:color="auto"/>
            </w:tcBorders>
            <w:shd w:val="clear" w:color="auto" w:fill="auto"/>
            <w:noWrap/>
            <w:vAlign w:val="center"/>
          </w:tcPr>
          <w:p w14:paraId="51588F78"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365</w:t>
            </w:r>
          </w:p>
        </w:tc>
        <w:tc>
          <w:tcPr>
            <w:tcW w:w="919" w:type="pct"/>
            <w:tcBorders>
              <w:bottom w:val="single" w:sz="12" w:space="0" w:color="auto"/>
            </w:tcBorders>
            <w:shd w:val="clear" w:color="auto" w:fill="auto"/>
            <w:noWrap/>
            <w:vAlign w:val="center"/>
          </w:tcPr>
          <w:p w14:paraId="4D84D219" w14:textId="26EEB702" w:rsidR="00F26794" w:rsidRPr="00C179D8" w:rsidRDefault="00F26794" w:rsidP="00C179D8">
            <w:pPr>
              <w:spacing w:after="0" w:line="240" w:lineRule="auto"/>
              <w:jc w:val="center"/>
              <w:rPr>
                <w:rFonts w:asciiTheme="majorHAnsi" w:hAnsiTheme="majorHAnsi" w:cs="Arial"/>
                <w:bCs/>
                <w:color w:val="000000"/>
              </w:rPr>
            </w:pPr>
          </w:p>
        </w:tc>
        <w:tc>
          <w:tcPr>
            <w:tcW w:w="1030" w:type="pct"/>
            <w:tcBorders>
              <w:bottom w:val="single" w:sz="12" w:space="0" w:color="auto"/>
            </w:tcBorders>
            <w:shd w:val="clear" w:color="auto" w:fill="auto"/>
            <w:noWrap/>
            <w:vAlign w:val="center"/>
          </w:tcPr>
          <w:p w14:paraId="7B7CEB4F" w14:textId="31AD9860" w:rsidR="00F26794" w:rsidRPr="00C179D8" w:rsidRDefault="00F26794" w:rsidP="00C179D8">
            <w:pPr>
              <w:spacing w:after="0" w:line="240" w:lineRule="auto"/>
              <w:jc w:val="center"/>
              <w:rPr>
                <w:rFonts w:asciiTheme="majorHAnsi" w:hAnsiTheme="majorHAnsi" w:cs="Arial"/>
                <w:bCs/>
                <w:color w:val="000000"/>
              </w:rPr>
            </w:pPr>
          </w:p>
        </w:tc>
        <w:tc>
          <w:tcPr>
            <w:tcW w:w="1041" w:type="pct"/>
            <w:tcBorders>
              <w:bottom w:val="single" w:sz="12" w:space="0" w:color="auto"/>
            </w:tcBorders>
            <w:shd w:val="clear" w:color="auto" w:fill="auto"/>
            <w:noWrap/>
            <w:vAlign w:val="center"/>
          </w:tcPr>
          <w:p w14:paraId="025C3AED"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7</w:t>
            </w:r>
          </w:p>
        </w:tc>
      </w:tr>
      <w:tr w:rsidR="001967CC" w:rsidRPr="003648B0" w14:paraId="00C8EACC" w14:textId="77777777" w:rsidTr="0021782E">
        <w:trPr>
          <w:trHeight w:val="240"/>
        </w:trPr>
        <w:tc>
          <w:tcPr>
            <w:tcW w:w="1089" w:type="pct"/>
            <w:tcBorders>
              <w:top w:val="single" w:sz="12" w:space="0" w:color="auto"/>
              <w:bottom w:val="single" w:sz="12" w:space="0" w:color="auto"/>
            </w:tcBorders>
            <w:shd w:val="clear" w:color="auto" w:fill="auto"/>
            <w:noWrap/>
            <w:vAlign w:val="center"/>
          </w:tcPr>
          <w:p w14:paraId="5AD2E0A9" w14:textId="77777777" w:rsidR="00F26794" w:rsidRPr="003648B0" w:rsidRDefault="00F26794" w:rsidP="00C179D8">
            <w:pPr>
              <w:spacing w:after="0" w:line="240" w:lineRule="auto"/>
              <w:rPr>
                <w:rFonts w:asciiTheme="majorHAnsi" w:hAnsiTheme="majorHAnsi" w:cs="Arial"/>
                <w:b/>
                <w:color w:val="000000"/>
              </w:rPr>
            </w:pPr>
            <w:r w:rsidRPr="003648B0">
              <w:rPr>
                <w:rFonts w:asciiTheme="majorHAnsi" w:hAnsiTheme="majorHAnsi" w:cs="Arial"/>
                <w:b/>
                <w:color w:val="000000"/>
              </w:rPr>
              <w:t>Total</w:t>
            </w:r>
          </w:p>
        </w:tc>
        <w:tc>
          <w:tcPr>
            <w:tcW w:w="920" w:type="pct"/>
            <w:tcBorders>
              <w:top w:val="single" w:sz="12" w:space="0" w:color="auto"/>
              <w:bottom w:val="single" w:sz="12" w:space="0" w:color="auto"/>
            </w:tcBorders>
            <w:shd w:val="clear" w:color="auto" w:fill="auto"/>
            <w:noWrap/>
            <w:vAlign w:val="center"/>
          </w:tcPr>
          <w:p w14:paraId="6701A97B"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1 550</w:t>
            </w:r>
          </w:p>
        </w:tc>
        <w:tc>
          <w:tcPr>
            <w:tcW w:w="919" w:type="pct"/>
            <w:tcBorders>
              <w:top w:val="single" w:sz="12" w:space="0" w:color="auto"/>
              <w:bottom w:val="single" w:sz="12" w:space="0" w:color="auto"/>
            </w:tcBorders>
            <w:shd w:val="clear" w:color="auto" w:fill="auto"/>
            <w:noWrap/>
            <w:vAlign w:val="center"/>
          </w:tcPr>
          <w:p w14:paraId="45CFB7B6" w14:textId="6BBB5624"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851</w:t>
            </w:r>
          </w:p>
        </w:tc>
        <w:tc>
          <w:tcPr>
            <w:tcW w:w="1030" w:type="pct"/>
            <w:tcBorders>
              <w:top w:val="single" w:sz="12" w:space="0" w:color="auto"/>
              <w:bottom w:val="single" w:sz="12" w:space="0" w:color="auto"/>
            </w:tcBorders>
            <w:shd w:val="clear" w:color="auto" w:fill="auto"/>
            <w:noWrap/>
            <w:vAlign w:val="center"/>
          </w:tcPr>
          <w:p w14:paraId="4CC7ADC3" w14:textId="77777777" w:rsidR="00F26794" w:rsidRPr="00C179D8" w:rsidRDefault="00F26794" w:rsidP="00C179D8">
            <w:pPr>
              <w:spacing w:after="0" w:line="240" w:lineRule="auto"/>
              <w:jc w:val="center"/>
              <w:rPr>
                <w:rFonts w:asciiTheme="majorHAnsi" w:hAnsiTheme="majorHAnsi" w:cs="Arial"/>
                <w:bCs/>
                <w:color w:val="000000"/>
              </w:rPr>
            </w:pPr>
            <w:r w:rsidRPr="00C179D8">
              <w:rPr>
                <w:rFonts w:asciiTheme="majorHAnsi" w:hAnsiTheme="majorHAnsi" w:cs="Arial"/>
                <w:bCs/>
                <w:color w:val="000000"/>
              </w:rPr>
              <w:t>70</w:t>
            </w:r>
          </w:p>
        </w:tc>
        <w:tc>
          <w:tcPr>
            <w:tcW w:w="1041" w:type="pct"/>
            <w:tcBorders>
              <w:top w:val="single" w:sz="12" w:space="0" w:color="auto"/>
              <w:bottom w:val="single" w:sz="12" w:space="0" w:color="auto"/>
            </w:tcBorders>
            <w:shd w:val="clear" w:color="auto" w:fill="auto"/>
            <w:noWrap/>
            <w:vAlign w:val="center"/>
          </w:tcPr>
          <w:p w14:paraId="2361FA38" w14:textId="0CE496EC" w:rsidR="00F26794" w:rsidRPr="00C179D8" w:rsidRDefault="00B72996" w:rsidP="00C179D8">
            <w:pPr>
              <w:spacing w:after="0" w:line="240" w:lineRule="auto"/>
              <w:jc w:val="center"/>
              <w:rPr>
                <w:rFonts w:asciiTheme="majorHAnsi" w:hAnsiTheme="majorHAnsi" w:cs="Arial"/>
                <w:bCs/>
                <w:color w:val="000000"/>
              </w:rPr>
            </w:pPr>
            <w:r>
              <w:rPr>
                <w:rFonts w:asciiTheme="majorHAnsi" w:hAnsiTheme="majorHAnsi" w:cs="Arial"/>
                <w:bCs/>
                <w:color w:val="000000"/>
              </w:rPr>
              <w:t>36</w:t>
            </w:r>
          </w:p>
        </w:tc>
      </w:tr>
    </w:tbl>
    <w:p w14:paraId="36E44D48" w14:textId="77777777" w:rsidR="00F26794" w:rsidRPr="00C179D8" w:rsidRDefault="00F26794" w:rsidP="00F26794">
      <w:pPr>
        <w:spacing w:after="120" w:line="360" w:lineRule="auto"/>
        <w:jc w:val="both"/>
        <w:rPr>
          <w:rFonts w:asciiTheme="majorHAnsi" w:hAnsiTheme="majorHAnsi" w:cs="Arial"/>
          <w:color w:val="000000"/>
          <w:sz w:val="18"/>
          <w:szCs w:val="18"/>
        </w:rPr>
      </w:pPr>
      <w:r w:rsidRPr="00C179D8">
        <w:rPr>
          <w:rFonts w:asciiTheme="majorHAnsi" w:hAnsiTheme="majorHAnsi" w:cs="Arial"/>
          <w:b/>
          <w:color w:val="000000"/>
          <w:sz w:val="18"/>
          <w:szCs w:val="18"/>
          <w:u w:val="single"/>
        </w:rPr>
        <w:t>Source :</w:t>
      </w:r>
      <w:r w:rsidRPr="00C179D8">
        <w:rPr>
          <w:rFonts w:asciiTheme="majorHAnsi" w:hAnsiTheme="majorHAnsi" w:cs="Arial"/>
          <w:b/>
          <w:color w:val="000000"/>
          <w:sz w:val="18"/>
          <w:szCs w:val="18"/>
        </w:rPr>
        <w:t xml:space="preserve"> </w:t>
      </w:r>
      <w:r w:rsidRPr="00C179D8">
        <w:rPr>
          <w:rFonts w:asciiTheme="majorHAnsi" w:hAnsiTheme="majorHAnsi" w:cs="Arial"/>
          <w:color w:val="000000"/>
          <w:sz w:val="18"/>
          <w:szCs w:val="18"/>
        </w:rPr>
        <w:t>DGAHDI-DGESS/MAAH, 2018</w:t>
      </w:r>
    </w:p>
    <w:p w14:paraId="6F758D55" w14:textId="77777777" w:rsidR="00F26794" w:rsidRPr="00C179D8" w:rsidRDefault="00F26794"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3 : Gestion des aménagements hydro-agricoles</w:t>
      </w:r>
    </w:p>
    <w:p w14:paraId="0BBBFACE" w14:textId="77777777" w:rsidR="00F26794" w:rsidRPr="003648B0" w:rsidRDefault="00F26794" w:rsidP="00C179D8">
      <w:pPr>
        <w:autoSpaceDE w:val="0"/>
        <w:autoSpaceDN w:val="0"/>
        <w:adjustRightInd w:val="0"/>
        <w:spacing w:after="0" w:line="360" w:lineRule="auto"/>
        <w:jc w:val="both"/>
        <w:rPr>
          <w:rFonts w:asciiTheme="majorHAnsi" w:hAnsiTheme="majorHAnsi" w:cs="Arial"/>
        </w:rPr>
      </w:pPr>
      <w:r w:rsidRPr="003648B0">
        <w:rPr>
          <w:rFonts w:asciiTheme="majorHAnsi" w:hAnsiTheme="majorHAnsi" w:cs="Arial"/>
        </w:rPr>
        <w:t xml:space="preserve">Le but de cette action est essentiellement la mise en valeur des aménagements et la promotion des terres agricoles aménagées. Le budget consacré à celle-ci est de </w:t>
      </w:r>
      <w:r w:rsidRPr="003648B0">
        <w:rPr>
          <w:rFonts w:asciiTheme="majorHAnsi" w:hAnsiTheme="majorHAnsi" w:cs="Arial"/>
          <w:b/>
        </w:rPr>
        <w:t>63,98</w:t>
      </w:r>
      <w:r w:rsidRPr="003648B0">
        <w:rPr>
          <w:rFonts w:asciiTheme="majorHAnsi" w:hAnsiTheme="majorHAnsi" w:cs="Arial"/>
        </w:rPr>
        <w:t xml:space="preserve"> millions de FCFA soit </w:t>
      </w:r>
      <w:r w:rsidRPr="003648B0">
        <w:rPr>
          <w:rFonts w:asciiTheme="majorHAnsi" w:hAnsiTheme="majorHAnsi" w:cs="Arial"/>
          <w:b/>
        </w:rPr>
        <w:t>0,1%</w:t>
      </w:r>
      <w:r w:rsidRPr="003648B0">
        <w:rPr>
          <w:rFonts w:asciiTheme="majorHAnsi" w:hAnsiTheme="majorHAnsi" w:cs="Arial"/>
        </w:rPr>
        <w:t xml:space="preserve"> du coût d’investissement du programme. Elle est financée à </w:t>
      </w:r>
      <w:r w:rsidRPr="003648B0">
        <w:rPr>
          <w:rFonts w:asciiTheme="majorHAnsi" w:hAnsiTheme="majorHAnsi" w:cs="Arial"/>
          <w:b/>
        </w:rPr>
        <w:t>49,3%</w:t>
      </w:r>
      <w:r w:rsidRPr="003648B0">
        <w:rPr>
          <w:rFonts w:asciiTheme="majorHAnsi" w:hAnsiTheme="majorHAnsi" w:cs="Arial"/>
        </w:rPr>
        <w:t xml:space="preserve"> par l’apport des partenaires. </w:t>
      </w:r>
    </w:p>
    <w:p w14:paraId="45916D4E" w14:textId="387E8851" w:rsidR="00F26794" w:rsidRPr="003648B0" w:rsidRDefault="00F26794" w:rsidP="00C179D8">
      <w:pPr>
        <w:autoSpaceDE w:val="0"/>
        <w:autoSpaceDN w:val="0"/>
        <w:adjustRightInd w:val="0"/>
        <w:spacing w:after="0" w:line="360" w:lineRule="auto"/>
        <w:jc w:val="both"/>
        <w:rPr>
          <w:rFonts w:asciiTheme="majorHAnsi" w:hAnsiTheme="majorHAnsi" w:cs="Arial"/>
        </w:rPr>
      </w:pPr>
      <w:r w:rsidRPr="003648B0">
        <w:rPr>
          <w:rFonts w:asciiTheme="majorHAnsi" w:hAnsiTheme="majorHAnsi" w:cs="Arial"/>
        </w:rPr>
        <w:t xml:space="preserve">Les activités </w:t>
      </w:r>
      <w:r w:rsidR="00BD2E34" w:rsidRPr="003648B0">
        <w:rPr>
          <w:rFonts w:asciiTheme="majorHAnsi" w:hAnsiTheme="majorHAnsi" w:cs="Arial"/>
        </w:rPr>
        <w:t>majeures prévues</w:t>
      </w:r>
      <w:r w:rsidRPr="003648B0">
        <w:rPr>
          <w:rFonts w:asciiTheme="majorHAnsi" w:hAnsiTheme="majorHAnsi" w:cs="Arial"/>
        </w:rPr>
        <w:t xml:space="preserve"> sont entre autres de :</w:t>
      </w:r>
    </w:p>
    <w:p w14:paraId="771B1336" w14:textId="6940682F" w:rsidR="00F26794" w:rsidRPr="003648B0" w:rsidRDefault="00F26794" w:rsidP="003B71CA">
      <w:pPr>
        <w:pStyle w:val="Paragraphedeliste"/>
        <w:numPr>
          <w:ilvl w:val="0"/>
          <w:numId w:val="10"/>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diffuser</w:t>
      </w:r>
      <w:proofErr w:type="gramEnd"/>
      <w:r w:rsidRPr="003648B0">
        <w:rPr>
          <w:rFonts w:asciiTheme="majorHAnsi" w:hAnsiTheme="majorHAnsi" w:cs="Arial"/>
          <w:color w:val="000000"/>
        </w:rPr>
        <w:t xml:space="preserve"> les  bonnes pratiques en matière de gestion des terres aménagées ;</w:t>
      </w:r>
    </w:p>
    <w:p w14:paraId="64BD0290" w14:textId="7EBEA86D" w:rsidR="00F26794" w:rsidRPr="003648B0" w:rsidRDefault="00F26794" w:rsidP="003B71CA">
      <w:pPr>
        <w:numPr>
          <w:ilvl w:val="0"/>
          <w:numId w:val="10"/>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réaliser</w:t>
      </w:r>
      <w:proofErr w:type="gramEnd"/>
      <w:r w:rsidRPr="003648B0">
        <w:rPr>
          <w:rFonts w:asciiTheme="majorHAnsi" w:hAnsiTheme="majorHAnsi" w:cs="Arial"/>
          <w:color w:val="000000"/>
        </w:rPr>
        <w:t xml:space="preserve"> des activités de lutte contre l'envasement et l'ensablement des bassins de collecte des eaux (plantation d'arbres et d'andropogon au niveau des berges</w:t>
      </w:r>
      <w:r w:rsidR="00BD2E34">
        <w:rPr>
          <w:rFonts w:asciiTheme="majorHAnsi" w:hAnsiTheme="majorHAnsi" w:cs="Arial"/>
          <w:color w:val="000000"/>
        </w:rPr>
        <w:t>,</w:t>
      </w:r>
      <w:r w:rsidRPr="003648B0">
        <w:rPr>
          <w:rFonts w:asciiTheme="majorHAnsi" w:hAnsiTheme="majorHAnsi" w:cs="Arial"/>
          <w:color w:val="000000"/>
        </w:rPr>
        <w:t xml:space="preserve"> etc.)</w:t>
      </w:r>
      <w:r>
        <w:rPr>
          <w:rFonts w:asciiTheme="majorHAnsi" w:hAnsiTheme="majorHAnsi" w:cs="Arial"/>
          <w:color w:val="000000"/>
        </w:rPr>
        <w:t xml:space="preserve"> </w:t>
      </w:r>
      <w:r w:rsidRPr="003648B0">
        <w:rPr>
          <w:rFonts w:asciiTheme="majorHAnsi" w:hAnsiTheme="majorHAnsi" w:cs="Arial"/>
          <w:color w:val="000000"/>
        </w:rPr>
        <w:t>;</w:t>
      </w:r>
    </w:p>
    <w:p w14:paraId="42184992" w14:textId="77777777" w:rsidR="00F26794" w:rsidRPr="003648B0" w:rsidRDefault="00F26794" w:rsidP="003B71CA">
      <w:pPr>
        <w:numPr>
          <w:ilvl w:val="0"/>
          <w:numId w:val="10"/>
        </w:numPr>
        <w:spacing w:line="360" w:lineRule="auto"/>
        <w:jc w:val="both"/>
        <w:rPr>
          <w:rFonts w:asciiTheme="majorHAnsi" w:hAnsiTheme="majorHAnsi" w:cs="Arial"/>
          <w:color w:val="000000"/>
        </w:rPr>
      </w:pPr>
      <w:proofErr w:type="gramStart"/>
      <w:r w:rsidRPr="003648B0">
        <w:rPr>
          <w:rFonts w:asciiTheme="majorHAnsi" w:hAnsiTheme="majorHAnsi" w:cs="Arial"/>
          <w:color w:val="000000"/>
        </w:rPr>
        <w:t>ouvrir</w:t>
      </w:r>
      <w:proofErr w:type="gramEnd"/>
      <w:r w:rsidRPr="003648B0">
        <w:rPr>
          <w:rFonts w:asciiTheme="majorHAnsi" w:hAnsiTheme="majorHAnsi" w:cs="Arial"/>
          <w:color w:val="000000"/>
        </w:rPr>
        <w:t xml:space="preserve"> des registres d'enregistrement des plaintes.</w:t>
      </w:r>
    </w:p>
    <w:p w14:paraId="38CB3829" w14:textId="77777777" w:rsidR="00F26794" w:rsidRPr="00C179D8" w:rsidRDefault="00F26794"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4 : Promotion des technologies innovantes d'irrigation</w:t>
      </w:r>
    </w:p>
    <w:p w14:paraId="673659BB" w14:textId="77777777" w:rsidR="00F26794" w:rsidRPr="003648B0" w:rsidRDefault="00F26794" w:rsidP="00F26794">
      <w:pPr>
        <w:spacing w:after="0" w:line="360" w:lineRule="auto"/>
        <w:jc w:val="both"/>
        <w:rPr>
          <w:rFonts w:asciiTheme="majorHAnsi" w:hAnsiTheme="majorHAnsi" w:cs="Arial"/>
          <w:color w:val="000000"/>
        </w:rPr>
      </w:pPr>
      <w:r w:rsidRPr="003648B0">
        <w:rPr>
          <w:rFonts w:asciiTheme="majorHAnsi" w:hAnsiTheme="majorHAnsi" w:cs="Arial"/>
          <w:color w:val="000000"/>
        </w:rPr>
        <w:t>Cette action a pour objectif de doter et de promouvoir l’utilisation des moyens appropriés d’exhaure de l’eau pour l’irrigation agricole.</w:t>
      </w:r>
    </w:p>
    <w:p w14:paraId="2B1D36CC" w14:textId="7C12B00A" w:rsidR="00F26794" w:rsidRPr="003648B0" w:rsidRDefault="00F26794" w:rsidP="00F26794">
      <w:pPr>
        <w:spacing w:after="0" w:line="360" w:lineRule="auto"/>
        <w:jc w:val="both"/>
        <w:rPr>
          <w:rFonts w:asciiTheme="majorHAnsi" w:hAnsiTheme="majorHAnsi" w:cs="Arial"/>
          <w:color w:val="000000"/>
        </w:rPr>
      </w:pPr>
      <w:r w:rsidRPr="003648B0">
        <w:rPr>
          <w:rFonts w:asciiTheme="majorHAnsi" w:hAnsiTheme="majorHAnsi" w:cs="Arial"/>
        </w:rPr>
        <w:t>Le montant mobilisé pour la mise en œuvre de cette action est</w:t>
      </w:r>
      <w:r w:rsidR="00AD797C">
        <w:rPr>
          <w:rFonts w:asciiTheme="majorHAnsi" w:hAnsiTheme="majorHAnsi" w:cs="Arial"/>
        </w:rPr>
        <w:t xml:space="preserve"> </w:t>
      </w:r>
      <w:r w:rsidR="00AD797C" w:rsidRPr="0021782E">
        <w:rPr>
          <w:rFonts w:asciiTheme="majorHAnsi" w:hAnsiTheme="majorHAnsi" w:cs="Arial"/>
          <w:b/>
        </w:rPr>
        <w:t>435,49</w:t>
      </w:r>
      <w:r w:rsidR="00AD797C">
        <w:rPr>
          <w:rFonts w:asciiTheme="majorHAnsi" w:hAnsiTheme="majorHAnsi" w:cs="Arial"/>
        </w:rPr>
        <w:t xml:space="preserve"> millions de F CFA </w:t>
      </w:r>
      <w:r w:rsidR="00AD797C" w:rsidRPr="003648B0">
        <w:rPr>
          <w:rFonts w:asciiTheme="majorHAnsi" w:hAnsiTheme="majorHAnsi" w:cs="Arial"/>
        </w:rPr>
        <w:t xml:space="preserve">soit </w:t>
      </w:r>
      <w:r w:rsidR="00AD797C" w:rsidRPr="003648B0">
        <w:rPr>
          <w:rFonts w:asciiTheme="majorHAnsi" w:hAnsiTheme="majorHAnsi" w:cs="Arial"/>
          <w:b/>
        </w:rPr>
        <w:t>0,</w:t>
      </w:r>
      <w:r w:rsidR="00AD797C">
        <w:rPr>
          <w:rFonts w:asciiTheme="majorHAnsi" w:hAnsiTheme="majorHAnsi" w:cs="Arial"/>
          <w:b/>
        </w:rPr>
        <w:t>8</w:t>
      </w:r>
      <w:r w:rsidR="00AD797C" w:rsidRPr="003648B0">
        <w:rPr>
          <w:rFonts w:asciiTheme="majorHAnsi" w:hAnsiTheme="majorHAnsi" w:cs="Arial"/>
          <w:b/>
        </w:rPr>
        <w:t>%</w:t>
      </w:r>
      <w:r w:rsidR="00AD797C" w:rsidRPr="003648B0">
        <w:rPr>
          <w:rFonts w:asciiTheme="majorHAnsi" w:hAnsiTheme="majorHAnsi" w:cs="Arial"/>
        </w:rPr>
        <w:t xml:space="preserve"> du coût d’investissement du programme</w:t>
      </w:r>
      <w:r w:rsidR="00AD797C">
        <w:rPr>
          <w:rFonts w:asciiTheme="majorHAnsi" w:hAnsiTheme="majorHAnsi" w:cs="Arial"/>
        </w:rPr>
        <w:t xml:space="preserve"> dont</w:t>
      </w:r>
      <w:r w:rsidRPr="003648B0">
        <w:rPr>
          <w:rFonts w:asciiTheme="majorHAnsi" w:hAnsiTheme="majorHAnsi" w:cs="Arial"/>
        </w:rPr>
        <w:t xml:space="preserve"> </w:t>
      </w:r>
      <w:r w:rsidRPr="003648B0">
        <w:rPr>
          <w:rFonts w:asciiTheme="majorHAnsi" w:hAnsiTheme="majorHAnsi" w:cs="Arial"/>
          <w:b/>
        </w:rPr>
        <w:t>73,36</w:t>
      </w:r>
      <w:r w:rsidRPr="003648B0">
        <w:rPr>
          <w:rFonts w:asciiTheme="majorHAnsi" w:hAnsiTheme="majorHAnsi" w:cs="Arial"/>
        </w:rPr>
        <w:t xml:space="preserve"> millions de FCFA</w:t>
      </w:r>
      <w:r w:rsidR="00AD797C">
        <w:rPr>
          <w:rFonts w:asciiTheme="majorHAnsi" w:hAnsiTheme="majorHAnsi" w:cs="Arial"/>
        </w:rPr>
        <w:t xml:space="preserve"> de financement extérieur.</w:t>
      </w:r>
    </w:p>
    <w:p w14:paraId="1ACBFE1D" w14:textId="7D7117FD" w:rsidR="00F26794" w:rsidRPr="003648B0" w:rsidRDefault="00F26794" w:rsidP="00F26794">
      <w:pPr>
        <w:spacing w:after="0" w:line="360" w:lineRule="auto"/>
        <w:jc w:val="both"/>
        <w:rPr>
          <w:rFonts w:asciiTheme="majorHAnsi" w:hAnsiTheme="majorHAnsi" w:cs="Arial"/>
          <w:color w:val="000000"/>
        </w:rPr>
      </w:pPr>
      <w:r w:rsidRPr="003648B0">
        <w:rPr>
          <w:rFonts w:asciiTheme="majorHAnsi" w:hAnsiTheme="majorHAnsi" w:cs="Arial"/>
        </w:rPr>
        <w:t xml:space="preserve">Pour l’atteinte des objectifs de l’action, les principales activités </w:t>
      </w:r>
      <w:r w:rsidR="00B14FAD" w:rsidRPr="003648B0">
        <w:rPr>
          <w:rFonts w:asciiTheme="majorHAnsi" w:hAnsiTheme="majorHAnsi" w:cs="Arial"/>
        </w:rPr>
        <w:t>programmées sont</w:t>
      </w:r>
      <w:r w:rsidRPr="003648B0">
        <w:rPr>
          <w:rFonts w:asciiTheme="majorHAnsi" w:hAnsiTheme="majorHAnsi" w:cs="Arial"/>
        </w:rPr>
        <w:t xml:space="preserve"> : </w:t>
      </w:r>
    </w:p>
    <w:p w14:paraId="1EE05563" w14:textId="54F26B1E" w:rsidR="00F26794" w:rsidRDefault="00F26794" w:rsidP="003B71CA">
      <w:pPr>
        <w:numPr>
          <w:ilvl w:val="0"/>
          <w:numId w:val="11"/>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acquérir</w:t>
      </w:r>
      <w:proofErr w:type="gramEnd"/>
      <w:r w:rsidRPr="003648B0">
        <w:rPr>
          <w:rFonts w:asciiTheme="majorHAnsi" w:hAnsiTheme="majorHAnsi" w:cs="Arial"/>
          <w:color w:val="000000"/>
        </w:rPr>
        <w:t xml:space="preserve"> et mettre à la disposition des producteurs </w:t>
      </w:r>
      <w:r w:rsidRPr="003648B0">
        <w:rPr>
          <w:rFonts w:asciiTheme="majorHAnsi" w:hAnsiTheme="majorHAnsi" w:cs="Arial"/>
          <w:b/>
          <w:color w:val="000000"/>
        </w:rPr>
        <w:t>41 760</w:t>
      </w:r>
      <w:r w:rsidRPr="003648B0">
        <w:rPr>
          <w:rFonts w:asciiTheme="majorHAnsi" w:hAnsiTheme="majorHAnsi" w:cs="Arial"/>
          <w:color w:val="000000"/>
        </w:rPr>
        <w:t xml:space="preserve"> tubes PVC d'irrigation ;</w:t>
      </w:r>
    </w:p>
    <w:p w14:paraId="7304496B" w14:textId="5C139523" w:rsidR="00B72996" w:rsidRPr="003648B0" w:rsidRDefault="00B72996" w:rsidP="003B71CA">
      <w:pPr>
        <w:numPr>
          <w:ilvl w:val="0"/>
          <w:numId w:val="11"/>
        </w:numPr>
        <w:spacing w:after="0" w:line="360" w:lineRule="auto"/>
        <w:jc w:val="both"/>
        <w:rPr>
          <w:rFonts w:asciiTheme="majorHAnsi" w:hAnsiTheme="majorHAnsi" w:cs="Arial"/>
          <w:color w:val="000000"/>
        </w:rPr>
      </w:pPr>
      <w:proofErr w:type="spellStart"/>
      <w:proofErr w:type="gramStart"/>
      <w:r>
        <w:rPr>
          <w:rFonts w:asciiTheme="majorHAnsi" w:hAnsiTheme="majorHAnsi" w:cs="Arial"/>
          <w:color w:val="000000"/>
        </w:rPr>
        <w:t>acquerir</w:t>
      </w:r>
      <w:proofErr w:type="spellEnd"/>
      <w:proofErr w:type="gramEnd"/>
      <w:r>
        <w:rPr>
          <w:rFonts w:asciiTheme="majorHAnsi" w:hAnsiTheme="majorHAnsi" w:cs="Arial"/>
          <w:color w:val="000000"/>
        </w:rPr>
        <w:t xml:space="preserve"> et mettre à la disposition des producteurs 189 motopompes de 100m3/h et 173 motopompe de 250 m3/h.</w:t>
      </w:r>
    </w:p>
    <w:p w14:paraId="1F3868F2" w14:textId="77777777" w:rsidR="00F26794" w:rsidRPr="003648B0" w:rsidRDefault="00F26794" w:rsidP="003B71CA">
      <w:pPr>
        <w:numPr>
          <w:ilvl w:val="0"/>
          <w:numId w:val="11"/>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organiser</w:t>
      </w:r>
      <w:proofErr w:type="gramEnd"/>
      <w:r w:rsidRPr="003648B0">
        <w:rPr>
          <w:rFonts w:asciiTheme="majorHAnsi" w:hAnsiTheme="majorHAnsi" w:cs="Arial"/>
          <w:color w:val="000000"/>
        </w:rPr>
        <w:t xml:space="preserve"> des visites commentées (VC) et d’échanges d’expériences sur les sites de démonstration goutte-à-goutte et d'autres sites dans le pays ;</w:t>
      </w:r>
    </w:p>
    <w:p w14:paraId="018446CA" w14:textId="51E171E9" w:rsidR="00F26794" w:rsidRPr="003648B0" w:rsidRDefault="00F26794" w:rsidP="003B71CA">
      <w:pPr>
        <w:numPr>
          <w:ilvl w:val="0"/>
          <w:numId w:val="11"/>
        </w:numPr>
        <w:spacing w:after="0" w:line="360" w:lineRule="auto"/>
        <w:jc w:val="both"/>
        <w:rPr>
          <w:rFonts w:asciiTheme="majorHAnsi" w:hAnsiTheme="majorHAnsi" w:cs="Arial"/>
          <w:color w:val="000000"/>
        </w:rPr>
      </w:pPr>
      <w:proofErr w:type="gramStart"/>
      <w:r w:rsidRPr="003648B0">
        <w:rPr>
          <w:rFonts w:asciiTheme="majorHAnsi" w:hAnsiTheme="majorHAnsi" w:cs="Arial"/>
          <w:color w:val="000000"/>
        </w:rPr>
        <w:t>construire</w:t>
      </w:r>
      <w:proofErr w:type="gramEnd"/>
      <w:r w:rsidR="001D0615">
        <w:rPr>
          <w:rFonts w:asciiTheme="majorHAnsi" w:hAnsiTheme="majorHAnsi" w:cs="Arial"/>
          <w:color w:val="000000"/>
        </w:rPr>
        <w:t xml:space="preserve"> </w:t>
      </w:r>
      <w:r w:rsidR="001D0615" w:rsidRPr="00550CA2">
        <w:rPr>
          <w:rFonts w:asciiTheme="majorHAnsi" w:hAnsiTheme="majorHAnsi" w:cs="Arial"/>
          <w:b/>
          <w:color w:val="000000"/>
        </w:rPr>
        <w:t>05</w:t>
      </w:r>
      <w:r w:rsidRPr="003648B0">
        <w:rPr>
          <w:rFonts w:asciiTheme="majorHAnsi" w:hAnsiTheme="majorHAnsi" w:cs="Arial"/>
          <w:color w:val="000000"/>
        </w:rPr>
        <w:t xml:space="preserve"> magasins de stockage des équipements d'irrigation ; </w:t>
      </w:r>
    </w:p>
    <w:p w14:paraId="4A9C53C0" w14:textId="77777777" w:rsidR="00F26794" w:rsidRPr="003648B0" w:rsidRDefault="00F26794" w:rsidP="003B71CA">
      <w:pPr>
        <w:numPr>
          <w:ilvl w:val="0"/>
          <w:numId w:val="11"/>
        </w:numPr>
        <w:spacing w:after="120" w:line="360" w:lineRule="auto"/>
        <w:jc w:val="both"/>
        <w:rPr>
          <w:rFonts w:asciiTheme="majorHAnsi" w:hAnsiTheme="majorHAnsi" w:cs="Arial"/>
          <w:color w:val="000000"/>
        </w:rPr>
      </w:pPr>
      <w:proofErr w:type="gramStart"/>
      <w:r w:rsidRPr="003648B0">
        <w:rPr>
          <w:rFonts w:asciiTheme="majorHAnsi" w:hAnsiTheme="majorHAnsi" w:cs="Arial"/>
          <w:color w:val="000000"/>
        </w:rPr>
        <w:t>renforcer</w:t>
      </w:r>
      <w:proofErr w:type="gramEnd"/>
      <w:r w:rsidRPr="003648B0">
        <w:rPr>
          <w:rFonts w:asciiTheme="majorHAnsi" w:hAnsiTheme="majorHAnsi" w:cs="Arial"/>
          <w:color w:val="000000"/>
        </w:rPr>
        <w:t xml:space="preserve"> les compétences de </w:t>
      </w:r>
      <w:r w:rsidRPr="003648B0">
        <w:rPr>
          <w:rFonts w:asciiTheme="majorHAnsi" w:hAnsiTheme="majorHAnsi" w:cs="Arial"/>
          <w:b/>
          <w:color w:val="000000"/>
        </w:rPr>
        <w:t>10</w:t>
      </w:r>
      <w:r w:rsidRPr="003648B0">
        <w:rPr>
          <w:rFonts w:asciiTheme="majorHAnsi" w:hAnsiTheme="majorHAnsi" w:cs="Arial"/>
          <w:color w:val="000000"/>
        </w:rPr>
        <w:t xml:space="preserve"> agents et de </w:t>
      </w:r>
      <w:r w:rsidRPr="003648B0">
        <w:rPr>
          <w:rFonts w:asciiTheme="majorHAnsi" w:hAnsiTheme="majorHAnsi" w:cs="Arial"/>
          <w:b/>
          <w:color w:val="000000"/>
        </w:rPr>
        <w:t>50</w:t>
      </w:r>
      <w:r w:rsidRPr="003648B0">
        <w:rPr>
          <w:rFonts w:asciiTheme="majorHAnsi" w:hAnsiTheme="majorHAnsi" w:cs="Arial"/>
          <w:color w:val="000000"/>
        </w:rPr>
        <w:t xml:space="preserve"> producteurs sur les technologies innovantes d’irrigation.</w:t>
      </w:r>
    </w:p>
    <w:p w14:paraId="6A45D892" w14:textId="36184D6C" w:rsidR="00F26794" w:rsidRPr="003648B0" w:rsidRDefault="00F26794" w:rsidP="00F26794">
      <w:pPr>
        <w:spacing w:after="120" w:line="360" w:lineRule="auto"/>
        <w:jc w:val="both"/>
        <w:rPr>
          <w:rFonts w:asciiTheme="majorHAnsi" w:hAnsiTheme="majorHAnsi" w:cs="Arial"/>
          <w:color w:val="000000"/>
        </w:rPr>
      </w:pPr>
      <w:r w:rsidRPr="003648B0">
        <w:rPr>
          <w:rFonts w:asciiTheme="majorHAnsi" w:hAnsiTheme="majorHAnsi" w:cs="Arial"/>
          <w:color w:val="000000"/>
        </w:rPr>
        <w:t>En outre, la SONATER compte mettre à la disposition des producteurs</w:t>
      </w:r>
      <w:r w:rsidR="00B94A05">
        <w:rPr>
          <w:rFonts w:asciiTheme="majorHAnsi" w:hAnsiTheme="majorHAnsi" w:cs="Arial"/>
          <w:color w:val="000000"/>
        </w:rPr>
        <w:t xml:space="preserve">, </w:t>
      </w:r>
      <w:r w:rsidRPr="003648B0">
        <w:rPr>
          <w:rFonts w:asciiTheme="majorHAnsi" w:hAnsiTheme="majorHAnsi" w:cs="Arial"/>
          <w:color w:val="000000"/>
        </w:rPr>
        <w:t xml:space="preserve">à prix </w:t>
      </w:r>
      <w:proofErr w:type="gramStart"/>
      <w:r w:rsidRPr="003648B0">
        <w:rPr>
          <w:rFonts w:asciiTheme="majorHAnsi" w:hAnsiTheme="majorHAnsi" w:cs="Arial"/>
          <w:color w:val="000000"/>
        </w:rPr>
        <w:t>subvention</w:t>
      </w:r>
      <w:r w:rsidR="00B94A05">
        <w:rPr>
          <w:rFonts w:asciiTheme="majorHAnsi" w:hAnsiTheme="majorHAnsi" w:cs="Arial"/>
          <w:color w:val="000000"/>
        </w:rPr>
        <w:t xml:space="preserve">né, </w:t>
      </w:r>
      <w:r w:rsidRPr="003648B0">
        <w:rPr>
          <w:rFonts w:asciiTheme="majorHAnsi" w:hAnsiTheme="majorHAnsi" w:cs="Arial"/>
          <w:color w:val="000000"/>
        </w:rPr>
        <w:t xml:space="preserve"> </w:t>
      </w:r>
      <w:r w:rsidRPr="003648B0">
        <w:rPr>
          <w:rFonts w:asciiTheme="majorHAnsi" w:hAnsiTheme="majorHAnsi" w:cs="Arial"/>
          <w:b/>
          <w:color w:val="000000"/>
        </w:rPr>
        <w:t>189</w:t>
      </w:r>
      <w:proofErr w:type="gramEnd"/>
      <w:r w:rsidRPr="003648B0">
        <w:rPr>
          <w:rFonts w:asciiTheme="majorHAnsi" w:hAnsiTheme="majorHAnsi" w:cs="Arial"/>
          <w:color w:val="000000"/>
        </w:rPr>
        <w:t xml:space="preserve"> motopompes de 100 m</w:t>
      </w:r>
      <w:r w:rsidRPr="003648B0">
        <w:rPr>
          <w:rFonts w:asciiTheme="majorHAnsi" w:hAnsiTheme="majorHAnsi" w:cs="Arial"/>
          <w:color w:val="000000"/>
          <w:vertAlign w:val="superscript"/>
        </w:rPr>
        <w:t>3</w:t>
      </w:r>
      <w:r w:rsidRPr="003648B0">
        <w:rPr>
          <w:rFonts w:asciiTheme="majorHAnsi" w:hAnsiTheme="majorHAnsi" w:cs="Arial"/>
          <w:color w:val="000000"/>
        </w:rPr>
        <w:t xml:space="preserve">/h </w:t>
      </w:r>
      <w:r w:rsidR="00B94A05">
        <w:rPr>
          <w:rFonts w:asciiTheme="majorHAnsi" w:hAnsiTheme="majorHAnsi" w:cs="Arial"/>
          <w:color w:val="000000"/>
        </w:rPr>
        <w:t>,</w:t>
      </w:r>
      <w:r w:rsidRPr="003648B0">
        <w:rPr>
          <w:rFonts w:asciiTheme="majorHAnsi" w:hAnsiTheme="majorHAnsi" w:cs="Arial"/>
          <w:color w:val="000000"/>
        </w:rPr>
        <w:t xml:space="preserve"> </w:t>
      </w:r>
      <w:r w:rsidRPr="00BD2E34">
        <w:rPr>
          <w:rFonts w:asciiTheme="majorHAnsi" w:hAnsiTheme="majorHAnsi" w:cs="Arial"/>
          <w:b/>
          <w:color w:val="000000"/>
        </w:rPr>
        <w:t>73</w:t>
      </w:r>
      <w:r w:rsidRPr="00550CA2">
        <w:rPr>
          <w:rFonts w:asciiTheme="majorHAnsi" w:hAnsiTheme="majorHAnsi" w:cs="Arial"/>
          <w:b/>
          <w:color w:val="000000"/>
        </w:rPr>
        <w:t xml:space="preserve"> </w:t>
      </w:r>
      <w:r w:rsidRPr="00B94A05">
        <w:rPr>
          <w:rFonts w:asciiTheme="majorHAnsi" w:hAnsiTheme="majorHAnsi" w:cs="Arial"/>
          <w:color w:val="000000"/>
        </w:rPr>
        <w:t>motopompes</w:t>
      </w:r>
      <w:r w:rsidRPr="003648B0">
        <w:rPr>
          <w:rFonts w:asciiTheme="majorHAnsi" w:hAnsiTheme="majorHAnsi" w:cs="Arial"/>
          <w:color w:val="000000"/>
        </w:rPr>
        <w:t xml:space="preserve"> de 250 m</w:t>
      </w:r>
      <w:r w:rsidRPr="003648B0">
        <w:rPr>
          <w:rFonts w:asciiTheme="majorHAnsi" w:hAnsiTheme="majorHAnsi" w:cs="Arial"/>
          <w:color w:val="000000"/>
          <w:vertAlign w:val="superscript"/>
        </w:rPr>
        <w:t>3</w:t>
      </w:r>
      <w:r w:rsidRPr="003648B0">
        <w:rPr>
          <w:rFonts w:asciiTheme="majorHAnsi" w:hAnsiTheme="majorHAnsi" w:cs="Arial"/>
          <w:color w:val="000000"/>
        </w:rPr>
        <w:t xml:space="preserve">/h et </w:t>
      </w:r>
      <w:r w:rsidRPr="00BD2E34">
        <w:rPr>
          <w:rFonts w:asciiTheme="majorHAnsi" w:hAnsiTheme="majorHAnsi" w:cs="Arial"/>
          <w:b/>
          <w:color w:val="000000"/>
        </w:rPr>
        <w:t>100</w:t>
      </w:r>
      <w:r w:rsidRPr="00550CA2">
        <w:rPr>
          <w:rFonts w:asciiTheme="majorHAnsi" w:hAnsiTheme="majorHAnsi" w:cs="Arial"/>
          <w:b/>
          <w:color w:val="000000"/>
        </w:rPr>
        <w:t xml:space="preserve"> </w:t>
      </w:r>
      <w:r w:rsidRPr="00B94A05">
        <w:rPr>
          <w:rFonts w:asciiTheme="majorHAnsi" w:hAnsiTheme="majorHAnsi" w:cs="Arial"/>
          <w:color w:val="000000"/>
        </w:rPr>
        <w:t xml:space="preserve">motopompes </w:t>
      </w:r>
      <w:r w:rsidRPr="003648B0">
        <w:rPr>
          <w:rFonts w:asciiTheme="majorHAnsi" w:hAnsiTheme="majorHAnsi" w:cs="Arial"/>
          <w:color w:val="000000"/>
        </w:rPr>
        <w:t>de 200 m</w:t>
      </w:r>
      <w:r w:rsidRPr="003648B0">
        <w:rPr>
          <w:rFonts w:asciiTheme="majorHAnsi" w:hAnsiTheme="majorHAnsi" w:cs="Arial"/>
          <w:color w:val="000000"/>
          <w:vertAlign w:val="superscript"/>
        </w:rPr>
        <w:t>3</w:t>
      </w:r>
      <w:r w:rsidRPr="003648B0">
        <w:rPr>
          <w:rFonts w:asciiTheme="majorHAnsi" w:hAnsiTheme="majorHAnsi" w:cs="Arial"/>
          <w:color w:val="000000"/>
        </w:rPr>
        <w:t>/h. </w:t>
      </w:r>
    </w:p>
    <w:p w14:paraId="14924CF5" w14:textId="77777777" w:rsidR="00F26794" w:rsidRPr="00C179D8" w:rsidRDefault="00F26794"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 xml:space="preserve">Action </w:t>
      </w:r>
      <w:proofErr w:type="gramStart"/>
      <w:r w:rsidRPr="00C179D8">
        <w:rPr>
          <w:rFonts w:asciiTheme="majorHAnsi" w:hAnsiTheme="majorHAnsi"/>
          <w:sz w:val="24"/>
          <w:szCs w:val="24"/>
        </w:rPr>
        <w:t>5:</w:t>
      </w:r>
      <w:proofErr w:type="gramEnd"/>
      <w:r w:rsidRPr="00C179D8">
        <w:rPr>
          <w:rFonts w:asciiTheme="majorHAnsi" w:hAnsiTheme="majorHAnsi"/>
          <w:sz w:val="24"/>
          <w:szCs w:val="24"/>
        </w:rPr>
        <w:t xml:space="preserve"> Petits ouvrages de mobilisation des eaux</w:t>
      </w:r>
    </w:p>
    <w:p w14:paraId="4B9F0668" w14:textId="77777777" w:rsidR="00F26794" w:rsidRPr="003648B0" w:rsidRDefault="00F26794" w:rsidP="00C179D8">
      <w:pPr>
        <w:spacing w:after="0" w:line="360" w:lineRule="auto"/>
        <w:jc w:val="both"/>
        <w:rPr>
          <w:rFonts w:asciiTheme="majorHAnsi" w:hAnsiTheme="majorHAnsi" w:cs="Arial"/>
          <w:color w:val="000000"/>
        </w:rPr>
      </w:pPr>
      <w:r w:rsidRPr="003648B0">
        <w:rPr>
          <w:rFonts w:asciiTheme="majorHAnsi" w:hAnsiTheme="majorHAnsi"/>
        </w:rPr>
        <w:t>Cette action a pour objectif d’améliorer la disponibilité en eau d’irrigation à travers la réalisation de petits ouvrages de captage et/ou de stockage de l’eau à des fins agricoles.</w:t>
      </w:r>
      <w:r w:rsidRPr="003648B0">
        <w:rPr>
          <w:rFonts w:asciiTheme="majorHAnsi" w:hAnsiTheme="majorHAnsi" w:cs="Arial"/>
          <w:color w:val="000000"/>
        </w:rPr>
        <w:t xml:space="preserve"> </w:t>
      </w:r>
    </w:p>
    <w:p w14:paraId="2EC58E7C" w14:textId="0BFCAF74" w:rsidR="00F26794" w:rsidRPr="003648B0" w:rsidRDefault="00F26794" w:rsidP="00C179D8">
      <w:pPr>
        <w:spacing w:after="0" w:line="360" w:lineRule="auto"/>
        <w:jc w:val="both"/>
        <w:rPr>
          <w:rFonts w:asciiTheme="majorHAnsi" w:hAnsiTheme="majorHAnsi" w:cs="Arial"/>
          <w:color w:val="000000"/>
        </w:rPr>
      </w:pPr>
      <w:r w:rsidRPr="003648B0">
        <w:rPr>
          <w:rFonts w:asciiTheme="majorHAnsi" w:hAnsiTheme="majorHAnsi" w:cs="Arial"/>
          <w:color w:val="000000"/>
        </w:rPr>
        <w:lastRenderedPageBreak/>
        <w:t xml:space="preserve">Le budget de cette action est estimé à environ </w:t>
      </w:r>
      <w:r w:rsidR="00AD797C">
        <w:rPr>
          <w:rFonts w:asciiTheme="majorHAnsi" w:hAnsiTheme="majorHAnsi" w:cs="Arial"/>
          <w:b/>
          <w:color w:val="000000"/>
        </w:rPr>
        <w:t>889</w:t>
      </w:r>
      <w:r w:rsidRPr="003648B0">
        <w:rPr>
          <w:rFonts w:asciiTheme="majorHAnsi" w:hAnsiTheme="majorHAnsi" w:cs="Arial"/>
          <w:b/>
          <w:color w:val="000000"/>
        </w:rPr>
        <w:t>,</w:t>
      </w:r>
      <w:r w:rsidR="00AD797C">
        <w:rPr>
          <w:rFonts w:asciiTheme="majorHAnsi" w:hAnsiTheme="majorHAnsi" w:cs="Arial"/>
          <w:b/>
          <w:color w:val="000000"/>
        </w:rPr>
        <w:t>3</w:t>
      </w:r>
      <w:r w:rsidRPr="003648B0">
        <w:rPr>
          <w:rFonts w:asciiTheme="majorHAnsi" w:hAnsiTheme="majorHAnsi" w:cs="Arial"/>
          <w:color w:val="000000"/>
        </w:rPr>
        <w:t xml:space="preserve"> millions de FCFA, soit </w:t>
      </w:r>
      <w:r w:rsidRPr="003648B0">
        <w:rPr>
          <w:rFonts w:asciiTheme="majorHAnsi" w:hAnsiTheme="majorHAnsi" w:cs="Arial"/>
          <w:b/>
          <w:color w:val="000000"/>
        </w:rPr>
        <w:t>1,</w:t>
      </w:r>
      <w:r w:rsidR="00AD797C">
        <w:rPr>
          <w:rFonts w:asciiTheme="majorHAnsi" w:hAnsiTheme="majorHAnsi" w:cs="Arial"/>
          <w:b/>
          <w:color w:val="000000"/>
        </w:rPr>
        <w:t>6</w:t>
      </w:r>
      <w:r w:rsidRPr="003648B0">
        <w:rPr>
          <w:rFonts w:asciiTheme="majorHAnsi" w:hAnsiTheme="majorHAnsi" w:cs="Arial"/>
          <w:b/>
          <w:color w:val="000000"/>
        </w:rPr>
        <w:t>%</w:t>
      </w:r>
      <w:r w:rsidRPr="003648B0">
        <w:rPr>
          <w:rFonts w:asciiTheme="majorHAnsi" w:hAnsiTheme="majorHAnsi" w:cs="Arial"/>
          <w:color w:val="000000"/>
        </w:rPr>
        <w:t xml:space="preserve"> du coût d’investissement du programme. La part</w:t>
      </w:r>
      <w:r w:rsidR="00B94A05">
        <w:rPr>
          <w:rFonts w:asciiTheme="majorHAnsi" w:hAnsiTheme="majorHAnsi" w:cs="Arial"/>
          <w:color w:val="000000"/>
        </w:rPr>
        <w:t xml:space="preserve"> des</w:t>
      </w:r>
      <w:r w:rsidRPr="003648B0">
        <w:rPr>
          <w:rFonts w:asciiTheme="majorHAnsi" w:hAnsiTheme="majorHAnsi" w:cs="Arial"/>
          <w:color w:val="000000"/>
        </w:rPr>
        <w:t xml:space="preserve"> </w:t>
      </w:r>
      <w:r w:rsidR="00B94A05">
        <w:rPr>
          <w:rFonts w:asciiTheme="majorHAnsi" w:hAnsiTheme="majorHAnsi" w:cs="Arial"/>
          <w:color w:val="000000"/>
        </w:rPr>
        <w:t xml:space="preserve">partenaires </w:t>
      </w:r>
      <w:r w:rsidRPr="003648B0">
        <w:rPr>
          <w:rFonts w:asciiTheme="majorHAnsi" w:hAnsiTheme="majorHAnsi" w:cs="Arial"/>
          <w:color w:val="000000"/>
        </w:rPr>
        <w:t xml:space="preserve">est de </w:t>
      </w:r>
      <w:r w:rsidR="00AD797C">
        <w:rPr>
          <w:rFonts w:asciiTheme="majorHAnsi" w:hAnsiTheme="majorHAnsi" w:cs="Arial"/>
          <w:b/>
          <w:color w:val="000000"/>
        </w:rPr>
        <w:t>34</w:t>
      </w:r>
      <w:r w:rsidRPr="003648B0">
        <w:rPr>
          <w:rFonts w:asciiTheme="majorHAnsi" w:hAnsiTheme="majorHAnsi" w:cs="Arial"/>
          <w:b/>
          <w:color w:val="000000"/>
        </w:rPr>
        <w:t>,</w:t>
      </w:r>
      <w:r w:rsidR="00AD797C">
        <w:rPr>
          <w:rFonts w:asciiTheme="majorHAnsi" w:hAnsiTheme="majorHAnsi" w:cs="Arial"/>
          <w:b/>
          <w:color w:val="000000"/>
        </w:rPr>
        <w:t>6</w:t>
      </w:r>
      <w:r w:rsidRPr="003648B0">
        <w:rPr>
          <w:rFonts w:asciiTheme="majorHAnsi" w:hAnsiTheme="majorHAnsi" w:cs="Arial"/>
          <w:b/>
          <w:color w:val="000000"/>
        </w:rPr>
        <w:t>%.</w:t>
      </w:r>
    </w:p>
    <w:p w14:paraId="6BF8088E" w14:textId="77777777" w:rsidR="00F26794" w:rsidRPr="003648B0" w:rsidRDefault="00F26794" w:rsidP="00C179D8">
      <w:pPr>
        <w:spacing w:after="0" w:line="360" w:lineRule="auto"/>
        <w:jc w:val="both"/>
        <w:rPr>
          <w:rFonts w:asciiTheme="majorHAnsi" w:hAnsiTheme="majorHAnsi" w:cs="Arial"/>
          <w:color w:val="000000"/>
        </w:rPr>
      </w:pPr>
      <w:r w:rsidRPr="003648B0">
        <w:rPr>
          <w:rFonts w:asciiTheme="majorHAnsi" w:hAnsiTheme="majorHAnsi" w:cs="Arial"/>
          <w:color w:val="000000"/>
        </w:rPr>
        <w:t>Les principales activités en 2019 consisteront à :</w:t>
      </w:r>
    </w:p>
    <w:p w14:paraId="256D23CD" w14:textId="77777777" w:rsidR="00F26794" w:rsidRPr="003648B0" w:rsidRDefault="00F26794" w:rsidP="003B71CA">
      <w:pPr>
        <w:numPr>
          <w:ilvl w:val="0"/>
          <w:numId w:val="9"/>
        </w:numPr>
        <w:spacing w:after="0"/>
        <w:jc w:val="both"/>
        <w:rPr>
          <w:rFonts w:asciiTheme="majorHAnsi" w:hAnsiTheme="majorHAnsi" w:cs="Arial"/>
          <w:color w:val="000000"/>
        </w:rPr>
      </w:pPr>
      <w:proofErr w:type="gramStart"/>
      <w:r w:rsidRPr="003648B0">
        <w:rPr>
          <w:rFonts w:asciiTheme="majorHAnsi" w:hAnsiTheme="majorHAnsi" w:cs="Arial"/>
          <w:color w:val="000000"/>
        </w:rPr>
        <w:t>acquérir</w:t>
      </w:r>
      <w:proofErr w:type="gramEnd"/>
      <w:r w:rsidRPr="003648B0">
        <w:rPr>
          <w:rFonts w:asciiTheme="majorHAnsi" w:hAnsiTheme="majorHAnsi" w:cs="Arial"/>
          <w:color w:val="000000"/>
        </w:rPr>
        <w:t xml:space="preserve"> </w:t>
      </w:r>
      <w:r w:rsidRPr="003648B0">
        <w:rPr>
          <w:rFonts w:asciiTheme="majorHAnsi" w:hAnsiTheme="majorHAnsi" w:cs="Arial"/>
          <w:b/>
          <w:color w:val="000000"/>
        </w:rPr>
        <w:t>16</w:t>
      </w:r>
      <w:r w:rsidRPr="003648B0">
        <w:rPr>
          <w:rFonts w:asciiTheme="majorHAnsi" w:hAnsiTheme="majorHAnsi" w:cs="Arial"/>
          <w:color w:val="000000"/>
        </w:rPr>
        <w:t xml:space="preserve"> équipements d’irrigation pour les bassins de collecte d'eau de ruissellement (BCER) pour la région du Plateau Central ;</w:t>
      </w:r>
    </w:p>
    <w:p w14:paraId="67033ED2" w14:textId="77E39C66" w:rsidR="00F26794" w:rsidRPr="003648B0" w:rsidRDefault="00F26794" w:rsidP="003B71CA">
      <w:pPr>
        <w:numPr>
          <w:ilvl w:val="0"/>
          <w:numId w:val="9"/>
        </w:numPr>
        <w:spacing w:after="0"/>
        <w:jc w:val="both"/>
        <w:rPr>
          <w:rFonts w:asciiTheme="majorHAnsi" w:hAnsiTheme="majorHAnsi" w:cs="Arial"/>
          <w:color w:val="000000"/>
        </w:rPr>
      </w:pPr>
      <w:proofErr w:type="gramStart"/>
      <w:r w:rsidRPr="003648B0">
        <w:rPr>
          <w:rFonts w:asciiTheme="majorHAnsi" w:hAnsiTheme="majorHAnsi" w:cs="Arial"/>
          <w:color w:val="000000"/>
        </w:rPr>
        <w:t xml:space="preserve">réaliser  </w:t>
      </w:r>
      <w:r w:rsidRPr="003648B0">
        <w:rPr>
          <w:rFonts w:asciiTheme="majorHAnsi" w:hAnsiTheme="majorHAnsi" w:cs="Arial"/>
          <w:b/>
          <w:color w:val="000000"/>
        </w:rPr>
        <w:t>3</w:t>
      </w:r>
      <w:r w:rsidR="001D0615">
        <w:rPr>
          <w:rFonts w:asciiTheme="majorHAnsi" w:hAnsiTheme="majorHAnsi" w:cs="Arial"/>
          <w:b/>
          <w:color w:val="000000"/>
        </w:rPr>
        <w:t>1</w:t>
      </w:r>
      <w:proofErr w:type="gramEnd"/>
      <w:r w:rsidRPr="003648B0">
        <w:rPr>
          <w:rFonts w:asciiTheme="majorHAnsi" w:hAnsiTheme="majorHAnsi" w:cs="Arial"/>
          <w:color w:val="000000"/>
        </w:rPr>
        <w:t xml:space="preserve"> bassins de collecte d'eau de ruissellement (BCER) </w:t>
      </w:r>
      <w:r w:rsidR="001D0615">
        <w:rPr>
          <w:rFonts w:asciiTheme="majorHAnsi" w:hAnsiTheme="majorHAnsi" w:cs="Arial"/>
          <w:color w:val="000000"/>
        </w:rPr>
        <w:t xml:space="preserve">dont 30 dans le </w:t>
      </w:r>
      <w:r w:rsidRPr="003648B0">
        <w:rPr>
          <w:rFonts w:asciiTheme="majorHAnsi" w:hAnsiTheme="majorHAnsi" w:cs="Arial"/>
          <w:color w:val="000000"/>
        </w:rPr>
        <w:t>Plateau Central </w:t>
      </w:r>
      <w:r w:rsidR="001D0615">
        <w:rPr>
          <w:rFonts w:asciiTheme="majorHAnsi" w:hAnsiTheme="majorHAnsi" w:cs="Arial"/>
          <w:color w:val="000000"/>
        </w:rPr>
        <w:t xml:space="preserve">et 1 au </w:t>
      </w:r>
      <w:r w:rsidR="00370277">
        <w:rPr>
          <w:rFonts w:asciiTheme="majorHAnsi" w:hAnsiTheme="majorHAnsi" w:cs="Arial"/>
          <w:color w:val="000000"/>
        </w:rPr>
        <w:t>C</w:t>
      </w:r>
      <w:r w:rsidR="001D0615">
        <w:rPr>
          <w:rFonts w:asciiTheme="majorHAnsi" w:hAnsiTheme="majorHAnsi" w:cs="Arial"/>
          <w:color w:val="000000"/>
        </w:rPr>
        <w:t>entre Nord</w:t>
      </w:r>
      <w:r w:rsidRPr="003648B0">
        <w:rPr>
          <w:rFonts w:asciiTheme="majorHAnsi" w:hAnsiTheme="majorHAnsi" w:cs="Arial"/>
          <w:color w:val="000000"/>
        </w:rPr>
        <w:t>;</w:t>
      </w:r>
    </w:p>
    <w:p w14:paraId="028DE5D8" w14:textId="3B38007A" w:rsidR="00F26794" w:rsidRDefault="00F26794" w:rsidP="003B71CA">
      <w:pPr>
        <w:numPr>
          <w:ilvl w:val="0"/>
          <w:numId w:val="9"/>
        </w:numPr>
        <w:spacing w:after="0"/>
        <w:jc w:val="both"/>
        <w:rPr>
          <w:rFonts w:asciiTheme="majorHAnsi" w:hAnsiTheme="majorHAnsi" w:cs="Arial"/>
          <w:color w:val="000000"/>
        </w:rPr>
      </w:pPr>
      <w:proofErr w:type="gramStart"/>
      <w:r w:rsidRPr="003648B0">
        <w:rPr>
          <w:rFonts w:asciiTheme="majorHAnsi" w:hAnsiTheme="majorHAnsi" w:cs="Arial"/>
          <w:color w:val="000000"/>
        </w:rPr>
        <w:t>réaliser</w:t>
      </w:r>
      <w:proofErr w:type="gramEnd"/>
      <w:r w:rsidRPr="003648B0">
        <w:rPr>
          <w:rFonts w:asciiTheme="majorHAnsi" w:hAnsiTheme="majorHAnsi" w:cs="Arial"/>
          <w:color w:val="000000"/>
        </w:rPr>
        <w:t xml:space="preserve"> </w:t>
      </w:r>
      <w:r w:rsidRPr="003648B0">
        <w:rPr>
          <w:rFonts w:asciiTheme="majorHAnsi" w:hAnsiTheme="majorHAnsi" w:cs="Arial"/>
          <w:b/>
          <w:color w:val="000000"/>
        </w:rPr>
        <w:t>11</w:t>
      </w:r>
      <w:r w:rsidRPr="003648B0">
        <w:rPr>
          <w:rFonts w:asciiTheme="majorHAnsi" w:hAnsiTheme="majorHAnsi" w:cs="Arial"/>
          <w:color w:val="000000"/>
        </w:rPr>
        <w:t xml:space="preserve"> </w:t>
      </w:r>
      <w:proofErr w:type="spellStart"/>
      <w:r w:rsidRPr="003648B0">
        <w:rPr>
          <w:rFonts w:asciiTheme="majorHAnsi" w:hAnsiTheme="majorHAnsi" w:cs="Arial"/>
          <w:color w:val="000000"/>
        </w:rPr>
        <w:t>boulis</w:t>
      </w:r>
      <w:proofErr w:type="spellEnd"/>
      <w:r w:rsidRPr="003648B0">
        <w:rPr>
          <w:rFonts w:asciiTheme="majorHAnsi" w:hAnsiTheme="majorHAnsi" w:cs="Arial"/>
          <w:color w:val="000000"/>
        </w:rPr>
        <w:t> </w:t>
      </w:r>
      <w:r w:rsidR="001D0615">
        <w:rPr>
          <w:rFonts w:asciiTheme="majorHAnsi" w:hAnsiTheme="majorHAnsi" w:cs="Arial"/>
          <w:color w:val="000000"/>
        </w:rPr>
        <w:t xml:space="preserve"> dans les régions du Sahel, du Nord, du Centre Nord et de l’Est</w:t>
      </w:r>
      <w:r w:rsidRPr="003648B0">
        <w:rPr>
          <w:rFonts w:asciiTheme="majorHAnsi" w:hAnsiTheme="majorHAnsi" w:cs="Arial"/>
          <w:color w:val="000000"/>
        </w:rPr>
        <w:t>;</w:t>
      </w:r>
    </w:p>
    <w:p w14:paraId="6E770E87" w14:textId="6E9932C6" w:rsidR="001D0615" w:rsidRPr="003648B0" w:rsidRDefault="001D0615" w:rsidP="003B71CA">
      <w:pPr>
        <w:numPr>
          <w:ilvl w:val="0"/>
          <w:numId w:val="9"/>
        </w:numPr>
        <w:spacing w:after="0"/>
        <w:jc w:val="both"/>
        <w:rPr>
          <w:rFonts w:asciiTheme="majorHAnsi" w:hAnsiTheme="majorHAnsi" w:cs="Arial"/>
          <w:color w:val="000000"/>
        </w:rPr>
      </w:pPr>
      <w:proofErr w:type="spellStart"/>
      <w:proofErr w:type="gramStart"/>
      <w:r>
        <w:rPr>
          <w:rFonts w:asciiTheme="majorHAnsi" w:hAnsiTheme="majorHAnsi" w:cs="Arial"/>
          <w:color w:val="000000"/>
        </w:rPr>
        <w:t>acquerir</w:t>
      </w:r>
      <w:proofErr w:type="spellEnd"/>
      <w:proofErr w:type="gramEnd"/>
      <w:r>
        <w:rPr>
          <w:rFonts w:asciiTheme="majorHAnsi" w:hAnsiTheme="majorHAnsi" w:cs="Arial"/>
          <w:color w:val="000000"/>
        </w:rPr>
        <w:t xml:space="preserve"> </w:t>
      </w:r>
      <w:r w:rsidRPr="00550CA2">
        <w:rPr>
          <w:rFonts w:asciiTheme="majorHAnsi" w:hAnsiTheme="majorHAnsi" w:cs="Arial"/>
          <w:b/>
          <w:color w:val="000000"/>
        </w:rPr>
        <w:t>40</w:t>
      </w:r>
      <w:r>
        <w:rPr>
          <w:rFonts w:asciiTheme="majorHAnsi" w:hAnsiTheme="majorHAnsi" w:cs="Arial"/>
          <w:color w:val="000000"/>
        </w:rPr>
        <w:t xml:space="preserve"> kits CES/DRS pour la réalisation de BCER</w:t>
      </w:r>
      <w:r w:rsidR="00370277">
        <w:rPr>
          <w:rFonts w:asciiTheme="majorHAnsi" w:hAnsiTheme="majorHAnsi" w:cs="Arial"/>
          <w:color w:val="000000"/>
        </w:rPr>
        <w:t> ;</w:t>
      </w:r>
    </w:p>
    <w:p w14:paraId="18B743FF" w14:textId="31E42F74" w:rsidR="00F26794" w:rsidRPr="003648B0" w:rsidRDefault="00F26794" w:rsidP="003B71CA">
      <w:pPr>
        <w:numPr>
          <w:ilvl w:val="0"/>
          <w:numId w:val="9"/>
        </w:numPr>
        <w:spacing w:after="0"/>
        <w:jc w:val="both"/>
        <w:rPr>
          <w:rFonts w:asciiTheme="majorHAnsi" w:hAnsiTheme="majorHAnsi" w:cs="Arial"/>
          <w:color w:val="000000"/>
        </w:rPr>
      </w:pPr>
      <w:proofErr w:type="gramStart"/>
      <w:r w:rsidRPr="003648B0">
        <w:rPr>
          <w:rFonts w:asciiTheme="majorHAnsi" w:hAnsiTheme="majorHAnsi" w:cs="Arial"/>
          <w:color w:val="000000"/>
        </w:rPr>
        <w:t>réaliser</w:t>
      </w:r>
      <w:proofErr w:type="gramEnd"/>
      <w:r w:rsidRPr="003648B0">
        <w:rPr>
          <w:rFonts w:asciiTheme="majorHAnsi" w:hAnsiTheme="majorHAnsi" w:cs="Arial"/>
          <w:color w:val="000000"/>
        </w:rPr>
        <w:t xml:space="preserve"> </w:t>
      </w:r>
      <w:r w:rsidR="001D0615">
        <w:rPr>
          <w:rFonts w:asciiTheme="majorHAnsi" w:hAnsiTheme="majorHAnsi" w:cs="Arial"/>
          <w:b/>
          <w:color w:val="000000"/>
        </w:rPr>
        <w:t>26</w:t>
      </w:r>
      <w:r w:rsidRPr="003648B0">
        <w:rPr>
          <w:rFonts w:asciiTheme="majorHAnsi" w:hAnsiTheme="majorHAnsi" w:cs="Arial"/>
          <w:color w:val="000000"/>
        </w:rPr>
        <w:t xml:space="preserve"> puits maraichers ;</w:t>
      </w:r>
    </w:p>
    <w:p w14:paraId="35237577" w14:textId="77777777" w:rsidR="00F26794" w:rsidRPr="003648B0" w:rsidRDefault="00F26794" w:rsidP="003B71CA">
      <w:pPr>
        <w:numPr>
          <w:ilvl w:val="0"/>
          <w:numId w:val="9"/>
        </w:numPr>
        <w:spacing w:after="0"/>
        <w:jc w:val="both"/>
        <w:rPr>
          <w:rFonts w:asciiTheme="majorHAnsi" w:hAnsiTheme="majorHAnsi" w:cs="Arial"/>
          <w:color w:val="000000"/>
        </w:rPr>
      </w:pPr>
      <w:proofErr w:type="gramStart"/>
      <w:r w:rsidRPr="003648B0">
        <w:rPr>
          <w:rFonts w:asciiTheme="majorHAnsi" w:hAnsiTheme="majorHAnsi" w:cs="Arial"/>
        </w:rPr>
        <w:t>conduire</w:t>
      </w:r>
      <w:proofErr w:type="gramEnd"/>
      <w:r w:rsidRPr="003648B0">
        <w:rPr>
          <w:rFonts w:asciiTheme="majorHAnsi" w:hAnsiTheme="majorHAnsi" w:cs="Arial"/>
        </w:rPr>
        <w:t xml:space="preserve"> une étude de réalisation de </w:t>
      </w:r>
      <w:r w:rsidRPr="003648B0">
        <w:rPr>
          <w:rFonts w:asciiTheme="majorHAnsi" w:hAnsiTheme="majorHAnsi" w:cs="Arial"/>
          <w:b/>
        </w:rPr>
        <w:t>03</w:t>
      </w:r>
      <w:r w:rsidRPr="003648B0">
        <w:rPr>
          <w:rFonts w:asciiTheme="majorHAnsi" w:hAnsiTheme="majorHAnsi" w:cs="Arial"/>
        </w:rPr>
        <w:t xml:space="preserve"> </w:t>
      </w:r>
      <w:proofErr w:type="spellStart"/>
      <w:r w:rsidRPr="003648B0">
        <w:rPr>
          <w:rFonts w:asciiTheme="majorHAnsi" w:hAnsiTheme="majorHAnsi" w:cs="Arial"/>
        </w:rPr>
        <w:t>boulis</w:t>
      </w:r>
      <w:proofErr w:type="spellEnd"/>
      <w:r w:rsidRPr="003648B0">
        <w:rPr>
          <w:rFonts w:asciiTheme="majorHAnsi" w:hAnsiTheme="majorHAnsi" w:cs="Arial"/>
        </w:rPr>
        <w:t>.</w:t>
      </w:r>
    </w:p>
    <w:p w14:paraId="2C5E17DF" w14:textId="381D2AD3" w:rsidR="00F26794" w:rsidRPr="003648B0" w:rsidRDefault="00F26794" w:rsidP="00C179D8">
      <w:pPr>
        <w:spacing w:before="120" w:after="0" w:line="360" w:lineRule="auto"/>
        <w:jc w:val="both"/>
        <w:rPr>
          <w:rFonts w:asciiTheme="majorHAnsi" w:hAnsiTheme="majorHAnsi" w:cs="Arial"/>
          <w:color w:val="000000"/>
        </w:rPr>
      </w:pPr>
      <w:r w:rsidRPr="003648B0">
        <w:rPr>
          <w:rFonts w:asciiTheme="majorHAnsi" w:hAnsiTheme="majorHAnsi" w:cs="Arial"/>
          <w:color w:val="000000"/>
        </w:rPr>
        <w:t>La répartition régionale de ces réalisations est co</w:t>
      </w:r>
      <w:r>
        <w:rPr>
          <w:rFonts w:asciiTheme="majorHAnsi" w:hAnsiTheme="majorHAnsi" w:cs="Arial"/>
          <w:color w:val="000000"/>
        </w:rPr>
        <w:t xml:space="preserve">ntenue dans le </w:t>
      </w:r>
      <w:r w:rsidR="006C47AB">
        <w:rPr>
          <w:rFonts w:asciiTheme="majorHAnsi" w:hAnsiTheme="majorHAnsi" w:cs="Arial"/>
          <w:color w:val="000000"/>
        </w:rPr>
        <w:fldChar w:fldCharType="begin"/>
      </w:r>
      <w:r w:rsidR="006C47AB">
        <w:rPr>
          <w:rFonts w:asciiTheme="majorHAnsi" w:hAnsiTheme="majorHAnsi" w:cs="Arial"/>
          <w:color w:val="000000"/>
        </w:rPr>
        <w:instrText xml:space="preserve"> REF _Ref533339721 \h </w:instrText>
      </w:r>
      <w:r w:rsidR="006C47AB">
        <w:rPr>
          <w:rFonts w:asciiTheme="majorHAnsi" w:hAnsiTheme="majorHAnsi" w:cs="Arial"/>
          <w:color w:val="000000"/>
        </w:rPr>
      </w:r>
      <w:r w:rsidR="006C47AB">
        <w:rPr>
          <w:rFonts w:asciiTheme="majorHAnsi" w:hAnsiTheme="majorHAnsi" w:cs="Arial"/>
          <w:color w:val="000000"/>
        </w:rPr>
        <w:fldChar w:fldCharType="separate"/>
      </w:r>
      <w:r w:rsidR="006C47AB" w:rsidRPr="003648B0">
        <w:rPr>
          <w:rFonts w:asciiTheme="majorHAnsi" w:hAnsiTheme="majorHAnsi" w:cs="Arial"/>
          <w:b/>
        </w:rPr>
        <w:t xml:space="preserve">Tableau </w:t>
      </w:r>
      <w:r w:rsidR="006C47AB">
        <w:rPr>
          <w:rFonts w:asciiTheme="majorHAnsi" w:hAnsiTheme="majorHAnsi" w:cs="Arial"/>
          <w:b/>
          <w:noProof/>
        </w:rPr>
        <w:t>5</w:t>
      </w:r>
      <w:r w:rsidR="006C47AB">
        <w:rPr>
          <w:rFonts w:asciiTheme="majorHAnsi" w:hAnsiTheme="majorHAnsi" w:cs="Arial"/>
          <w:color w:val="000000"/>
        </w:rPr>
        <w:fldChar w:fldCharType="end"/>
      </w:r>
      <w:r>
        <w:rPr>
          <w:rFonts w:asciiTheme="majorHAnsi" w:hAnsiTheme="majorHAnsi" w:cs="Arial"/>
          <w:color w:val="000000"/>
        </w:rPr>
        <w:t xml:space="preserve"> </w:t>
      </w:r>
      <w:r w:rsidR="006C47AB">
        <w:rPr>
          <w:rFonts w:asciiTheme="majorHAnsi" w:hAnsiTheme="majorHAnsi" w:cs="Arial"/>
          <w:color w:val="000000"/>
        </w:rPr>
        <w:t>ci-après</w:t>
      </w:r>
      <w:r>
        <w:rPr>
          <w:rFonts w:asciiTheme="majorHAnsi" w:hAnsiTheme="majorHAnsi" w:cs="Arial"/>
          <w:color w:val="000000"/>
        </w:rPr>
        <w:t>.</w:t>
      </w:r>
    </w:p>
    <w:p w14:paraId="30C67DFC" w14:textId="7C7CA5E8" w:rsidR="00F26794" w:rsidRPr="003648B0" w:rsidRDefault="00F26794" w:rsidP="00F26794">
      <w:pPr>
        <w:spacing w:after="0" w:line="360" w:lineRule="auto"/>
        <w:jc w:val="both"/>
        <w:rPr>
          <w:rFonts w:asciiTheme="majorHAnsi" w:hAnsiTheme="majorHAnsi" w:cs="Arial"/>
          <w:color w:val="000000"/>
        </w:rPr>
      </w:pPr>
      <w:bookmarkStart w:id="272" w:name="_Ref533339721"/>
      <w:bookmarkStart w:id="273" w:name="_Toc532205182"/>
      <w:r w:rsidRPr="003648B0">
        <w:rPr>
          <w:rFonts w:asciiTheme="majorHAnsi" w:hAnsiTheme="majorHAnsi" w:cs="Arial"/>
          <w:b/>
        </w:rPr>
        <w:t xml:space="preserve">Tableau </w:t>
      </w:r>
      <w:r w:rsidRPr="003648B0">
        <w:rPr>
          <w:rFonts w:asciiTheme="majorHAnsi" w:hAnsiTheme="majorHAnsi" w:cs="Arial"/>
          <w:b/>
        </w:rPr>
        <w:fldChar w:fldCharType="begin"/>
      </w:r>
      <w:r w:rsidRPr="003648B0">
        <w:rPr>
          <w:rFonts w:asciiTheme="majorHAnsi" w:hAnsiTheme="majorHAnsi" w:cs="Arial"/>
          <w:b/>
        </w:rPr>
        <w:instrText xml:space="preserve"> SEQ Tableau \* ARABIC </w:instrText>
      </w:r>
      <w:r w:rsidRPr="003648B0">
        <w:rPr>
          <w:rFonts w:asciiTheme="majorHAnsi" w:hAnsiTheme="majorHAnsi" w:cs="Arial"/>
          <w:b/>
        </w:rPr>
        <w:fldChar w:fldCharType="separate"/>
      </w:r>
      <w:r w:rsidR="007835A3">
        <w:rPr>
          <w:rFonts w:asciiTheme="majorHAnsi" w:hAnsiTheme="majorHAnsi" w:cs="Arial"/>
          <w:b/>
          <w:noProof/>
        </w:rPr>
        <w:t>5</w:t>
      </w:r>
      <w:r w:rsidRPr="003648B0">
        <w:rPr>
          <w:rFonts w:asciiTheme="majorHAnsi" w:hAnsiTheme="majorHAnsi" w:cs="Arial"/>
          <w:b/>
        </w:rPr>
        <w:fldChar w:fldCharType="end"/>
      </w:r>
      <w:bookmarkEnd w:id="272"/>
      <w:r w:rsidRPr="003648B0">
        <w:rPr>
          <w:rFonts w:asciiTheme="majorHAnsi" w:hAnsiTheme="majorHAnsi" w:cs="Arial"/>
          <w:b/>
        </w:rPr>
        <w:t> :</w:t>
      </w:r>
      <w:r w:rsidRPr="003648B0">
        <w:rPr>
          <w:rFonts w:asciiTheme="majorHAnsi" w:hAnsiTheme="majorHAnsi" w:cs="Arial"/>
        </w:rPr>
        <w:t xml:space="preserve"> Répartition des petits ouvrages de mobilisation des eaux par région</w:t>
      </w:r>
      <w:bookmarkEnd w:id="273"/>
    </w:p>
    <w:tbl>
      <w:tblPr>
        <w:tblW w:w="5000" w:type="pct"/>
        <w:tblBorders>
          <w:top w:val="single" w:sz="12" w:space="0" w:color="auto"/>
          <w:bottom w:val="single" w:sz="12" w:space="0" w:color="auto"/>
          <w:insideH w:val="dotted" w:sz="8" w:space="0" w:color="auto"/>
          <w:insideV w:val="dotted" w:sz="4" w:space="0" w:color="auto"/>
        </w:tblBorders>
        <w:tblCellMar>
          <w:left w:w="70" w:type="dxa"/>
          <w:right w:w="70" w:type="dxa"/>
        </w:tblCellMar>
        <w:tblLook w:val="04A0" w:firstRow="1" w:lastRow="0" w:firstColumn="1" w:lastColumn="0" w:noHBand="0" w:noVBand="1"/>
      </w:tblPr>
      <w:tblGrid>
        <w:gridCol w:w="3414"/>
        <w:gridCol w:w="2829"/>
        <w:gridCol w:w="2829"/>
      </w:tblGrid>
      <w:tr w:rsidR="001D0615" w:rsidRPr="003648B0" w14:paraId="0E3FE81E" w14:textId="77777777" w:rsidTr="00550CA2">
        <w:trPr>
          <w:cantSplit/>
          <w:trHeight w:val="312"/>
          <w:tblHeader/>
        </w:trPr>
        <w:tc>
          <w:tcPr>
            <w:tcW w:w="1882" w:type="pct"/>
            <w:tcBorders>
              <w:top w:val="single" w:sz="12" w:space="0" w:color="auto"/>
              <w:bottom w:val="single" w:sz="12" w:space="0" w:color="auto"/>
            </w:tcBorders>
            <w:shd w:val="clear" w:color="auto" w:fill="auto"/>
            <w:vAlign w:val="center"/>
            <w:hideMark/>
          </w:tcPr>
          <w:p w14:paraId="49DBFA52" w14:textId="77777777" w:rsidR="001D0615" w:rsidRPr="003648B0" w:rsidRDefault="001D0615" w:rsidP="00DB19CE">
            <w:pPr>
              <w:spacing w:after="0"/>
              <w:jc w:val="center"/>
              <w:rPr>
                <w:rFonts w:asciiTheme="majorHAnsi" w:hAnsiTheme="majorHAnsi" w:cs="Calibri"/>
                <w:b/>
                <w:bCs/>
                <w:color w:val="000000"/>
              </w:rPr>
            </w:pPr>
            <w:r w:rsidRPr="003648B0">
              <w:rPr>
                <w:rFonts w:asciiTheme="majorHAnsi" w:hAnsiTheme="majorHAnsi" w:cs="Calibri"/>
                <w:b/>
                <w:bCs/>
                <w:color w:val="000000"/>
              </w:rPr>
              <w:t>Régions</w:t>
            </w:r>
          </w:p>
        </w:tc>
        <w:tc>
          <w:tcPr>
            <w:tcW w:w="1559" w:type="pct"/>
            <w:tcBorders>
              <w:top w:val="single" w:sz="12" w:space="0" w:color="auto"/>
              <w:bottom w:val="single" w:sz="12" w:space="0" w:color="auto"/>
            </w:tcBorders>
          </w:tcPr>
          <w:p w14:paraId="16AED765" w14:textId="480EA74A" w:rsidR="001D0615" w:rsidRPr="003648B0" w:rsidRDefault="001D0615" w:rsidP="00DB19CE">
            <w:pPr>
              <w:spacing w:after="0"/>
              <w:jc w:val="center"/>
              <w:rPr>
                <w:rFonts w:asciiTheme="majorHAnsi" w:hAnsiTheme="majorHAnsi" w:cs="Calibri"/>
                <w:b/>
                <w:bCs/>
                <w:color w:val="000000"/>
              </w:rPr>
            </w:pPr>
            <w:r>
              <w:rPr>
                <w:rFonts w:asciiTheme="majorHAnsi" w:hAnsiTheme="majorHAnsi" w:cs="Calibri"/>
                <w:b/>
                <w:bCs/>
                <w:color w:val="000000"/>
              </w:rPr>
              <w:t>Puits maraichers</w:t>
            </w:r>
          </w:p>
        </w:tc>
        <w:tc>
          <w:tcPr>
            <w:tcW w:w="1559" w:type="pct"/>
            <w:tcBorders>
              <w:top w:val="single" w:sz="12" w:space="0" w:color="auto"/>
              <w:bottom w:val="single" w:sz="12" w:space="0" w:color="auto"/>
            </w:tcBorders>
            <w:shd w:val="clear" w:color="auto" w:fill="auto"/>
            <w:vAlign w:val="center"/>
            <w:hideMark/>
          </w:tcPr>
          <w:p w14:paraId="1CE10F36" w14:textId="2F9F8B46" w:rsidR="001D0615" w:rsidRPr="003648B0" w:rsidRDefault="001D0615" w:rsidP="00DB19CE">
            <w:pPr>
              <w:spacing w:after="0"/>
              <w:jc w:val="center"/>
              <w:rPr>
                <w:rFonts w:asciiTheme="majorHAnsi" w:hAnsiTheme="majorHAnsi" w:cs="Calibri"/>
                <w:b/>
                <w:bCs/>
                <w:color w:val="000000"/>
              </w:rPr>
            </w:pPr>
            <w:proofErr w:type="spellStart"/>
            <w:r w:rsidRPr="003648B0">
              <w:rPr>
                <w:rFonts w:asciiTheme="majorHAnsi" w:hAnsiTheme="majorHAnsi" w:cs="Calibri"/>
                <w:b/>
                <w:bCs/>
                <w:color w:val="000000"/>
              </w:rPr>
              <w:t>Boulis</w:t>
            </w:r>
            <w:proofErr w:type="spellEnd"/>
          </w:p>
        </w:tc>
      </w:tr>
      <w:tr w:rsidR="001D0615" w:rsidRPr="003648B0" w14:paraId="489B0078" w14:textId="77777777" w:rsidTr="001D0615">
        <w:trPr>
          <w:trHeight w:val="288"/>
        </w:trPr>
        <w:tc>
          <w:tcPr>
            <w:tcW w:w="1882" w:type="pct"/>
            <w:shd w:val="clear" w:color="auto" w:fill="auto"/>
            <w:vAlign w:val="center"/>
          </w:tcPr>
          <w:p w14:paraId="36B62D5E" w14:textId="33C2E3FE" w:rsidR="001D0615" w:rsidRPr="003648B0" w:rsidRDefault="001D0615" w:rsidP="00DB19CE">
            <w:pPr>
              <w:spacing w:after="0"/>
              <w:rPr>
                <w:rFonts w:asciiTheme="majorHAnsi" w:hAnsiTheme="majorHAnsi" w:cs="Calibri"/>
                <w:color w:val="000000"/>
              </w:rPr>
            </w:pPr>
            <w:r>
              <w:rPr>
                <w:rFonts w:asciiTheme="majorHAnsi" w:hAnsiTheme="majorHAnsi" w:cs="Calibri"/>
                <w:color w:val="000000"/>
              </w:rPr>
              <w:t>Centre</w:t>
            </w:r>
          </w:p>
        </w:tc>
        <w:tc>
          <w:tcPr>
            <w:tcW w:w="1559" w:type="pct"/>
          </w:tcPr>
          <w:p w14:paraId="05F7422C" w14:textId="56B149F5" w:rsidR="001D0615" w:rsidRPr="003648B0" w:rsidRDefault="001D0615" w:rsidP="00DB19CE">
            <w:pPr>
              <w:spacing w:after="0"/>
              <w:jc w:val="center"/>
              <w:rPr>
                <w:rFonts w:asciiTheme="majorHAnsi" w:hAnsiTheme="majorHAnsi" w:cs="Calibri"/>
                <w:color w:val="000000"/>
              </w:rPr>
            </w:pPr>
            <w:r>
              <w:rPr>
                <w:rFonts w:asciiTheme="majorHAnsi" w:hAnsiTheme="majorHAnsi" w:cs="Calibri"/>
                <w:color w:val="000000"/>
              </w:rPr>
              <w:t>1</w:t>
            </w:r>
          </w:p>
        </w:tc>
        <w:tc>
          <w:tcPr>
            <w:tcW w:w="1559" w:type="pct"/>
            <w:shd w:val="clear" w:color="auto" w:fill="auto"/>
            <w:vAlign w:val="center"/>
          </w:tcPr>
          <w:p w14:paraId="79B24F59" w14:textId="77777777" w:rsidR="001D0615" w:rsidRPr="003648B0" w:rsidRDefault="001D0615" w:rsidP="00DB19CE">
            <w:pPr>
              <w:spacing w:after="0"/>
              <w:jc w:val="center"/>
              <w:rPr>
                <w:rFonts w:asciiTheme="majorHAnsi" w:hAnsiTheme="majorHAnsi" w:cs="Calibri"/>
                <w:color w:val="000000"/>
              </w:rPr>
            </w:pPr>
          </w:p>
        </w:tc>
      </w:tr>
      <w:tr w:rsidR="001D0615" w:rsidRPr="003648B0" w14:paraId="4D095E8C" w14:textId="77777777" w:rsidTr="001D0615">
        <w:trPr>
          <w:trHeight w:val="288"/>
        </w:trPr>
        <w:tc>
          <w:tcPr>
            <w:tcW w:w="1882" w:type="pct"/>
            <w:shd w:val="clear" w:color="auto" w:fill="auto"/>
            <w:vAlign w:val="center"/>
          </w:tcPr>
          <w:p w14:paraId="2F334D5B" w14:textId="25250A57" w:rsidR="001D0615" w:rsidRPr="003648B0" w:rsidRDefault="001D0615" w:rsidP="00DB19CE">
            <w:pPr>
              <w:spacing w:after="0"/>
              <w:rPr>
                <w:rFonts w:asciiTheme="majorHAnsi" w:hAnsiTheme="majorHAnsi" w:cs="Calibri"/>
                <w:color w:val="000000"/>
              </w:rPr>
            </w:pPr>
            <w:r>
              <w:rPr>
                <w:rFonts w:asciiTheme="majorHAnsi" w:hAnsiTheme="majorHAnsi" w:cs="Calibri"/>
                <w:color w:val="000000"/>
              </w:rPr>
              <w:t>Centre Est</w:t>
            </w:r>
          </w:p>
        </w:tc>
        <w:tc>
          <w:tcPr>
            <w:tcW w:w="1559" w:type="pct"/>
          </w:tcPr>
          <w:p w14:paraId="5E2B66C3" w14:textId="190A7E2E" w:rsidR="001D0615" w:rsidRPr="003648B0" w:rsidRDefault="001D0615" w:rsidP="00DB19CE">
            <w:pPr>
              <w:spacing w:after="0"/>
              <w:jc w:val="center"/>
              <w:rPr>
                <w:rFonts w:asciiTheme="majorHAnsi" w:hAnsiTheme="majorHAnsi" w:cs="Calibri"/>
                <w:color w:val="000000"/>
              </w:rPr>
            </w:pPr>
            <w:r>
              <w:rPr>
                <w:rFonts w:asciiTheme="majorHAnsi" w:hAnsiTheme="majorHAnsi" w:cs="Calibri"/>
                <w:color w:val="000000"/>
              </w:rPr>
              <w:t>1</w:t>
            </w:r>
          </w:p>
        </w:tc>
        <w:tc>
          <w:tcPr>
            <w:tcW w:w="1559" w:type="pct"/>
            <w:shd w:val="clear" w:color="auto" w:fill="auto"/>
            <w:vAlign w:val="center"/>
          </w:tcPr>
          <w:p w14:paraId="4212245A" w14:textId="77777777" w:rsidR="001D0615" w:rsidRPr="003648B0" w:rsidRDefault="001D0615" w:rsidP="00DB19CE">
            <w:pPr>
              <w:spacing w:after="0"/>
              <w:jc w:val="center"/>
              <w:rPr>
                <w:rFonts w:asciiTheme="majorHAnsi" w:hAnsiTheme="majorHAnsi" w:cs="Calibri"/>
                <w:color w:val="000000"/>
              </w:rPr>
            </w:pPr>
          </w:p>
        </w:tc>
      </w:tr>
      <w:tr w:rsidR="001D0615" w:rsidRPr="003648B0" w14:paraId="6F94F983" w14:textId="77777777" w:rsidTr="00550CA2">
        <w:trPr>
          <w:trHeight w:val="288"/>
        </w:trPr>
        <w:tc>
          <w:tcPr>
            <w:tcW w:w="1882" w:type="pct"/>
            <w:shd w:val="clear" w:color="auto" w:fill="auto"/>
            <w:vAlign w:val="center"/>
            <w:hideMark/>
          </w:tcPr>
          <w:p w14:paraId="40289E38" w14:textId="3407D999" w:rsidR="001D0615" w:rsidRPr="003648B0" w:rsidRDefault="001D0615" w:rsidP="00DB19CE">
            <w:pPr>
              <w:spacing w:after="0"/>
              <w:rPr>
                <w:rFonts w:asciiTheme="majorHAnsi" w:hAnsiTheme="majorHAnsi" w:cs="Calibri"/>
                <w:color w:val="000000"/>
              </w:rPr>
            </w:pPr>
            <w:r w:rsidRPr="003648B0">
              <w:rPr>
                <w:rFonts w:asciiTheme="majorHAnsi" w:hAnsiTheme="majorHAnsi" w:cs="Calibri"/>
                <w:color w:val="000000"/>
              </w:rPr>
              <w:t>Centre Nord</w:t>
            </w:r>
          </w:p>
        </w:tc>
        <w:tc>
          <w:tcPr>
            <w:tcW w:w="1559" w:type="pct"/>
          </w:tcPr>
          <w:p w14:paraId="7D3834DC" w14:textId="44FC5DFD" w:rsidR="001D0615" w:rsidRPr="003648B0" w:rsidRDefault="001D0615" w:rsidP="00DB19CE">
            <w:pPr>
              <w:spacing w:after="0"/>
              <w:jc w:val="center"/>
              <w:rPr>
                <w:rFonts w:asciiTheme="majorHAnsi" w:hAnsiTheme="majorHAnsi" w:cs="Calibri"/>
                <w:color w:val="000000"/>
              </w:rPr>
            </w:pPr>
            <w:r>
              <w:rPr>
                <w:rFonts w:asciiTheme="majorHAnsi" w:hAnsiTheme="majorHAnsi" w:cs="Calibri"/>
                <w:color w:val="000000"/>
              </w:rPr>
              <w:t>15</w:t>
            </w:r>
          </w:p>
        </w:tc>
        <w:tc>
          <w:tcPr>
            <w:tcW w:w="1559" w:type="pct"/>
            <w:shd w:val="clear" w:color="auto" w:fill="auto"/>
            <w:vAlign w:val="center"/>
          </w:tcPr>
          <w:p w14:paraId="56B4BA51" w14:textId="3FD22DEA" w:rsidR="001D0615" w:rsidRPr="003648B0" w:rsidRDefault="001D0615" w:rsidP="00DB19CE">
            <w:pPr>
              <w:spacing w:after="0"/>
              <w:jc w:val="center"/>
              <w:rPr>
                <w:rFonts w:asciiTheme="majorHAnsi" w:hAnsiTheme="majorHAnsi" w:cs="Calibri"/>
                <w:color w:val="000000"/>
              </w:rPr>
            </w:pPr>
            <w:r w:rsidRPr="003648B0">
              <w:rPr>
                <w:rFonts w:asciiTheme="majorHAnsi" w:hAnsiTheme="majorHAnsi" w:cs="Calibri"/>
                <w:color w:val="000000"/>
              </w:rPr>
              <w:t>3</w:t>
            </w:r>
          </w:p>
        </w:tc>
      </w:tr>
      <w:tr w:rsidR="001D0615" w:rsidRPr="003648B0" w14:paraId="449AB33A" w14:textId="77777777" w:rsidTr="001D0615">
        <w:trPr>
          <w:trHeight w:val="288"/>
        </w:trPr>
        <w:tc>
          <w:tcPr>
            <w:tcW w:w="1882" w:type="pct"/>
            <w:shd w:val="clear" w:color="auto" w:fill="auto"/>
            <w:vAlign w:val="center"/>
          </w:tcPr>
          <w:p w14:paraId="33A3E166" w14:textId="040D329C" w:rsidR="001D0615" w:rsidRPr="003648B0" w:rsidRDefault="001D0615" w:rsidP="00DB19CE">
            <w:pPr>
              <w:spacing w:after="0"/>
              <w:rPr>
                <w:rFonts w:asciiTheme="majorHAnsi" w:hAnsiTheme="majorHAnsi" w:cs="Calibri"/>
                <w:color w:val="000000"/>
              </w:rPr>
            </w:pPr>
            <w:r>
              <w:rPr>
                <w:rFonts w:asciiTheme="majorHAnsi" w:hAnsiTheme="majorHAnsi" w:cs="Calibri"/>
                <w:color w:val="000000"/>
              </w:rPr>
              <w:t>Centre Ouest</w:t>
            </w:r>
          </w:p>
        </w:tc>
        <w:tc>
          <w:tcPr>
            <w:tcW w:w="1559" w:type="pct"/>
          </w:tcPr>
          <w:p w14:paraId="310AC838" w14:textId="095B3ADB" w:rsidR="001D0615" w:rsidRPr="003648B0" w:rsidRDefault="001D0615" w:rsidP="00DB19CE">
            <w:pPr>
              <w:spacing w:after="0"/>
              <w:jc w:val="center"/>
              <w:rPr>
                <w:rFonts w:asciiTheme="majorHAnsi" w:hAnsiTheme="majorHAnsi" w:cs="Calibri"/>
                <w:color w:val="000000"/>
              </w:rPr>
            </w:pPr>
            <w:r>
              <w:rPr>
                <w:rFonts w:asciiTheme="majorHAnsi" w:hAnsiTheme="majorHAnsi" w:cs="Calibri"/>
                <w:color w:val="000000"/>
              </w:rPr>
              <w:t>3</w:t>
            </w:r>
          </w:p>
        </w:tc>
        <w:tc>
          <w:tcPr>
            <w:tcW w:w="1559" w:type="pct"/>
            <w:shd w:val="clear" w:color="auto" w:fill="auto"/>
            <w:vAlign w:val="center"/>
          </w:tcPr>
          <w:p w14:paraId="05AFCEBC" w14:textId="77777777" w:rsidR="001D0615" w:rsidRPr="003648B0" w:rsidRDefault="001D0615" w:rsidP="00DB19CE">
            <w:pPr>
              <w:spacing w:after="0"/>
              <w:jc w:val="center"/>
              <w:rPr>
                <w:rFonts w:asciiTheme="majorHAnsi" w:hAnsiTheme="majorHAnsi" w:cs="Calibri"/>
                <w:color w:val="000000"/>
              </w:rPr>
            </w:pPr>
          </w:p>
        </w:tc>
      </w:tr>
      <w:tr w:rsidR="00B63DED" w:rsidRPr="003648B0" w14:paraId="6D75DC54" w14:textId="77777777" w:rsidTr="001D0615">
        <w:trPr>
          <w:trHeight w:val="288"/>
        </w:trPr>
        <w:tc>
          <w:tcPr>
            <w:tcW w:w="1882" w:type="pct"/>
            <w:shd w:val="clear" w:color="auto" w:fill="auto"/>
            <w:vAlign w:val="center"/>
          </w:tcPr>
          <w:p w14:paraId="4D642AFC" w14:textId="180B1AE2" w:rsidR="00B63DED" w:rsidRPr="003648B0" w:rsidRDefault="00B63DED" w:rsidP="00DB19CE">
            <w:pPr>
              <w:spacing w:after="0"/>
              <w:rPr>
                <w:rFonts w:asciiTheme="majorHAnsi" w:hAnsiTheme="majorHAnsi" w:cs="Calibri"/>
                <w:color w:val="000000"/>
              </w:rPr>
            </w:pPr>
            <w:r>
              <w:rPr>
                <w:rFonts w:asciiTheme="majorHAnsi" w:hAnsiTheme="majorHAnsi" w:cs="Calibri"/>
                <w:color w:val="000000"/>
              </w:rPr>
              <w:t>Plateau Central</w:t>
            </w:r>
          </w:p>
        </w:tc>
        <w:tc>
          <w:tcPr>
            <w:tcW w:w="1559" w:type="pct"/>
          </w:tcPr>
          <w:p w14:paraId="16D1F006" w14:textId="7D1312C9" w:rsidR="00B63DED" w:rsidRPr="003648B0" w:rsidRDefault="00B63DED" w:rsidP="00DB19CE">
            <w:pPr>
              <w:spacing w:after="0"/>
              <w:jc w:val="center"/>
              <w:rPr>
                <w:rFonts w:asciiTheme="majorHAnsi" w:hAnsiTheme="majorHAnsi" w:cs="Calibri"/>
                <w:color w:val="000000"/>
              </w:rPr>
            </w:pPr>
            <w:r>
              <w:rPr>
                <w:rFonts w:asciiTheme="majorHAnsi" w:hAnsiTheme="majorHAnsi" w:cs="Calibri"/>
                <w:color w:val="000000"/>
              </w:rPr>
              <w:t>1</w:t>
            </w:r>
          </w:p>
        </w:tc>
        <w:tc>
          <w:tcPr>
            <w:tcW w:w="1559" w:type="pct"/>
            <w:shd w:val="clear" w:color="auto" w:fill="auto"/>
            <w:vAlign w:val="center"/>
          </w:tcPr>
          <w:p w14:paraId="0EF1CDEE" w14:textId="77777777" w:rsidR="00B63DED" w:rsidRPr="003648B0" w:rsidRDefault="00B63DED" w:rsidP="00DB19CE">
            <w:pPr>
              <w:spacing w:after="0"/>
              <w:jc w:val="center"/>
              <w:rPr>
                <w:rFonts w:asciiTheme="majorHAnsi" w:hAnsiTheme="majorHAnsi" w:cs="Calibri"/>
                <w:color w:val="000000"/>
              </w:rPr>
            </w:pPr>
          </w:p>
        </w:tc>
      </w:tr>
      <w:tr w:rsidR="001D0615" w:rsidRPr="003648B0" w14:paraId="160A8755" w14:textId="77777777" w:rsidTr="00550CA2">
        <w:trPr>
          <w:trHeight w:val="288"/>
        </w:trPr>
        <w:tc>
          <w:tcPr>
            <w:tcW w:w="1882" w:type="pct"/>
            <w:shd w:val="clear" w:color="auto" w:fill="auto"/>
            <w:vAlign w:val="center"/>
            <w:hideMark/>
          </w:tcPr>
          <w:p w14:paraId="197F7327" w14:textId="77777777" w:rsidR="001D0615" w:rsidRPr="003648B0" w:rsidRDefault="001D0615" w:rsidP="00DB19CE">
            <w:pPr>
              <w:spacing w:after="0"/>
              <w:rPr>
                <w:rFonts w:asciiTheme="majorHAnsi" w:hAnsiTheme="majorHAnsi" w:cs="Calibri"/>
                <w:color w:val="000000"/>
              </w:rPr>
            </w:pPr>
            <w:r w:rsidRPr="003648B0">
              <w:rPr>
                <w:rFonts w:asciiTheme="majorHAnsi" w:hAnsiTheme="majorHAnsi" w:cs="Calibri"/>
                <w:color w:val="000000"/>
              </w:rPr>
              <w:t>Est</w:t>
            </w:r>
          </w:p>
        </w:tc>
        <w:tc>
          <w:tcPr>
            <w:tcW w:w="1559" w:type="pct"/>
          </w:tcPr>
          <w:p w14:paraId="29602D70" w14:textId="37CE6712" w:rsidR="001D0615" w:rsidRPr="003648B0" w:rsidRDefault="00B63DED" w:rsidP="00DB19CE">
            <w:pPr>
              <w:spacing w:after="0"/>
              <w:jc w:val="center"/>
              <w:rPr>
                <w:rFonts w:asciiTheme="majorHAnsi" w:hAnsiTheme="majorHAnsi" w:cs="Calibri"/>
                <w:color w:val="000000"/>
              </w:rPr>
            </w:pPr>
            <w:r>
              <w:rPr>
                <w:rFonts w:asciiTheme="majorHAnsi" w:hAnsiTheme="majorHAnsi" w:cs="Calibri"/>
                <w:color w:val="000000"/>
              </w:rPr>
              <w:t>4</w:t>
            </w:r>
          </w:p>
        </w:tc>
        <w:tc>
          <w:tcPr>
            <w:tcW w:w="1559" w:type="pct"/>
            <w:shd w:val="clear" w:color="auto" w:fill="auto"/>
            <w:vAlign w:val="center"/>
          </w:tcPr>
          <w:p w14:paraId="1CBB6743" w14:textId="1D2ED9A4" w:rsidR="001D0615" w:rsidRPr="003648B0" w:rsidRDefault="001D0615" w:rsidP="00DB19CE">
            <w:pPr>
              <w:spacing w:after="0"/>
              <w:jc w:val="center"/>
              <w:rPr>
                <w:rFonts w:asciiTheme="majorHAnsi" w:hAnsiTheme="majorHAnsi" w:cs="Calibri"/>
                <w:color w:val="000000"/>
              </w:rPr>
            </w:pPr>
            <w:r w:rsidRPr="003648B0">
              <w:rPr>
                <w:rFonts w:asciiTheme="majorHAnsi" w:hAnsiTheme="majorHAnsi" w:cs="Calibri"/>
                <w:color w:val="000000"/>
              </w:rPr>
              <w:t>3</w:t>
            </w:r>
          </w:p>
        </w:tc>
      </w:tr>
      <w:tr w:rsidR="001D0615" w:rsidRPr="003648B0" w14:paraId="1A36E477" w14:textId="77777777" w:rsidTr="00550CA2">
        <w:trPr>
          <w:trHeight w:val="288"/>
        </w:trPr>
        <w:tc>
          <w:tcPr>
            <w:tcW w:w="1882" w:type="pct"/>
            <w:shd w:val="clear" w:color="auto" w:fill="auto"/>
            <w:vAlign w:val="center"/>
            <w:hideMark/>
          </w:tcPr>
          <w:p w14:paraId="25AA5004" w14:textId="77777777" w:rsidR="001D0615" w:rsidRPr="003648B0" w:rsidRDefault="001D0615" w:rsidP="00DB19CE">
            <w:pPr>
              <w:spacing w:after="0"/>
              <w:rPr>
                <w:rFonts w:asciiTheme="majorHAnsi" w:hAnsiTheme="majorHAnsi" w:cs="Calibri"/>
                <w:color w:val="000000"/>
              </w:rPr>
            </w:pPr>
            <w:r w:rsidRPr="003648B0">
              <w:rPr>
                <w:rFonts w:asciiTheme="majorHAnsi" w:hAnsiTheme="majorHAnsi" w:cs="Calibri"/>
                <w:color w:val="000000"/>
              </w:rPr>
              <w:t>Nord</w:t>
            </w:r>
          </w:p>
        </w:tc>
        <w:tc>
          <w:tcPr>
            <w:tcW w:w="1559" w:type="pct"/>
          </w:tcPr>
          <w:p w14:paraId="6B42E07F" w14:textId="14A897F6" w:rsidR="001D0615" w:rsidRPr="003648B0" w:rsidRDefault="00B63DED" w:rsidP="00DB19CE">
            <w:pPr>
              <w:spacing w:after="0"/>
              <w:jc w:val="center"/>
              <w:rPr>
                <w:rFonts w:asciiTheme="majorHAnsi" w:hAnsiTheme="majorHAnsi" w:cs="Calibri"/>
                <w:color w:val="000000"/>
              </w:rPr>
            </w:pPr>
            <w:r>
              <w:rPr>
                <w:rFonts w:asciiTheme="majorHAnsi" w:hAnsiTheme="majorHAnsi" w:cs="Calibri"/>
                <w:color w:val="000000"/>
              </w:rPr>
              <w:t>0</w:t>
            </w:r>
          </w:p>
        </w:tc>
        <w:tc>
          <w:tcPr>
            <w:tcW w:w="1559" w:type="pct"/>
            <w:shd w:val="clear" w:color="auto" w:fill="auto"/>
            <w:vAlign w:val="center"/>
          </w:tcPr>
          <w:p w14:paraId="699FCD6A" w14:textId="69BBF8C1" w:rsidR="001D0615" w:rsidRPr="003648B0" w:rsidRDefault="001D0615" w:rsidP="00DB19CE">
            <w:pPr>
              <w:spacing w:after="0"/>
              <w:jc w:val="center"/>
              <w:rPr>
                <w:rFonts w:asciiTheme="majorHAnsi" w:hAnsiTheme="majorHAnsi" w:cs="Calibri"/>
                <w:color w:val="000000"/>
              </w:rPr>
            </w:pPr>
            <w:r w:rsidRPr="003648B0">
              <w:rPr>
                <w:rFonts w:asciiTheme="majorHAnsi" w:hAnsiTheme="majorHAnsi" w:cs="Calibri"/>
                <w:color w:val="000000"/>
              </w:rPr>
              <w:t>3</w:t>
            </w:r>
          </w:p>
        </w:tc>
      </w:tr>
      <w:tr w:rsidR="001D0615" w:rsidRPr="003648B0" w14:paraId="68B36E5D" w14:textId="77777777" w:rsidTr="00550CA2">
        <w:trPr>
          <w:trHeight w:val="288"/>
        </w:trPr>
        <w:tc>
          <w:tcPr>
            <w:tcW w:w="1882" w:type="pct"/>
            <w:tcBorders>
              <w:bottom w:val="single" w:sz="12" w:space="0" w:color="auto"/>
            </w:tcBorders>
            <w:shd w:val="clear" w:color="auto" w:fill="auto"/>
            <w:vAlign w:val="center"/>
            <w:hideMark/>
          </w:tcPr>
          <w:p w14:paraId="4CD705F3" w14:textId="77777777" w:rsidR="001D0615" w:rsidRPr="003648B0" w:rsidRDefault="001D0615" w:rsidP="00DB19CE">
            <w:pPr>
              <w:spacing w:after="0"/>
              <w:rPr>
                <w:rFonts w:asciiTheme="majorHAnsi" w:hAnsiTheme="majorHAnsi" w:cs="Calibri"/>
                <w:color w:val="000000"/>
              </w:rPr>
            </w:pPr>
            <w:r w:rsidRPr="003648B0">
              <w:rPr>
                <w:rFonts w:asciiTheme="majorHAnsi" w:hAnsiTheme="majorHAnsi" w:cs="Calibri"/>
                <w:color w:val="000000"/>
              </w:rPr>
              <w:t>Sahel</w:t>
            </w:r>
          </w:p>
        </w:tc>
        <w:tc>
          <w:tcPr>
            <w:tcW w:w="1559" w:type="pct"/>
            <w:tcBorders>
              <w:bottom w:val="single" w:sz="12" w:space="0" w:color="auto"/>
            </w:tcBorders>
          </w:tcPr>
          <w:p w14:paraId="20F8CC8D" w14:textId="5FC49C2F" w:rsidR="001D0615" w:rsidRPr="003648B0" w:rsidRDefault="00B63DED" w:rsidP="00DB19CE">
            <w:pPr>
              <w:spacing w:after="0"/>
              <w:jc w:val="center"/>
              <w:rPr>
                <w:rFonts w:asciiTheme="majorHAnsi" w:hAnsiTheme="majorHAnsi" w:cs="Calibri"/>
                <w:color w:val="000000"/>
              </w:rPr>
            </w:pPr>
            <w:r>
              <w:rPr>
                <w:rFonts w:asciiTheme="majorHAnsi" w:hAnsiTheme="majorHAnsi" w:cs="Calibri"/>
                <w:color w:val="000000"/>
              </w:rPr>
              <w:t>1</w:t>
            </w:r>
          </w:p>
        </w:tc>
        <w:tc>
          <w:tcPr>
            <w:tcW w:w="1559" w:type="pct"/>
            <w:tcBorders>
              <w:bottom w:val="single" w:sz="12" w:space="0" w:color="auto"/>
            </w:tcBorders>
            <w:shd w:val="clear" w:color="auto" w:fill="auto"/>
            <w:vAlign w:val="center"/>
          </w:tcPr>
          <w:p w14:paraId="1DBD8D1A" w14:textId="13182965" w:rsidR="001D0615" w:rsidRPr="003648B0" w:rsidRDefault="001D0615" w:rsidP="00DB19CE">
            <w:pPr>
              <w:spacing w:after="0"/>
              <w:jc w:val="center"/>
              <w:rPr>
                <w:rFonts w:asciiTheme="majorHAnsi" w:hAnsiTheme="majorHAnsi" w:cs="Calibri"/>
                <w:color w:val="000000"/>
              </w:rPr>
            </w:pPr>
            <w:r w:rsidRPr="003648B0">
              <w:rPr>
                <w:rFonts w:asciiTheme="majorHAnsi" w:hAnsiTheme="majorHAnsi" w:cs="Calibri"/>
                <w:color w:val="000000"/>
              </w:rPr>
              <w:t>2</w:t>
            </w:r>
          </w:p>
        </w:tc>
      </w:tr>
      <w:tr w:rsidR="001D0615" w:rsidRPr="003648B0" w14:paraId="57104D2B" w14:textId="77777777" w:rsidTr="00550CA2">
        <w:trPr>
          <w:trHeight w:val="300"/>
        </w:trPr>
        <w:tc>
          <w:tcPr>
            <w:tcW w:w="1882" w:type="pct"/>
            <w:tcBorders>
              <w:top w:val="single" w:sz="12" w:space="0" w:color="auto"/>
              <w:bottom w:val="single" w:sz="12" w:space="0" w:color="auto"/>
            </w:tcBorders>
            <w:shd w:val="clear" w:color="auto" w:fill="auto"/>
            <w:vAlign w:val="center"/>
            <w:hideMark/>
          </w:tcPr>
          <w:p w14:paraId="7D77B263" w14:textId="77777777" w:rsidR="001D0615" w:rsidRPr="003648B0" w:rsidRDefault="001D0615" w:rsidP="00DB19CE">
            <w:pPr>
              <w:spacing w:after="0"/>
              <w:rPr>
                <w:rFonts w:asciiTheme="majorHAnsi" w:hAnsiTheme="majorHAnsi" w:cs="Calibri"/>
                <w:b/>
                <w:bCs/>
                <w:color w:val="000000"/>
              </w:rPr>
            </w:pPr>
            <w:r w:rsidRPr="003648B0">
              <w:rPr>
                <w:rFonts w:asciiTheme="majorHAnsi" w:hAnsiTheme="majorHAnsi" w:cs="Calibri"/>
                <w:b/>
                <w:bCs/>
                <w:color w:val="000000"/>
              </w:rPr>
              <w:t>Total</w:t>
            </w:r>
          </w:p>
        </w:tc>
        <w:tc>
          <w:tcPr>
            <w:tcW w:w="1559" w:type="pct"/>
            <w:tcBorders>
              <w:top w:val="single" w:sz="12" w:space="0" w:color="auto"/>
              <w:bottom w:val="single" w:sz="12" w:space="0" w:color="auto"/>
            </w:tcBorders>
          </w:tcPr>
          <w:p w14:paraId="47333745" w14:textId="2F9BF853" w:rsidR="001D0615" w:rsidRPr="003648B0" w:rsidRDefault="00B63DED" w:rsidP="00DB19CE">
            <w:pPr>
              <w:spacing w:after="0"/>
              <w:jc w:val="center"/>
              <w:rPr>
                <w:rFonts w:asciiTheme="majorHAnsi" w:hAnsiTheme="majorHAnsi" w:cs="Calibri"/>
                <w:b/>
                <w:bCs/>
                <w:color w:val="000000"/>
              </w:rPr>
            </w:pPr>
            <w:r>
              <w:rPr>
                <w:rFonts w:asciiTheme="majorHAnsi" w:hAnsiTheme="majorHAnsi" w:cs="Calibri"/>
                <w:b/>
                <w:bCs/>
                <w:color w:val="000000"/>
              </w:rPr>
              <w:t>26</w:t>
            </w:r>
          </w:p>
        </w:tc>
        <w:tc>
          <w:tcPr>
            <w:tcW w:w="1559" w:type="pct"/>
            <w:tcBorders>
              <w:top w:val="single" w:sz="12" w:space="0" w:color="auto"/>
              <w:bottom w:val="single" w:sz="12" w:space="0" w:color="auto"/>
            </w:tcBorders>
            <w:shd w:val="clear" w:color="auto" w:fill="auto"/>
            <w:vAlign w:val="center"/>
          </w:tcPr>
          <w:p w14:paraId="44674E3B" w14:textId="03CC144B" w:rsidR="001D0615" w:rsidRPr="003648B0" w:rsidRDefault="001D0615" w:rsidP="00DB19CE">
            <w:pPr>
              <w:spacing w:after="0"/>
              <w:jc w:val="center"/>
              <w:rPr>
                <w:rFonts w:asciiTheme="majorHAnsi" w:hAnsiTheme="majorHAnsi" w:cs="Calibri"/>
                <w:b/>
                <w:bCs/>
                <w:color w:val="000000"/>
              </w:rPr>
            </w:pPr>
            <w:r w:rsidRPr="003648B0">
              <w:rPr>
                <w:rFonts w:asciiTheme="majorHAnsi" w:hAnsiTheme="majorHAnsi" w:cs="Calibri"/>
                <w:b/>
                <w:bCs/>
                <w:color w:val="000000"/>
              </w:rPr>
              <w:t>11</w:t>
            </w:r>
          </w:p>
        </w:tc>
      </w:tr>
    </w:tbl>
    <w:p w14:paraId="276D4DE7" w14:textId="77777777" w:rsidR="00F26794" w:rsidRPr="00550CA2" w:rsidRDefault="00F26794" w:rsidP="00F26794">
      <w:pPr>
        <w:spacing w:after="0" w:line="360" w:lineRule="auto"/>
        <w:jc w:val="both"/>
        <w:rPr>
          <w:rFonts w:asciiTheme="majorHAnsi" w:hAnsiTheme="majorHAnsi" w:cs="Arial"/>
          <w:color w:val="000000"/>
          <w:sz w:val="18"/>
          <w:szCs w:val="18"/>
        </w:rPr>
      </w:pPr>
      <w:r w:rsidRPr="00550CA2">
        <w:rPr>
          <w:rFonts w:asciiTheme="majorHAnsi" w:hAnsiTheme="majorHAnsi" w:cs="Arial"/>
          <w:b/>
          <w:color w:val="000000"/>
          <w:sz w:val="18"/>
          <w:szCs w:val="18"/>
          <w:u w:val="single"/>
        </w:rPr>
        <w:t>Source </w:t>
      </w:r>
      <w:r w:rsidRPr="00550CA2">
        <w:rPr>
          <w:rFonts w:asciiTheme="majorHAnsi" w:hAnsiTheme="majorHAnsi" w:cs="Arial"/>
          <w:color w:val="000000"/>
          <w:sz w:val="18"/>
          <w:szCs w:val="18"/>
          <w:u w:val="single"/>
        </w:rPr>
        <w:t>:</w:t>
      </w:r>
      <w:r w:rsidRPr="00550CA2">
        <w:rPr>
          <w:rFonts w:asciiTheme="majorHAnsi" w:hAnsiTheme="majorHAnsi" w:cs="Arial"/>
          <w:color w:val="000000"/>
          <w:sz w:val="18"/>
          <w:szCs w:val="18"/>
        </w:rPr>
        <w:t xml:space="preserve"> DGAHDI-DGESS/MAAH, 2018</w:t>
      </w:r>
    </w:p>
    <w:p w14:paraId="1EDC89C0" w14:textId="29B345DF" w:rsidR="00F26794" w:rsidRPr="00C179D8" w:rsidRDefault="00F26794"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6</w:t>
      </w:r>
      <w:r w:rsidR="00B94A05">
        <w:rPr>
          <w:rFonts w:asciiTheme="majorHAnsi" w:hAnsiTheme="majorHAnsi"/>
          <w:sz w:val="24"/>
          <w:szCs w:val="24"/>
        </w:rPr>
        <w:t xml:space="preserve"> </w:t>
      </w:r>
      <w:r w:rsidRPr="00C179D8">
        <w:rPr>
          <w:rFonts w:asciiTheme="majorHAnsi" w:hAnsiTheme="majorHAnsi"/>
          <w:sz w:val="24"/>
          <w:szCs w:val="24"/>
        </w:rPr>
        <w:t>: Restauration, conservation et récupération des terres agricoles</w:t>
      </w:r>
    </w:p>
    <w:p w14:paraId="0D9D3B75" w14:textId="77777777" w:rsidR="00F26794" w:rsidRPr="003648B0" w:rsidRDefault="00F26794" w:rsidP="00F26794">
      <w:pPr>
        <w:spacing w:after="120" w:line="360" w:lineRule="auto"/>
        <w:jc w:val="both"/>
        <w:rPr>
          <w:rFonts w:asciiTheme="majorHAnsi" w:hAnsiTheme="majorHAnsi" w:cs="Arial"/>
          <w:color w:val="000000"/>
        </w:rPr>
      </w:pPr>
      <w:r w:rsidRPr="003648B0">
        <w:rPr>
          <w:rFonts w:asciiTheme="majorHAnsi" w:hAnsiTheme="majorHAnsi" w:cs="Arial"/>
          <w:color w:val="000000"/>
        </w:rPr>
        <w:t>L’objectif de cette action est d’appuyer les efforts des producteurs dans la défense et la restauration des sols. Elle vise à récupérer les terres dégradées et à reconstituer la fertilité des sols et le couvert végétal fortement dégradé à des fins agro-</w:t>
      </w:r>
      <w:proofErr w:type="spellStart"/>
      <w:r w:rsidRPr="003648B0">
        <w:rPr>
          <w:rFonts w:asciiTheme="majorHAnsi" w:hAnsiTheme="majorHAnsi" w:cs="Arial"/>
          <w:color w:val="000000"/>
        </w:rPr>
        <w:t>sylvo</w:t>
      </w:r>
      <w:proofErr w:type="spellEnd"/>
      <w:r w:rsidRPr="003648B0">
        <w:rPr>
          <w:rFonts w:asciiTheme="majorHAnsi" w:hAnsiTheme="majorHAnsi" w:cs="Arial"/>
          <w:color w:val="000000"/>
        </w:rPr>
        <w:t>-pastorales. Le but ultime étant d’accroître les rendements agricoles et la durabilité des systèmes de production agricole.</w:t>
      </w:r>
    </w:p>
    <w:p w14:paraId="63FEAD86" w14:textId="51893DFA" w:rsidR="00F26794" w:rsidRPr="003648B0" w:rsidRDefault="00F26794" w:rsidP="00F26794">
      <w:pPr>
        <w:spacing w:after="120" w:line="360" w:lineRule="auto"/>
        <w:jc w:val="both"/>
        <w:rPr>
          <w:rFonts w:asciiTheme="majorHAnsi" w:hAnsiTheme="majorHAnsi" w:cs="Arial"/>
          <w:color w:val="000000"/>
        </w:rPr>
      </w:pPr>
      <w:r w:rsidRPr="003648B0">
        <w:rPr>
          <w:rFonts w:asciiTheme="majorHAnsi" w:hAnsiTheme="majorHAnsi" w:cs="Arial"/>
          <w:color w:val="000000"/>
        </w:rPr>
        <w:t xml:space="preserve"> Cette action aura un cout en 2019 estimé à </w:t>
      </w:r>
      <w:r w:rsidRPr="003648B0">
        <w:rPr>
          <w:rFonts w:asciiTheme="majorHAnsi" w:hAnsiTheme="majorHAnsi" w:cs="Arial"/>
          <w:b/>
          <w:color w:val="000000"/>
        </w:rPr>
        <w:t>8,1</w:t>
      </w:r>
      <w:r>
        <w:rPr>
          <w:rFonts w:asciiTheme="majorHAnsi" w:hAnsiTheme="majorHAnsi" w:cs="Arial"/>
          <w:b/>
          <w:color w:val="000000"/>
        </w:rPr>
        <w:t>4</w:t>
      </w:r>
      <w:r w:rsidRPr="003648B0">
        <w:rPr>
          <w:rFonts w:asciiTheme="majorHAnsi" w:hAnsiTheme="majorHAnsi" w:cs="Arial"/>
          <w:color w:val="000000"/>
        </w:rPr>
        <w:t xml:space="preserve"> milliards de FCFA soit </w:t>
      </w:r>
      <w:r w:rsidRPr="003648B0">
        <w:rPr>
          <w:rFonts w:asciiTheme="majorHAnsi" w:hAnsiTheme="majorHAnsi" w:cs="Arial"/>
          <w:b/>
          <w:color w:val="000000"/>
        </w:rPr>
        <w:t>14,8%</w:t>
      </w:r>
      <w:r w:rsidRPr="003648B0">
        <w:rPr>
          <w:rFonts w:asciiTheme="majorHAnsi" w:hAnsiTheme="majorHAnsi" w:cs="Arial"/>
          <w:color w:val="000000"/>
        </w:rPr>
        <w:t xml:space="preserve"> du montant du programme dont la part du financement extérieur est </w:t>
      </w:r>
      <w:r w:rsidR="00B94A05" w:rsidRPr="003648B0">
        <w:rPr>
          <w:rFonts w:asciiTheme="majorHAnsi" w:hAnsiTheme="majorHAnsi" w:cs="Arial"/>
          <w:color w:val="000000"/>
        </w:rPr>
        <w:t xml:space="preserve">de </w:t>
      </w:r>
      <w:r w:rsidR="00B94A05" w:rsidRPr="00550CA2">
        <w:rPr>
          <w:rFonts w:asciiTheme="majorHAnsi" w:hAnsiTheme="majorHAnsi" w:cs="Arial"/>
          <w:b/>
          <w:color w:val="000000"/>
        </w:rPr>
        <w:t>93</w:t>
      </w:r>
      <w:r w:rsidRPr="00B94A05">
        <w:rPr>
          <w:rFonts w:asciiTheme="majorHAnsi" w:hAnsiTheme="majorHAnsi" w:cs="Arial"/>
          <w:b/>
          <w:color w:val="000000"/>
        </w:rPr>
        <w:t>,</w:t>
      </w:r>
      <w:r w:rsidRPr="003648B0">
        <w:rPr>
          <w:rFonts w:asciiTheme="majorHAnsi" w:hAnsiTheme="majorHAnsi" w:cs="Arial"/>
          <w:b/>
          <w:color w:val="000000"/>
        </w:rPr>
        <w:t>1%.</w:t>
      </w:r>
      <w:r w:rsidRPr="003648B0">
        <w:rPr>
          <w:rFonts w:asciiTheme="majorHAnsi" w:hAnsiTheme="majorHAnsi" w:cs="Arial"/>
          <w:color w:val="000000"/>
        </w:rPr>
        <w:t xml:space="preserve"> Les principales activités prévues au titre de l’année 2019 sont</w:t>
      </w:r>
      <w:r w:rsidR="00B94A05">
        <w:rPr>
          <w:rFonts w:asciiTheme="majorHAnsi" w:hAnsiTheme="majorHAnsi" w:cs="Arial"/>
          <w:color w:val="000000"/>
        </w:rPr>
        <w:t xml:space="preserve"> </w:t>
      </w:r>
      <w:r w:rsidRPr="003648B0">
        <w:rPr>
          <w:rFonts w:asciiTheme="majorHAnsi" w:hAnsiTheme="majorHAnsi" w:cs="Arial"/>
          <w:color w:val="000000"/>
        </w:rPr>
        <w:t xml:space="preserve">: </w:t>
      </w:r>
    </w:p>
    <w:p w14:paraId="3C53EC75" w14:textId="77777777" w:rsidR="00F26794" w:rsidRPr="003648B0" w:rsidRDefault="00F26794" w:rsidP="003B71CA">
      <w:pPr>
        <w:pStyle w:val="Paragraphedeliste"/>
        <w:numPr>
          <w:ilvl w:val="0"/>
          <w:numId w:val="7"/>
        </w:numPr>
        <w:spacing w:before="120" w:after="120" w:line="360" w:lineRule="auto"/>
        <w:ind w:left="714" w:hanging="357"/>
        <w:jc w:val="both"/>
        <w:rPr>
          <w:rFonts w:asciiTheme="majorHAnsi" w:hAnsiTheme="majorHAnsi" w:cs="Arial"/>
          <w:color w:val="000000"/>
        </w:rPr>
      </w:pPr>
      <w:proofErr w:type="gramStart"/>
      <w:r w:rsidRPr="003648B0">
        <w:rPr>
          <w:rFonts w:asciiTheme="majorHAnsi" w:hAnsiTheme="majorHAnsi" w:cs="Arial"/>
          <w:color w:val="000000"/>
        </w:rPr>
        <w:t>acquérir</w:t>
      </w:r>
      <w:proofErr w:type="gramEnd"/>
      <w:r w:rsidRPr="003648B0">
        <w:rPr>
          <w:rFonts w:asciiTheme="majorHAnsi" w:hAnsiTheme="majorHAnsi" w:cs="Arial"/>
          <w:color w:val="000000"/>
        </w:rPr>
        <w:t xml:space="preserve"> et mettre à la disposition des producteurs </w:t>
      </w:r>
      <w:r w:rsidRPr="003648B0">
        <w:rPr>
          <w:rFonts w:asciiTheme="majorHAnsi" w:hAnsiTheme="majorHAnsi" w:cs="Arial"/>
          <w:b/>
          <w:color w:val="000000"/>
        </w:rPr>
        <w:t>640 kits</w:t>
      </w:r>
      <w:r w:rsidRPr="003648B0">
        <w:rPr>
          <w:rFonts w:asciiTheme="majorHAnsi" w:hAnsiTheme="majorHAnsi" w:cs="Arial"/>
          <w:color w:val="000000"/>
        </w:rPr>
        <w:t xml:space="preserve"> de CES/DRS ;</w:t>
      </w:r>
    </w:p>
    <w:p w14:paraId="7AA32B3A" w14:textId="77777777" w:rsidR="00F26794" w:rsidRPr="003648B0" w:rsidRDefault="00F26794" w:rsidP="003B71CA">
      <w:pPr>
        <w:pStyle w:val="Paragraphedeliste"/>
        <w:numPr>
          <w:ilvl w:val="0"/>
          <w:numId w:val="7"/>
        </w:numPr>
        <w:spacing w:before="120" w:after="120" w:line="360" w:lineRule="auto"/>
        <w:ind w:left="714" w:hanging="357"/>
        <w:jc w:val="both"/>
        <w:rPr>
          <w:rFonts w:asciiTheme="majorHAnsi" w:hAnsiTheme="majorHAnsi" w:cs="Arial"/>
          <w:color w:val="000000"/>
        </w:rPr>
      </w:pPr>
      <w:proofErr w:type="gramStart"/>
      <w:r w:rsidRPr="003648B0">
        <w:rPr>
          <w:rFonts w:asciiTheme="majorHAnsi" w:hAnsiTheme="majorHAnsi" w:cs="Arial"/>
          <w:color w:val="000000"/>
        </w:rPr>
        <w:t>réaliser</w:t>
      </w:r>
      <w:proofErr w:type="gramEnd"/>
      <w:r w:rsidRPr="003648B0">
        <w:rPr>
          <w:rFonts w:asciiTheme="majorHAnsi" w:hAnsiTheme="majorHAnsi" w:cs="Arial"/>
          <w:color w:val="000000"/>
        </w:rPr>
        <w:t xml:space="preserve"> </w:t>
      </w:r>
      <w:r w:rsidRPr="003648B0">
        <w:rPr>
          <w:rFonts w:asciiTheme="majorHAnsi" w:hAnsiTheme="majorHAnsi" w:cs="Arial"/>
          <w:b/>
          <w:color w:val="000000"/>
        </w:rPr>
        <w:t>11 864 ha</w:t>
      </w:r>
      <w:r w:rsidRPr="003648B0">
        <w:rPr>
          <w:rFonts w:asciiTheme="majorHAnsi" w:hAnsiTheme="majorHAnsi" w:cs="Arial"/>
          <w:color w:val="000000"/>
        </w:rPr>
        <w:t xml:space="preserve"> d’aménagements de CES/DRS ;</w:t>
      </w:r>
    </w:p>
    <w:p w14:paraId="60BE5165" w14:textId="77777777" w:rsidR="00F26794" w:rsidRPr="003648B0" w:rsidRDefault="00F26794" w:rsidP="003B71CA">
      <w:pPr>
        <w:pStyle w:val="Paragraphedeliste"/>
        <w:numPr>
          <w:ilvl w:val="0"/>
          <w:numId w:val="7"/>
        </w:numPr>
        <w:spacing w:before="120" w:after="120" w:line="360" w:lineRule="auto"/>
        <w:jc w:val="both"/>
        <w:rPr>
          <w:rFonts w:asciiTheme="majorHAnsi" w:hAnsiTheme="majorHAnsi" w:cs="Arial"/>
          <w:color w:val="000000"/>
        </w:rPr>
      </w:pPr>
      <w:proofErr w:type="gramStart"/>
      <w:r w:rsidRPr="003648B0">
        <w:rPr>
          <w:rFonts w:asciiTheme="majorHAnsi" w:hAnsiTheme="majorHAnsi" w:cs="Arial"/>
          <w:color w:val="000000"/>
        </w:rPr>
        <w:t>appuyer</w:t>
      </w:r>
      <w:proofErr w:type="gramEnd"/>
      <w:r w:rsidRPr="003648B0">
        <w:rPr>
          <w:rFonts w:asciiTheme="majorHAnsi" w:hAnsiTheme="majorHAnsi" w:cs="Arial"/>
          <w:color w:val="000000"/>
        </w:rPr>
        <w:t xml:space="preserve"> à la réalisation de </w:t>
      </w:r>
      <w:r w:rsidRPr="003648B0">
        <w:rPr>
          <w:rFonts w:asciiTheme="majorHAnsi" w:hAnsiTheme="majorHAnsi" w:cs="Arial"/>
          <w:b/>
          <w:color w:val="000000"/>
        </w:rPr>
        <w:t>07</w:t>
      </w:r>
      <w:r w:rsidRPr="003648B0">
        <w:rPr>
          <w:rFonts w:asciiTheme="majorHAnsi" w:hAnsiTheme="majorHAnsi" w:cs="Arial"/>
          <w:color w:val="000000"/>
        </w:rPr>
        <w:t xml:space="preserve"> ouvrages de protection complémentaires au niveau des bassins versants ;</w:t>
      </w:r>
    </w:p>
    <w:p w14:paraId="00457D51" w14:textId="77777777" w:rsidR="00F26794" w:rsidRPr="003648B0" w:rsidRDefault="00F26794" w:rsidP="003B71CA">
      <w:pPr>
        <w:pStyle w:val="Paragraphedeliste"/>
        <w:numPr>
          <w:ilvl w:val="0"/>
          <w:numId w:val="7"/>
        </w:numPr>
        <w:spacing w:before="120" w:after="120" w:line="360" w:lineRule="auto"/>
        <w:jc w:val="both"/>
        <w:rPr>
          <w:rFonts w:asciiTheme="majorHAnsi" w:hAnsiTheme="majorHAnsi" w:cs="Arial"/>
          <w:color w:val="000000"/>
        </w:rPr>
      </w:pPr>
      <w:proofErr w:type="gramStart"/>
      <w:r w:rsidRPr="003648B0">
        <w:rPr>
          <w:rFonts w:asciiTheme="majorHAnsi" w:hAnsiTheme="majorHAnsi" w:cs="Arial"/>
          <w:color w:val="000000"/>
        </w:rPr>
        <w:t>conduire</w:t>
      </w:r>
      <w:proofErr w:type="gramEnd"/>
      <w:r w:rsidRPr="003648B0">
        <w:rPr>
          <w:rFonts w:asciiTheme="majorHAnsi" w:hAnsiTheme="majorHAnsi" w:cs="Arial"/>
          <w:color w:val="000000"/>
        </w:rPr>
        <w:t xml:space="preserve"> les travaux d’achèvements des bassins versants de </w:t>
      </w:r>
      <w:proofErr w:type="spellStart"/>
      <w:r w:rsidRPr="003648B0">
        <w:rPr>
          <w:rFonts w:asciiTheme="majorHAnsi" w:hAnsiTheme="majorHAnsi" w:cs="Arial"/>
          <w:color w:val="000000"/>
        </w:rPr>
        <w:t>Wedbila</w:t>
      </w:r>
      <w:proofErr w:type="spellEnd"/>
      <w:r w:rsidRPr="003648B0">
        <w:rPr>
          <w:rFonts w:asciiTheme="majorHAnsi" w:hAnsiTheme="majorHAnsi" w:cs="Arial"/>
          <w:color w:val="000000"/>
        </w:rPr>
        <w:t xml:space="preserve"> et de Gourcy ;</w:t>
      </w:r>
    </w:p>
    <w:p w14:paraId="04E535F1" w14:textId="77777777" w:rsidR="00F26794" w:rsidRPr="003648B0" w:rsidRDefault="00F26794" w:rsidP="003B71CA">
      <w:pPr>
        <w:pStyle w:val="Paragraphedeliste"/>
        <w:numPr>
          <w:ilvl w:val="0"/>
          <w:numId w:val="7"/>
        </w:numPr>
        <w:spacing w:before="120" w:after="120" w:line="360" w:lineRule="auto"/>
        <w:jc w:val="both"/>
        <w:rPr>
          <w:rFonts w:asciiTheme="majorHAnsi" w:hAnsiTheme="majorHAnsi" w:cs="Arial"/>
          <w:color w:val="000000"/>
        </w:rPr>
      </w:pPr>
      <w:proofErr w:type="gramStart"/>
      <w:r w:rsidRPr="003648B0">
        <w:rPr>
          <w:rFonts w:asciiTheme="majorHAnsi" w:hAnsiTheme="majorHAnsi" w:cs="Arial"/>
          <w:color w:val="000000"/>
        </w:rPr>
        <w:t>construire</w:t>
      </w:r>
      <w:proofErr w:type="gramEnd"/>
      <w:r w:rsidRPr="003648B0">
        <w:rPr>
          <w:rFonts w:asciiTheme="majorHAnsi" w:hAnsiTheme="majorHAnsi" w:cs="Arial"/>
          <w:color w:val="000000"/>
        </w:rPr>
        <w:t xml:space="preserve"> </w:t>
      </w:r>
      <w:r w:rsidRPr="003648B0">
        <w:rPr>
          <w:rFonts w:asciiTheme="majorHAnsi" w:hAnsiTheme="majorHAnsi" w:cs="Arial"/>
          <w:b/>
          <w:color w:val="000000"/>
        </w:rPr>
        <w:t>600</w:t>
      </w:r>
      <w:r w:rsidRPr="003648B0">
        <w:rPr>
          <w:rFonts w:asciiTheme="majorHAnsi" w:hAnsiTheme="majorHAnsi" w:cs="Arial"/>
          <w:color w:val="000000"/>
        </w:rPr>
        <w:t xml:space="preserve"> fosses fumières ;</w:t>
      </w:r>
    </w:p>
    <w:p w14:paraId="685303CA" w14:textId="77777777" w:rsidR="00F26794" w:rsidRPr="003648B0" w:rsidRDefault="00F26794" w:rsidP="003B71CA">
      <w:pPr>
        <w:pStyle w:val="Paragraphedeliste"/>
        <w:numPr>
          <w:ilvl w:val="0"/>
          <w:numId w:val="7"/>
        </w:numPr>
        <w:spacing w:before="120" w:after="120" w:line="360" w:lineRule="auto"/>
        <w:jc w:val="both"/>
        <w:rPr>
          <w:rFonts w:asciiTheme="majorHAnsi" w:hAnsiTheme="majorHAnsi" w:cs="Arial"/>
          <w:color w:val="000000"/>
        </w:rPr>
      </w:pPr>
      <w:proofErr w:type="gramStart"/>
      <w:r w:rsidRPr="003648B0">
        <w:rPr>
          <w:rFonts w:asciiTheme="majorHAnsi" w:hAnsiTheme="majorHAnsi" w:cs="Arial"/>
          <w:color w:val="000000"/>
        </w:rPr>
        <w:lastRenderedPageBreak/>
        <w:t xml:space="preserve">former  </w:t>
      </w:r>
      <w:r w:rsidRPr="003648B0">
        <w:rPr>
          <w:rFonts w:asciiTheme="majorHAnsi" w:hAnsiTheme="majorHAnsi" w:cs="Arial"/>
          <w:b/>
          <w:color w:val="000000"/>
        </w:rPr>
        <w:t>100</w:t>
      </w:r>
      <w:proofErr w:type="gramEnd"/>
      <w:r w:rsidRPr="003648B0">
        <w:rPr>
          <w:rFonts w:asciiTheme="majorHAnsi" w:hAnsiTheme="majorHAnsi" w:cs="Arial"/>
          <w:color w:val="000000"/>
        </w:rPr>
        <w:t xml:space="preserve"> producteurs en aménagement CES/DRS et de périmètres irriguées ;</w:t>
      </w:r>
    </w:p>
    <w:p w14:paraId="53C54F28" w14:textId="02A8B24F" w:rsidR="00F26794" w:rsidRPr="003648B0" w:rsidRDefault="00F26794" w:rsidP="003B71CA">
      <w:pPr>
        <w:pStyle w:val="Paragraphedeliste"/>
        <w:numPr>
          <w:ilvl w:val="0"/>
          <w:numId w:val="7"/>
        </w:numPr>
        <w:spacing w:before="120" w:after="120" w:line="360" w:lineRule="auto"/>
        <w:jc w:val="both"/>
        <w:rPr>
          <w:rFonts w:asciiTheme="majorHAnsi" w:hAnsiTheme="majorHAnsi" w:cs="Arial"/>
          <w:color w:val="000000"/>
        </w:rPr>
      </w:pPr>
      <w:proofErr w:type="gramStart"/>
      <w:r w:rsidRPr="003648B0">
        <w:rPr>
          <w:rFonts w:asciiTheme="majorHAnsi" w:hAnsiTheme="majorHAnsi" w:cs="Arial"/>
          <w:color w:val="000000"/>
        </w:rPr>
        <w:t>appuyer</w:t>
      </w:r>
      <w:proofErr w:type="gramEnd"/>
      <w:r w:rsidRPr="003648B0">
        <w:rPr>
          <w:rFonts w:asciiTheme="majorHAnsi" w:hAnsiTheme="majorHAnsi" w:cs="Arial"/>
          <w:color w:val="000000"/>
        </w:rPr>
        <w:t xml:space="preserve"> à la mise en place de comité de gestion des ressources naturelles.</w:t>
      </w:r>
    </w:p>
    <w:p w14:paraId="537AA55F" w14:textId="07DBAE14" w:rsidR="00F26794" w:rsidRPr="003648B0" w:rsidRDefault="00F26794" w:rsidP="00F26794">
      <w:pPr>
        <w:spacing w:before="120" w:after="120" w:line="360" w:lineRule="auto"/>
        <w:jc w:val="both"/>
        <w:rPr>
          <w:rFonts w:asciiTheme="majorHAnsi" w:hAnsiTheme="majorHAnsi" w:cs="Arial"/>
          <w:color w:val="000000"/>
        </w:rPr>
      </w:pPr>
      <w:r w:rsidRPr="003648B0">
        <w:rPr>
          <w:rFonts w:asciiTheme="majorHAnsi" w:hAnsiTheme="majorHAnsi" w:cs="Arial"/>
          <w:color w:val="000000"/>
        </w:rPr>
        <w:t xml:space="preserve">La répartition régionale de ces réalisations est contenue dans le </w:t>
      </w:r>
      <w:r w:rsidR="00370277">
        <w:rPr>
          <w:rFonts w:asciiTheme="majorHAnsi" w:hAnsiTheme="majorHAnsi" w:cs="Arial"/>
          <w:color w:val="000000"/>
        </w:rPr>
        <w:fldChar w:fldCharType="begin"/>
      </w:r>
      <w:r w:rsidR="00370277">
        <w:rPr>
          <w:rFonts w:asciiTheme="majorHAnsi" w:hAnsiTheme="majorHAnsi" w:cs="Arial"/>
          <w:color w:val="000000"/>
        </w:rPr>
        <w:instrText xml:space="preserve"> REF _Ref533339805 \h </w:instrText>
      </w:r>
      <w:r w:rsidR="00370277">
        <w:rPr>
          <w:rFonts w:asciiTheme="majorHAnsi" w:hAnsiTheme="majorHAnsi" w:cs="Arial"/>
          <w:color w:val="000000"/>
        </w:rPr>
      </w:r>
      <w:r w:rsidR="00370277">
        <w:rPr>
          <w:rFonts w:asciiTheme="majorHAnsi" w:hAnsiTheme="majorHAnsi" w:cs="Arial"/>
          <w:color w:val="000000"/>
        </w:rPr>
        <w:fldChar w:fldCharType="separate"/>
      </w:r>
      <w:r w:rsidR="00370277" w:rsidRPr="003648B0">
        <w:rPr>
          <w:rFonts w:asciiTheme="majorHAnsi" w:hAnsiTheme="majorHAnsi" w:cs="Arial"/>
          <w:b/>
        </w:rPr>
        <w:t xml:space="preserve">Tableau </w:t>
      </w:r>
      <w:r w:rsidR="00370277">
        <w:rPr>
          <w:rFonts w:asciiTheme="majorHAnsi" w:hAnsiTheme="majorHAnsi" w:cs="Arial"/>
          <w:b/>
          <w:noProof/>
        </w:rPr>
        <w:t>6</w:t>
      </w:r>
      <w:r w:rsidR="00370277">
        <w:rPr>
          <w:rFonts w:asciiTheme="majorHAnsi" w:hAnsiTheme="majorHAnsi" w:cs="Arial"/>
          <w:color w:val="000000"/>
        </w:rPr>
        <w:fldChar w:fldCharType="end"/>
      </w:r>
      <w:r w:rsidR="00370277">
        <w:rPr>
          <w:rFonts w:asciiTheme="majorHAnsi" w:hAnsiTheme="majorHAnsi" w:cs="Arial"/>
          <w:color w:val="000000"/>
        </w:rPr>
        <w:t xml:space="preserve"> ci-après</w:t>
      </w:r>
      <w:r w:rsidRPr="003648B0">
        <w:rPr>
          <w:rFonts w:asciiTheme="majorHAnsi" w:hAnsiTheme="majorHAnsi" w:cs="Arial"/>
          <w:color w:val="000000"/>
        </w:rPr>
        <w:t>.</w:t>
      </w:r>
    </w:p>
    <w:p w14:paraId="2327004F" w14:textId="45B7C6B6" w:rsidR="00F26794" w:rsidRPr="003648B0" w:rsidRDefault="00F26794" w:rsidP="00F26794">
      <w:pPr>
        <w:spacing w:before="120" w:after="120" w:line="360" w:lineRule="auto"/>
        <w:jc w:val="both"/>
        <w:rPr>
          <w:rFonts w:asciiTheme="majorHAnsi" w:hAnsiTheme="majorHAnsi" w:cs="Arial"/>
          <w:vertAlign w:val="superscript"/>
        </w:rPr>
      </w:pPr>
      <w:bookmarkStart w:id="274" w:name="_Ref533339805"/>
      <w:bookmarkStart w:id="275" w:name="_Toc532205183"/>
      <w:r w:rsidRPr="003648B0">
        <w:rPr>
          <w:rFonts w:asciiTheme="majorHAnsi" w:hAnsiTheme="majorHAnsi" w:cs="Arial"/>
          <w:b/>
        </w:rPr>
        <w:t xml:space="preserve">Tableau </w:t>
      </w:r>
      <w:r w:rsidRPr="003648B0">
        <w:rPr>
          <w:rFonts w:asciiTheme="majorHAnsi" w:hAnsiTheme="majorHAnsi" w:cs="Arial"/>
          <w:b/>
        </w:rPr>
        <w:fldChar w:fldCharType="begin"/>
      </w:r>
      <w:r w:rsidRPr="003648B0">
        <w:rPr>
          <w:rFonts w:asciiTheme="majorHAnsi" w:hAnsiTheme="majorHAnsi" w:cs="Arial"/>
          <w:b/>
        </w:rPr>
        <w:instrText xml:space="preserve"> SEQ Tableau \* ARABIC </w:instrText>
      </w:r>
      <w:r w:rsidRPr="003648B0">
        <w:rPr>
          <w:rFonts w:asciiTheme="majorHAnsi" w:hAnsiTheme="majorHAnsi" w:cs="Arial"/>
          <w:b/>
        </w:rPr>
        <w:fldChar w:fldCharType="separate"/>
      </w:r>
      <w:r w:rsidR="007835A3">
        <w:rPr>
          <w:rFonts w:asciiTheme="majorHAnsi" w:hAnsiTheme="majorHAnsi" w:cs="Arial"/>
          <w:b/>
          <w:noProof/>
        </w:rPr>
        <w:t>6</w:t>
      </w:r>
      <w:r w:rsidRPr="003648B0">
        <w:rPr>
          <w:rFonts w:asciiTheme="majorHAnsi" w:hAnsiTheme="majorHAnsi" w:cs="Arial"/>
          <w:b/>
        </w:rPr>
        <w:fldChar w:fldCharType="end"/>
      </w:r>
      <w:bookmarkEnd w:id="274"/>
      <w:r w:rsidRPr="003648B0">
        <w:rPr>
          <w:rFonts w:asciiTheme="majorHAnsi" w:hAnsiTheme="majorHAnsi" w:cs="Arial"/>
        </w:rPr>
        <w:t>: Répartition des produits par région</w:t>
      </w:r>
      <w:bookmarkEnd w:id="275"/>
    </w:p>
    <w:tbl>
      <w:tblPr>
        <w:tblW w:w="5000" w:type="pct"/>
        <w:tblCellMar>
          <w:left w:w="70" w:type="dxa"/>
          <w:right w:w="70" w:type="dxa"/>
        </w:tblCellMar>
        <w:tblLook w:val="04A0" w:firstRow="1" w:lastRow="0" w:firstColumn="1" w:lastColumn="0" w:noHBand="0" w:noVBand="1"/>
      </w:tblPr>
      <w:tblGrid>
        <w:gridCol w:w="2685"/>
        <w:gridCol w:w="3353"/>
        <w:gridCol w:w="3014"/>
      </w:tblGrid>
      <w:tr w:rsidR="00F26794" w:rsidRPr="003648B0" w14:paraId="2057707E" w14:textId="77777777" w:rsidTr="00DB19CE">
        <w:trPr>
          <w:trHeight w:val="475"/>
          <w:tblHeader/>
        </w:trPr>
        <w:tc>
          <w:tcPr>
            <w:tcW w:w="1483" w:type="pct"/>
            <w:tcBorders>
              <w:top w:val="single" w:sz="12" w:space="0" w:color="auto"/>
              <w:left w:val="single" w:sz="8" w:space="0" w:color="auto"/>
              <w:bottom w:val="single" w:sz="12" w:space="0" w:color="auto"/>
              <w:right w:val="single" w:sz="8" w:space="0" w:color="auto"/>
            </w:tcBorders>
            <w:shd w:val="clear" w:color="auto" w:fill="auto"/>
            <w:vAlign w:val="center"/>
            <w:hideMark/>
          </w:tcPr>
          <w:p w14:paraId="2A43A587" w14:textId="77777777" w:rsidR="00F26794" w:rsidRPr="003648B0" w:rsidRDefault="00F26794" w:rsidP="00DB19CE">
            <w:pPr>
              <w:spacing w:after="0"/>
              <w:jc w:val="center"/>
              <w:rPr>
                <w:rFonts w:asciiTheme="majorHAnsi" w:hAnsiTheme="majorHAnsi" w:cs="Calibri"/>
                <w:b/>
                <w:bCs/>
                <w:color w:val="000000"/>
              </w:rPr>
            </w:pPr>
            <w:r w:rsidRPr="003648B0">
              <w:rPr>
                <w:rFonts w:asciiTheme="majorHAnsi" w:hAnsiTheme="majorHAnsi" w:cs="Calibri"/>
                <w:b/>
                <w:bCs/>
                <w:color w:val="000000"/>
              </w:rPr>
              <w:t>Régions</w:t>
            </w:r>
          </w:p>
        </w:tc>
        <w:tc>
          <w:tcPr>
            <w:tcW w:w="1852" w:type="pct"/>
            <w:tcBorders>
              <w:top w:val="single" w:sz="12" w:space="0" w:color="auto"/>
              <w:left w:val="nil"/>
              <w:bottom w:val="single" w:sz="12" w:space="0" w:color="auto"/>
              <w:right w:val="single" w:sz="8" w:space="0" w:color="auto"/>
            </w:tcBorders>
            <w:shd w:val="clear" w:color="auto" w:fill="auto"/>
            <w:vAlign w:val="center"/>
            <w:hideMark/>
          </w:tcPr>
          <w:p w14:paraId="0031E2D2" w14:textId="77777777" w:rsidR="00F26794" w:rsidRPr="003648B0" w:rsidRDefault="00F26794" w:rsidP="00DB19CE">
            <w:pPr>
              <w:spacing w:after="0"/>
              <w:jc w:val="center"/>
              <w:rPr>
                <w:rFonts w:asciiTheme="majorHAnsi" w:hAnsiTheme="majorHAnsi" w:cs="Calibri"/>
                <w:b/>
                <w:bCs/>
                <w:color w:val="000000"/>
              </w:rPr>
            </w:pPr>
            <w:r w:rsidRPr="003648B0">
              <w:rPr>
                <w:rFonts w:asciiTheme="majorHAnsi" w:hAnsiTheme="majorHAnsi" w:cs="Calibri"/>
                <w:b/>
                <w:bCs/>
                <w:color w:val="000000"/>
              </w:rPr>
              <w:t>Aménagement de CES/DRS (ha)</w:t>
            </w:r>
          </w:p>
        </w:tc>
        <w:tc>
          <w:tcPr>
            <w:tcW w:w="1666" w:type="pct"/>
            <w:tcBorders>
              <w:top w:val="single" w:sz="12" w:space="0" w:color="auto"/>
              <w:left w:val="nil"/>
              <w:bottom w:val="single" w:sz="12" w:space="0" w:color="auto"/>
              <w:right w:val="single" w:sz="8" w:space="0" w:color="auto"/>
            </w:tcBorders>
            <w:shd w:val="clear" w:color="auto" w:fill="auto"/>
            <w:vAlign w:val="center"/>
            <w:hideMark/>
          </w:tcPr>
          <w:p w14:paraId="14D73D4D" w14:textId="77777777" w:rsidR="00F26794" w:rsidRPr="003648B0" w:rsidRDefault="00F26794" w:rsidP="00DB19CE">
            <w:pPr>
              <w:spacing w:after="0"/>
              <w:jc w:val="center"/>
              <w:rPr>
                <w:rFonts w:asciiTheme="majorHAnsi" w:hAnsiTheme="majorHAnsi" w:cs="Calibri"/>
                <w:b/>
                <w:bCs/>
                <w:color w:val="000000"/>
              </w:rPr>
            </w:pPr>
            <w:r w:rsidRPr="003648B0">
              <w:rPr>
                <w:rFonts w:asciiTheme="majorHAnsi" w:hAnsiTheme="majorHAnsi" w:cs="Calibri"/>
                <w:b/>
                <w:bCs/>
                <w:color w:val="000000"/>
              </w:rPr>
              <w:t>Fosses fumières (Nombre)</w:t>
            </w:r>
          </w:p>
        </w:tc>
      </w:tr>
      <w:tr w:rsidR="00F26794" w:rsidRPr="003648B0" w14:paraId="5D098351" w14:textId="77777777" w:rsidTr="00DB19CE">
        <w:trPr>
          <w:trHeight w:val="288"/>
        </w:trPr>
        <w:tc>
          <w:tcPr>
            <w:tcW w:w="1483" w:type="pct"/>
            <w:tcBorders>
              <w:top w:val="nil"/>
              <w:left w:val="dotted" w:sz="4" w:space="0" w:color="auto"/>
              <w:bottom w:val="dotted" w:sz="4" w:space="0" w:color="auto"/>
              <w:right w:val="dotted" w:sz="4" w:space="0" w:color="auto"/>
            </w:tcBorders>
            <w:shd w:val="clear" w:color="auto" w:fill="auto"/>
            <w:vAlign w:val="center"/>
            <w:hideMark/>
          </w:tcPr>
          <w:p w14:paraId="01054A68" w14:textId="77777777" w:rsidR="00F26794" w:rsidRPr="003648B0" w:rsidRDefault="00F26794" w:rsidP="00DB19CE">
            <w:pPr>
              <w:spacing w:after="0"/>
              <w:rPr>
                <w:rFonts w:asciiTheme="majorHAnsi" w:hAnsiTheme="majorHAnsi" w:cs="Calibri"/>
                <w:color w:val="000000"/>
              </w:rPr>
            </w:pPr>
            <w:r w:rsidRPr="003648B0">
              <w:rPr>
                <w:rFonts w:asciiTheme="majorHAnsi" w:hAnsiTheme="majorHAnsi" w:cs="Calibri"/>
                <w:color w:val="000000"/>
              </w:rPr>
              <w:t>Centre- Nord</w:t>
            </w:r>
          </w:p>
        </w:tc>
        <w:tc>
          <w:tcPr>
            <w:tcW w:w="1852" w:type="pct"/>
            <w:tcBorders>
              <w:top w:val="nil"/>
              <w:left w:val="nil"/>
              <w:bottom w:val="dotted" w:sz="4" w:space="0" w:color="auto"/>
              <w:right w:val="dotted" w:sz="4" w:space="0" w:color="auto"/>
            </w:tcBorders>
            <w:shd w:val="clear" w:color="auto" w:fill="auto"/>
            <w:vAlign w:val="center"/>
          </w:tcPr>
          <w:p w14:paraId="43043200"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617</w:t>
            </w:r>
          </w:p>
        </w:tc>
        <w:tc>
          <w:tcPr>
            <w:tcW w:w="1666" w:type="pct"/>
            <w:tcBorders>
              <w:top w:val="nil"/>
              <w:left w:val="nil"/>
              <w:bottom w:val="dotted" w:sz="4" w:space="0" w:color="auto"/>
              <w:right w:val="dotted" w:sz="4" w:space="0" w:color="auto"/>
            </w:tcBorders>
            <w:shd w:val="clear" w:color="auto" w:fill="auto"/>
            <w:vAlign w:val="center"/>
          </w:tcPr>
          <w:p w14:paraId="12FF0903"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200</w:t>
            </w:r>
          </w:p>
        </w:tc>
      </w:tr>
      <w:tr w:rsidR="00F26794" w:rsidRPr="003648B0" w14:paraId="75E9ED87" w14:textId="77777777" w:rsidTr="00DB19CE">
        <w:trPr>
          <w:trHeight w:val="288"/>
        </w:trPr>
        <w:tc>
          <w:tcPr>
            <w:tcW w:w="1483" w:type="pct"/>
            <w:tcBorders>
              <w:top w:val="nil"/>
              <w:left w:val="dotted" w:sz="4" w:space="0" w:color="auto"/>
              <w:bottom w:val="dotted" w:sz="4" w:space="0" w:color="auto"/>
              <w:right w:val="dotted" w:sz="4" w:space="0" w:color="auto"/>
            </w:tcBorders>
            <w:shd w:val="clear" w:color="auto" w:fill="auto"/>
            <w:vAlign w:val="center"/>
            <w:hideMark/>
          </w:tcPr>
          <w:p w14:paraId="6669D1FA" w14:textId="77777777" w:rsidR="00F26794" w:rsidRPr="003648B0" w:rsidRDefault="00F26794" w:rsidP="00DB19CE">
            <w:pPr>
              <w:spacing w:after="0"/>
              <w:rPr>
                <w:rFonts w:asciiTheme="majorHAnsi" w:hAnsiTheme="majorHAnsi" w:cs="Calibri"/>
                <w:color w:val="000000"/>
              </w:rPr>
            </w:pPr>
            <w:r w:rsidRPr="003648B0">
              <w:rPr>
                <w:rFonts w:asciiTheme="majorHAnsi" w:hAnsiTheme="majorHAnsi" w:cs="Calibri"/>
                <w:color w:val="000000"/>
              </w:rPr>
              <w:t>Est</w:t>
            </w:r>
          </w:p>
        </w:tc>
        <w:tc>
          <w:tcPr>
            <w:tcW w:w="1852" w:type="pct"/>
            <w:tcBorders>
              <w:top w:val="nil"/>
              <w:left w:val="nil"/>
              <w:bottom w:val="dotted" w:sz="4" w:space="0" w:color="auto"/>
              <w:right w:val="dotted" w:sz="4" w:space="0" w:color="auto"/>
            </w:tcBorders>
            <w:shd w:val="clear" w:color="auto" w:fill="auto"/>
            <w:vAlign w:val="center"/>
          </w:tcPr>
          <w:p w14:paraId="04A9539E"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768</w:t>
            </w:r>
          </w:p>
        </w:tc>
        <w:tc>
          <w:tcPr>
            <w:tcW w:w="1666" w:type="pct"/>
            <w:tcBorders>
              <w:top w:val="nil"/>
              <w:left w:val="nil"/>
              <w:bottom w:val="dotted" w:sz="4" w:space="0" w:color="auto"/>
              <w:right w:val="dotted" w:sz="4" w:space="0" w:color="auto"/>
            </w:tcBorders>
            <w:shd w:val="clear" w:color="auto" w:fill="auto"/>
            <w:vAlign w:val="center"/>
          </w:tcPr>
          <w:p w14:paraId="6EF9882C"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300</w:t>
            </w:r>
          </w:p>
        </w:tc>
      </w:tr>
      <w:tr w:rsidR="00F26794" w:rsidRPr="003648B0" w14:paraId="1198A421" w14:textId="77777777" w:rsidTr="00DB19CE">
        <w:trPr>
          <w:trHeight w:val="288"/>
        </w:trPr>
        <w:tc>
          <w:tcPr>
            <w:tcW w:w="1483" w:type="pct"/>
            <w:tcBorders>
              <w:top w:val="nil"/>
              <w:left w:val="dotted" w:sz="4" w:space="0" w:color="auto"/>
              <w:bottom w:val="dotted" w:sz="4" w:space="0" w:color="auto"/>
              <w:right w:val="dotted" w:sz="4" w:space="0" w:color="auto"/>
            </w:tcBorders>
            <w:shd w:val="clear" w:color="auto" w:fill="auto"/>
            <w:vAlign w:val="center"/>
            <w:hideMark/>
          </w:tcPr>
          <w:p w14:paraId="54DE0C6C" w14:textId="77777777" w:rsidR="00F26794" w:rsidRPr="003648B0" w:rsidRDefault="00F26794" w:rsidP="00DB19CE">
            <w:pPr>
              <w:spacing w:after="0"/>
              <w:rPr>
                <w:rFonts w:asciiTheme="majorHAnsi" w:hAnsiTheme="majorHAnsi" w:cs="Calibri"/>
                <w:color w:val="000000"/>
              </w:rPr>
            </w:pPr>
            <w:r w:rsidRPr="003648B0">
              <w:rPr>
                <w:rFonts w:asciiTheme="majorHAnsi" w:hAnsiTheme="majorHAnsi" w:cs="Calibri"/>
                <w:color w:val="000000"/>
              </w:rPr>
              <w:t>Nord</w:t>
            </w:r>
          </w:p>
        </w:tc>
        <w:tc>
          <w:tcPr>
            <w:tcW w:w="1852" w:type="pct"/>
            <w:tcBorders>
              <w:top w:val="nil"/>
              <w:left w:val="nil"/>
              <w:bottom w:val="dotted" w:sz="4" w:space="0" w:color="auto"/>
              <w:right w:val="dotted" w:sz="4" w:space="0" w:color="auto"/>
            </w:tcBorders>
            <w:shd w:val="clear" w:color="auto" w:fill="auto"/>
            <w:vAlign w:val="center"/>
          </w:tcPr>
          <w:p w14:paraId="658F6E70" w14:textId="4B4DF2A0" w:rsidR="00F26794" w:rsidRPr="003648B0" w:rsidRDefault="00B14FAD" w:rsidP="00DB19CE">
            <w:pPr>
              <w:spacing w:after="0"/>
              <w:jc w:val="center"/>
              <w:rPr>
                <w:rFonts w:asciiTheme="majorHAnsi" w:hAnsiTheme="majorHAnsi" w:cs="Calibri"/>
                <w:color w:val="000000"/>
              </w:rPr>
            </w:pPr>
            <w:r>
              <w:rPr>
                <w:rFonts w:asciiTheme="majorHAnsi" w:hAnsiTheme="majorHAnsi" w:cs="Calibri"/>
                <w:color w:val="000000"/>
              </w:rPr>
              <w:t>-</w:t>
            </w:r>
          </w:p>
        </w:tc>
        <w:tc>
          <w:tcPr>
            <w:tcW w:w="1666" w:type="pct"/>
            <w:tcBorders>
              <w:top w:val="nil"/>
              <w:left w:val="nil"/>
              <w:bottom w:val="dotted" w:sz="4" w:space="0" w:color="auto"/>
              <w:right w:val="dotted" w:sz="4" w:space="0" w:color="auto"/>
            </w:tcBorders>
            <w:shd w:val="clear" w:color="auto" w:fill="auto"/>
            <w:vAlign w:val="center"/>
          </w:tcPr>
          <w:p w14:paraId="4A8CAB68"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100</w:t>
            </w:r>
          </w:p>
        </w:tc>
      </w:tr>
      <w:tr w:rsidR="00F26794" w:rsidRPr="003648B0" w14:paraId="58F42A7B" w14:textId="77777777" w:rsidTr="00DB19CE">
        <w:trPr>
          <w:trHeight w:val="288"/>
        </w:trPr>
        <w:tc>
          <w:tcPr>
            <w:tcW w:w="1483" w:type="pct"/>
            <w:tcBorders>
              <w:top w:val="nil"/>
              <w:left w:val="dotted" w:sz="4" w:space="0" w:color="auto"/>
              <w:bottom w:val="dotted" w:sz="4" w:space="0" w:color="auto"/>
              <w:right w:val="dotted" w:sz="4" w:space="0" w:color="auto"/>
            </w:tcBorders>
            <w:shd w:val="clear" w:color="auto" w:fill="auto"/>
            <w:vAlign w:val="center"/>
            <w:hideMark/>
          </w:tcPr>
          <w:p w14:paraId="27DD3652" w14:textId="77777777" w:rsidR="00F26794" w:rsidRPr="003648B0" w:rsidRDefault="00F26794" w:rsidP="00DB19CE">
            <w:pPr>
              <w:spacing w:after="0"/>
              <w:rPr>
                <w:rFonts w:asciiTheme="majorHAnsi" w:hAnsiTheme="majorHAnsi" w:cs="Calibri"/>
                <w:color w:val="000000"/>
              </w:rPr>
            </w:pPr>
            <w:r w:rsidRPr="003648B0">
              <w:rPr>
                <w:rFonts w:asciiTheme="majorHAnsi" w:hAnsiTheme="majorHAnsi" w:cs="Calibri"/>
                <w:color w:val="000000"/>
              </w:rPr>
              <w:t>Plateau central</w:t>
            </w:r>
          </w:p>
        </w:tc>
        <w:tc>
          <w:tcPr>
            <w:tcW w:w="1852" w:type="pct"/>
            <w:tcBorders>
              <w:top w:val="nil"/>
              <w:left w:val="nil"/>
              <w:bottom w:val="dotted" w:sz="4" w:space="0" w:color="auto"/>
              <w:right w:val="dotted" w:sz="4" w:space="0" w:color="auto"/>
            </w:tcBorders>
            <w:shd w:val="clear" w:color="auto" w:fill="auto"/>
            <w:vAlign w:val="center"/>
          </w:tcPr>
          <w:p w14:paraId="6C79A155"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1391</w:t>
            </w:r>
          </w:p>
        </w:tc>
        <w:tc>
          <w:tcPr>
            <w:tcW w:w="1666" w:type="pct"/>
            <w:tcBorders>
              <w:top w:val="nil"/>
              <w:left w:val="nil"/>
              <w:bottom w:val="dotted" w:sz="4" w:space="0" w:color="auto"/>
              <w:right w:val="dotted" w:sz="4" w:space="0" w:color="auto"/>
            </w:tcBorders>
            <w:shd w:val="clear" w:color="auto" w:fill="auto"/>
            <w:vAlign w:val="center"/>
          </w:tcPr>
          <w:p w14:paraId="112F26E7" w14:textId="191B801B" w:rsidR="00F26794" w:rsidRPr="003648B0" w:rsidRDefault="00B94A05" w:rsidP="00DB19CE">
            <w:pPr>
              <w:spacing w:after="0"/>
              <w:jc w:val="center"/>
              <w:rPr>
                <w:rFonts w:asciiTheme="majorHAnsi" w:hAnsiTheme="majorHAnsi" w:cs="Calibri"/>
                <w:color w:val="000000"/>
              </w:rPr>
            </w:pPr>
            <w:r>
              <w:rPr>
                <w:rFonts w:asciiTheme="majorHAnsi" w:hAnsiTheme="majorHAnsi" w:cs="Calibri"/>
                <w:color w:val="000000"/>
              </w:rPr>
              <w:t>-</w:t>
            </w:r>
          </w:p>
        </w:tc>
      </w:tr>
      <w:tr w:rsidR="00F26794" w:rsidRPr="003648B0" w14:paraId="646015C4" w14:textId="77777777" w:rsidTr="00DB19CE">
        <w:trPr>
          <w:trHeight w:val="288"/>
        </w:trPr>
        <w:tc>
          <w:tcPr>
            <w:tcW w:w="1483" w:type="pct"/>
            <w:tcBorders>
              <w:top w:val="nil"/>
              <w:left w:val="dotted" w:sz="4" w:space="0" w:color="auto"/>
              <w:bottom w:val="single" w:sz="18" w:space="0" w:color="auto"/>
              <w:right w:val="dotted" w:sz="4" w:space="0" w:color="auto"/>
            </w:tcBorders>
            <w:shd w:val="clear" w:color="auto" w:fill="auto"/>
            <w:vAlign w:val="center"/>
            <w:hideMark/>
          </w:tcPr>
          <w:p w14:paraId="2A0EA43A" w14:textId="77777777" w:rsidR="00F26794" w:rsidRPr="003648B0" w:rsidRDefault="00F26794" w:rsidP="00DB19CE">
            <w:pPr>
              <w:spacing w:after="0"/>
              <w:rPr>
                <w:rFonts w:asciiTheme="majorHAnsi" w:hAnsiTheme="majorHAnsi" w:cs="Calibri"/>
                <w:color w:val="000000"/>
              </w:rPr>
            </w:pPr>
            <w:r w:rsidRPr="003648B0">
              <w:rPr>
                <w:rFonts w:asciiTheme="majorHAnsi" w:hAnsiTheme="majorHAnsi" w:cs="Calibri"/>
                <w:color w:val="000000"/>
              </w:rPr>
              <w:t>Sahel</w:t>
            </w:r>
          </w:p>
        </w:tc>
        <w:tc>
          <w:tcPr>
            <w:tcW w:w="1852" w:type="pct"/>
            <w:tcBorders>
              <w:top w:val="nil"/>
              <w:left w:val="nil"/>
              <w:bottom w:val="single" w:sz="18" w:space="0" w:color="auto"/>
              <w:right w:val="dotted" w:sz="4" w:space="0" w:color="auto"/>
            </w:tcBorders>
            <w:shd w:val="clear" w:color="auto" w:fill="auto"/>
            <w:vAlign w:val="center"/>
          </w:tcPr>
          <w:p w14:paraId="0EBEFBFF" w14:textId="77777777" w:rsidR="00F26794" w:rsidRPr="003648B0" w:rsidRDefault="00F26794" w:rsidP="00DB19CE">
            <w:pPr>
              <w:spacing w:after="0"/>
              <w:jc w:val="center"/>
              <w:rPr>
                <w:rFonts w:asciiTheme="majorHAnsi" w:hAnsiTheme="majorHAnsi" w:cs="Calibri"/>
                <w:color w:val="000000"/>
              </w:rPr>
            </w:pPr>
            <w:r w:rsidRPr="003648B0">
              <w:rPr>
                <w:rFonts w:asciiTheme="majorHAnsi" w:hAnsiTheme="majorHAnsi" w:cs="Calibri"/>
                <w:color w:val="000000"/>
              </w:rPr>
              <w:t>480</w:t>
            </w:r>
          </w:p>
        </w:tc>
        <w:tc>
          <w:tcPr>
            <w:tcW w:w="1666" w:type="pct"/>
            <w:tcBorders>
              <w:top w:val="nil"/>
              <w:left w:val="nil"/>
              <w:bottom w:val="single" w:sz="18" w:space="0" w:color="auto"/>
              <w:right w:val="dotted" w:sz="4" w:space="0" w:color="auto"/>
            </w:tcBorders>
            <w:shd w:val="clear" w:color="auto" w:fill="auto"/>
            <w:vAlign w:val="center"/>
          </w:tcPr>
          <w:p w14:paraId="4FD61E95" w14:textId="4F0E4EF2" w:rsidR="00F26794" w:rsidRPr="003648B0" w:rsidRDefault="00B94A05" w:rsidP="00DB19CE">
            <w:pPr>
              <w:spacing w:after="0"/>
              <w:jc w:val="center"/>
              <w:rPr>
                <w:rFonts w:asciiTheme="majorHAnsi" w:hAnsiTheme="majorHAnsi" w:cs="Calibri"/>
                <w:color w:val="000000"/>
              </w:rPr>
            </w:pPr>
            <w:r>
              <w:rPr>
                <w:rFonts w:asciiTheme="majorHAnsi" w:hAnsiTheme="majorHAnsi" w:cs="Calibri"/>
                <w:color w:val="000000"/>
              </w:rPr>
              <w:t>-</w:t>
            </w:r>
          </w:p>
        </w:tc>
      </w:tr>
      <w:tr w:rsidR="00F26794" w:rsidRPr="003648B0" w14:paraId="613E1E8A" w14:textId="77777777" w:rsidTr="00DB19CE">
        <w:trPr>
          <w:trHeight w:val="300"/>
        </w:trPr>
        <w:tc>
          <w:tcPr>
            <w:tcW w:w="1483" w:type="pct"/>
            <w:tcBorders>
              <w:top w:val="single" w:sz="18" w:space="0" w:color="auto"/>
              <w:left w:val="single" w:sz="8" w:space="0" w:color="auto"/>
              <w:bottom w:val="single" w:sz="18" w:space="0" w:color="auto"/>
              <w:right w:val="single" w:sz="8" w:space="0" w:color="auto"/>
            </w:tcBorders>
            <w:shd w:val="clear" w:color="auto" w:fill="auto"/>
            <w:vAlign w:val="center"/>
            <w:hideMark/>
          </w:tcPr>
          <w:p w14:paraId="2D1ED75B" w14:textId="77777777" w:rsidR="00F26794" w:rsidRPr="003648B0" w:rsidRDefault="00F26794" w:rsidP="00DB19CE">
            <w:pPr>
              <w:spacing w:after="0"/>
              <w:jc w:val="center"/>
              <w:rPr>
                <w:rFonts w:asciiTheme="majorHAnsi" w:hAnsiTheme="majorHAnsi" w:cs="Calibri"/>
                <w:b/>
                <w:bCs/>
                <w:color w:val="000000"/>
              </w:rPr>
            </w:pPr>
            <w:r w:rsidRPr="003648B0">
              <w:rPr>
                <w:rFonts w:asciiTheme="majorHAnsi" w:hAnsiTheme="majorHAnsi" w:cs="Calibri"/>
                <w:b/>
                <w:bCs/>
                <w:color w:val="000000"/>
              </w:rPr>
              <w:t>Total</w:t>
            </w:r>
          </w:p>
        </w:tc>
        <w:tc>
          <w:tcPr>
            <w:tcW w:w="1852" w:type="pct"/>
            <w:tcBorders>
              <w:top w:val="single" w:sz="18" w:space="0" w:color="auto"/>
              <w:left w:val="nil"/>
              <w:bottom w:val="single" w:sz="18" w:space="0" w:color="auto"/>
              <w:right w:val="single" w:sz="8" w:space="0" w:color="auto"/>
            </w:tcBorders>
            <w:shd w:val="clear" w:color="auto" w:fill="auto"/>
            <w:vAlign w:val="center"/>
          </w:tcPr>
          <w:p w14:paraId="13387F2D" w14:textId="77777777" w:rsidR="00F26794" w:rsidRPr="003648B0" w:rsidRDefault="00F26794" w:rsidP="00DB19CE">
            <w:pPr>
              <w:spacing w:after="0"/>
              <w:jc w:val="center"/>
              <w:rPr>
                <w:rFonts w:asciiTheme="majorHAnsi" w:hAnsiTheme="majorHAnsi" w:cs="Calibri"/>
                <w:b/>
                <w:bCs/>
                <w:color w:val="000000"/>
              </w:rPr>
            </w:pPr>
            <w:r w:rsidRPr="003648B0">
              <w:rPr>
                <w:rFonts w:asciiTheme="majorHAnsi" w:hAnsiTheme="majorHAnsi" w:cs="Calibri"/>
                <w:b/>
                <w:bCs/>
                <w:color w:val="000000"/>
              </w:rPr>
              <w:t>3260</w:t>
            </w:r>
          </w:p>
        </w:tc>
        <w:tc>
          <w:tcPr>
            <w:tcW w:w="1666" w:type="pct"/>
            <w:tcBorders>
              <w:top w:val="single" w:sz="18" w:space="0" w:color="auto"/>
              <w:left w:val="nil"/>
              <w:bottom w:val="single" w:sz="18" w:space="0" w:color="auto"/>
              <w:right w:val="single" w:sz="8" w:space="0" w:color="auto"/>
            </w:tcBorders>
            <w:shd w:val="clear" w:color="auto" w:fill="auto"/>
            <w:vAlign w:val="center"/>
          </w:tcPr>
          <w:p w14:paraId="79738EE7" w14:textId="77777777" w:rsidR="00F26794" w:rsidRPr="003648B0" w:rsidRDefault="00F26794" w:rsidP="00DB19CE">
            <w:pPr>
              <w:spacing w:after="0"/>
              <w:jc w:val="center"/>
              <w:rPr>
                <w:rFonts w:asciiTheme="majorHAnsi" w:hAnsiTheme="majorHAnsi" w:cs="Calibri"/>
                <w:b/>
                <w:bCs/>
                <w:color w:val="000000"/>
              </w:rPr>
            </w:pPr>
            <w:r w:rsidRPr="003648B0">
              <w:rPr>
                <w:rFonts w:asciiTheme="majorHAnsi" w:hAnsiTheme="majorHAnsi" w:cs="Calibri"/>
                <w:b/>
                <w:bCs/>
                <w:color w:val="000000"/>
              </w:rPr>
              <w:t>600</w:t>
            </w:r>
          </w:p>
        </w:tc>
      </w:tr>
    </w:tbl>
    <w:p w14:paraId="27268042" w14:textId="77777777" w:rsidR="00F26794" w:rsidRPr="00550CA2" w:rsidRDefault="00F26794" w:rsidP="00F26794">
      <w:pPr>
        <w:spacing w:after="120" w:line="360" w:lineRule="auto"/>
        <w:jc w:val="both"/>
        <w:rPr>
          <w:rFonts w:asciiTheme="majorHAnsi" w:hAnsiTheme="majorHAnsi" w:cs="Arial"/>
          <w:color w:val="000000"/>
          <w:sz w:val="18"/>
          <w:szCs w:val="18"/>
        </w:rPr>
      </w:pPr>
      <w:r w:rsidRPr="00550CA2">
        <w:rPr>
          <w:rFonts w:asciiTheme="majorHAnsi" w:hAnsiTheme="majorHAnsi" w:cs="Arial"/>
          <w:b/>
          <w:color w:val="000000"/>
          <w:sz w:val="18"/>
          <w:szCs w:val="18"/>
          <w:u w:val="single"/>
        </w:rPr>
        <w:t>Source :</w:t>
      </w:r>
      <w:r w:rsidRPr="00550CA2">
        <w:rPr>
          <w:rFonts w:asciiTheme="majorHAnsi" w:hAnsiTheme="majorHAnsi" w:cs="Arial"/>
          <w:b/>
          <w:color w:val="000000"/>
          <w:sz w:val="18"/>
          <w:szCs w:val="18"/>
        </w:rPr>
        <w:t xml:space="preserve"> </w:t>
      </w:r>
      <w:r w:rsidRPr="00550CA2">
        <w:rPr>
          <w:rFonts w:asciiTheme="majorHAnsi" w:hAnsiTheme="majorHAnsi" w:cs="Arial"/>
          <w:color w:val="000000"/>
          <w:sz w:val="18"/>
          <w:szCs w:val="18"/>
        </w:rPr>
        <w:t>DGAHDI-DGESS/MAAH, 2018</w:t>
      </w:r>
    </w:p>
    <w:p w14:paraId="0B131B94" w14:textId="01E18A12" w:rsidR="00F26794" w:rsidRPr="00C179D8" w:rsidRDefault="005133C8" w:rsidP="0021782E">
      <w:pPr>
        <w:pStyle w:val="Titre3"/>
        <w:spacing w:after="120"/>
        <w:rPr>
          <w:b/>
          <w:color w:val="000000" w:themeColor="text1"/>
        </w:rPr>
      </w:pPr>
      <w:bookmarkStart w:id="276" w:name="_Toc532207944"/>
      <w:r>
        <w:rPr>
          <w:b/>
          <w:color w:val="000000" w:themeColor="text1"/>
        </w:rPr>
        <w:t>II</w:t>
      </w:r>
      <w:r w:rsidR="00F26794" w:rsidRPr="00C179D8">
        <w:rPr>
          <w:b/>
          <w:color w:val="000000" w:themeColor="text1"/>
        </w:rPr>
        <w:t>.2.</w:t>
      </w:r>
      <w:r>
        <w:rPr>
          <w:b/>
          <w:color w:val="000000" w:themeColor="text1"/>
        </w:rPr>
        <w:t>4</w:t>
      </w:r>
      <w:r w:rsidR="00F26794" w:rsidRPr="00C179D8">
        <w:rPr>
          <w:b/>
          <w:color w:val="000000" w:themeColor="text1"/>
        </w:rPr>
        <w:t>. Perspectives 2020-2021 du programme</w:t>
      </w:r>
      <w:bookmarkEnd w:id="276"/>
    </w:p>
    <w:p w14:paraId="7F6725DD" w14:textId="77777777" w:rsidR="00370277" w:rsidRDefault="00F26794" w:rsidP="0021782E">
      <w:pPr>
        <w:spacing w:after="0" w:line="360" w:lineRule="auto"/>
        <w:jc w:val="both"/>
        <w:rPr>
          <w:rFonts w:asciiTheme="majorHAnsi" w:hAnsiTheme="majorHAnsi" w:cs="Arial"/>
        </w:rPr>
      </w:pPr>
      <w:r w:rsidRPr="003648B0">
        <w:rPr>
          <w:rFonts w:asciiTheme="majorHAnsi" w:hAnsiTheme="majorHAnsi" w:cs="Arial"/>
        </w:rPr>
        <w:t xml:space="preserve">Pour la période 2020-2021, les perspectives pour les investissements du programme </w:t>
      </w:r>
    </w:p>
    <w:p w14:paraId="7715A7B2" w14:textId="6F324A1A" w:rsidR="00F26794" w:rsidRPr="003648B0" w:rsidRDefault="00F26794" w:rsidP="0021782E">
      <w:pPr>
        <w:spacing w:after="0" w:line="360" w:lineRule="auto"/>
        <w:jc w:val="both"/>
        <w:rPr>
          <w:rFonts w:asciiTheme="majorHAnsi" w:hAnsiTheme="majorHAnsi" w:cs="Arial"/>
        </w:rPr>
      </w:pPr>
      <w:r w:rsidRPr="003648B0">
        <w:rPr>
          <w:rFonts w:asciiTheme="majorHAnsi" w:hAnsiTheme="majorHAnsi" w:cs="Arial"/>
        </w:rPr>
        <w:t xml:space="preserve">« Aménagements hydro-agricoles et irrigation » se résument dans le </w:t>
      </w:r>
      <w:r w:rsidR="00370277">
        <w:rPr>
          <w:rFonts w:asciiTheme="majorHAnsi" w:hAnsiTheme="majorHAnsi" w:cs="Arial"/>
        </w:rPr>
        <w:fldChar w:fldCharType="begin"/>
      </w:r>
      <w:r w:rsidR="00370277">
        <w:rPr>
          <w:rFonts w:asciiTheme="majorHAnsi" w:hAnsiTheme="majorHAnsi" w:cs="Arial"/>
        </w:rPr>
        <w:instrText xml:space="preserve"> REF _Ref533339891 \h </w:instrText>
      </w:r>
      <w:r w:rsidR="00370277">
        <w:rPr>
          <w:rFonts w:asciiTheme="majorHAnsi" w:hAnsiTheme="majorHAnsi" w:cs="Arial"/>
        </w:rPr>
      </w:r>
      <w:r w:rsidR="00370277">
        <w:rPr>
          <w:rFonts w:asciiTheme="majorHAnsi" w:hAnsiTheme="majorHAnsi" w:cs="Arial"/>
        </w:rPr>
        <w:fldChar w:fldCharType="separate"/>
      </w:r>
      <w:r w:rsidR="00370277" w:rsidRPr="003648B0">
        <w:rPr>
          <w:rFonts w:asciiTheme="majorHAnsi" w:hAnsiTheme="majorHAnsi"/>
        </w:rPr>
        <w:t xml:space="preserve">Tableau </w:t>
      </w:r>
      <w:r w:rsidR="00370277">
        <w:rPr>
          <w:rFonts w:asciiTheme="majorHAnsi" w:hAnsiTheme="majorHAnsi"/>
          <w:noProof/>
        </w:rPr>
        <w:t>7</w:t>
      </w:r>
      <w:r w:rsidR="00370277">
        <w:rPr>
          <w:rFonts w:asciiTheme="majorHAnsi" w:hAnsiTheme="majorHAnsi" w:cs="Arial"/>
        </w:rPr>
        <w:fldChar w:fldCharType="end"/>
      </w:r>
      <w:r w:rsidR="00370277">
        <w:rPr>
          <w:rFonts w:asciiTheme="majorHAnsi" w:hAnsiTheme="majorHAnsi" w:cs="Arial"/>
        </w:rPr>
        <w:t xml:space="preserve"> </w:t>
      </w:r>
      <w:r w:rsidRPr="003648B0">
        <w:rPr>
          <w:rFonts w:asciiTheme="majorHAnsi" w:hAnsiTheme="majorHAnsi" w:cs="Arial"/>
        </w:rPr>
        <w:t>ci-</w:t>
      </w:r>
      <w:r w:rsidR="00370277">
        <w:rPr>
          <w:rFonts w:asciiTheme="majorHAnsi" w:hAnsiTheme="majorHAnsi" w:cs="Arial"/>
        </w:rPr>
        <w:t>après</w:t>
      </w:r>
      <w:r w:rsidR="00370277" w:rsidRPr="003648B0">
        <w:rPr>
          <w:rFonts w:asciiTheme="majorHAnsi" w:hAnsiTheme="majorHAnsi" w:cs="Arial"/>
        </w:rPr>
        <w:t xml:space="preserve"> </w:t>
      </w:r>
      <w:r w:rsidRPr="003648B0">
        <w:rPr>
          <w:rFonts w:asciiTheme="majorHAnsi" w:hAnsiTheme="majorHAnsi" w:cs="Arial"/>
        </w:rPr>
        <w:t>:</w:t>
      </w:r>
    </w:p>
    <w:p w14:paraId="14CF5AF1" w14:textId="38B892B2" w:rsidR="00F26794" w:rsidRPr="003648B0" w:rsidRDefault="00F26794" w:rsidP="00C179D8">
      <w:pPr>
        <w:pStyle w:val="Lgende"/>
        <w:spacing w:before="0"/>
        <w:rPr>
          <w:rFonts w:asciiTheme="majorHAnsi" w:hAnsiTheme="majorHAnsi" w:cs="Arial"/>
          <w:b w:val="0"/>
          <w:bCs w:val="0"/>
          <w:sz w:val="22"/>
          <w:szCs w:val="22"/>
        </w:rPr>
      </w:pPr>
      <w:bookmarkStart w:id="277" w:name="_Ref533339891"/>
      <w:bookmarkStart w:id="278" w:name="_Toc532205184"/>
      <w:r w:rsidRPr="003648B0">
        <w:rPr>
          <w:rFonts w:asciiTheme="majorHAnsi" w:hAnsiTheme="majorHAnsi"/>
          <w:sz w:val="22"/>
          <w:szCs w:val="22"/>
        </w:rPr>
        <w:t xml:space="preserve">Tableau </w:t>
      </w:r>
      <w:r w:rsidRPr="003648B0">
        <w:rPr>
          <w:rFonts w:asciiTheme="majorHAnsi" w:hAnsiTheme="majorHAnsi"/>
          <w:sz w:val="22"/>
          <w:szCs w:val="22"/>
        </w:rPr>
        <w:fldChar w:fldCharType="begin"/>
      </w:r>
      <w:r w:rsidRPr="003648B0">
        <w:rPr>
          <w:rFonts w:asciiTheme="majorHAnsi" w:hAnsiTheme="majorHAnsi"/>
          <w:sz w:val="22"/>
          <w:szCs w:val="22"/>
        </w:rPr>
        <w:instrText xml:space="preserve"> SEQ Tableau \* ARABIC </w:instrText>
      </w:r>
      <w:r w:rsidRPr="003648B0">
        <w:rPr>
          <w:rFonts w:asciiTheme="majorHAnsi" w:hAnsiTheme="majorHAnsi"/>
          <w:sz w:val="22"/>
          <w:szCs w:val="22"/>
        </w:rPr>
        <w:fldChar w:fldCharType="separate"/>
      </w:r>
      <w:r w:rsidR="007835A3">
        <w:rPr>
          <w:rFonts w:asciiTheme="majorHAnsi" w:hAnsiTheme="majorHAnsi"/>
          <w:noProof/>
          <w:sz w:val="22"/>
          <w:szCs w:val="22"/>
        </w:rPr>
        <w:t>7</w:t>
      </w:r>
      <w:r w:rsidRPr="003648B0">
        <w:rPr>
          <w:rFonts w:asciiTheme="majorHAnsi" w:hAnsiTheme="majorHAnsi"/>
          <w:sz w:val="22"/>
          <w:szCs w:val="22"/>
        </w:rPr>
        <w:fldChar w:fldCharType="end"/>
      </w:r>
      <w:bookmarkEnd w:id="277"/>
      <w:r w:rsidRPr="003648B0">
        <w:rPr>
          <w:rFonts w:asciiTheme="majorHAnsi" w:hAnsiTheme="majorHAnsi" w:cs="Arial"/>
          <w:sz w:val="22"/>
          <w:szCs w:val="22"/>
        </w:rPr>
        <w:t xml:space="preserve">: </w:t>
      </w:r>
      <w:r w:rsidRPr="003648B0">
        <w:rPr>
          <w:rFonts w:asciiTheme="majorHAnsi" w:hAnsiTheme="majorHAnsi" w:cs="Arial"/>
          <w:b w:val="0"/>
          <w:bCs w:val="0"/>
          <w:sz w:val="22"/>
          <w:szCs w:val="22"/>
        </w:rPr>
        <w:t xml:space="preserve">Coûts du </w:t>
      </w:r>
      <w:r w:rsidR="000916B4" w:rsidRPr="003648B0">
        <w:rPr>
          <w:rFonts w:asciiTheme="majorHAnsi" w:hAnsiTheme="majorHAnsi" w:cs="Arial"/>
          <w:b w:val="0"/>
          <w:bCs w:val="0"/>
          <w:sz w:val="22"/>
          <w:szCs w:val="22"/>
        </w:rPr>
        <w:t>programme :</w:t>
      </w:r>
      <w:r w:rsidRPr="003648B0">
        <w:rPr>
          <w:rFonts w:asciiTheme="majorHAnsi" w:hAnsiTheme="majorHAnsi" w:cs="Arial"/>
          <w:b w:val="0"/>
          <w:bCs w:val="0"/>
          <w:sz w:val="22"/>
          <w:szCs w:val="22"/>
        </w:rPr>
        <w:t xml:space="preserve"> « Aménagements hydro-agricoles et irrigations » par action (en milliers</w:t>
      </w:r>
      <w:r w:rsidR="00B14FAD">
        <w:rPr>
          <w:rFonts w:asciiTheme="majorHAnsi" w:hAnsiTheme="majorHAnsi" w:cs="Arial"/>
          <w:b w:val="0"/>
          <w:bCs w:val="0"/>
          <w:sz w:val="22"/>
          <w:szCs w:val="22"/>
        </w:rPr>
        <w:t xml:space="preserve"> de F CFA</w:t>
      </w:r>
      <w:r w:rsidRPr="003648B0">
        <w:rPr>
          <w:rFonts w:asciiTheme="majorHAnsi" w:hAnsiTheme="majorHAnsi" w:cs="Arial"/>
          <w:b w:val="0"/>
          <w:bCs w:val="0"/>
          <w:sz w:val="22"/>
          <w:szCs w:val="22"/>
        </w:rPr>
        <w:t>)</w:t>
      </w:r>
      <w:bookmarkEnd w:id="278"/>
    </w:p>
    <w:tbl>
      <w:tblPr>
        <w:tblW w:w="5716" w:type="pct"/>
        <w:tblInd w:w="-577" w:type="dxa"/>
        <w:tblLayout w:type="fixed"/>
        <w:tblCellMar>
          <w:left w:w="70" w:type="dxa"/>
          <w:right w:w="70" w:type="dxa"/>
        </w:tblCellMar>
        <w:tblLook w:val="04A0" w:firstRow="1" w:lastRow="0" w:firstColumn="1" w:lastColumn="0" w:noHBand="0" w:noVBand="1"/>
      </w:tblPr>
      <w:tblGrid>
        <w:gridCol w:w="851"/>
        <w:gridCol w:w="2976"/>
        <w:gridCol w:w="1418"/>
        <w:gridCol w:w="851"/>
        <w:gridCol w:w="1418"/>
        <w:gridCol w:w="710"/>
        <w:gridCol w:w="1416"/>
        <w:gridCol w:w="708"/>
      </w:tblGrid>
      <w:tr w:rsidR="00F24C05" w:rsidRPr="003648B0" w14:paraId="76B863A9" w14:textId="77777777" w:rsidTr="0021782E">
        <w:trPr>
          <w:trHeight w:val="330"/>
          <w:tblHeader/>
        </w:trPr>
        <w:tc>
          <w:tcPr>
            <w:tcW w:w="411" w:type="pct"/>
            <w:vMerge w:val="restart"/>
            <w:tcBorders>
              <w:top w:val="single" w:sz="12" w:space="0" w:color="auto"/>
              <w:left w:val="single" w:sz="8" w:space="0" w:color="auto"/>
              <w:bottom w:val="single" w:sz="12" w:space="0" w:color="000000"/>
              <w:right w:val="single" w:sz="8" w:space="0" w:color="auto"/>
            </w:tcBorders>
            <w:shd w:val="clear" w:color="000000" w:fill="FFFFFF"/>
            <w:noWrap/>
            <w:vAlign w:val="center"/>
            <w:hideMark/>
          </w:tcPr>
          <w:p w14:paraId="71E08C04"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Action</w:t>
            </w:r>
          </w:p>
        </w:tc>
        <w:tc>
          <w:tcPr>
            <w:tcW w:w="1438" w:type="pct"/>
            <w:vMerge w:val="restart"/>
            <w:tcBorders>
              <w:top w:val="single" w:sz="12" w:space="0" w:color="auto"/>
              <w:left w:val="single" w:sz="8" w:space="0" w:color="auto"/>
              <w:bottom w:val="single" w:sz="12" w:space="0" w:color="000000"/>
              <w:right w:val="single" w:sz="8" w:space="0" w:color="auto"/>
            </w:tcBorders>
            <w:shd w:val="clear" w:color="000000" w:fill="FFFFFF"/>
            <w:noWrap/>
            <w:vAlign w:val="center"/>
            <w:hideMark/>
          </w:tcPr>
          <w:p w14:paraId="4E6865B2"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Libellé</w:t>
            </w:r>
          </w:p>
        </w:tc>
        <w:tc>
          <w:tcPr>
            <w:tcW w:w="1096" w:type="pct"/>
            <w:gridSpan w:val="2"/>
            <w:tcBorders>
              <w:top w:val="single" w:sz="12" w:space="0" w:color="auto"/>
              <w:left w:val="nil"/>
              <w:bottom w:val="single" w:sz="8" w:space="0" w:color="auto"/>
              <w:right w:val="single" w:sz="8" w:space="0" w:color="000000"/>
            </w:tcBorders>
            <w:shd w:val="clear" w:color="000000" w:fill="FFFFFF"/>
            <w:noWrap/>
            <w:vAlign w:val="center"/>
            <w:hideMark/>
          </w:tcPr>
          <w:p w14:paraId="16123B67"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2019</w:t>
            </w:r>
          </w:p>
        </w:tc>
        <w:tc>
          <w:tcPr>
            <w:tcW w:w="1028" w:type="pct"/>
            <w:gridSpan w:val="2"/>
            <w:tcBorders>
              <w:top w:val="single" w:sz="12" w:space="0" w:color="auto"/>
              <w:left w:val="nil"/>
              <w:bottom w:val="single" w:sz="8" w:space="0" w:color="auto"/>
              <w:right w:val="single" w:sz="8" w:space="0" w:color="000000"/>
            </w:tcBorders>
            <w:shd w:val="clear" w:color="000000" w:fill="FFFFFF"/>
            <w:noWrap/>
            <w:vAlign w:val="center"/>
            <w:hideMark/>
          </w:tcPr>
          <w:p w14:paraId="547D9ACF"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2020</w:t>
            </w:r>
          </w:p>
        </w:tc>
        <w:tc>
          <w:tcPr>
            <w:tcW w:w="1026" w:type="pct"/>
            <w:gridSpan w:val="2"/>
            <w:tcBorders>
              <w:top w:val="single" w:sz="12" w:space="0" w:color="auto"/>
              <w:left w:val="nil"/>
              <w:bottom w:val="single" w:sz="8" w:space="0" w:color="auto"/>
              <w:right w:val="single" w:sz="8" w:space="0" w:color="000000"/>
            </w:tcBorders>
            <w:shd w:val="clear" w:color="000000" w:fill="FFFFFF"/>
            <w:noWrap/>
            <w:vAlign w:val="center"/>
            <w:hideMark/>
          </w:tcPr>
          <w:p w14:paraId="71A8E079"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2021</w:t>
            </w:r>
          </w:p>
        </w:tc>
      </w:tr>
      <w:tr w:rsidR="00F24C05" w:rsidRPr="003648B0" w14:paraId="539ED220" w14:textId="77777777" w:rsidTr="0021782E">
        <w:trPr>
          <w:trHeight w:val="443"/>
        </w:trPr>
        <w:tc>
          <w:tcPr>
            <w:tcW w:w="411" w:type="pct"/>
            <w:vMerge/>
            <w:tcBorders>
              <w:top w:val="single" w:sz="12" w:space="0" w:color="auto"/>
              <w:left w:val="single" w:sz="8" w:space="0" w:color="auto"/>
              <w:bottom w:val="single" w:sz="12" w:space="0" w:color="000000"/>
              <w:right w:val="single" w:sz="8" w:space="0" w:color="auto"/>
            </w:tcBorders>
            <w:vAlign w:val="center"/>
            <w:hideMark/>
          </w:tcPr>
          <w:p w14:paraId="1AD44534" w14:textId="77777777" w:rsidR="00F26794" w:rsidRPr="003648B0" w:rsidRDefault="00F26794" w:rsidP="00C179D8">
            <w:pPr>
              <w:spacing w:after="0" w:line="240" w:lineRule="auto"/>
              <w:jc w:val="center"/>
              <w:rPr>
                <w:rFonts w:asciiTheme="majorHAnsi" w:hAnsiTheme="majorHAnsi" w:cs="Arial"/>
                <w:b/>
                <w:bCs/>
                <w:color w:val="000000"/>
              </w:rPr>
            </w:pPr>
          </w:p>
        </w:tc>
        <w:tc>
          <w:tcPr>
            <w:tcW w:w="1438" w:type="pct"/>
            <w:vMerge/>
            <w:tcBorders>
              <w:top w:val="single" w:sz="12" w:space="0" w:color="auto"/>
              <w:left w:val="single" w:sz="8" w:space="0" w:color="auto"/>
              <w:bottom w:val="single" w:sz="12" w:space="0" w:color="000000"/>
              <w:right w:val="single" w:sz="8" w:space="0" w:color="auto"/>
            </w:tcBorders>
            <w:vAlign w:val="center"/>
            <w:hideMark/>
          </w:tcPr>
          <w:p w14:paraId="5C6FAAA4" w14:textId="77777777" w:rsidR="00F26794" w:rsidRPr="003648B0" w:rsidRDefault="00F26794" w:rsidP="00C179D8">
            <w:pPr>
              <w:spacing w:after="0" w:line="240" w:lineRule="auto"/>
              <w:jc w:val="center"/>
              <w:rPr>
                <w:rFonts w:asciiTheme="majorHAnsi" w:hAnsiTheme="majorHAnsi" w:cs="Arial"/>
                <w:b/>
                <w:bCs/>
                <w:color w:val="000000"/>
              </w:rPr>
            </w:pPr>
          </w:p>
        </w:tc>
        <w:tc>
          <w:tcPr>
            <w:tcW w:w="685" w:type="pct"/>
            <w:tcBorders>
              <w:top w:val="nil"/>
              <w:left w:val="nil"/>
              <w:bottom w:val="single" w:sz="12" w:space="0" w:color="auto"/>
              <w:right w:val="single" w:sz="8" w:space="0" w:color="auto"/>
            </w:tcBorders>
            <w:shd w:val="clear" w:color="000000" w:fill="FFFFFF"/>
            <w:noWrap/>
            <w:vAlign w:val="center"/>
            <w:hideMark/>
          </w:tcPr>
          <w:p w14:paraId="42F22BBF" w14:textId="6630C10F"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 xml:space="preserve">Coût </w:t>
            </w:r>
          </w:p>
        </w:tc>
        <w:tc>
          <w:tcPr>
            <w:tcW w:w="411" w:type="pct"/>
            <w:tcBorders>
              <w:top w:val="nil"/>
              <w:left w:val="nil"/>
              <w:bottom w:val="single" w:sz="12" w:space="0" w:color="auto"/>
              <w:right w:val="single" w:sz="8" w:space="0" w:color="auto"/>
            </w:tcBorders>
            <w:shd w:val="clear" w:color="000000" w:fill="FFFFFF"/>
            <w:noWrap/>
            <w:vAlign w:val="center"/>
            <w:hideMark/>
          </w:tcPr>
          <w:p w14:paraId="5F8513E1" w14:textId="6AF95390"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Part</w:t>
            </w:r>
            <w:r w:rsidR="006C4223">
              <w:rPr>
                <w:rFonts w:asciiTheme="majorHAnsi" w:hAnsiTheme="majorHAnsi" w:cs="Arial"/>
                <w:b/>
                <w:bCs/>
                <w:color w:val="000000"/>
              </w:rPr>
              <w:t xml:space="preserve"> (%)</w:t>
            </w:r>
          </w:p>
        </w:tc>
        <w:tc>
          <w:tcPr>
            <w:tcW w:w="685" w:type="pct"/>
            <w:tcBorders>
              <w:top w:val="nil"/>
              <w:left w:val="nil"/>
              <w:bottom w:val="single" w:sz="12" w:space="0" w:color="auto"/>
              <w:right w:val="single" w:sz="8" w:space="0" w:color="auto"/>
            </w:tcBorders>
            <w:shd w:val="clear" w:color="000000" w:fill="FFFFFF"/>
            <w:noWrap/>
            <w:vAlign w:val="center"/>
            <w:hideMark/>
          </w:tcPr>
          <w:p w14:paraId="0F58823F"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Coût 2019</w:t>
            </w:r>
          </w:p>
        </w:tc>
        <w:tc>
          <w:tcPr>
            <w:tcW w:w="343" w:type="pct"/>
            <w:tcBorders>
              <w:top w:val="nil"/>
              <w:left w:val="nil"/>
              <w:bottom w:val="single" w:sz="12" w:space="0" w:color="auto"/>
              <w:right w:val="single" w:sz="8" w:space="0" w:color="auto"/>
            </w:tcBorders>
            <w:shd w:val="clear" w:color="000000" w:fill="FFFFFF"/>
            <w:noWrap/>
            <w:vAlign w:val="center"/>
            <w:hideMark/>
          </w:tcPr>
          <w:p w14:paraId="518966C1" w14:textId="3D459AC1"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Part</w:t>
            </w:r>
            <w:r w:rsidR="006C4223">
              <w:rPr>
                <w:rFonts w:asciiTheme="majorHAnsi" w:hAnsiTheme="majorHAnsi" w:cs="Arial"/>
                <w:b/>
                <w:bCs/>
                <w:color w:val="000000"/>
              </w:rPr>
              <w:t xml:space="preserve"> (%)</w:t>
            </w:r>
            <w:r w:rsidRPr="003648B0">
              <w:rPr>
                <w:rFonts w:asciiTheme="majorHAnsi" w:hAnsiTheme="majorHAnsi" w:cs="Arial"/>
                <w:b/>
                <w:bCs/>
                <w:color w:val="000000"/>
              </w:rPr>
              <w:t xml:space="preserve"> </w:t>
            </w:r>
          </w:p>
        </w:tc>
        <w:tc>
          <w:tcPr>
            <w:tcW w:w="684" w:type="pct"/>
            <w:tcBorders>
              <w:top w:val="nil"/>
              <w:left w:val="nil"/>
              <w:bottom w:val="single" w:sz="12" w:space="0" w:color="auto"/>
              <w:right w:val="single" w:sz="8" w:space="0" w:color="auto"/>
            </w:tcBorders>
            <w:shd w:val="clear" w:color="000000" w:fill="FFFFFF"/>
            <w:noWrap/>
            <w:vAlign w:val="center"/>
            <w:hideMark/>
          </w:tcPr>
          <w:p w14:paraId="1F37D8FA"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Coût 2021</w:t>
            </w:r>
          </w:p>
        </w:tc>
        <w:tc>
          <w:tcPr>
            <w:tcW w:w="342" w:type="pct"/>
            <w:tcBorders>
              <w:top w:val="nil"/>
              <w:left w:val="nil"/>
              <w:bottom w:val="single" w:sz="12" w:space="0" w:color="auto"/>
              <w:right w:val="single" w:sz="8" w:space="0" w:color="auto"/>
            </w:tcBorders>
            <w:shd w:val="clear" w:color="000000" w:fill="FFFFFF"/>
            <w:noWrap/>
            <w:vAlign w:val="center"/>
            <w:hideMark/>
          </w:tcPr>
          <w:p w14:paraId="3C8BA0A6" w14:textId="324EA632"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 xml:space="preserve">Part </w:t>
            </w:r>
            <w:r w:rsidR="006C4223">
              <w:rPr>
                <w:rFonts w:asciiTheme="majorHAnsi" w:hAnsiTheme="majorHAnsi" w:cs="Arial"/>
                <w:b/>
                <w:bCs/>
                <w:color w:val="000000"/>
              </w:rPr>
              <w:t>(%)</w:t>
            </w:r>
          </w:p>
        </w:tc>
      </w:tr>
      <w:tr w:rsidR="00F24C05" w:rsidRPr="003648B0" w14:paraId="085DAF5C" w14:textId="77777777" w:rsidTr="0021782E">
        <w:trPr>
          <w:trHeight w:val="315"/>
        </w:trPr>
        <w:tc>
          <w:tcPr>
            <w:tcW w:w="411" w:type="pct"/>
            <w:tcBorders>
              <w:top w:val="single" w:sz="12" w:space="0" w:color="000000"/>
              <w:left w:val="dotted" w:sz="4" w:space="0" w:color="auto"/>
              <w:bottom w:val="dotted" w:sz="4" w:space="0" w:color="auto"/>
              <w:right w:val="dotted" w:sz="4" w:space="0" w:color="auto"/>
            </w:tcBorders>
            <w:shd w:val="clear" w:color="auto" w:fill="auto"/>
            <w:noWrap/>
            <w:vAlign w:val="center"/>
            <w:hideMark/>
          </w:tcPr>
          <w:p w14:paraId="0EEFFCF4"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AC1</w:t>
            </w:r>
          </w:p>
        </w:tc>
        <w:tc>
          <w:tcPr>
            <w:tcW w:w="1438" w:type="pct"/>
            <w:tcBorders>
              <w:top w:val="single" w:sz="12" w:space="0" w:color="000000"/>
              <w:left w:val="nil"/>
              <w:bottom w:val="dotted" w:sz="4" w:space="0" w:color="auto"/>
              <w:right w:val="dotted" w:sz="4" w:space="0" w:color="auto"/>
            </w:tcBorders>
            <w:shd w:val="clear" w:color="auto" w:fill="auto"/>
            <w:noWrap/>
            <w:vAlign w:val="center"/>
            <w:hideMark/>
          </w:tcPr>
          <w:p w14:paraId="27C7E2A0" w14:textId="77777777" w:rsidR="00F26794" w:rsidRPr="003648B0" w:rsidRDefault="00F26794" w:rsidP="00C179D8">
            <w:pPr>
              <w:spacing w:after="0" w:line="240" w:lineRule="auto"/>
              <w:rPr>
                <w:rFonts w:asciiTheme="majorHAnsi" w:hAnsiTheme="majorHAnsi" w:cs="Arial"/>
                <w:color w:val="000000"/>
              </w:rPr>
            </w:pPr>
            <w:r w:rsidRPr="003648B0">
              <w:rPr>
                <w:rFonts w:asciiTheme="majorHAnsi" w:hAnsiTheme="majorHAnsi" w:cs="Arial"/>
                <w:color w:val="000000"/>
              </w:rPr>
              <w:t>Coordination des actions de l'irrigation</w:t>
            </w:r>
          </w:p>
        </w:tc>
        <w:tc>
          <w:tcPr>
            <w:tcW w:w="685" w:type="pct"/>
            <w:tcBorders>
              <w:top w:val="nil"/>
              <w:left w:val="nil"/>
              <w:bottom w:val="dotted" w:sz="4" w:space="0" w:color="auto"/>
              <w:right w:val="dotted" w:sz="4" w:space="0" w:color="auto"/>
            </w:tcBorders>
            <w:shd w:val="clear" w:color="auto" w:fill="auto"/>
            <w:noWrap/>
            <w:vAlign w:val="center"/>
          </w:tcPr>
          <w:p w14:paraId="3A4DE0A1"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2 713 627</w:t>
            </w:r>
          </w:p>
        </w:tc>
        <w:tc>
          <w:tcPr>
            <w:tcW w:w="411" w:type="pct"/>
            <w:tcBorders>
              <w:top w:val="nil"/>
              <w:left w:val="nil"/>
              <w:bottom w:val="dotted" w:sz="4" w:space="0" w:color="auto"/>
              <w:right w:val="dotted" w:sz="4" w:space="0" w:color="auto"/>
            </w:tcBorders>
            <w:shd w:val="clear" w:color="auto" w:fill="auto"/>
            <w:noWrap/>
            <w:vAlign w:val="center"/>
          </w:tcPr>
          <w:p w14:paraId="58AF456C" w14:textId="0E4A9BF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4,93</w:t>
            </w:r>
          </w:p>
        </w:tc>
        <w:tc>
          <w:tcPr>
            <w:tcW w:w="685" w:type="pct"/>
            <w:tcBorders>
              <w:top w:val="nil"/>
              <w:left w:val="nil"/>
              <w:bottom w:val="dotted" w:sz="4" w:space="0" w:color="auto"/>
              <w:right w:val="dotted" w:sz="4" w:space="0" w:color="auto"/>
            </w:tcBorders>
            <w:shd w:val="clear" w:color="auto" w:fill="auto"/>
            <w:noWrap/>
            <w:vAlign w:val="center"/>
          </w:tcPr>
          <w:p w14:paraId="57071E45"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1 781 575</w:t>
            </w:r>
          </w:p>
        </w:tc>
        <w:tc>
          <w:tcPr>
            <w:tcW w:w="343" w:type="pct"/>
            <w:tcBorders>
              <w:top w:val="nil"/>
              <w:left w:val="nil"/>
              <w:bottom w:val="dotted" w:sz="4" w:space="0" w:color="auto"/>
              <w:right w:val="dotted" w:sz="4" w:space="0" w:color="auto"/>
            </w:tcBorders>
            <w:shd w:val="clear" w:color="auto" w:fill="auto"/>
            <w:noWrap/>
            <w:vAlign w:val="center"/>
          </w:tcPr>
          <w:p w14:paraId="47211555" w14:textId="5F4E175D"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3,71</w:t>
            </w:r>
          </w:p>
        </w:tc>
        <w:tc>
          <w:tcPr>
            <w:tcW w:w="684" w:type="pct"/>
            <w:tcBorders>
              <w:top w:val="nil"/>
              <w:left w:val="nil"/>
              <w:bottom w:val="dotted" w:sz="4" w:space="0" w:color="auto"/>
              <w:right w:val="dotted" w:sz="4" w:space="0" w:color="auto"/>
            </w:tcBorders>
            <w:shd w:val="clear" w:color="auto" w:fill="auto"/>
            <w:noWrap/>
            <w:vAlign w:val="center"/>
          </w:tcPr>
          <w:p w14:paraId="5B3C36AB"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w:t>
            </w:r>
          </w:p>
        </w:tc>
        <w:tc>
          <w:tcPr>
            <w:tcW w:w="342" w:type="pct"/>
            <w:tcBorders>
              <w:top w:val="nil"/>
              <w:left w:val="nil"/>
              <w:bottom w:val="dotted" w:sz="4" w:space="0" w:color="auto"/>
              <w:right w:val="dotted" w:sz="4" w:space="0" w:color="auto"/>
            </w:tcBorders>
            <w:shd w:val="clear" w:color="auto" w:fill="auto"/>
            <w:noWrap/>
            <w:vAlign w:val="center"/>
          </w:tcPr>
          <w:p w14:paraId="300A2154"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w:t>
            </w:r>
          </w:p>
          <w:p w14:paraId="0FAD59E0" w14:textId="77777777" w:rsidR="00F26794" w:rsidRPr="003648B0" w:rsidRDefault="00F26794" w:rsidP="00C179D8">
            <w:pPr>
              <w:spacing w:after="0" w:line="240" w:lineRule="auto"/>
              <w:jc w:val="center"/>
              <w:rPr>
                <w:rFonts w:asciiTheme="majorHAnsi" w:hAnsiTheme="majorHAnsi" w:cs="Arial"/>
                <w:color w:val="000000"/>
              </w:rPr>
            </w:pPr>
          </w:p>
        </w:tc>
      </w:tr>
      <w:tr w:rsidR="00F24C05" w:rsidRPr="003648B0" w14:paraId="14742091" w14:textId="77777777" w:rsidTr="0021782E">
        <w:trPr>
          <w:trHeight w:val="300"/>
        </w:trPr>
        <w:tc>
          <w:tcPr>
            <w:tcW w:w="41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1D0CC1"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AC2</w:t>
            </w:r>
          </w:p>
        </w:tc>
        <w:tc>
          <w:tcPr>
            <w:tcW w:w="1438" w:type="pct"/>
            <w:tcBorders>
              <w:top w:val="dotted" w:sz="4" w:space="0" w:color="auto"/>
              <w:left w:val="nil"/>
              <w:bottom w:val="dotted" w:sz="4" w:space="0" w:color="auto"/>
              <w:right w:val="dotted" w:sz="4" w:space="0" w:color="auto"/>
            </w:tcBorders>
            <w:shd w:val="clear" w:color="auto" w:fill="auto"/>
            <w:noWrap/>
            <w:vAlign w:val="center"/>
            <w:hideMark/>
          </w:tcPr>
          <w:p w14:paraId="2E7F01A9" w14:textId="77777777" w:rsidR="00F26794" w:rsidRPr="003648B0" w:rsidRDefault="00F26794" w:rsidP="00C179D8">
            <w:pPr>
              <w:spacing w:after="0" w:line="240" w:lineRule="auto"/>
              <w:rPr>
                <w:rFonts w:asciiTheme="majorHAnsi" w:hAnsiTheme="majorHAnsi" w:cs="Arial"/>
                <w:color w:val="000000"/>
              </w:rPr>
            </w:pPr>
            <w:r w:rsidRPr="003648B0">
              <w:rPr>
                <w:rFonts w:asciiTheme="majorHAnsi" w:hAnsiTheme="majorHAnsi" w:cs="Arial"/>
                <w:color w:val="000000"/>
              </w:rPr>
              <w:t>Aménagement/ réhabilitation des périmètres irrigués et des bas-fonds</w:t>
            </w:r>
          </w:p>
        </w:tc>
        <w:tc>
          <w:tcPr>
            <w:tcW w:w="685" w:type="pct"/>
            <w:tcBorders>
              <w:top w:val="nil"/>
              <w:left w:val="nil"/>
              <w:bottom w:val="dotted" w:sz="4" w:space="0" w:color="auto"/>
              <w:right w:val="dotted" w:sz="4" w:space="0" w:color="auto"/>
            </w:tcBorders>
            <w:shd w:val="clear" w:color="auto" w:fill="auto"/>
            <w:noWrap/>
            <w:vAlign w:val="center"/>
          </w:tcPr>
          <w:p w14:paraId="596F770D"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43 355 253</w:t>
            </w:r>
          </w:p>
        </w:tc>
        <w:tc>
          <w:tcPr>
            <w:tcW w:w="411" w:type="pct"/>
            <w:tcBorders>
              <w:top w:val="nil"/>
              <w:left w:val="nil"/>
              <w:bottom w:val="dotted" w:sz="4" w:space="0" w:color="auto"/>
              <w:right w:val="dotted" w:sz="4" w:space="0" w:color="auto"/>
            </w:tcBorders>
            <w:shd w:val="clear" w:color="auto" w:fill="auto"/>
            <w:noWrap/>
            <w:vAlign w:val="center"/>
          </w:tcPr>
          <w:p w14:paraId="24371294" w14:textId="51E3334F"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78,69</w:t>
            </w:r>
          </w:p>
        </w:tc>
        <w:tc>
          <w:tcPr>
            <w:tcW w:w="685" w:type="pct"/>
            <w:tcBorders>
              <w:top w:val="nil"/>
              <w:left w:val="nil"/>
              <w:bottom w:val="dotted" w:sz="4" w:space="0" w:color="auto"/>
              <w:right w:val="dotted" w:sz="4" w:space="0" w:color="auto"/>
            </w:tcBorders>
            <w:shd w:val="clear" w:color="auto" w:fill="auto"/>
            <w:noWrap/>
            <w:vAlign w:val="center"/>
          </w:tcPr>
          <w:p w14:paraId="6FD07DF9"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37 083 258</w:t>
            </w:r>
          </w:p>
        </w:tc>
        <w:tc>
          <w:tcPr>
            <w:tcW w:w="343" w:type="pct"/>
            <w:tcBorders>
              <w:top w:val="nil"/>
              <w:left w:val="nil"/>
              <w:bottom w:val="dotted" w:sz="4" w:space="0" w:color="auto"/>
              <w:right w:val="dotted" w:sz="4" w:space="0" w:color="auto"/>
            </w:tcBorders>
            <w:shd w:val="clear" w:color="auto" w:fill="auto"/>
            <w:noWrap/>
            <w:vAlign w:val="center"/>
          </w:tcPr>
          <w:p w14:paraId="2C7D9ADE" w14:textId="14344674"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77,24</w:t>
            </w:r>
          </w:p>
        </w:tc>
        <w:tc>
          <w:tcPr>
            <w:tcW w:w="684" w:type="pct"/>
            <w:tcBorders>
              <w:top w:val="nil"/>
              <w:left w:val="nil"/>
              <w:bottom w:val="dotted" w:sz="4" w:space="0" w:color="auto"/>
              <w:right w:val="dotted" w:sz="4" w:space="0" w:color="auto"/>
            </w:tcBorders>
            <w:shd w:val="clear" w:color="auto" w:fill="auto"/>
            <w:noWrap/>
            <w:vAlign w:val="center"/>
          </w:tcPr>
          <w:p w14:paraId="69AAEF38"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38 466 530</w:t>
            </w:r>
          </w:p>
        </w:tc>
        <w:tc>
          <w:tcPr>
            <w:tcW w:w="342" w:type="pct"/>
            <w:tcBorders>
              <w:top w:val="nil"/>
              <w:left w:val="nil"/>
              <w:bottom w:val="dotted" w:sz="4" w:space="0" w:color="auto"/>
              <w:right w:val="dotted" w:sz="4" w:space="0" w:color="auto"/>
            </w:tcBorders>
            <w:shd w:val="clear" w:color="auto" w:fill="auto"/>
            <w:noWrap/>
            <w:vAlign w:val="center"/>
          </w:tcPr>
          <w:p w14:paraId="5DA81680" w14:textId="6CA3A84F"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96,4</w:t>
            </w:r>
            <w:r w:rsidR="006C4223">
              <w:rPr>
                <w:rFonts w:asciiTheme="majorHAnsi" w:hAnsiTheme="majorHAnsi" w:cs="Arial"/>
                <w:color w:val="000000"/>
              </w:rPr>
              <w:t>3</w:t>
            </w:r>
          </w:p>
        </w:tc>
      </w:tr>
      <w:tr w:rsidR="00F24C05" w:rsidRPr="003648B0" w14:paraId="7B07A38C" w14:textId="77777777" w:rsidTr="0021782E">
        <w:trPr>
          <w:trHeight w:val="300"/>
        </w:trPr>
        <w:tc>
          <w:tcPr>
            <w:tcW w:w="41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121C03"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AC3</w:t>
            </w:r>
          </w:p>
        </w:tc>
        <w:tc>
          <w:tcPr>
            <w:tcW w:w="1438" w:type="pct"/>
            <w:tcBorders>
              <w:top w:val="dotted" w:sz="4" w:space="0" w:color="auto"/>
              <w:left w:val="nil"/>
              <w:bottom w:val="dotted" w:sz="4" w:space="0" w:color="auto"/>
              <w:right w:val="dotted" w:sz="4" w:space="0" w:color="auto"/>
            </w:tcBorders>
            <w:shd w:val="clear" w:color="auto" w:fill="auto"/>
            <w:noWrap/>
            <w:vAlign w:val="center"/>
            <w:hideMark/>
          </w:tcPr>
          <w:p w14:paraId="3FC987EA" w14:textId="77777777" w:rsidR="00F26794" w:rsidRPr="003648B0" w:rsidRDefault="00F26794" w:rsidP="00C179D8">
            <w:pPr>
              <w:spacing w:after="0" w:line="240" w:lineRule="auto"/>
              <w:rPr>
                <w:rFonts w:asciiTheme="majorHAnsi" w:hAnsiTheme="majorHAnsi" w:cs="Arial"/>
                <w:color w:val="000000"/>
              </w:rPr>
            </w:pPr>
            <w:r w:rsidRPr="003648B0">
              <w:rPr>
                <w:rFonts w:asciiTheme="majorHAnsi" w:hAnsiTheme="majorHAnsi" w:cs="Arial"/>
                <w:color w:val="000000"/>
              </w:rPr>
              <w:t>Gestion des aménagements hydro-agricoles</w:t>
            </w:r>
          </w:p>
        </w:tc>
        <w:tc>
          <w:tcPr>
            <w:tcW w:w="685" w:type="pct"/>
            <w:tcBorders>
              <w:top w:val="nil"/>
              <w:left w:val="nil"/>
              <w:bottom w:val="dotted" w:sz="4" w:space="0" w:color="auto"/>
              <w:right w:val="dotted" w:sz="4" w:space="0" w:color="auto"/>
            </w:tcBorders>
            <w:shd w:val="clear" w:color="auto" w:fill="auto"/>
            <w:noWrap/>
            <w:vAlign w:val="center"/>
          </w:tcPr>
          <w:p w14:paraId="316FFA45"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63 988</w:t>
            </w:r>
          </w:p>
        </w:tc>
        <w:tc>
          <w:tcPr>
            <w:tcW w:w="411" w:type="pct"/>
            <w:tcBorders>
              <w:top w:val="nil"/>
              <w:left w:val="nil"/>
              <w:bottom w:val="dotted" w:sz="4" w:space="0" w:color="auto"/>
              <w:right w:val="dotted" w:sz="4" w:space="0" w:color="auto"/>
            </w:tcBorders>
            <w:shd w:val="clear" w:color="auto" w:fill="auto"/>
            <w:noWrap/>
            <w:vAlign w:val="center"/>
          </w:tcPr>
          <w:p w14:paraId="2FE0EFE0" w14:textId="347F8112"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0,12</w:t>
            </w:r>
          </w:p>
        </w:tc>
        <w:tc>
          <w:tcPr>
            <w:tcW w:w="685" w:type="pct"/>
            <w:tcBorders>
              <w:top w:val="nil"/>
              <w:left w:val="nil"/>
              <w:bottom w:val="dotted" w:sz="4" w:space="0" w:color="auto"/>
              <w:right w:val="dotted" w:sz="4" w:space="0" w:color="auto"/>
            </w:tcBorders>
            <w:shd w:val="clear" w:color="auto" w:fill="auto"/>
            <w:noWrap/>
            <w:vAlign w:val="center"/>
          </w:tcPr>
          <w:p w14:paraId="635F30CD"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2 900</w:t>
            </w:r>
          </w:p>
        </w:tc>
        <w:tc>
          <w:tcPr>
            <w:tcW w:w="343" w:type="pct"/>
            <w:tcBorders>
              <w:top w:val="nil"/>
              <w:left w:val="nil"/>
              <w:bottom w:val="dotted" w:sz="4" w:space="0" w:color="auto"/>
              <w:right w:val="dotted" w:sz="4" w:space="0" w:color="auto"/>
            </w:tcBorders>
            <w:shd w:val="clear" w:color="auto" w:fill="auto"/>
            <w:noWrap/>
            <w:vAlign w:val="center"/>
          </w:tcPr>
          <w:p w14:paraId="55E00CCD" w14:textId="1A875A78"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0,01</w:t>
            </w:r>
          </w:p>
        </w:tc>
        <w:tc>
          <w:tcPr>
            <w:tcW w:w="684" w:type="pct"/>
            <w:tcBorders>
              <w:top w:val="nil"/>
              <w:left w:val="nil"/>
              <w:bottom w:val="dotted" w:sz="4" w:space="0" w:color="auto"/>
              <w:right w:val="dotted" w:sz="4" w:space="0" w:color="auto"/>
            </w:tcBorders>
            <w:shd w:val="clear" w:color="auto" w:fill="auto"/>
            <w:noWrap/>
            <w:vAlign w:val="center"/>
          </w:tcPr>
          <w:p w14:paraId="0F57F6A2"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w:t>
            </w:r>
          </w:p>
        </w:tc>
        <w:tc>
          <w:tcPr>
            <w:tcW w:w="342" w:type="pct"/>
            <w:tcBorders>
              <w:top w:val="nil"/>
              <w:left w:val="nil"/>
              <w:bottom w:val="dotted" w:sz="4" w:space="0" w:color="auto"/>
              <w:right w:val="dotted" w:sz="4" w:space="0" w:color="auto"/>
            </w:tcBorders>
            <w:shd w:val="clear" w:color="auto" w:fill="auto"/>
            <w:noWrap/>
            <w:vAlign w:val="center"/>
          </w:tcPr>
          <w:p w14:paraId="3C9D5661" w14:textId="712EFDF2"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0</w:t>
            </w:r>
          </w:p>
        </w:tc>
      </w:tr>
      <w:tr w:rsidR="00F24C05" w:rsidRPr="003648B0" w14:paraId="601DF469" w14:textId="77777777" w:rsidTr="0021782E">
        <w:trPr>
          <w:trHeight w:val="300"/>
        </w:trPr>
        <w:tc>
          <w:tcPr>
            <w:tcW w:w="41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F1A29AB"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AC4</w:t>
            </w:r>
          </w:p>
        </w:tc>
        <w:tc>
          <w:tcPr>
            <w:tcW w:w="1438" w:type="pct"/>
            <w:tcBorders>
              <w:top w:val="dotted" w:sz="4" w:space="0" w:color="auto"/>
              <w:left w:val="nil"/>
              <w:bottom w:val="dotted" w:sz="4" w:space="0" w:color="auto"/>
              <w:right w:val="dotted" w:sz="4" w:space="0" w:color="auto"/>
            </w:tcBorders>
            <w:shd w:val="clear" w:color="auto" w:fill="auto"/>
            <w:noWrap/>
            <w:vAlign w:val="center"/>
            <w:hideMark/>
          </w:tcPr>
          <w:p w14:paraId="59BD700B" w14:textId="77777777" w:rsidR="00F26794" w:rsidRPr="003648B0" w:rsidRDefault="00F26794" w:rsidP="00C179D8">
            <w:pPr>
              <w:spacing w:after="0" w:line="240" w:lineRule="auto"/>
              <w:rPr>
                <w:rFonts w:asciiTheme="majorHAnsi" w:hAnsiTheme="majorHAnsi" w:cs="Arial"/>
                <w:color w:val="000000"/>
              </w:rPr>
            </w:pPr>
            <w:r w:rsidRPr="003648B0">
              <w:rPr>
                <w:rFonts w:asciiTheme="majorHAnsi" w:hAnsiTheme="majorHAnsi" w:cs="Arial"/>
                <w:color w:val="000000"/>
              </w:rPr>
              <w:t>Technologies innovantes d'irrigation</w:t>
            </w:r>
          </w:p>
        </w:tc>
        <w:tc>
          <w:tcPr>
            <w:tcW w:w="685" w:type="pct"/>
            <w:tcBorders>
              <w:top w:val="nil"/>
              <w:left w:val="nil"/>
              <w:bottom w:val="dotted" w:sz="4" w:space="0" w:color="auto"/>
              <w:right w:val="dotted" w:sz="4" w:space="0" w:color="auto"/>
            </w:tcBorders>
            <w:shd w:val="clear" w:color="auto" w:fill="auto"/>
            <w:noWrap/>
            <w:vAlign w:val="center"/>
          </w:tcPr>
          <w:p w14:paraId="538037A0"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73 360</w:t>
            </w:r>
          </w:p>
        </w:tc>
        <w:tc>
          <w:tcPr>
            <w:tcW w:w="411" w:type="pct"/>
            <w:tcBorders>
              <w:top w:val="nil"/>
              <w:left w:val="nil"/>
              <w:bottom w:val="dotted" w:sz="4" w:space="0" w:color="auto"/>
              <w:right w:val="dotted" w:sz="4" w:space="0" w:color="auto"/>
            </w:tcBorders>
            <w:shd w:val="clear" w:color="auto" w:fill="auto"/>
            <w:noWrap/>
            <w:vAlign w:val="center"/>
          </w:tcPr>
          <w:p w14:paraId="78E2E8F6" w14:textId="55A679A5"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0,13</w:t>
            </w:r>
          </w:p>
        </w:tc>
        <w:tc>
          <w:tcPr>
            <w:tcW w:w="685" w:type="pct"/>
            <w:tcBorders>
              <w:top w:val="nil"/>
              <w:left w:val="nil"/>
              <w:bottom w:val="dotted" w:sz="4" w:space="0" w:color="auto"/>
              <w:right w:val="dotted" w:sz="4" w:space="0" w:color="auto"/>
            </w:tcBorders>
            <w:shd w:val="clear" w:color="auto" w:fill="auto"/>
            <w:noWrap/>
            <w:vAlign w:val="center"/>
          </w:tcPr>
          <w:p w14:paraId="34101E87"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1 618 714</w:t>
            </w:r>
          </w:p>
        </w:tc>
        <w:tc>
          <w:tcPr>
            <w:tcW w:w="343" w:type="pct"/>
            <w:tcBorders>
              <w:top w:val="nil"/>
              <w:left w:val="nil"/>
              <w:bottom w:val="dotted" w:sz="4" w:space="0" w:color="auto"/>
              <w:right w:val="dotted" w:sz="4" w:space="0" w:color="auto"/>
            </w:tcBorders>
            <w:shd w:val="clear" w:color="auto" w:fill="auto"/>
            <w:noWrap/>
            <w:vAlign w:val="center"/>
          </w:tcPr>
          <w:p w14:paraId="696FEFF1" w14:textId="6E9596CA"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3,37</w:t>
            </w:r>
          </w:p>
        </w:tc>
        <w:tc>
          <w:tcPr>
            <w:tcW w:w="684" w:type="pct"/>
            <w:tcBorders>
              <w:top w:val="nil"/>
              <w:left w:val="nil"/>
              <w:bottom w:val="dotted" w:sz="4" w:space="0" w:color="auto"/>
              <w:right w:val="dotted" w:sz="4" w:space="0" w:color="auto"/>
            </w:tcBorders>
            <w:shd w:val="clear" w:color="auto" w:fill="auto"/>
            <w:noWrap/>
            <w:vAlign w:val="center"/>
          </w:tcPr>
          <w:p w14:paraId="0654D4A9"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w:t>
            </w:r>
          </w:p>
        </w:tc>
        <w:tc>
          <w:tcPr>
            <w:tcW w:w="342" w:type="pct"/>
            <w:tcBorders>
              <w:top w:val="nil"/>
              <w:left w:val="nil"/>
              <w:bottom w:val="dotted" w:sz="4" w:space="0" w:color="auto"/>
              <w:right w:val="dotted" w:sz="4" w:space="0" w:color="auto"/>
            </w:tcBorders>
            <w:shd w:val="clear" w:color="auto" w:fill="auto"/>
            <w:noWrap/>
            <w:vAlign w:val="center"/>
          </w:tcPr>
          <w:p w14:paraId="7F6EFE47" w14:textId="57A507F4"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0</w:t>
            </w:r>
          </w:p>
        </w:tc>
      </w:tr>
      <w:tr w:rsidR="00F24C05" w:rsidRPr="003648B0" w14:paraId="5319502C" w14:textId="77777777" w:rsidTr="0021782E">
        <w:trPr>
          <w:trHeight w:val="300"/>
        </w:trPr>
        <w:tc>
          <w:tcPr>
            <w:tcW w:w="41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8363B7B"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AC5</w:t>
            </w:r>
          </w:p>
        </w:tc>
        <w:tc>
          <w:tcPr>
            <w:tcW w:w="1438" w:type="pct"/>
            <w:tcBorders>
              <w:top w:val="dotted" w:sz="4" w:space="0" w:color="auto"/>
              <w:left w:val="nil"/>
              <w:bottom w:val="dotted" w:sz="4" w:space="0" w:color="auto"/>
              <w:right w:val="dotted" w:sz="4" w:space="0" w:color="auto"/>
            </w:tcBorders>
            <w:shd w:val="clear" w:color="auto" w:fill="auto"/>
            <w:noWrap/>
            <w:vAlign w:val="center"/>
            <w:hideMark/>
          </w:tcPr>
          <w:p w14:paraId="5394C7A2" w14:textId="77777777" w:rsidR="00F26794" w:rsidRPr="003648B0" w:rsidRDefault="00F26794" w:rsidP="00C179D8">
            <w:pPr>
              <w:spacing w:after="0" w:line="240" w:lineRule="auto"/>
              <w:rPr>
                <w:rFonts w:asciiTheme="majorHAnsi" w:hAnsiTheme="majorHAnsi" w:cs="Arial"/>
                <w:color w:val="000000"/>
              </w:rPr>
            </w:pPr>
            <w:r w:rsidRPr="003648B0">
              <w:rPr>
                <w:rFonts w:asciiTheme="majorHAnsi" w:hAnsiTheme="majorHAnsi" w:cs="Arial"/>
                <w:color w:val="000000"/>
              </w:rPr>
              <w:t>Petits ouvrages de mobilisation des eaux</w:t>
            </w:r>
          </w:p>
        </w:tc>
        <w:tc>
          <w:tcPr>
            <w:tcW w:w="685" w:type="pct"/>
            <w:tcBorders>
              <w:top w:val="nil"/>
              <w:left w:val="nil"/>
              <w:bottom w:val="dotted" w:sz="4" w:space="0" w:color="auto"/>
              <w:right w:val="dotted" w:sz="4" w:space="0" w:color="auto"/>
            </w:tcBorders>
            <w:shd w:val="clear" w:color="auto" w:fill="auto"/>
            <w:noWrap/>
            <w:vAlign w:val="center"/>
          </w:tcPr>
          <w:p w14:paraId="0DBB65B3"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749 840</w:t>
            </w:r>
          </w:p>
        </w:tc>
        <w:tc>
          <w:tcPr>
            <w:tcW w:w="411" w:type="pct"/>
            <w:tcBorders>
              <w:top w:val="nil"/>
              <w:left w:val="nil"/>
              <w:bottom w:val="dotted" w:sz="4" w:space="0" w:color="auto"/>
              <w:right w:val="dotted" w:sz="4" w:space="0" w:color="auto"/>
            </w:tcBorders>
            <w:shd w:val="clear" w:color="auto" w:fill="auto"/>
            <w:noWrap/>
            <w:vAlign w:val="center"/>
          </w:tcPr>
          <w:p w14:paraId="69394151" w14:textId="7BC6BA24"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1,36</w:t>
            </w:r>
          </w:p>
        </w:tc>
        <w:tc>
          <w:tcPr>
            <w:tcW w:w="685" w:type="pct"/>
            <w:tcBorders>
              <w:top w:val="nil"/>
              <w:left w:val="nil"/>
              <w:bottom w:val="dotted" w:sz="4" w:space="0" w:color="auto"/>
              <w:right w:val="dotted" w:sz="4" w:space="0" w:color="auto"/>
            </w:tcBorders>
            <w:shd w:val="clear" w:color="auto" w:fill="auto"/>
            <w:noWrap/>
            <w:vAlign w:val="center"/>
          </w:tcPr>
          <w:p w14:paraId="548BB098"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4 035 776</w:t>
            </w:r>
          </w:p>
        </w:tc>
        <w:tc>
          <w:tcPr>
            <w:tcW w:w="343" w:type="pct"/>
            <w:tcBorders>
              <w:top w:val="nil"/>
              <w:left w:val="nil"/>
              <w:bottom w:val="dotted" w:sz="4" w:space="0" w:color="auto"/>
              <w:right w:val="dotted" w:sz="4" w:space="0" w:color="auto"/>
            </w:tcBorders>
            <w:shd w:val="clear" w:color="auto" w:fill="auto"/>
            <w:noWrap/>
            <w:vAlign w:val="center"/>
          </w:tcPr>
          <w:p w14:paraId="0E028DD7" w14:textId="11DFF38A"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8,41</w:t>
            </w:r>
          </w:p>
        </w:tc>
        <w:tc>
          <w:tcPr>
            <w:tcW w:w="684" w:type="pct"/>
            <w:tcBorders>
              <w:top w:val="nil"/>
              <w:left w:val="nil"/>
              <w:bottom w:val="dotted" w:sz="4" w:space="0" w:color="auto"/>
              <w:right w:val="dotted" w:sz="4" w:space="0" w:color="auto"/>
            </w:tcBorders>
            <w:shd w:val="clear" w:color="auto" w:fill="auto"/>
            <w:noWrap/>
            <w:vAlign w:val="center"/>
          </w:tcPr>
          <w:p w14:paraId="130823AF"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1 033 660</w:t>
            </w:r>
          </w:p>
        </w:tc>
        <w:tc>
          <w:tcPr>
            <w:tcW w:w="342" w:type="pct"/>
            <w:tcBorders>
              <w:top w:val="nil"/>
              <w:left w:val="nil"/>
              <w:bottom w:val="dotted" w:sz="4" w:space="0" w:color="auto"/>
              <w:right w:val="dotted" w:sz="4" w:space="0" w:color="auto"/>
            </w:tcBorders>
            <w:shd w:val="clear" w:color="auto" w:fill="auto"/>
            <w:noWrap/>
            <w:vAlign w:val="center"/>
          </w:tcPr>
          <w:p w14:paraId="3A4DBB5A" w14:textId="32D112BE"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2,59</w:t>
            </w:r>
          </w:p>
        </w:tc>
      </w:tr>
      <w:tr w:rsidR="00F24C05" w:rsidRPr="003648B0" w14:paraId="5C1991E4" w14:textId="77777777" w:rsidTr="0021782E">
        <w:trPr>
          <w:trHeight w:val="300"/>
        </w:trPr>
        <w:tc>
          <w:tcPr>
            <w:tcW w:w="411"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0D259815"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AC6</w:t>
            </w:r>
          </w:p>
        </w:tc>
        <w:tc>
          <w:tcPr>
            <w:tcW w:w="1438" w:type="pct"/>
            <w:tcBorders>
              <w:top w:val="dotted" w:sz="4" w:space="0" w:color="auto"/>
              <w:left w:val="nil"/>
              <w:bottom w:val="single" w:sz="12" w:space="0" w:color="auto"/>
              <w:right w:val="dotted" w:sz="4" w:space="0" w:color="auto"/>
            </w:tcBorders>
            <w:shd w:val="clear" w:color="auto" w:fill="auto"/>
            <w:noWrap/>
            <w:vAlign w:val="center"/>
            <w:hideMark/>
          </w:tcPr>
          <w:p w14:paraId="764806E9" w14:textId="77777777" w:rsidR="00F26794" w:rsidRPr="003648B0" w:rsidRDefault="00F26794" w:rsidP="00C179D8">
            <w:pPr>
              <w:spacing w:after="0" w:line="240" w:lineRule="auto"/>
              <w:rPr>
                <w:rFonts w:asciiTheme="majorHAnsi" w:hAnsiTheme="majorHAnsi" w:cs="Arial"/>
                <w:color w:val="000000"/>
              </w:rPr>
            </w:pPr>
            <w:r w:rsidRPr="003648B0">
              <w:rPr>
                <w:rFonts w:asciiTheme="majorHAnsi" w:hAnsiTheme="majorHAnsi" w:cs="Arial"/>
                <w:color w:val="000000"/>
              </w:rPr>
              <w:t>Restauration, conservation et récupération des terres agricoles</w:t>
            </w:r>
          </w:p>
        </w:tc>
        <w:tc>
          <w:tcPr>
            <w:tcW w:w="685" w:type="pct"/>
            <w:tcBorders>
              <w:top w:val="nil"/>
              <w:left w:val="nil"/>
              <w:bottom w:val="single" w:sz="12" w:space="0" w:color="auto"/>
              <w:right w:val="dotted" w:sz="4" w:space="0" w:color="auto"/>
            </w:tcBorders>
            <w:shd w:val="clear" w:color="auto" w:fill="auto"/>
            <w:noWrap/>
            <w:vAlign w:val="center"/>
          </w:tcPr>
          <w:p w14:paraId="443E1C12"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8 141 908</w:t>
            </w:r>
          </w:p>
        </w:tc>
        <w:tc>
          <w:tcPr>
            <w:tcW w:w="411" w:type="pct"/>
            <w:tcBorders>
              <w:top w:val="nil"/>
              <w:left w:val="nil"/>
              <w:bottom w:val="single" w:sz="12" w:space="0" w:color="auto"/>
              <w:right w:val="dotted" w:sz="4" w:space="0" w:color="auto"/>
            </w:tcBorders>
            <w:shd w:val="clear" w:color="auto" w:fill="auto"/>
            <w:noWrap/>
            <w:vAlign w:val="center"/>
          </w:tcPr>
          <w:p w14:paraId="1DC7A918" w14:textId="578E9D5E"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14,78</w:t>
            </w:r>
          </w:p>
        </w:tc>
        <w:tc>
          <w:tcPr>
            <w:tcW w:w="685" w:type="pct"/>
            <w:tcBorders>
              <w:top w:val="nil"/>
              <w:left w:val="nil"/>
              <w:bottom w:val="single" w:sz="12" w:space="0" w:color="auto"/>
              <w:right w:val="dotted" w:sz="4" w:space="0" w:color="auto"/>
            </w:tcBorders>
            <w:shd w:val="clear" w:color="auto" w:fill="auto"/>
            <w:noWrap/>
            <w:vAlign w:val="center"/>
          </w:tcPr>
          <w:p w14:paraId="0FAECD4C"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3 488 726</w:t>
            </w:r>
          </w:p>
        </w:tc>
        <w:tc>
          <w:tcPr>
            <w:tcW w:w="343" w:type="pct"/>
            <w:tcBorders>
              <w:top w:val="nil"/>
              <w:left w:val="nil"/>
              <w:bottom w:val="single" w:sz="12" w:space="0" w:color="auto"/>
              <w:right w:val="dotted" w:sz="4" w:space="0" w:color="auto"/>
            </w:tcBorders>
            <w:shd w:val="clear" w:color="auto" w:fill="auto"/>
            <w:noWrap/>
            <w:vAlign w:val="center"/>
          </w:tcPr>
          <w:p w14:paraId="40068C57" w14:textId="15380DBF"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7,27</w:t>
            </w:r>
          </w:p>
        </w:tc>
        <w:tc>
          <w:tcPr>
            <w:tcW w:w="684" w:type="pct"/>
            <w:tcBorders>
              <w:top w:val="nil"/>
              <w:left w:val="nil"/>
              <w:bottom w:val="single" w:sz="12" w:space="0" w:color="auto"/>
              <w:right w:val="dotted" w:sz="4" w:space="0" w:color="auto"/>
            </w:tcBorders>
            <w:shd w:val="clear" w:color="auto" w:fill="auto"/>
            <w:noWrap/>
            <w:vAlign w:val="center"/>
          </w:tcPr>
          <w:p w14:paraId="5642B421"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390 026</w:t>
            </w:r>
          </w:p>
        </w:tc>
        <w:tc>
          <w:tcPr>
            <w:tcW w:w="342" w:type="pct"/>
            <w:tcBorders>
              <w:top w:val="nil"/>
              <w:left w:val="nil"/>
              <w:bottom w:val="single" w:sz="12" w:space="0" w:color="auto"/>
              <w:right w:val="dotted" w:sz="4" w:space="0" w:color="auto"/>
            </w:tcBorders>
            <w:shd w:val="clear" w:color="auto" w:fill="auto"/>
            <w:noWrap/>
            <w:vAlign w:val="center"/>
          </w:tcPr>
          <w:p w14:paraId="58053D9D" w14:textId="19C8D72C"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0,98</w:t>
            </w:r>
          </w:p>
        </w:tc>
      </w:tr>
      <w:tr w:rsidR="00F24C05" w:rsidRPr="003648B0" w14:paraId="242386BE" w14:textId="77777777" w:rsidTr="0021782E">
        <w:trPr>
          <w:trHeight w:val="315"/>
        </w:trPr>
        <w:tc>
          <w:tcPr>
            <w:tcW w:w="1849" w:type="pct"/>
            <w:gridSpan w:val="2"/>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5BFEBA35" w14:textId="77777777" w:rsidR="00F26794" w:rsidRPr="003648B0" w:rsidRDefault="00F26794" w:rsidP="00C179D8">
            <w:pPr>
              <w:spacing w:after="0" w:line="240" w:lineRule="auto"/>
              <w:jc w:val="center"/>
              <w:rPr>
                <w:rFonts w:asciiTheme="majorHAnsi" w:hAnsiTheme="majorHAnsi" w:cs="Arial"/>
                <w:b/>
                <w:bCs/>
                <w:color w:val="000000"/>
              </w:rPr>
            </w:pPr>
            <w:r w:rsidRPr="003648B0">
              <w:rPr>
                <w:rFonts w:asciiTheme="majorHAnsi" w:hAnsiTheme="majorHAnsi" w:cs="Arial"/>
                <w:b/>
                <w:bCs/>
                <w:color w:val="000000"/>
              </w:rPr>
              <w:t>Total</w:t>
            </w:r>
          </w:p>
        </w:tc>
        <w:tc>
          <w:tcPr>
            <w:tcW w:w="685"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563A700C" w14:textId="77777777" w:rsidR="00F26794" w:rsidRPr="003648B0" w:rsidRDefault="00F26794" w:rsidP="00C179D8">
            <w:pPr>
              <w:spacing w:after="0" w:line="240" w:lineRule="auto"/>
              <w:jc w:val="center"/>
              <w:rPr>
                <w:rFonts w:asciiTheme="majorHAnsi" w:hAnsiTheme="majorHAnsi" w:cs="Arial"/>
                <w:b/>
                <w:color w:val="000000"/>
              </w:rPr>
            </w:pPr>
            <w:r w:rsidRPr="003648B0">
              <w:rPr>
                <w:rFonts w:asciiTheme="majorHAnsi" w:hAnsiTheme="majorHAnsi" w:cs="Arial"/>
                <w:b/>
                <w:color w:val="000000"/>
              </w:rPr>
              <w:t>55 097 976</w:t>
            </w:r>
          </w:p>
        </w:tc>
        <w:tc>
          <w:tcPr>
            <w:tcW w:w="411"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1AE972AC" w14:textId="22740FC3"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100</w:t>
            </w:r>
          </w:p>
        </w:tc>
        <w:tc>
          <w:tcPr>
            <w:tcW w:w="685"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08E1030F" w14:textId="77777777"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b/>
                <w:color w:val="000000"/>
              </w:rPr>
              <w:t>48 010 949</w:t>
            </w:r>
          </w:p>
        </w:tc>
        <w:tc>
          <w:tcPr>
            <w:tcW w:w="343"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3B3F105F" w14:textId="598D683B"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100</w:t>
            </w:r>
          </w:p>
        </w:tc>
        <w:tc>
          <w:tcPr>
            <w:tcW w:w="684"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7D63CFA5" w14:textId="77777777" w:rsidR="00F26794" w:rsidRPr="003648B0" w:rsidRDefault="00F26794" w:rsidP="00C179D8">
            <w:pPr>
              <w:spacing w:after="0" w:line="240" w:lineRule="auto"/>
              <w:jc w:val="center"/>
              <w:rPr>
                <w:rFonts w:asciiTheme="majorHAnsi" w:hAnsiTheme="majorHAnsi" w:cs="Arial"/>
                <w:b/>
                <w:color w:val="000000"/>
              </w:rPr>
            </w:pPr>
            <w:r w:rsidRPr="003648B0">
              <w:rPr>
                <w:rFonts w:asciiTheme="majorHAnsi" w:hAnsiTheme="majorHAnsi" w:cs="Arial"/>
                <w:b/>
                <w:color w:val="000000"/>
              </w:rPr>
              <w:t>39 890 216</w:t>
            </w:r>
          </w:p>
        </w:tc>
        <w:tc>
          <w:tcPr>
            <w:tcW w:w="342"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7921E38D" w14:textId="531149C4" w:rsidR="00F26794" w:rsidRPr="003648B0" w:rsidRDefault="00F26794" w:rsidP="00C179D8">
            <w:pPr>
              <w:spacing w:after="0" w:line="240" w:lineRule="auto"/>
              <w:jc w:val="center"/>
              <w:rPr>
                <w:rFonts w:asciiTheme="majorHAnsi" w:hAnsiTheme="majorHAnsi" w:cs="Arial"/>
                <w:color w:val="000000"/>
              </w:rPr>
            </w:pPr>
            <w:r w:rsidRPr="003648B0">
              <w:rPr>
                <w:rFonts w:asciiTheme="majorHAnsi" w:hAnsiTheme="majorHAnsi" w:cs="Arial"/>
                <w:color w:val="000000"/>
              </w:rPr>
              <w:t>100</w:t>
            </w:r>
          </w:p>
        </w:tc>
      </w:tr>
    </w:tbl>
    <w:p w14:paraId="01F4FDDF" w14:textId="77777777" w:rsidR="00F26794" w:rsidRPr="00DB19CE" w:rsidRDefault="00F26794" w:rsidP="00F26794">
      <w:pPr>
        <w:spacing w:line="360" w:lineRule="auto"/>
        <w:jc w:val="both"/>
        <w:rPr>
          <w:rFonts w:asciiTheme="majorHAnsi" w:hAnsiTheme="majorHAnsi" w:cs="Arial"/>
          <w:b/>
          <w:sz w:val="18"/>
          <w:szCs w:val="18"/>
        </w:rPr>
      </w:pPr>
      <w:r w:rsidRPr="00DB19CE">
        <w:rPr>
          <w:rFonts w:asciiTheme="majorHAnsi" w:hAnsiTheme="majorHAnsi" w:cs="Arial"/>
          <w:b/>
          <w:sz w:val="18"/>
          <w:szCs w:val="18"/>
          <w:u w:val="single"/>
        </w:rPr>
        <w:t>Source :</w:t>
      </w:r>
      <w:r w:rsidRPr="00DB19CE">
        <w:rPr>
          <w:rFonts w:asciiTheme="majorHAnsi" w:hAnsiTheme="majorHAnsi" w:cs="Arial"/>
          <w:b/>
          <w:sz w:val="18"/>
          <w:szCs w:val="18"/>
        </w:rPr>
        <w:t xml:space="preserve"> </w:t>
      </w:r>
      <w:r w:rsidRPr="00DB19CE">
        <w:rPr>
          <w:rFonts w:asciiTheme="majorHAnsi" w:hAnsiTheme="majorHAnsi" w:cs="Arial"/>
          <w:sz w:val="18"/>
          <w:szCs w:val="18"/>
        </w:rPr>
        <w:t>DGESS/MAAH, 2018</w:t>
      </w:r>
    </w:p>
    <w:p w14:paraId="2EBBF522" w14:textId="7C12955D" w:rsidR="00F26794" w:rsidRPr="003648B0" w:rsidRDefault="00F26794" w:rsidP="00F26794">
      <w:pPr>
        <w:spacing w:before="120" w:after="120" w:line="360" w:lineRule="auto"/>
        <w:jc w:val="both"/>
        <w:rPr>
          <w:rFonts w:asciiTheme="majorHAnsi" w:hAnsiTheme="majorHAnsi" w:cs="Arial"/>
        </w:rPr>
      </w:pPr>
      <w:r w:rsidRPr="003648B0">
        <w:rPr>
          <w:rFonts w:asciiTheme="majorHAnsi" w:hAnsiTheme="majorHAnsi" w:cs="Arial"/>
        </w:rPr>
        <w:t xml:space="preserve">Le coût global du programme passera de </w:t>
      </w:r>
      <w:r w:rsidRPr="003648B0">
        <w:rPr>
          <w:rFonts w:asciiTheme="majorHAnsi" w:hAnsiTheme="majorHAnsi" w:cs="Arial"/>
          <w:b/>
        </w:rPr>
        <w:t>55,09</w:t>
      </w:r>
      <w:r w:rsidRPr="003648B0">
        <w:rPr>
          <w:rFonts w:asciiTheme="majorHAnsi" w:hAnsiTheme="majorHAnsi" w:cs="Arial"/>
          <w:b/>
          <w:color w:val="000000"/>
        </w:rPr>
        <w:t xml:space="preserve"> </w:t>
      </w:r>
      <w:r w:rsidRPr="003648B0">
        <w:rPr>
          <w:rFonts w:asciiTheme="majorHAnsi" w:hAnsiTheme="majorHAnsi" w:cs="Arial"/>
        </w:rPr>
        <w:t xml:space="preserve">milliards en 2019 à </w:t>
      </w:r>
      <w:r w:rsidRPr="003648B0">
        <w:rPr>
          <w:rFonts w:asciiTheme="majorHAnsi" w:hAnsiTheme="majorHAnsi" w:cs="Arial"/>
          <w:b/>
        </w:rPr>
        <w:t>48,01</w:t>
      </w:r>
      <w:r w:rsidRPr="003648B0">
        <w:rPr>
          <w:rFonts w:asciiTheme="majorHAnsi" w:hAnsiTheme="majorHAnsi" w:cs="Arial"/>
          <w:b/>
          <w:color w:val="000000"/>
        </w:rPr>
        <w:t xml:space="preserve"> </w:t>
      </w:r>
      <w:r w:rsidRPr="003648B0">
        <w:rPr>
          <w:rFonts w:asciiTheme="majorHAnsi" w:hAnsiTheme="majorHAnsi" w:cs="Arial"/>
        </w:rPr>
        <w:t>milliards en 2020</w:t>
      </w:r>
      <w:r w:rsidRPr="003648B0">
        <w:rPr>
          <w:rFonts w:asciiTheme="majorHAnsi" w:hAnsiTheme="majorHAnsi" w:cs="Arial"/>
          <w:b/>
          <w:color w:val="000000"/>
        </w:rPr>
        <w:t xml:space="preserve"> </w:t>
      </w:r>
      <w:r w:rsidRPr="003648B0">
        <w:rPr>
          <w:rFonts w:asciiTheme="majorHAnsi" w:hAnsiTheme="majorHAnsi" w:cs="Arial"/>
        </w:rPr>
        <w:t>soit une baisse de</w:t>
      </w:r>
      <w:r w:rsidRPr="003648B0">
        <w:rPr>
          <w:rFonts w:asciiTheme="majorHAnsi" w:hAnsiTheme="majorHAnsi" w:cs="Arial"/>
          <w:b/>
          <w:color w:val="000000"/>
        </w:rPr>
        <w:t xml:space="preserve"> </w:t>
      </w:r>
      <w:r w:rsidRPr="003648B0">
        <w:rPr>
          <w:rFonts w:asciiTheme="majorHAnsi" w:hAnsiTheme="majorHAnsi" w:cs="Arial"/>
          <w:b/>
        </w:rPr>
        <w:t>12,</w:t>
      </w:r>
      <w:r w:rsidR="00664659">
        <w:rPr>
          <w:rFonts w:asciiTheme="majorHAnsi" w:hAnsiTheme="majorHAnsi" w:cs="Arial"/>
          <w:b/>
        </w:rPr>
        <w:t>9</w:t>
      </w:r>
      <w:r w:rsidRPr="003648B0">
        <w:rPr>
          <w:rFonts w:asciiTheme="majorHAnsi" w:hAnsiTheme="majorHAnsi" w:cs="Arial"/>
          <w:b/>
        </w:rPr>
        <w:t>%.</w:t>
      </w:r>
      <w:r w:rsidRPr="003648B0">
        <w:rPr>
          <w:rFonts w:asciiTheme="majorHAnsi" w:hAnsiTheme="majorHAnsi" w:cs="Arial"/>
        </w:rPr>
        <w:t xml:space="preserve"> Cette baisse se justifie par une réduction très importante des montants alloués aux actions</w:t>
      </w:r>
      <w:r w:rsidR="0031333B" w:rsidRPr="003648B0">
        <w:rPr>
          <w:rFonts w:asciiTheme="majorHAnsi" w:hAnsiTheme="majorHAnsi" w:cs="Arial"/>
        </w:rPr>
        <w:t xml:space="preserve"> « Aménagement</w:t>
      </w:r>
      <w:r w:rsidRPr="003648B0">
        <w:rPr>
          <w:rFonts w:asciiTheme="majorHAnsi" w:hAnsiTheme="majorHAnsi" w:cs="Arial"/>
        </w:rPr>
        <w:t>/réhabilitation des périmètres irrigués et des bas-</w:t>
      </w:r>
      <w:r w:rsidR="0031333B" w:rsidRPr="003648B0">
        <w:rPr>
          <w:rFonts w:asciiTheme="majorHAnsi" w:hAnsiTheme="majorHAnsi" w:cs="Arial"/>
        </w:rPr>
        <w:t>fonds »</w:t>
      </w:r>
      <w:r w:rsidRPr="003648B0">
        <w:rPr>
          <w:rFonts w:asciiTheme="majorHAnsi" w:hAnsiTheme="majorHAnsi" w:cs="Arial"/>
        </w:rPr>
        <w:t xml:space="preserve"> et</w:t>
      </w:r>
      <w:r w:rsidR="00664659" w:rsidRPr="003648B0">
        <w:rPr>
          <w:rFonts w:asciiTheme="majorHAnsi" w:hAnsiTheme="majorHAnsi" w:cs="Arial"/>
        </w:rPr>
        <w:t xml:space="preserve"> « Restauration</w:t>
      </w:r>
      <w:r w:rsidRPr="003648B0">
        <w:rPr>
          <w:rFonts w:asciiTheme="majorHAnsi" w:hAnsiTheme="majorHAnsi" w:cs="Arial"/>
        </w:rPr>
        <w:t>, conservation et récupération des terres agricoles</w:t>
      </w:r>
      <w:r w:rsidR="00664659">
        <w:rPr>
          <w:rFonts w:asciiTheme="majorHAnsi" w:hAnsiTheme="majorHAnsi" w:cs="Arial"/>
        </w:rPr>
        <w:t xml:space="preserve"> </w:t>
      </w:r>
      <w:r w:rsidRPr="003648B0">
        <w:rPr>
          <w:rFonts w:asciiTheme="majorHAnsi" w:hAnsiTheme="majorHAnsi" w:cs="Arial"/>
        </w:rPr>
        <w:t xml:space="preserve">». Pour l’année 2021, le cout total du programme est estimé à environ </w:t>
      </w:r>
      <w:r w:rsidRPr="003648B0">
        <w:rPr>
          <w:rFonts w:asciiTheme="majorHAnsi" w:hAnsiTheme="majorHAnsi" w:cs="Arial"/>
          <w:b/>
        </w:rPr>
        <w:t>39,89</w:t>
      </w:r>
      <w:r w:rsidRPr="003648B0">
        <w:rPr>
          <w:rFonts w:asciiTheme="majorHAnsi" w:hAnsiTheme="majorHAnsi" w:cs="Arial"/>
        </w:rPr>
        <w:t xml:space="preserve"> </w:t>
      </w:r>
      <w:r w:rsidR="0031333B" w:rsidRPr="003648B0">
        <w:rPr>
          <w:rFonts w:asciiTheme="majorHAnsi" w:hAnsiTheme="majorHAnsi" w:cs="Arial"/>
        </w:rPr>
        <w:t>milliards soit</w:t>
      </w:r>
      <w:r w:rsidRPr="003648B0">
        <w:rPr>
          <w:rFonts w:asciiTheme="majorHAnsi" w:hAnsiTheme="majorHAnsi" w:cs="Arial"/>
        </w:rPr>
        <w:t xml:space="preserve"> également une baisse de </w:t>
      </w:r>
      <w:r w:rsidRPr="003648B0">
        <w:rPr>
          <w:rFonts w:asciiTheme="majorHAnsi" w:hAnsiTheme="majorHAnsi" w:cs="Arial"/>
          <w:b/>
        </w:rPr>
        <w:t>16,9%</w:t>
      </w:r>
      <w:r w:rsidRPr="003648B0">
        <w:rPr>
          <w:rFonts w:asciiTheme="majorHAnsi" w:hAnsiTheme="majorHAnsi" w:cs="Arial"/>
        </w:rPr>
        <w:t xml:space="preserve"> par </w:t>
      </w:r>
      <w:r w:rsidRPr="003648B0">
        <w:rPr>
          <w:rFonts w:asciiTheme="majorHAnsi" w:hAnsiTheme="majorHAnsi" w:cs="Arial"/>
        </w:rPr>
        <w:lastRenderedPageBreak/>
        <w:t xml:space="preserve">rapport à 2020. Cette baisse s’explique par </w:t>
      </w:r>
      <w:r w:rsidR="00664659">
        <w:rPr>
          <w:rFonts w:asciiTheme="majorHAnsi" w:hAnsiTheme="majorHAnsi" w:cs="Arial"/>
        </w:rPr>
        <w:t>la réduction</w:t>
      </w:r>
      <w:r w:rsidRPr="003648B0">
        <w:rPr>
          <w:rFonts w:asciiTheme="majorHAnsi" w:hAnsiTheme="majorHAnsi" w:cs="Arial"/>
        </w:rPr>
        <w:t xml:space="preserve"> </w:t>
      </w:r>
      <w:r w:rsidR="00664659">
        <w:rPr>
          <w:rFonts w:asciiTheme="majorHAnsi" w:hAnsiTheme="majorHAnsi" w:cs="Arial"/>
        </w:rPr>
        <w:t>du</w:t>
      </w:r>
      <w:r w:rsidR="00664659" w:rsidRPr="003648B0">
        <w:rPr>
          <w:rFonts w:asciiTheme="majorHAnsi" w:hAnsiTheme="majorHAnsi" w:cs="Arial"/>
        </w:rPr>
        <w:t xml:space="preserve"> </w:t>
      </w:r>
      <w:r w:rsidRPr="003648B0">
        <w:rPr>
          <w:rFonts w:asciiTheme="majorHAnsi" w:hAnsiTheme="majorHAnsi" w:cs="Arial"/>
        </w:rPr>
        <w:t xml:space="preserve">budget </w:t>
      </w:r>
      <w:r w:rsidR="00664659">
        <w:rPr>
          <w:rFonts w:asciiTheme="majorHAnsi" w:hAnsiTheme="majorHAnsi" w:cs="Arial"/>
        </w:rPr>
        <w:t xml:space="preserve">de toute les actions du programme à l’exception de l’action 2 en 2021. </w:t>
      </w:r>
    </w:p>
    <w:p w14:paraId="7BB7D7C4" w14:textId="3ED67A62" w:rsidR="00F26794" w:rsidRPr="003648B0" w:rsidRDefault="00F26794" w:rsidP="00F26794">
      <w:pPr>
        <w:spacing w:before="120" w:after="120" w:line="360" w:lineRule="auto"/>
        <w:jc w:val="both"/>
        <w:rPr>
          <w:rFonts w:asciiTheme="majorHAnsi" w:hAnsiTheme="majorHAnsi" w:cs="Arial"/>
        </w:rPr>
      </w:pPr>
      <w:r w:rsidRPr="003648B0">
        <w:rPr>
          <w:rFonts w:asciiTheme="majorHAnsi" w:hAnsiTheme="majorHAnsi" w:cs="Arial"/>
        </w:rPr>
        <w:t xml:space="preserve">Le </w:t>
      </w:r>
      <w:r w:rsidR="00370277" w:rsidRPr="0021782E">
        <w:rPr>
          <w:rFonts w:asciiTheme="majorHAnsi" w:hAnsiTheme="majorHAnsi" w:cs="Arial"/>
        </w:rPr>
        <w:fldChar w:fldCharType="begin"/>
      </w:r>
      <w:r w:rsidR="00370277" w:rsidRPr="00370277">
        <w:rPr>
          <w:rFonts w:asciiTheme="majorHAnsi" w:hAnsiTheme="majorHAnsi" w:cs="Arial"/>
        </w:rPr>
        <w:instrText xml:space="preserve"> REF _Ref533340001 \h </w:instrText>
      </w:r>
      <w:r w:rsidR="00370277" w:rsidRPr="0021782E">
        <w:rPr>
          <w:rFonts w:asciiTheme="majorHAnsi" w:hAnsiTheme="majorHAnsi" w:cs="Arial"/>
        </w:rPr>
        <w:instrText xml:space="preserve"> \* MERGEFORMAT </w:instrText>
      </w:r>
      <w:r w:rsidR="00370277" w:rsidRPr="0021782E">
        <w:rPr>
          <w:rFonts w:asciiTheme="majorHAnsi" w:hAnsiTheme="majorHAnsi" w:cs="Arial"/>
        </w:rPr>
      </w:r>
      <w:r w:rsidR="00370277" w:rsidRPr="0021782E">
        <w:rPr>
          <w:rFonts w:asciiTheme="majorHAnsi" w:hAnsiTheme="majorHAnsi" w:cs="Arial"/>
        </w:rPr>
        <w:fldChar w:fldCharType="separate"/>
      </w:r>
      <w:r w:rsidR="00370277" w:rsidRPr="0021782E">
        <w:rPr>
          <w:rFonts w:asciiTheme="majorHAnsi" w:hAnsiTheme="majorHAnsi" w:cs="Arial"/>
        </w:rPr>
        <w:t xml:space="preserve">Tableau </w:t>
      </w:r>
      <w:r w:rsidR="00370277" w:rsidRPr="0021782E">
        <w:rPr>
          <w:rFonts w:asciiTheme="majorHAnsi" w:hAnsiTheme="majorHAnsi" w:cs="Arial"/>
          <w:noProof/>
        </w:rPr>
        <w:t>8</w:t>
      </w:r>
      <w:r w:rsidR="00370277" w:rsidRPr="0021782E">
        <w:rPr>
          <w:rFonts w:asciiTheme="majorHAnsi" w:hAnsiTheme="majorHAnsi" w:cs="Arial"/>
        </w:rPr>
        <w:fldChar w:fldCharType="end"/>
      </w:r>
      <w:r w:rsidRPr="00370277">
        <w:rPr>
          <w:rFonts w:asciiTheme="majorHAnsi" w:hAnsiTheme="majorHAnsi" w:cs="Arial"/>
        </w:rPr>
        <w:t xml:space="preserve"> </w:t>
      </w:r>
      <w:r w:rsidRPr="003648B0">
        <w:rPr>
          <w:rFonts w:asciiTheme="majorHAnsi" w:hAnsiTheme="majorHAnsi" w:cs="Arial"/>
        </w:rPr>
        <w:t>ci-</w:t>
      </w:r>
      <w:r w:rsidR="00370277">
        <w:rPr>
          <w:rFonts w:asciiTheme="majorHAnsi" w:hAnsiTheme="majorHAnsi" w:cs="Arial"/>
        </w:rPr>
        <w:t>après</w:t>
      </w:r>
      <w:r w:rsidRPr="003648B0">
        <w:rPr>
          <w:rFonts w:asciiTheme="majorHAnsi" w:hAnsiTheme="majorHAnsi" w:cs="Arial"/>
        </w:rPr>
        <w:t xml:space="preserve"> décline sur la période 2019-2021</w:t>
      </w:r>
      <w:r w:rsidR="00370277">
        <w:rPr>
          <w:rFonts w:asciiTheme="majorHAnsi" w:hAnsiTheme="majorHAnsi" w:cs="Arial"/>
        </w:rPr>
        <w:t>,</w:t>
      </w:r>
      <w:r w:rsidRPr="003648B0">
        <w:rPr>
          <w:rFonts w:asciiTheme="majorHAnsi" w:hAnsiTheme="majorHAnsi" w:cs="Arial"/>
        </w:rPr>
        <w:t xml:space="preserve"> la répartition du financement du programme entre l’Etat et ses partenaires.</w:t>
      </w:r>
    </w:p>
    <w:p w14:paraId="56DD76CF" w14:textId="3E35A30B" w:rsidR="00F26794" w:rsidRPr="003648B0" w:rsidRDefault="00F26794" w:rsidP="00C179D8">
      <w:pPr>
        <w:spacing w:after="120" w:line="240" w:lineRule="auto"/>
        <w:rPr>
          <w:rFonts w:asciiTheme="majorHAnsi" w:hAnsiTheme="majorHAnsi" w:cs="Arial"/>
        </w:rPr>
      </w:pPr>
      <w:bookmarkStart w:id="279" w:name="_Ref533340001"/>
      <w:bookmarkStart w:id="280" w:name="_Toc532205185"/>
      <w:r w:rsidRPr="003648B0">
        <w:rPr>
          <w:rFonts w:asciiTheme="majorHAnsi" w:hAnsiTheme="majorHAnsi" w:cs="Arial"/>
          <w:b/>
        </w:rPr>
        <w:t xml:space="preserve">Tableau </w:t>
      </w:r>
      <w:r w:rsidRPr="003648B0">
        <w:rPr>
          <w:rFonts w:asciiTheme="majorHAnsi" w:hAnsiTheme="majorHAnsi" w:cs="Arial"/>
          <w:b/>
        </w:rPr>
        <w:fldChar w:fldCharType="begin"/>
      </w:r>
      <w:r w:rsidRPr="003648B0">
        <w:rPr>
          <w:rFonts w:asciiTheme="majorHAnsi" w:hAnsiTheme="majorHAnsi" w:cs="Arial"/>
          <w:b/>
        </w:rPr>
        <w:instrText xml:space="preserve"> SEQ Tableau \* ARABIC </w:instrText>
      </w:r>
      <w:r w:rsidRPr="003648B0">
        <w:rPr>
          <w:rFonts w:asciiTheme="majorHAnsi" w:hAnsiTheme="majorHAnsi" w:cs="Arial"/>
          <w:b/>
        </w:rPr>
        <w:fldChar w:fldCharType="separate"/>
      </w:r>
      <w:r w:rsidR="007835A3">
        <w:rPr>
          <w:rFonts w:asciiTheme="majorHAnsi" w:hAnsiTheme="majorHAnsi" w:cs="Arial"/>
          <w:b/>
          <w:noProof/>
        </w:rPr>
        <w:t>8</w:t>
      </w:r>
      <w:r w:rsidRPr="003648B0">
        <w:rPr>
          <w:rFonts w:asciiTheme="majorHAnsi" w:hAnsiTheme="majorHAnsi" w:cs="Arial"/>
          <w:b/>
        </w:rPr>
        <w:fldChar w:fldCharType="end"/>
      </w:r>
      <w:bookmarkEnd w:id="279"/>
      <w:r w:rsidRPr="003648B0">
        <w:rPr>
          <w:rFonts w:asciiTheme="majorHAnsi" w:hAnsiTheme="majorHAnsi" w:cs="Arial"/>
          <w:b/>
        </w:rPr>
        <w:t>:</w:t>
      </w:r>
      <w:r w:rsidRPr="003648B0">
        <w:rPr>
          <w:rFonts w:asciiTheme="majorHAnsi" w:hAnsiTheme="majorHAnsi" w:cs="Arial"/>
        </w:rPr>
        <w:t xml:space="preserve"> Financement du programme « Aménagement hydro-agricole et irrigation » entre 2019-2021</w:t>
      </w:r>
      <w:bookmarkEnd w:id="280"/>
    </w:p>
    <w:tbl>
      <w:tblPr>
        <w:tblW w:w="5000" w:type="pct"/>
        <w:tblCellMar>
          <w:left w:w="70" w:type="dxa"/>
          <w:right w:w="70" w:type="dxa"/>
        </w:tblCellMar>
        <w:tblLook w:val="04A0" w:firstRow="1" w:lastRow="0" w:firstColumn="1" w:lastColumn="0" w:noHBand="0" w:noVBand="1"/>
      </w:tblPr>
      <w:tblGrid>
        <w:gridCol w:w="2446"/>
        <w:gridCol w:w="1344"/>
        <w:gridCol w:w="869"/>
        <w:gridCol w:w="1353"/>
        <w:gridCol w:w="869"/>
        <w:gridCol w:w="1280"/>
        <w:gridCol w:w="901"/>
      </w:tblGrid>
      <w:tr w:rsidR="00F26794" w:rsidRPr="003648B0" w14:paraId="4E6ED633" w14:textId="77777777" w:rsidTr="00F26794">
        <w:trPr>
          <w:trHeight w:val="330"/>
        </w:trPr>
        <w:tc>
          <w:tcPr>
            <w:tcW w:w="1101"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0923BFBD"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Source de financement</w:t>
            </w:r>
          </w:p>
        </w:tc>
        <w:tc>
          <w:tcPr>
            <w:tcW w:w="783" w:type="pct"/>
            <w:tcBorders>
              <w:top w:val="single" w:sz="12" w:space="0" w:color="auto"/>
              <w:left w:val="nil"/>
              <w:bottom w:val="single" w:sz="12" w:space="0" w:color="auto"/>
              <w:right w:val="dotted" w:sz="4" w:space="0" w:color="auto"/>
            </w:tcBorders>
            <w:shd w:val="clear" w:color="auto" w:fill="auto"/>
            <w:noWrap/>
            <w:vAlign w:val="center"/>
            <w:hideMark/>
          </w:tcPr>
          <w:p w14:paraId="3B7F75A6" w14:textId="77777777" w:rsidR="00F26794" w:rsidRPr="003648B0" w:rsidRDefault="00F26794" w:rsidP="00F26794">
            <w:pPr>
              <w:spacing w:after="0" w:line="360" w:lineRule="auto"/>
              <w:jc w:val="center"/>
              <w:rPr>
                <w:rFonts w:asciiTheme="majorHAnsi" w:hAnsiTheme="majorHAnsi" w:cs="Arial"/>
                <w:b/>
                <w:color w:val="000000"/>
              </w:rPr>
            </w:pPr>
            <w:r w:rsidRPr="003648B0">
              <w:rPr>
                <w:rFonts w:asciiTheme="majorHAnsi" w:hAnsiTheme="majorHAnsi" w:cs="Arial"/>
                <w:b/>
                <w:color w:val="000000"/>
              </w:rPr>
              <w:t>CP 2019</w:t>
            </w:r>
          </w:p>
        </w:tc>
        <w:tc>
          <w:tcPr>
            <w:tcW w:w="515" w:type="pct"/>
            <w:tcBorders>
              <w:top w:val="single" w:sz="12" w:space="0" w:color="auto"/>
              <w:left w:val="nil"/>
              <w:bottom w:val="single" w:sz="12" w:space="0" w:color="auto"/>
              <w:right w:val="dotted" w:sz="4" w:space="0" w:color="auto"/>
            </w:tcBorders>
            <w:shd w:val="clear" w:color="auto" w:fill="auto"/>
            <w:noWrap/>
            <w:vAlign w:val="center"/>
            <w:hideMark/>
          </w:tcPr>
          <w:p w14:paraId="23D13FCB"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Part</w:t>
            </w:r>
          </w:p>
        </w:tc>
        <w:tc>
          <w:tcPr>
            <w:tcW w:w="794" w:type="pct"/>
            <w:tcBorders>
              <w:top w:val="single" w:sz="12" w:space="0" w:color="auto"/>
              <w:left w:val="nil"/>
              <w:bottom w:val="single" w:sz="12" w:space="0" w:color="auto"/>
              <w:right w:val="dotted" w:sz="4" w:space="0" w:color="auto"/>
            </w:tcBorders>
            <w:shd w:val="clear" w:color="auto" w:fill="auto"/>
            <w:noWrap/>
            <w:vAlign w:val="center"/>
            <w:hideMark/>
          </w:tcPr>
          <w:p w14:paraId="2D890419" w14:textId="77777777" w:rsidR="00F26794" w:rsidRPr="003648B0" w:rsidRDefault="00F26794" w:rsidP="00F26794">
            <w:pPr>
              <w:spacing w:after="0" w:line="360" w:lineRule="auto"/>
              <w:jc w:val="center"/>
              <w:rPr>
                <w:rFonts w:asciiTheme="majorHAnsi" w:hAnsiTheme="majorHAnsi" w:cs="Arial"/>
                <w:b/>
                <w:color w:val="000000"/>
              </w:rPr>
            </w:pPr>
            <w:r w:rsidRPr="003648B0">
              <w:rPr>
                <w:rFonts w:asciiTheme="majorHAnsi" w:hAnsiTheme="majorHAnsi" w:cs="Arial"/>
                <w:b/>
                <w:color w:val="000000"/>
              </w:rPr>
              <w:t>CP 2020</w:t>
            </w:r>
          </w:p>
        </w:tc>
        <w:tc>
          <w:tcPr>
            <w:tcW w:w="507" w:type="pct"/>
            <w:tcBorders>
              <w:top w:val="single" w:sz="12" w:space="0" w:color="auto"/>
              <w:left w:val="nil"/>
              <w:bottom w:val="single" w:sz="12" w:space="0" w:color="auto"/>
              <w:right w:val="dotted" w:sz="4" w:space="0" w:color="auto"/>
            </w:tcBorders>
            <w:shd w:val="clear" w:color="auto" w:fill="auto"/>
            <w:noWrap/>
            <w:vAlign w:val="center"/>
            <w:hideMark/>
          </w:tcPr>
          <w:p w14:paraId="7C6EF324"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Part</w:t>
            </w:r>
          </w:p>
        </w:tc>
        <w:tc>
          <w:tcPr>
            <w:tcW w:w="724" w:type="pct"/>
            <w:tcBorders>
              <w:top w:val="single" w:sz="12" w:space="0" w:color="auto"/>
              <w:left w:val="nil"/>
              <w:bottom w:val="single" w:sz="12" w:space="0" w:color="auto"/>
              <w:right w:val="dotted" w:sz="4" w:space="0" w:color="auto"/>
            </w:tcBorders>
            <w:shd w:val="clear" w:color="auto" w:fill="auto"/>
            <w:noWrap/>
            <w:vAlign w:val="center"/>
            <w:hideMark/>
          </w:tcPr>
          <w:p w14:paraId="4772B7E5" w14:textId="77777777" w:rsidR="00F26794" w:rsidRPr="003648B0" w:rsidRDefault="00F26794" w:rsidP="00F26794">
            <w:pPr>
              <w:spacing w:after="0" w:line="360" w:lineRule="auto"/>
              <w:jc w:val="center"/>
              <w:rPr>
                <w:rFonts w:asciiTheme="majorHAnsi" w:hAnsiTheme="majorHAnsi" w:cs="Arial"/>
                <w:b/>
                <w:color w:val="000000"/>
              </w:rPr>
            </w:pPr>
            <w:r w:rsidRPr="003648B0">
              <w:rPr>
                <w:rFonts w:asciiTheme="majorHAnsi" w:hAnsiTheme="majorHAnsi" w:cs="Arial"/>
                <w:b/>
                <w:color w:val="000000"/>
              </w:rPr>
              <w:t>CP 2021</w:t>
            </w:r>
          </w:p>
        </w:tc>
        <w:tc>
          <w:tcPr>
            <w:tcW w:w="576" w:type="pct"/>
            <w:tcBorders>
              <w:top w:val="single" w:sz="12" w:space="0" w:color="auto"/>
              <w:left w:val="nil"/>
              <w:bottom w:val="single" w:sz="12" w:space="0" w:color="auto"/>
              <w:right w:val="dotted" w:sz="4" w:space="0" w:color="auto"/>
            </w:tcBorders>
            <w:shd w:val="clear" w:color="auto" w:fill="auto"/>
            <w:noWrap/>
            <w:vAlign w:val="center"/>
            <w:hideMark/>
          </w:tcPr>
          <w:p w14:paraId="1705A3EF"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Part</w:t>
            </w:r>
          </w:p>
        </w:tc>
      </w:tr>
      <w:tr w:rsidR="00F26794" w:rsidRPr="003648B0" w14:paraId="515B69AD" w14:textId="77777777" w:rsidTr="00F26794">
        <w:trPr>
          <w:trHeight w:val="315"/>
        </w:trPr>
        <w:tc>
          <w:tcPr>
            <w:tcW w:w="1101"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0D1C3C38"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s="Arial"/>
                <w:color w:val="000000"/>
              </w:rPr>
              <w:t>ETAT</w:t>
            </w:r>
          </w:p>
        </w:tc>
        <w:tc>
          <w:tcPr>
            <w:tcW w:w="783" w:type="pct"/>
            <w:tcBorders>
              <w:top w:val="nil"/>
              <w:left w:val="nil"/>
              <w:bottom w:val="dotted" w:sz="4" w:space="0" w:color="auto"/>
              <w:right w:val="dotted" w:sz="4" w:space="0" w:color="auto"/>
            </w:tcBorders>
            <w:shd w:val="clear" w:color="auto" w:fill="auto"/>
            <w:noWrap/>
            <w:vAlign w:val="bottom"/>
          </w:tcPr>
          <w:p w14:paraId="0F3EF415"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9 291 721</w:t>
            </w:r>
          </w:p>
        </w:tc>
        <w:tc>
          <w:tcPr>
            <w:tcW w:w="515" w:type="pct"/>
            <w:tcBorders>
              <w:top w:val="nil"/>
              <w:left w:val="nil"/>
              <w:bottom w:val="dotted" w:sz="4" w:space="0" w:color="auto"/>
              <w:right w:val="dotted" w:sz="4" w:space="0" w:color="auto"/>
            </w:tcBorders>
            <w:shd w:val="clear" w:color="auto" w:fill="auto"/>
            <w:noWrap/>
            <w:vAlign w:val="bottom"/>
          </w:tcPr>
          <w:p w14:paraId="7D2684E5"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16,86%</w:t>
            </w:r>
          </w:p>
        </w:tc>
        <w:tc>
          <w:tcPr>
            <w:tcW w:w="794" w:type="pct"/>
            <w:tcBorders>
              <w:top w:val="nil"/>
              <w:left w:val="nil"/>
              <w:bottom w:val="dotted" w:sz="4" w:space="0" w:color="auto"/>
              <w:right w:val="dotted" w:sz="4" w:space="0" w:color="auto"/>
            </w:tcBorders>
            <w:shd w:val="clear" w:color="auto" w:fill="auto"/>
            <w:noWrap/>
            <w:vAlign w:val="bottom"/>
          </w:tcPr>
          <w:p w14:paraId="49C53908" w14:textId="77777777" w:rsidR="00F26794" w:rsidRPr="003648B0" w:rsidRDefault="00F26794" w:rsidP="00F26794">
            <w:pPr>
              <w:spacing w:after="0" w:line="360" w:lineRule="auto"/>
              <w:rPr>
                <w:rFonts w:asciiTheme="majorHAnsi" w:hAnsiTheme="majorHAnsi" w:cs="Arial"/>
                <w:color w:val="000000"/>
              </w:rPr>
            </w:pPr>
            <w:r w:rsidRPr="003648B0">
              <w:rPr>
                <w:rFonts w:asciiTheme="majorHAnsi" w:hAnsiTheme="majorHAnsi"/>
                <w:color w:val="000000"/>
              </w:rPr>
              <w:t>26 128 268</w:t>
            </w:r>
          </w:p>
        </w:tc>
        <w:tc>
          <w:tcPr>
            <w:tcW w:w="507" w:type="pct"/>
            <w:tcBorders>
              <w:top w:val="nil"/>
              <w:left w:val="nil"/>
              <w:bottom w:val="dotted" w:sz="4" w:space="0" w:color="auto"/>
              <w:right w:val="dotted" w:sz="4" w:space="0" w:color="auto"/>
            </w:tcBorders>
            <w:shd w:val="clear" w:color="auto" w:fill="auto"/>
            <w:noWrap/>
            <w:vAlign w:val="bottom"/>
          </w:tcPr>
          <w:p w14:paraId="2E29BADA"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54,42%</w:t>
            </w:r>
          </w:p>
        </w:tc>
        <w:tc>
          <w:tcPr>
            <w:tcW w:w="724" w:type="pct"/>
            <w:tcBorders>
              <w:top w:val="nil"/>
              <w:left w:val="nil"/>
              <w:bottom w:val="dotted" w:sz="4" w:space="0" w:color="auto"/>
              <w:right w:val="dotted" w:sz="4" w:space="0" w:color="auto"/>
            </w:tcBorders>
            <w:shd w:val="clear" w:color="auto" w:fill="auto"/>
            <w:noWrap/>
            <w:vAlign w:val="bottom"/>
          </w:tcPr>
          <w:p w14:paraId="11F219F6" w14:textId="77777777" w:rsidR="00F26794" w:rsidRPr="003648B0" w:rsidRDefault="00F26794" w:rsidP="00F26794">
            <w:pPr>
              <w:spacing w:after="0" w:line="360" w:lineRule="auto"/>
              <w:rPr>
                <w:rFonts w:asciiTheme="majorHAnsi" w:hAnsiTheme="majorHAnsi" w:cs="Arial"/>
                <w:color w:val="000000"/>
              </w:rPr>
            </w:pPr>
            <w:r w:rsidRPr="003648B0">
              <w:rPr>
                <w:rFonts w:asciiTheme="majorHAnsi" w:hAnsiTheme="majorHAnsi"/>
                <w:color w:val="000000"/>
              </w:rPr>
              <w:t>34 790 146</w:t>
            </w:r>
          </w:p>
        </w:tc>
        <w:tc>
          <w:tcPr>
            <w:tcW w:w="576" w:type="pct"/>
            <w:tcBorders>
              <w:top w:val="nil"/>
              <w:left w:val="nil"/>
              <w:bottom w:val="dotted" w:sz="4" w:space="0" w:color="auto"/>
              <w:right w:val="dotted" w:sz="4" w:space="0" w:color="auto"/>
            </w:tcBorders>
            <w:shd w:val="clear" w:color="auto" w:fill="auto"/>
            <w:noWrap/>
            <w:vAlign w:val="bottom"/>
          </w:tcPr>
          <w:p w14:paraId="0FDAA0E7"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87,21%</w:t>
            </w:r>
          </w:p>
        </w:tc>
      </w:tr>
      <w:tr w:rsidR="00F26794" w:rsidRPr="003648B0" w14:paraId="240A276F" w14:textId="77777777" w:rsidTr="00F26794">
        <w:trPr>
          <w:trHeight w:val="300"/>
        </w:trPr>
        <w:tc>
          <w:tcPr>
            <w:tcW w:w="1101"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F1EEAF"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s="Arial"/>
                <w:color w:val="000000"/>
              </w:rPr>
              <w:t>Partenaire</w:t>
            </w:r>
          </w:p>
        </w:tc>
        <w:tc>
          <w:tcPr>
            <w:tcW w:w="783" w:type="pct"/>
            <w:tcBorders>
              <w:top w:val="nil"/>
              <w:left w:val="nil"/>
              <w:bottom w:val="dotted" w:sz="4" w:space="0" w:color="auto"/>
              <w:right w:val="dotted" w:sz="4" w:space="0" w:color="auto"/>
            </w:tcBorders>
            <w:shd w:val="clear" w:color="auto" w:fill="auto"/>
            <w:noWrap/>
            <w:vAlign w:val="bottom"/>
          </w:tcPr>
          <w:p w14:paraId="6E5E8B6F"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45 806 255</w:t>
            </w:r>
          </w:p>
        </w:tc>
        <w:tc>
          <w:tcPr>
            <w:tcW w:w="515" w:type="pct"/>
            <w:tcBorders>
              <w:top w:val="nil"/>
              <w:left w:val="nil"/>
              <w:bottom w:val="dotted" w:sz="4" w:space="0" w:color="auto"/>
              <w:right w:val="dotted" w:sz="4" w:space="0" w:color="auto"/>
            </w:tcBorders>
            <w:shd w:val="clear" w:color="auto" w:fill="auto"/>
            <w:noWrap/>
            <w:vAlign w:val="bottom"/>
          </w:tcPr>
          <w:p w14:paraId="3C1815B0"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83,14%</w:t>
            </w:r>
          </w:p>
        </w:tc>
        <w:tc>
          <w:tcPr>
            <w:tcW w:w="794" w:type="pct"/>
            <w:tcBorders>
              <w:top w:val="nil"/>
              <w:left w:val="nil"/>
              <w:bottom w:val="dotted" w:sz="4" w:space="0" w:color="auto"/>
              <w:right w:val="dotted" w:sz="4" w:space="0" w:color="auto"/>
            </w:tcBorders>
            <w:shd w:val="clear" w:color="auto" w:fill="auto"/>
            <w:noWrap/>
            <w:vAlign w:val="bottom"/>
          </w:tcPr>
          <w:p w14:paraId="0304DE3A" w14:textId="77777777" w:rsidR="00F26794" w:rsidRPr="003648B0" w:rsidRDefault="00F26794" w:rsidP="00F26794">
            <w:pPr>
              <w:spacing w:after="0" w:line="360" w:lineRule="auto"/>
              <w:rPr>
                <w:rFonts w:asciiTheme="majorHAnsi" w:hAnsiTheme="majorHAnsi" w:cs="Arial"/>
                <w:color w:val="000000"/>
              </w:rPr>
            </w:pPr>
            <w:r w:rsidRPr="003648B0">
              <w:rPr>
                <w:rFonts w:asciiTheme="majorHAnsi" w:hAnsiTheme="majorHAnsi"/>
                <w:color w:val="000000"/>
              </w:rPr>
              <w:t>21 882 681</w:t>
            </w:r>
          </w:p>
        </w:tc>
        <w:tc>
          <w:tcPr>
            <w:tcW w:w="507" w:type="pct"/>
            <w:tcBorders>
              <w:top w:val="nil"/>
              <w:left w:val="nil"/>
              <w:bottom w:val="dotted" w:sz="4" w:space="0" w:color="auto"/>
              <w:right w:val="dotted" w:sz="4" w:space="0" w:color="auto"/>
            </w:tcBorders>
            <w:shd w:val="clear" w:color="auto" w:fill="auto"/>
            <w:noWrap/>
            <w:vAlign w:val="bottom"/>
          </w:tcPr>
          <w:p w14:paraId="6CCE1003"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45,58%</w:t>
            </w:r>
          </w:p>
        </w:tc>
        <w:tc>
          <w:tcPr>
            <w:tcW w:w="724" w:type="pct"/>
            <w:tcBorders>
              <w:top w:val="nil"/>
              <w:left w:val="nil"/>
              <w:bottom w:val="dotted" w:sz="4" w:space="0" w:color="auto"/>
              <w:right w:val="dotted" w:sz="4" w:space="0" w:color="auto"/>
            </w:tcBorders>
            <w:shd w:val="clear" w:color="auto" w:fill="auto"/>
            <w:noWrap/>
            <w:vAlign w:val="bottom"/>
          </w:tcPr>
          <w:p w14:paraId="38494518" w14:textId="77777777" w:rsidR="00F26794" w:rsidRPr="003648B0" w:rsidRDefault="00F26794" w:rsidP="00F26794">
            <w:pPr>
              <w:spacing w:after="0" w:line="360" w:lineRule="auto"/>
              <w:rPr>
                <w:rFonts w:asciiTheme="majorHAnsi" w:hAnsiTheme="majorHAnsi" w:cs="Arial"/>
                <w:color w:val="000000"/>
              </w:rPr>
            </w:pPr>
            <w:r w:rsidRPr="003648B0">
              <w:rPr>
                <w:rFonts w:asciiTheme="majorHAnsi" w:hAnsiTheme="majorHAnsi"/>
                <w:color w:val="000000"/>
              </w:rPr>
              <w:t>5 100 070</w:t>
            </w:r>
          </w:p>
        </w:tc>
        <w:tc>
          <w:tcPr>
            <w:tcW w:w="576" w:type="pct"/>
            <w:tcBorders>
              <w:top w:val="nil"/>
              <w:left w:val="nil"/>
              <w:bottom w:val="dotted" w:sz="4" w:space="0" w:color="auto"/>
              <w:right w:val="dotted" w:sz="4" w:space="0" w:color="auto"/>
            </w:tcBorders>
            <w:shd w:val="clear" w:color="auto" w:fill="auto"/>
            <w:noWrap/>
            <w:vAlign w:val="bottom"/>
          </w:tcPr>
          <w:p w14:paraId="6DEC79D1"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olor w:val="000000"/>
              </w:rPr>
              <w:t>12,79%</w:t>
            </w:r>
          </w:p>
        </w:tc>
      </w:tr>
      <w:tr w:rsidR="00F26794" w:rsidRPr="003648B0" w14:paraId="3C7EA3C6" w14:textId="77777777" w:rsidTr="00F26794">
        <w:trPr>
          <w:trHeight w:val="315"/>
        </w:trPr>
        <w:tc>
          <w:tcPr>
            <w:tcW w:w="1101"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3497A55E" w14:textId="77777777" w:rsidR="00F26794" w:rsidRPr="003648B0" w:rsidRDefault="00F26794" w:rsidP="00F26794">
            <w:pPr>
              <w:spacing w:after="0" w:line="360" w:lineRule="auto"/>
              <w:jc w:val="center"/>
              <w:rPr>
                <w:rFonts w:asciiTheme="majorHAnsi" w:hAnsiTheme="majorHAnsi" w:cs="Arial"/>
                <w:color w:val="000000"/>
              </w:rPr>
            </w:pPr>
            <w:r w:rsidRPr="003648B0">
              <w:rPr>
                <w:rFonts w:asciiTheme="majorHAnsi" w:hAnsiTheme="majorHAnsi" w:cs="Arial"/>
                <w:color w:val="000000"/>
              </w:rPr>
              <w:t>TOTAL</w:t>
            </w:r>
          </w:p>
        </w:tc>
        <w:tc>
          <w:tcPr>
            <w:tcW w:w="783"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38AFCB09"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color w:val="000000"/>
              </w:rPr>
              <w:t>55 097 976</w:t>
            </w:r>
          </w:p>
        </w:tc>
        <w:tc>
          <w:tcPr>
            <w:tcW w:w="515"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4B0CE179"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100%</w:t>
            </w:r>
          </w:p>
        </w:tc>
        <w:tc>
          <w:tcPr>
            <w:tcW w:w="794"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4832CA8E"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color w:val="000000"/>
              </w:rPr>
              <w:t>48 010 949</w:t>
            </w:r>
          </w:p>
        </w:tc>
        <w:tc>
          <w:tcPr>
            <w:tcW w:w="507"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5F917D21"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100%</w:t>
            </w:r>
          </w:p>
        </w:tc>
        <w:tc>
          <w:tcPr>
            <w:tcW w:w="724"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6B7A4921"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color w:val="000000"/>
              </w:rPr>
              <w:t>39 890 216</w:t>
            </w:r>
          </w:p>
        </w:tc>
        <w:tc>
          <w:tcPr>
            <w:tcW w:w="576"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4D5477A4" w14:textId="77777777" w:rsidR="00F26794" w:rsidRPr="003648B0" w:rsidRDefault="00F26794" w:rsidP="00F26794">
            <w:pPr>
              <w:spacing w:after="0" w:line="360" w:lineRule="auto"/>
              <w:jc w:val="center"/>
              <w:rPr>
                <w:rFonts w:asciiTheme="majorHAnsi" w:hAnsiTheme="majorHAnsi" w:cs="Arial"/>
                <w:b/>
                <w:bCs/>
                <w:color w:val="000000"/>
              </w:rPr>
            </w:pPr>
            <w:r w:rsidRPr="003648B0">
              <w:rPr>
                <w:rFonts w:asciiTheme="majorHAnsi" w:hAnsiTheme="majorHAnsi" w:cs="Arial"/>
                <w:b/>
                <w:bCs/>
                <w:color w:val="000000"/>
              </w:rPr>
              <w:t>100%</w:t>
            </w:r>
          </w:p>
        </w:tc>
      </w:tr>
    </w:tbl>
    <w:p w14:paraId="615DAA8F" w14:textId="77777777" w:rsidR="00F26794" w:rsidRPr="00550CA2" w:rsidRDefault="00F26794" w:rsidP="00F26794">
      <w:pPr>
        <w:spacing w:line="360" w:lineRule="auto"/>
        <w:rPr>
          <w:rFonts w:asciiTheme="majorHAnsi" w:hAnsiTheme="majorHAnsi" w:cs="Arial"/>
          <w:b/>
          <w:sz w:val="18"/>
          <w:szCs w:val="18"/>
        </w:rPr>
      </w:pPr>
      <w:r w:rsidRPr="00550CA2">
        <w:rPr>
          <w:rFonts w:asciiTheme="majorHAnsi" w:hAnsiTheme="majorHAnsi" w:cs="Arial"/>
          <w:b/>
          <w:sz w:val="18"/>
          <w:szCs w:val="18"/>
          <w:u w:val="single"/>
        </w:rPr>
        <w:t>Source :</w:t>
      </w:r>
      <w:r w:rsidRPr="00550CA2">
        <w:rPr>
          <w:rFonts w:asciiTheme="majorHAnsi" w:hAnsiTheme="majorHAnsi" w:cs="Arial"/>
          <w:b/>
          <w:sz w:val="18"/>
          <w:szCs w:val="18"/>
        </w:rPr>
        <w:t xml:space="preserve"> </w:t>
      </w:r>
      <w:r w:rsidRPr="00550CA2">
        <w:rPr>
          <w:rFonts w:asciiTheme="majorHAnsi" w:hAnsiTheme="majorHAnsi" w:cs="Arial"/>
          <w:sz w:val="18"/>
          <w:szCs w:val="18"/>
        </w:rPr>
        <w:t>DGESS/MAAH, 2018</w:t>
      </w:r>
    </w:p>
    <w:p w14:paraId="616522AA" w14:textId="4521CCAE" w:rsidR="00F26794" w:rsidRPr="003648B0" w:rsidRDefault="00ED58A1" w:rsidP="00F26794">
      <w:pPr>
        <w:spacing w:before="120" w:after="120" w:line="360" w:lineRule="auto"/>
        <w:jc w:val="both"/>
        <w:rPr>
          <w:rFonts w:asciiTheme="majorHAnsi" w:hAnsiTheme="majorHAnsi" w:cs="Arial"/>
        </w:rPr>
      </w:pPr>
      <w:r>
        <w:rPr>
          <w:rFonts w:asciiTheme="majorHAnsi" w:hAnsiTheme="majorHAnsi" w:cs="Arial"/>
        </w:rPr>
        <w:t>Pour</w:t>
      </w:r>
      <w:r w:rsidR="00F26794" w:rsidRPr="003648B0">
        <w:rPr>
          <w:rFonts w:asciiTheme="majorHAnsi" w:hAnsiTheme="majorHAnsi" w:cs="Arial"/>
        </w:rPr>
        <w:t xml:space="preserve"> la période 2020-2021, des financements complémentaires de l’Etat et de ses partenaires sont nécessaires pour prendre en charge les investissements structurants ci-</w:t>
      </w:r>
      <w:proofErr w:type="gramStart"/>
      <w:r w:rsidR="00F26794" w:rsidRPr="003648B0">
        <w:rPr>
          <w:rFonts w:asciiTheme="majorHAnsi" w:hAnsiTheme="majorHAnsi" w:cs="Arial"/>
        </w:rPr>
        <w:t>dessou</w:t>
      </w:r>
      <w:r w:rsidR="00370277">
        <w:rPr>
          <w:rFonts w:asciiTheme="majorHAnsi" w:hAnsiTheme="majorHAnsi" w:cs="Arial"/>
        </w:rPr>
        <w:t>s</w:t>
      </w:r>
      <w:r w:rsidR="00F26794" w:rsidRPr="003648B0">
        <w:rPr>
          <w:rFonts w:asciiTheme="majorHAnsi" w:hAnsiTheme="majorHAnsi" w:cs="Arial"/>
        </w:rPr>
        <w:t>:</w:t>
      </w:r>
      <w:proofErr w:type="gramEnd"/>
    </w:p>
    <w:p w14:paraId="7FEFB11D" w14:textId="77777777" w:rsidR="00F26794" w:rsidRDefault="00F26794" w:rsidP="003B71CA">
      <w:pPr>
        <w:numPr>
          <w:ilvl w:val="0"/>
          <w:numId w:val="12"/>
        </w:numPr>
        <w:spacing w:before="120" w:after="120" w:line="240" w:lineRule="auto"/>
        <w:contextualSpacing/>
        <w:jc w:val="both"/>
        <w:rPr>
          <w:rFonts w:asciiTheme="majorHAnsi" w:hAnsiTheme="majorHAnsi" w:cs="Arial"/>
        </w:rPr>
      </w:pPr>
      <w:proofErr w:type="gramStart"/>
      <w:r w:rsidRPr="003648B0">
        <w:rPr>
          <w:rFonts w:asciiTheme="majorHAnsi" w:hAnsiTheme="majorHAnsi" w:cs="Arial"/>
        </w:rPr>
        <w:t>aménager</w:t>
      </w:r>
      <w:proofErr w:type="gramEnd"/>
      <w:r w:rsidRPr="003648B0">
        <w:rPr>
          <w:rFonts w:asciiTheme="majorHAnsi" w:hAnsiTheme="majorHAnsi" w:cs="Arial"/>
        </w:rPr>
        <w:t xml:space="preserve"> </w:t>
      </w:r>
      <w:r w:rsidRPr="00550CA2">
        <w:rPr>
          <w:rFonts w:asciiTheme="majorHAnsi" w:hAnsiTheme="majorHAnsi" w:cs="Arial"/>
          <w:b/>
        </w:rPr>
        <w:t>1 500 ha</w:t>
      </w:r>
      <w:r w:rsidRPr="003648B0">
        <w:rPr>
          <w:rFonts w:asciiTheme="majorHAnsi" w:hAnsiTheme="majorHAnsi" w:cs="Arial"/>
        </w:rPr>
        <w:t xml:space="preserve"> de périmètres hydro agricoles à </w:t>
      </w:r>
      <w:proofErr w:type="spellStart"/>
      <w:r w:rsidRPr="003648B0">
        <w:rPr>
          <w:rFonts w:asciiTheme="majorHAnsi" w:hAnsiTheme="majorHAnsi" w:cs="Arial"/>
        </w:rPr>
        <w:t>Bissan</w:t>
      </w:r>
      <w:proofErr w:type="spellEnd"/>
      <w:r w:rsidRPr="003648B0">
        <w:rPr>
          <w:rFonts w:asciiTheme="majorHAnsi" w:hAnsiTheme="majorHAnsi" w:cs="Arial"/>
        </w:rPr>
        <w:t xml:space="preserve"> ;</w:t>
      </w:r>
    </w:p>
    <w:p w14:paraId="296AB22D" w14:textId="7C00C3B1" w:rsidR="00F26794" w:rsidRPr="00840D28" w:rsidRDefault="008C274A" w:rsidP="003B71CA">
      <w:pPr>
        <w:pStyle w:val="Paragraphedeliste"/>
        <w:numPr>
          <w:ilvl w:val="0"/>
          <w:numId w:val="12"/>
        </w:numPr>
        <w:spacing w:before="120" w:after="120" w:line="240" w:lineRule="auto"/>
        <w:jc w:val="both"/>
        <w:rPr>
          <w:rFonts w:asciiTheme="majorHAnsi" w:hAnsiTheme="majorHAnsi" w:cs="Arial"/>
        </w:rPr>
      </w:pPr>
      <w:proofErr w:type="gramStart"/>
      <w:r>
        <w:rPr>
          <w:rFonts w:asciiTheme="majorHAnsi" w:hAnsiTheme="majorHAnsi" w:cs="Arial"/>
        </w:rPr>
        <w:t>a</w:t>
      </w:r>
      <w:r w:rsidRPr="00840D28">
        <w:rPr>
          <w:rFonts w:asciiTheme="majorHAnsi" w:hAnsiTheme="majorHAnsi" w:cs="Arial"/>
        </w:rPr>
        <w:t>ménage</w:t>
      </w:r>
      <w:r>
        <w:rPr>
          <w:rFonts w:asciiTheme="majorHAnsi" w:hAnsiTheme="majorHAnsi" w:cs="Arial"/>
        </w:rPr>
        <w:t>r</w:t>
      </w:r>
      <w:proofErr w:type="gramEnd"/>
      <w:r w:rsidR="00F26794" w:rsidRPr="00840D28">
        <w:rPr>
          <w:rFonts w:asciiTheme="majorHAnsi" w:hAnsiTheme="majorHAnsi" w:cs="Arial"/>
        </w:rPr>
        <w:t xml:space="preserve"> </w:t>
      </w:r>
      <w:r w:rsidR="00F26794" w:rsidRPr="00550CA2">
        <w:rPr>
          <w:rFonts w:asciiTheme="majorHAnsi" w:hAnsiTheme="majorHAnsi" w:cs="Arial"/>
          <w:b/>
        </w:rPr>
        <w:t>1812 ha</w:t>
      </w:r>
      <w:r w:rsidR="00F26794" w:rsidRPr="00840D28">
        <w:rPr>
          <w:rFonts w:asciiTheme="majorHAnsi" w:hAnsiTheme="majorHAnsi" w:cs="Arial"/>
        </w:rPr>
        <w:t xml:space="preserve"> de périmètres hydro-agricoles à Sono-</w:t>
      </w:r>
      <w:proofErr w:type="spellStart"/>
      <w:r w:rsidR="00F26794" w:rsidRPr="00840D28">
        <w:rPr>
          <w:rFonts w:asciiTheme="majorHAnsi" w:hAnsiTheme="majorHAnsi" w:cs="Arial"/>
        </w:rPr>
        <w:t>Kouri</w:t>
      </w:r>
      <w:proofErr w:type="spellEnd"/>
      <w:r w:rsidR="00F26794">
        <w:rPr>
          <w:rFonts w:asciiTheme="majorHAnsi" w:hAnsiTheme="majorHAnsi" w:cs="Arial"/>
        </w:rPr>
        <w:t> ;</w:t>
      </w:r>
    </w:p>
    <w:p w14:paraId="63AE60C0" w14:textId="4460697E" w:rsidR="0031333B" w:rsidRPr="0031333B" w:rsidRDefault="00F26794" w:rsidP="003B71CA">
      <w:pPr>
        <w:numPr>
          <w:ilvl w:val="0"/>
          <w:numId w:val="12"/>
        </w:numPr>
        <w:spacing w:before="120" w:after="120" w:line="240" w:lineRule="auto"/>
        <w:ind w:left="714" w:hanging="357"/>
        <w:jc w:val="both"/>
        <w:rPr>
          <w:rFonts w:asciiTheme="majorHAnsi" w:hAnsiTheme="majorHAnsi" w:cs="Arial"/>
        </w:rPr>
      </w:pPr>
      <w:proofErr w:type="gramStart"/>
      <w:r w:rsidRPr="003648B0">
        <w:rPr>
          <w:rFonts w:asciiTheme="majorHAnsi" w:hAnsiTheme="majorHAnsi" w:cs="Arial"/>
        </w:rPr>
        <w:t>réhabiliter</w:t>
      </w:r>
      <w:proofErr w:type="gramEnd"/>
      <w:r w:rsidRPr="003648B0">
        <w:rPr>
          <w:rFonts w:asciiTheme="majorHAnsi" w:hAnsiTheme="majorHAnsi" w:cs="Arial"/>
        </w:rPr>
        <w:t xml:space="preserve"> la plaine de la vallée du KOU à </w:t>
      </w:r>
      <w:proofErr w:type="spellStart"/>
      <w:r w:rsidRPr="003648B0">
        <w:rPr>
          <w:rFonts w:asciiTheme="majorHAnsi" w:hAnsiTheme="majorHAnsi" w:cs="Arial"/>
        </w:rPr>
        <w:t>Bama</w:t>
      </w:r>
      <w:proofErr w:type="spellEnd"/>
      <w:r w:rsidRPr="003648B0">
        <w:rPr>
          <w:rFonts w:asciiTheme="majorHAnsi" w:hAnsiTheme="majorHAnsi" w:cs="Arial"/>
        </w:rPr>
        <w:t>;</w:t>
      </w:r>
    </w:p>
    <w:p w14:paraId="719BC0FD" w14:textId="77777777" w:rsidR="00F26794" w:rsidRPr="003648B0" w:rsidRDefault="00F26794" w:rsidP="003B71CA">
      <w:pPr>
        <w:numPr>
          <w:ilvl w:val="0"/>
          <w:numId w:val="12"/>
        </w:numPr>
        <w:spacing w:before="120" w:after="120" w:line="240" w:lineRule="auto"/>
        <w:ind w:left="714" w:hanging="357"/>
        <w:jc w:val="both"/>
        <w:rPr>
          <w:rFonts w:asciiTheme="majorHAnsi" w:hAnsiTheme="majorHAnsi" w:cs="Arial"/>
        </w:rPr>
      </w:pPr>
      <w:proofErr w:type="gramStart"/>
      <w:r w:rsidRPr="003648B0">
        <w:rPr>
          <w:rFonts w:asciiTheme="majorHAnsi" w:hAnsiTheme="majorHAnsi" w:cs="Arial"/>
        </w:rPr>
        <w:t>aménager</w:t>
      </w:r>
      <w:proofErr w:type="gramEnd"/>
      <w:r w:rsidRPr="003648B0">
        <w:rPr>
          <w:rFonts w:asciiTheme="majorHAnsi" w:hAnsiTheme="majorHAnsi" w:cs="Arial"/>
        </w:rPr>
        <w:t xml:space="preserve"> </w:t>
      </w:r>
      <w:r w:rsidRPr="00550CA2">
        <w:rPr>
          <w:rFonts w:asciiTheme="majorHAnsi" w:hAnsiTheme="majorHAnsi" w:cs="Arial"/>
          <w:b/>
        </w:rPr>
        <w:t>2 000 ha</w:t>
      </w:r>
      <w:r w:rsidRPr="003648B0">
        <w:rPr>
          <w:rFonts w:asciiTheme="majorHAnsi" w:hAnsiTheme="majorHAnsi" w:cs="Arial"/>
        </w:rPr>
        <w:t xml:space="preserve"> de périmètres hydro agricoles pour la culture du blé dans la plaine du Sourou;</w:t>
      </w:r>
    </w:p>
    <w:p w14:paraId="7F478BD7" w14:textId="41BBDAEB" w:rsidR="00F26794" w:rsidRDefault="00F26794" w:rsidP="003B71CA">
      <w:pPr>
        <w:numPr>
          <w:ilvl w:val="0"/>
          <w:numId w:val="12"/>
        </w:numPr>
        <w:spacing w:before="120" w:after="120" w:line="240" w:lineRule="auto"/>
        <w:ind w:left="714" w:hanging="357"/>
        <w:contextualSpacing/>
        <w:jc w:val="both"/>
        <w:rPr>
          <w:rFonts w:asciiTheme="majorHAnsi" w:hAnsiTheme="majorHAnsi" w:cs="Arial"/>
        </w:rPr>
      </w:pPr>
      <w:proofErr w:type="gramStart"/>
      <w:r w:rsidRPr="003648B0">
        <w:rPr>
          <w:rFonts w:asciiTheme="majorHAnsi" w:hAnsiTheme="majorHAnsi" w:cs="Arial"/>
        </w:rPr>
        <w:t>aménager</w:t>
      </w:r>
      <w:proofErr w:type="gramEnd"/>
      <w:r w:rsidRPr="003648B0">
        <w:rPr>
          <w:rFonts w:asciiTheme="majorHAnsi" w:hAnsiTheme="majorHAnsi" w:cs="Arial"/>
        </w:rPr>
        <w:t xml:space="preserve"> </w:t>
      </w:r>
      <w:r w:rsidRPr="00550CA2">
        <w:rPr>
          <w:rFonts w:asciiTheme="majorHAnsi" w:hAnsiTheme="majorHAnsi" w:cs="Arial"/>
          <w:b/>
        </w:rPr>
        <w:t xml:space="preserve">2 000 </w:t>
      </w:r>
      <w:r w:rsidR="008C274A" w:rsidRPr="00550CA2">
        <w:rPr>
          <w:rFonts w:asciiTheme="majorHAnsi" w:hAnsiTheme="majorHAnsi" w:cs="Arial"/>
          <w:b/>
        </w:rPr>
        <w:t>ha</w:t>
      </w:r>
      <w:r w:rsidR="008C274A" w:rsidRPr="003648B0">
        <w:rPr>
          <w:rFonts w:asciiTheme="majorHAnsi" w:hAnsiTheme="majorHAnsi" w:cs="Arial"/>
        </w:rPr>
        <w:t xml:space="preserve"> </w:t>
      </w:r>
      <w:r w:rsidRPr="003648B0">
        <w:rPr>
          <w:rFonts w:asciiTheme="majorHAnsi" w:hAnsiTheme="majorHAnsi" w:cs="Arial"/>
        </w:rPr>
        <w:t xml:space="preserve">de périmètres hydro agricoles à </w:t>
      </w:r>
      <w:proofErr w:type="spellStart"/>
      <w:r w:rsidRPr="003648B0">
        <w:rPr>
          <w:rFonts w:asciiTheme="majorHAnsi" w:hAnsiTheme="majorHAnsi" w:cs="Arial"/>
        </w:rPr>
        <w:t>Dangoumana</w:t>
      </w:r>
      <w:proofErr w:type="spellEnd"/>
      <w:r w:rsidRPr="003648B0">
        <w:rPr>
          <w:rFonts w:asciiTheme="majorHAnsi" w:hAnsiTheme="majorHAnsi" w:cs="Arial"/>
        </w:rPr>
        <w:t xml:space="preserve">, </w:t>
      </w:r>
      <w:r>
        <w:rPr>
          <w:rFonts w:asciiTheme="majorHAnsi" w:hAnsiTheme="majorHAnsi" w:cs="Arial"/>
        </w:rPr>
        <w:t>la rive ouest du fleuve Sourou ;</w:t>
      </w:r>
    </w:p>
    <w:p w14:paraId="76CCA087" w14:textId="05DDFF54" w:rsidR="00F26794" w:rsidRPr="003648B0" w:rsidRDefault="001E6DF4" w:rsidP="003B71CA">
      <w:pPr>
        <w:numPr>
          <w:ilvl w:val="0"/>
          <w:numId w:val="12"/>
        </w:numPr>
        <w:spacing w:before="120" w:after="120" w:line="240" w:lineRule="auto"/>
        <w:ind w:left="714" w:hanging="357"/>
        <w:jc w:val="both"/>
        <w:rPr>
          <w:rFonts w:asciiTheme="majorHAnsi" w:hAnsiTheme="majorHAnsi" w:cs="Arial"/>
        </w:rPr>
      </w:pPr>
      <w:proofErr w:type="gramStart"/>
      <w:r>
        <w:rPr>
          <w:rFonts w:asciiTheme="majorHAnsi" w:hAnsiTheme="majorHAnsi" w:cs="Arial"/>
        </w:rPr>
        <w:t>r</w:t>
      </w:r>
      <w:r w:rsidR="00F26794" w:rsidRPr="003648B0">
        <w:rPr>
          <w:rFonts w:asciiTheme="majorHAnsi" w:hAnsiTheme="majorHAnsi" w:cs="Arial"/>
        </w:rPr>
        <w:t>éhabiliter</w:t>
      </w:r>
      <w:proofErr w:type="gramEnd"/>
      <w:r w:rsidR="00F26794" w:rsidRPr="003648B0">
        <w:rPr>
          <w:rFonts w:asciiTheme="majorHAnsi" w:hAnsiTheme="majorHAnsi" w:cs="Arial"/>
        </w:rPr>
        <w:t xml:space="preserve"> </w:t>
      </w:r>
      <w:r w:rsidR="00F26794" w:rsidRPr="00550CA2">
        <w:rPr>
          <w:rFonts w:asciiTheme="majorHAnsi" w:hAnsiTheme="majorHAnsi" w:cs="Arial"/>
          <w:b/>
        </w:rPr>
        <w:t>462 ha</w:t>
      </w:r>
      <w:r w:rsidR="00540FB9">
        <w:rPr>
          <w:rFonts w:asciiTheme="majorHAnsi" w:hAnsiTheme="majorHAnsi" w:cs="Arial"/>
          <w:b/>
        </w:rPr>
        <w:t xml:space="preserve"> </w:t>
      </w:r>
      <w:r w:rsidRPr="00550CA2">
        <w:rPr>
          <w:rFonts w:asciiTheme="majorHAnsi" w:hAnsiTheme="majorHAnsi" w:cs="Arial"/>
        </w:rPr>
        <w:t>de</w:t>
      </w:r>
      <w:r w:rsidR="00540FB9">
        <w:rPr>
          <w:rFonts w:asciiTheme="majorHAnsi" w:hAnsiTheme="majorHAnsi" w:cs="Arial"/>
          <w:b/>
        </w:rPr>
        <w:t xml:space="preserve"> </w:t>
      </w:r>
      <w:r w:rsidR="00540FB9" w:rsidRPr="003648B0">
        <w:rPr>
          <w:rFonts w:asciiTheme="majorHAnsi" w:hAnsiTheme="majorHAnsi" w:cs="Arial"/>
        </w:rPr>
        <w:t>périmètres hydro agricoles</w:t>
      </w:r>
      <w:r w:rsidR="00F26794" w:rsidRPr="003648B0">
        <w:rPr>
          <w:rFonts w:asciiTheme="majorHAnsi" w:hAnsiTheme="majorHAnsi" w:cs="Arial"/>
        </w:rPr>
        <w:t xml:space="preserve"> à </w:t>
      </w:r>
      <w:r w:rsidR="008C274A" w:rsidRPr="003648B0">
        <w:rPr>
          <w:rFonts w:asciiTheme="majorHAnsi" w:hAnsiTheme="majorHAnsi" w:cs="Arial"/>
        </w:rPr>
        <w:t>Banzon</w:t>
      </w:r>
      <w:r w:rsidR="00540FB9">
        <w:rPr>
          <w:rFonts w:asciiTheme="majorHAnsi" w:hAnsiTheme="majorHAnsi" w:cs="Arial"/>
        </w:rPr>
        <w:t> ;</w:t>
      </w:r>
    </w:p>
    <w:p w14:paraId="2411F4CC" w14:textId="7EF04399" w:rsidR="0031333B" w:rsidRPr="00540FB9" w:rsidRDefault="001E6DF4" w:rsidP="003B71CA">
      <w:pPr>
        <w:numPr>
          <w:ilvl w:val="0"/>
          <w:numId w:val="12"/>
        </w:numPr>
        <w:spacing w:before="120" w:after="0" w:line="240" w:lineRule="auto"/>
        <w:ind w:left="714" w:hanging="357"/>
        <w:contextualSpacing/>
        <w:jc w:val="both"/>
        <w:rPr>
          <w:rFonts w:asciiTheme="majorHAnsi" w:hAnsiTheme="majorHAnsi" w:cs="Arial"/>
        </w:rPr>
      </w:pPr>
      <w:proofErr w:type="gramStart"/>
      <w:r>
        <w:rPr>
          <w:rFonts w:asciiTheme="majorHAnsi" w:hAnsiTheme="majorHAnsi" w:cs="Arial"/>
        </w:rPr>
        <w:t>a</w:t>
      </w:r>
      <w:r w:rsidR="00F26794" w:rsidRPr="00540FB9">
        <w:rPr>
          <w:rFonts w:asciiTheme="majorHAnsi" w:hAnsiTheme="majorHAnsi" w:cs="Arial"/>
        </w:rPr>
        <w:t>ménager</w:t>
      </w:r>
      <w:proofErr w:type="gramEnd"/>
      <w:r w:rsidR="00F26794" w:rsidRPr="00540FB9">
        <w:rPr>
          <w:rFonts w:asciiTheme="majorHAnsi" w:hAnsiTheme="majorHAnsi" w:cs="Arial"/>
        </w:rPr>
        <w:t xml:space="preserve"> </w:t>
      </w:r>
      <w:r w:rsidR="00F26794" w:rsidRPr="00550CA2">
        <w:rPr>
          <w:rFonts w:asciiTheme="majorHAnsi" w:hAnsiTheme="majorHAnsi" w:cs="Arial"/>
          <w:b/>
        </w:rPr>
        <w:t>300 ha</w:t>
      </w:r>
      <w:r w:rsidR="00F26794" w:rsidRPr="00540FB9">
        <w:rPr>
          <w:rFonts w:asciiTheme="majorHAnsi" w:hAnsiTheme="majorHAnsi" w:cs="Arial"/>
        </w:rPr>
        <w:t xml:space="preserve"> </w:t>
      </w:r>
      <w:r w:rsidR="00540FB9" w:rsidRPr="00804E8A">
        <w:rPr>
          <w:rFonts w:asciiTheme="majorHAnsi" w:hAnsiTheme="majorHAnsi" w:cs="Arial"/>
        </w:rPr>
        <w:t>de</w:t>
      </w:r>
      <w:r w:rsidR="00540FB9">
        <w:rPr>
          <w:rFonts w:asciiTheme="majorHAnsi" w:hAnsiTheme="majorHAnsi" w:cs="Arial"/>
          <w:b/>
        </w:rPr>
        <w:t xml:space="preserve"> </w:t>
      </w:r>
      <w:r w:rsidR="00540FB9" w:rsidRPr="003648B0">
        <w:rPr>
          <w:rFonts w:asciiTheme="majorHAnsi" w:hAnsiTheme="majorHAnsi" w:cs="Arial"/>
        </w:rPr>
        <w:t xml:space="preserve">périmètres hydro agricoles </w:t>
      </w:r>
      <w:r w:rsidR="00F26794" w:rsidRPr="00540FB9">
        <w:rPr>
          <w:rFonts w:asciiTheme="majorHAnsi" w:hAnsiTheme="majorHAnsi" w:cs="Arial"/>
        </w:rPr>
        <w:t xml:space="preserve">à </w:t>
      </w:r>
      <w:proofErr w:type="spellStart"/>
      <w:r w:rsidR="00F26794" w:rsidRPr="00540FB9">
        <w:rPr>
          <w:rFonts w:asciiTheme="majorHAnsi" w:hAnsiTheme="majorHAnsi" w:cs="Arial"/>
        </w:rPr>
        <w:t>Dourou</w:t>
      </w:r>
      <w:proofErr w:type="spellEnd"/>
      <w:r w:rsidR="00540FB9">
        <w:rPr>
          <w:rFonts w:asciiTheme="majorHAnsi" w:hAnsiTheme="majorHAnsi" w:cs="Arial"/>
        </w:rPr>
        <w:t>.</w:t>
      </w:r>
      <w:r w:rsidR="0031333B" w:rsidRPr="00540FB9">
        <w:rPr>
          <w:rFonts w:asciiTheme="majorHAnsi" w:hAnsiTheme="majorHAnsi" w:cs="Arial"/>
        </w:rPr>
        <w:br w:type="page"/>
      </w:r>
    </w:p>
    <w:p w14:paraId="63334E35" w14:textId="6C5A224E" w:rsidR="00472634" w:rsidRDefault="004708F2" w:rsidP="00411801">
      <w:pPr>
        <w:pStyle w:val="Titre2"/>
        <w:ind w:left="360"/>
        <w:rPr>
          <w:rFonts w:cstheme="minorBidi"/>
          <w:b/>
          <w:bCs/>
          <w:color w:val="000000" w:themeColor="text1"/>
          <w:sz w:val="24"/>
          <w:szCs w:val="24"/>
        </w:rPr>
      </w:pPr>
      <w:bookmarkStart w:id="281" w:name="_Toc532207945"/>
      <w:r w:rsidRPr="00411801">
        <w:rPr>
          <w:rFonts w:cstheme="minorBidi"/>
          <w:b/>
          <w:bCs/>
          <w:color w:val="000000" w:themeColor="text1"/>
          <w:sz w:val="24"/>
          <w:szCs w:val="24"/>
        </w:rPr>
        <w:lastRenderedPageBreak/>
        <w:t>II</w:t>
      </w:r>
      <w:r w:rsidR="004A25A5" w:rsidRPr="00411801">
        <w:rPr>
          <w:rFonts w:cstheme="minorBidi"/>
          <w:b/>
          <w:bCs/>
          <w:color w:val="000000" w:themeColor="text1"/>
          <w:sz w:val="24"/>
          <w:szCs w:val="24"/>
        </w:rPr>
        <w:t xml:space="preserve">.3. PROGRAMME </w:t>
      </w:r>
      <w:r w:rsidR="00411801">
        <w:rPr>
          <w:rFonts w:cstheme="minorBidi"/>
          <w:b/>
          <w:bCs/>
          <w:color w:val="000000" w:themeColor="text1"/>
          <w:sz w:val="24"/>
          <w:szCs w:val="24"/>
        </w:rPr>
        <w:t>"</w:t>
      </w:r>
      <w:r w:rsidR="004A25A5" w:rsidRPr="00411801">
        <w:rPr>
          <w:rFonts w:cstheme="minorBidi"/>
          <w:b/>
          <w:bCs/>
          <w:color w:val="000000" w:themeColor="text1"/>
          <w:sz w:val="24"/>
          <w:szCs w:val="24"/>
        </w:rPr>
        <w:t>PREVENTION ET GESTION DES CRISES ALIMENTAIRES ET NUTRITIONNELLES</w:t>
      </w:r>
      <w:r w:rsidR="00411801">
        <w:rPr>
          <w:rFonts w:cstheme="minorBidi"/>
          <w:b/>
          <w:bCs/>
          <w:color w:val="000000" w:themeColor="text1"/>
          <w:sz w:val="24"/>
          <w:szCs w:val="24"/>
        </w:rPr>
        <w:t>"</w:t>
      </w:r>
      <w:bookmarkEnd w:id="281"/>
    </w:p>
    <w:p w14:paraId="060BD71A" w14:textId="43C8E9BF" w:rsidR="005133C8" w:rsidRPr="00C179D8" w:rsidRDefault="006F2EA9" w:rsidP="00C179D8">
      <w:pPr>
        <w:pStyle w:val="Lgende"/>
        <w:spacing w:line="360" w:lineRule="auto"/>
        <w:rPr>
          <w:rFonts w:asciiTheme="majorHAnsi" w:hAnsiTheme="majorHAnsi" w:cs="Arial"/>
          <w:b w:val="0"/>
          <w:sz w:val="22"/>
          <w:szCs w:val="22"/>
        </w:rPr>
      </w:pPr>
      <w:r>
        <w:rPr>
          <w:rFonts w:asciiTheme="majorHAnsi" w:hAnsiTheme="majorHAnsi" w:cs="Arial"/>
          <w:b w:val="0"/>
          <w:sz w:val="22"/>
          <w:szCs w:val="22"/>
        </w:rPr>
        <w:t>C</w:t>
      </w:r>
      <w:r w:rsidRPr="00C179D8">
        <w:rPr>
          <w:rFonts w:asciiTheme="majorHAnsi" w:hAnsiTheme="majorHAnsi" w:cs="Arial"/>
          <w:b w:val="0"/>
          <w:sz w:val="22"/>
          <w:szCs w:val="22"/>
        </w:rPr>
        <w:t xml:space="preserve">e </w:t>
      </w:r>
      <w:r w:rsidR="005133C8" w:rsidRPr="00C179D8">
        <w:rPr>
          <w:rFonts w:asciiTheme="majorHAnsi" w:hAnsiTheme="majorHAnsi" w:cs="Arial"/>
          <w:b w:val="0"/>
          <w:sz w:val="22"/>
          <w:szCs w:val="22"/>
        </w:rPr>
        <w:t>programme a pour objectif de contribuer à la sécurité alimentaire et nutritionnelle des ménages vulnérables. Il participe à l’atteinte de l’objectif stratégique 1 de l’axe 3 du PNDES « Développer un secteur agro-</w:t>
      </w:r>
      <w:proofErr w:type="spellStart"/>
      <w:r w:rsidR="005133C8" w:rsidRPr="00C179D8">
        <w:rPr>
          <w:rFonts w:asciiTheme="majorHAnsi" w:hAnsiTheme="majorHAnsi" w:cs="Arial"/>
          <w:b w:val="0"/>
          <w:sz w:val="22"/>
          <w:szCs w:val="22"/>
        </w:rPr>
        <w:t>sylvo</w:t>
      </w:r>
      <w:proofErr w:type="spellEnd"/>
      <w:r w:rsidR="005133C8" w:rsidRPr="00C179D8">
        <w:rPr>
          <w:rFonts w:asciiTheme="majorHAnsi" w:hAnsiTheme="majorHAnsi" w:cs="Arial"/>
          <w:b w:val="0"/>
          <w:sz w:val="22"/>
          <w:szCs w:val="22"/>
        </w:rPr>
        <w:t>-pastoral, faunique et halieutique productif et résilient, davantage orienté vers le marché et basé sur les principes de développement durable ». Il contribue également à la réalisation de l’axe 1 « sécurité alimentaire et nutritionnelle, résilience des populations vulnérables » du PNSR II. Il est piloté par le Secrétariat Exécutif du Conseil National de Sécurité Alimentaire (SE-CNSA).</w:t>
      </w:r>
    </w:p>
    <w:p w14:paraId="0F47A217" w14:textId="3CB60933" w:rsidR="005133C8" w:rsidRPr="00C179D8" w:rsidRDefault="005133C8" w:rsidP="00C179D8">
      <w:pPr>
        <w:spacing w:before="120" w:after="120" w:line="360" w:lineRule="auto"/>
        <w:jc w:val="both"/>
        <w:rPr>
          <w:rFonts w:asciiTheme="majorHAnsi" w:hAnsiTheme="majorHAnsi" w:cs="Arial"/>
          <w:bCs/>
        </w:rPr>
      </w:pPr>
      <w:r w:rsidRPr="00C179D8">
        <w:rPr>
          <w:rFonts w:asciiTheme="majorHAnsi" w:hAnsiTheme="majorHAnsi" w:cs="Arial"/>
          <w:bCs/>
        </w:rPr>
        <w:t xml:space="preserve">Dans le cadre de la mise en œuvre du programme, plusieurs acteurs y </w:t>
      </w:r>
      <w:r w:rsidR="006F2EA9" w:rsidRPr="00C179D8">
        <w:rPr>
          <w:rFonts w:asciiTheme="majorHAnsi" w:hAnsiTheme="majorHAnsi" w:cs="Arial"/>
          <w:bCs/>
        </w:rPr>
        <w:t>participe</w:t>
      </w:r>
      <w:r w:rsidR="006F2EA9">
        <w:rPr>
          <w:rFonts w:asciiTheme="majorHAnsi" w:hAnsiTheme="majorHAnsi" w:cs="Arial"/>
          <w:bCs/>
        </w:rPr>
        <w:t>nt</w:t>
      </w:r>
      <w:r w:rsidRPr="00C179D8">
        <w:rPr>
          <w:rFonts w:asciiTheme="majorHAnsi" w:hAnsiTheme="majorHAnsi" w:cs="Arial"/>
          <w:bCs/>
        </w:rPr>
        <w:t xml:space="preserve">. Les principaux acteurs sont consignés dans le </w:t>
      </w:r>
      <w:r w:rsidR="00370277">
        <w:rPr>
          <w:rFonts w:asciiTheme="majorHAnsi" w:hAnsiTheme="majorHAnsi" w:cs="Arial"/>
          <w:bCs/>
        </w:rPr>
        <w:fldChar w:fldCharType="begin"/>
      </w:r>
      <w:r w:rsidR="00370277">
        <w:rPr>
          <w:rFonts w:asciiTheme="majorHAnsi" w:hAnsiTheme="majorHAnsi" w:cs="Arial"/>
          <w:bCs/>
        </w:rPr>
        <w:instrText xml:space="preserve"> REF _Ref533340214 \h </w:instrText>
      </w:r>
      <w:r w:rsidR="00370277">
        <w:rPr>
          <w:rFonts w:asciiTheme="majorHAnsi" w:hAnsiTheme="majorHAnsi" w:cs="Arial"/>
          <w:bCs/>
        </w:rPr>
      </w:r>
      <w:r w:rsidR="00370277">
        <w:rPr>
          <w:rFonts w:asciiTheme="majorHAnsi" w:hAnsiTheme="majorHAnsi" w:cs="Arial"/>
          <w:bCs/>
        </w:rPr>
        <w:fldChar w:fldCharType="separate"/>
      </w:r>
      <w:r w:rsidR="00370277" w:rsidRPr="0095250C">
        <w:rPr>
          <w:rFonts w:asciiTheme="majorHAnsi" w:hAnsiTheme="majorHAnsi"/>
        </w:rPr>
        <w:t xml:space="preserve">Tableau </w:t>
      </w:r>
      <w:r w:rsidR="00370277" w:rsidRPr="0095250C">
        <w:rPr>
          <w:rFonts w:asciiTheme="majorHAnsi" w:hAnsiTheme="majorHAnsi"/>
          <w:noProof/>
        </w:rPr>
        <w:t>9</w:t>
      </w:r>
      <w:r w:rsidR="00370277">
        <w:rPr>
          <w:rFonts w:asciiTheme="majorHAnsi" w:hAnsiTheme="majorHAnsi" w:cs="Arial"/>
          <w:bCs/>
        </w:rPr>
        <w:fldChar w:fldCharType="end"/>
      </w:r>
      <w:r w:rsidRPr="00C179D8">
        <w:rPr>
          <w:rFonts w:asciiTheme="majorHAnsi" w:hAnsiTheme="majorHAnsi" w:cs="Arial"/>
          <w:bCs/>
        </w:rPr>
        <w:t xml:space="preserve"> ci-après :</w:t>
      </w:r>
    </w:p>
    <w:p w14:paraId="4A22152F" w14:textId="3E0F8960" w:rsidR="005133C8" w:rsidRPr="0095250C" w:rsidRDefault="005133C8" w:rsidP="00C179D8">
      <w:pPr>
        <w:spacing w:before="120" w:after="120" w:line="360" w:lineRule="auto"/>
        <w:jc w:val="both"/>
        <w:rPr>
          <w:rFonts w:asciiTheme="majorHAnsi" w:hAnsiTheme="majorHAnsi" w:cs="Arial"/>
        </w:rPr>
      </w:pPr>
      <w:bookmarkStart w:id="282" w:name="_Ref533340214"/>
      <w:bookmarkStart w:id="283" w:name="_Toc532205186"/>
      <w:r w:rsidRPr="0095250C">
        <w:rPr>
          <w:rFonts w:asciiTheme="majorHAnsi" w:hAnsiTheme="majorHAnsi"/>
        </w:rPr>
        <w:t xml:space="preserve">Tableau </w:t>
      </w:r>
      <w:r w:rsidRPr="00C179D8">
        <w:rPr>
          <w:rFonts w:asciiTheme="majorHAnsi" w:hAnsiTheme="majorHAnsi"/>
        </w:rPr>
        <w:fldChar w:fldCharType="begin"/>
      </w:r>
      <w:r w:rsidRPr="0095250C">
        <w:rPr>
          <w:rFonts w:asciiTheme="majorHAnsi" w:hAnsiTheme="majorHAnsi"/>
        </w:rPr>
        <w:instrText xml:space="preserve"> SEQ Tableau \* ARABIC </w:instrText>
      </w:r>
      <w:r w:rsidRPr="00C179D8">
        <w:rPr>
          <w:rFonts w:asciiTheme="majorHAnsi" w:hAnsiTheme="majorHAnsi"/>
        </w:rPr>
        <w:fldChar w:fldCharType="separate"/>
      </w:r>
      <w:r w:rsidR="0095250C" w:rsidRPr="0095250C">
        <w:rPr>
          <w:rFonts w:asciiTheme="majorHAnsi" w:hAnsiTheme="majorHAnsi"/>
          <w:noProof/>
        </w:rPr>
        <w:t>9</w:t>
      </w:r>
      <w:r w:rsidRPr="00C179D8">
        <w:rPr>
          <w:rFonts w:asciiTheme="majorHAnsi" w:hAnsiTheme="majorHAnsi"/>
        </w:rPr>
        <w:fldChar w:fldCharType="end"/>
      </w:r>
      <w:bookmarkEnd w:id="282"/>
      <w:r w:rsidRPr="0095250C">
        <w:rPr>
          <w:rFonts w:asciiTheme="majorHAnsi" w:hAnsiTheme="majorHAnsi" w:cs="Arial"/>
        </w:rPr>
        <w:t xml:space="preserve"> : </w:t>
      </w:r>
      <w:r w:rsidRPr="00C179D8">
        <w:rPr>
          <w:rFonts w:asciiTheme="majorHAnsi" w:hAnsiTheme="majorHAnsi" w:cs="Arial"/>
          <w:b/>
          <w:bCs/>
        </w:rPr>
        <w:t>Liste des acteurs intervenant dans la mise en œuvre du programme</w:t>
      </w:r>
      <w:bookmarkEnd w:id="283"/>
      <w:r w:rsidRPr="00C179D8">
        <w:rPr>
          <w:rFonts w:asciiTheme="majorHAnsi" w:hAnsiTheme="majorHAnsi" w:cs="Arial"/>
        </w:rPr>
        <w:t xml:space="preserve"> </w:t>
      </w:r>
    </w:p>
    <w:tbl>
      <w:tblPr>
        <w:tblStyle w:val="Grilledutableau"/>
        <w:tblW w:w="523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4"/>
        <w:gridCol w:w="1274"/>
        <w:gridCol w:w="3545"/>
      </w:tblGrid>
      <w:tr w:rsidR="005133C8" w:rsidRPr="00C209C0" w14:paraId="1234A2D6" w14:textId="77777777" w:rsidTr="00550CA2">
        <w:trPr>
          <w:trHeight w:val="404"/>
          <w:jc w:val="center"/>
        </w:trPr>
        <w:tc>
          <w:tcPr>
            <w:tcW w:w="2462" w:type="pct"/>
            <w:tcBorders>
              <w:top w:val="single" w:sz="18" w:space="0" w:color="auto"/>
              <w:left w:val="dotted" w:sz="4" w:space="0" w:color="auto"/>
              <w:bottom w:val="single" w:sz="18" w:space="0" w:color="auto"/>
              <w:right w:val="dotted" w:sz="4" w:space="0" w:color="auto"/>
            </w:tcBorders>
            <w:vAlign w:val="center"/>
            <w:hideMark/>
          </w:tcPr>
          <w:p w14:paraId="18939B32" w14:textId="77777777" w:rsidR="005133C8" w:rsidRPr="00C209C0" w:rsidRDefault="005133C8" w:rsidP="00550CA2">
            <w:pPr>
              <w:spacing w:after="0" w:line="240" w:lineRule="auto"/>
              <w:jc w:val="center"/>
              <w:rPr>
                <w:rFonts w:asciiTheme="majorHAnsi" w:hAnsiTheme="majorHAnsi" w:cs="Arial"/>
                <w:b/>
                <w:sz w:val="20"/>
                <w:szCs w:val="18"/>
                <w:lang w:eastAsia="en-US"/>
              </w:rPr>
            </w:pPr>
            <w:proofErr w:type="spellStart"/>
            <w:r w:rsidRPr="00C209C0">
              <w:rPr>
                <w:rFonts w:asciiTheme="majorHAnsi" w:hAnsiTheme="majorHAnsi" w:cs="Arial"/>
                <w:b/>
                <w:sz w:val="20"/>
                <w:szCs w:val="18"/>
                <w:lang w:eastAsia="en-US"/>
              </w:rPr>
              <w:t>Projets</w:t>
            </w:r>
            <w:proofErr w:type="spellEnd"/>
            <w:r w:rsidRPr="00C209C0">
              <w:rPr>
                <w:rFonts w:asciiTheme="majorHAnsi" w:hAnsiTheme="majorHAnsi" w:cs="Arial"/>
                <w:b/>
                <w:sz w:val="20"/>
                <w:szCs w:val="18"/>
                <w:lang w:eastAsia="en-US"/>
              </w:rPr>
              <w:t>/Structures</w:t>
            </w:r>
          </w:p>
        </w:tc>
        <w:tc>
          <w:tcPr>
            <w:tcW w:w="671" w:type="pct"/>
            <w:tcBorders>
              <w:top w:val="single" w:sz="18" w:space="0" w:color="auto"/>
              <w:left w:val="dotted" w:sz="4" w:space="0" w:color="auto"/>
              <w:bottom w:val="single" w:sz="18" w:space="0" w:color="auto"/>
              <w:right w:val="dotted" w:sz="4" w:space="0" w:color="auto"/>
            </w:tcBorders>
            <w:vAlign w:val="center"/>
            <w:hideMark/>
          </w:tcPr>
          <w:p w14:paraId="71B58EF3" w14:textId="77777777" w:rsidR="005133C8" w:rsidRPr="00C209C0" w:rsidRDefault="005133C8" w:rsidP="00550CA2">
            <w:pPr>
              <w:spacing w:after="0" w:line="240" w:lineRule="auto"/>
              <w:jc w:val="center"/>
              <w:rPr>
                <w:rFonts w:asciiTheme="majorHAnsi" w:hAnsiTheme="majorHAnsi" w:cs="Arial"/>
                <w:b/>
                <w:sz w:val="20"/>
                <w:szCs w:val="18"/>
                <w:lang w:eastAsia="en-US"/>
              </w:rPr>
            </w:pPr>
            <w:proofErr w:type="spellStart"/>
            <w:r w:rsidRPr="00C209C0">
              <w:rPr>
                <w:rFonts w:asciiTheme="majorHAnsi" w:hAnsiTheme="majorHAnsi" w:cs="Arial"/>
                <w:b/>
                <w:sz w:val="20"/>
                <w:szCs w:val="18"/>
                <w:lang w:eastAsia="en-US"/>
              </w:rPr>
              <w:t>Opérateurs</w:t>
            </w:r>
            <w:proofErr w:type="spellEnd"/>
          </w:p>
        </w:tc>
        <w:tc>
          <w:tcPr>
            <w:tcW w:w="1867" w:type="pct"/>
            <w:tcBorders>
              <w:top w:val="single" w:sz="18" w:space="0" w:color="auto"/>
              <w:left w:val="dotted" w:sz="4" w:space="0" w:color="auto"/>
              <w:bottom w:val="single" w:sz="18" w:space="0" w:color="auto"/>
              <w:right w:val="dotted" w:sz="4" w:space="0" w:color="auto"/>
            </w:tcBorders>
            <w:vAlign w:val="center"/>
          </w:tcPr>
          <w:p w14:paraId="5D39EC8C" w14:textId="77777777" w:rsidR="005133C8" w:rsidRPr="00C209C0" w:rsidRDefault="005133C8" w:rsidP="00550CA2">
            <w:pPr>
              <w:spacing w:after="0" w:line="240" w:lineRule="auto"/>
              <w:jc w:val="center"/>
              <w:rPr>
                <w:rFonts w:asciiTheme="majorHAnsi" w:hAnsiTheme="majorHAnsi" w:cs="Arial"/>
                <w:b/>
                <w:sz w:val="20"/>
                <w:szCs w:val="18"/>
                <w:lang w:eastAsia="en-US"/>
              </w:rPr>
            </w:pPr>
            <w:r w:rsidRPr="00C209C0">
              <w:rPr>
                <w:rFonts w:asciiTheme="majorHAnsi" w:hAnsiTheme="majorHAnsi" w:cs="Arial"/>
                <w:b/>
                <w:sz w:val="20"/>
                <w:szCs w:val="18"/>
                <w:lang w:eastAsia="en-US"/>
              </w:rPr>
              <w:t>ANE</w:t>
            </w:r>
          </w:p>
        </w:tc>
      </w:tr>
      <w:tr w:rsidR="005133C8" w:rsidRPr="00C209C0" w14:paraId="1F620D22" w14:textId="77777777" w:rsidTr="00C179D8">
        <w:trPr>
          <w:trHeight w:val="609"/>
          <w:jc w:val="center"/>
        </w:trPr>
        <w:tc>
          <w:tcPr>
            <w:tcW w:w="2462" w:type="pct"/>
            <w:tcBorders>
              <w:top w:val="single" w:sz="18" w:space="0" w:color="auto"/>
              <w:left w:val="dotted" w:sz="4" w:space="0" w:color="auto"/>
              <w:bottom w:val="dotted" w:sz="4" w:space="0" w:color="auto"/>
              <w:right w:val="dotted" w:sz="4" w:space="0" w:color="auto"/>
            </w:tcBorders>
            <w:vAlign w:val="center"/>
            <w:hideMark/>
          </w:tcPr>
          <w:p w14:paraId="08579568"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lang w:val="fr-FR" w:eastAsia="en-US"/>
              </w:rPr>
              <w:t>PRRIA</w:t>
            </w:r>
            <w:r w:rsidRPr="00C209C0">
              <w:rPr>
                <w:rFonts w:asciiTheme="majorHAnsi" w:hAnsiTheme="majorHAnsi"/>
                <w:sz w:val="20"/>
                <w:szCs w:val="18"/>
                <w:lang w:val="fr-FR" w:eastAsia="en-US"/>
              </w:rPr>
              <w:t xml:space="preserve"> (</w:t>
            </w:r>
            <w:r w:rsidRPr="00C209C0">
              <w:rPr>
                <w:rFonts w:asciiTheme="majorHAnsi" w:hAnsiTheme="majorHAnsi" w:cs="Arial"/>
                <w:sz w:val="20"/>
                <w:szCs w:val="18"/>
                <w:lang w:val="fr-FR" w:eastAsia="en-US"/>
              </w:rPr>
              <w:t>Projet de renforcement de la résilience à l’insécurité alimentaire au Burkina Faso)</w:t>
            </w:r>
          </w:p>
        </w:tc>
        <w:tc>
          <w:tcPr>
            <w:tcW w:w="671" w:type="pct"/>
            <w:tcBorders>
              <w:top w:val="single" w:sz="18" w:space="0" w:color="auto"/>
              <w:left w:val="dotted" w:sz="4" w:space="0" w:color="auto"/>
              <w:bottom w:val="dotted" w:sz="4" w:space="0" w:color="auto"/>
              <w:right w:val="dotted" w:sz="4" w:space="0" w:color="auto"/>
            </w:tcBorders>
            <w:vAlign w:val="center"/>
            <w:hideMark/>
          </w:tcPr>
          <w:p w14:paraId="230B69F6" w14:textId="77777777" w:rsidR="005133C8" w:rsidRPr="00C209C0" w:rsidRDefault="005133C8" w:rsidP="00546782">
            <w:pPr>
              <w:spacing w:after="0" w:line="240" w:lineRule="auto"/>
              <w:rPr>
                <w:rFonts w:asciiTheme="majorHAnsi" w:hAnsiTheme="majorHAnsi" w:cs="Arial"/>
                <w:sz w:val="20"/>
                <w:szCs w:val="18"/>
                <w:lang w:eastAsia="en-US"/>
              </w:rPr>
            </w:pPr>
            <w:r w:rsidRPr="00C209C0">
              <w:rPr>
                <w:rFonts w:asciiTheme="majorHAnsi" w:hAnsiTheme="majorHAnsi" w:cs="Arial"/>
                <w:sz w:val="20"/>
                <w:szCs w:val="18"/>
                <w:lang w:eastAsia="en-US"/>
              </w:rPr>
              <w:t>SONAGESS</w:t>
            </w:r>
          </w:p>
        </w:tc>
        <w:tc>
          <w:tcPr>
            <w:tcW w:w="1867" w:type="pct"/>
            <w:tcBorders>
              <w:top w:val="single" w:sz="18" w:space="0" w:color="auto"/>
              <w:left w:val="dotted" w:sz="4" w:space="0" w:color="auto"/>
              <w:bottom w:val="dotted" w:sz="4" w:space="0" w:color="auto"/>
              <w:right w:val="dotted" w:sz="4" w:space="0" w:color="auto"/>
            </w:tcBorders>
            <w:vAlign w:val="center"/>
          </w:tcPr>
          <w:p w14:paraId="07ECB82B" w14:textId="77777777" w:rsidR="005133C8" w:rsidRPr="00C209C0" w:rsidRDefault="005133C8" w:rsidP="00546782">
            <w:pPr>
              <w:spacing w:after="0" w:line="240" w:lineRule="auto"/>
              <w:rPr>
                <w:rFonts w:asciiTheme="majorHAnsi" w:hAnsiTheme="majorHAnsi" w:cs="Arial"/>
                <w:sz w:val="20"/>
                <w:szCs w:val="18"/>
                <w:lang w:val="fr-FR" w:eastAsia="en-US"/>
              </w:rPr>
            </w:pPr>
            <w:proofErr w:type="gramStart"/>
            <w:r w:rsidRPr="00C209C0">
              <w:rPr>
                <w:rFonts w:asciiTheme="majorHAnsi" w:hAnsiTheme="majorHAnsi" w:cs="Arial"/>
                <w:sz w:val="20"/>
                <w:szCs w:val="18"/>
                <w:lang w:val="fr-FR"/>
              </w:rPr>
              <w:t>ACF(</w:t>
            </w:r>
            <w:proofErr w:type="gramEnd"/>
            <w:r w:rsidRPr="00C209C0">
              <w:rPr>
                <w:rFonts w:asciiTheme="majorHAnsi" w:hAnsiTheme="majorHAnsi" w:cs="Arial"/>
                <w:sz w:val="20"/>
                <w:szCs w:val="18"/>
                <w:lang w:val="fr-FR"/>
              </w:rPr>
              <w:t>Action contre la faim)</w:t>
            </w:r>
          </w:p>
        </w:tc>
      </w:tr>
      <w:tr w:rsidR="005133C8" w:rsidRPr="00C209C0" w14:paraId="3E3D0813"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hideMark/>
          </w:tcPr>
          <w:p w14:paraId="0F9E9E15"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lang w:val="fr-FR" w:eastAsia="en-US"/>
              </w:rPr>
              <w:t>RESA (Projet de Résilience et de la Sécurité Alimentaire – Plateau Central)</w:t>
            </w:r>
          </w:p>
        </w:tc>
        <w:tc>
          <w:tcPr>
            <w:tcW w:w="671" w:type="pct"/>
            <w:tcBorders>
              <w:top w:val="dotted" w:sz="4" w:space="0" w:color="auto"/>
              <w:left w:val="dotted" w:sz="4" w:space="0" w:color="auto"/>
              <w:bottom w:val="dotted" w:sz="4" w:space="0" w:color="auto"/>
              <w:right w:val="dotted" w:sz="4" w:space="0" w:color="auto"/>
            </w:tcBorders>
            <w:vAlign w:val="center"/>
          </w:tcPr>
          <w:p w14:paraId="53233F1B" w14:textId="77777777" w:rsidR="005133C8" w:rsidRPr="00C209C0" w:rsidRDefault="005133C8" w:rsidP="00546782">
            <w:pPr>
              <w:spacing w:after="0" w:line="240" w:lineRule="auto"/>
              <w:rPr>
                <w:rFonts w:asciiTheme="majorHAnsi" w:hAnsiTheme="majorHAnsi" w:cs="Arial"/>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0A38C07C"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rPr>
              <w:t>Association Teel-</w:t>
            </w:r>
            <w:proofErr w:type="spellStart"/>
            <w:r w:rsidRPr="00C209C0">
              <w:rPr>
                <w:rFonts w:asciiTheme="majorHAnsi" w:hAnsiTheme="majorHAnsi" w:cs="Arial"/>
                <w:sz w:val="20"/>
                <w:szCs w:val="18"/>
              </w:rPr>
              <w:t>taaba</w:t>
            </w:r>
            <w:proofErr w:type="spellEnd"/>
          </w:p>
        </w:tc>
      </w:tr>
      <w:tr w:rsidR="005133C8" w:rsidRPr="00C209C0" w14:paraId="3A9121E2"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hideMark/>
          </w:tcPr>
          <w:p w14:paraId="466B8F21"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lang w:val="fr-FR" w:eastAsia="en-US"/>
              </w:rPr>
              <w:t>PAM/BKF (Programme de pays Burkina Faso 200163 (2011-2015))</w:t>
            </w:r>
          </w:p>
        </w:tc>
        <w:tc>
          <w:tcPr>
            <w:tcW w:w="671" w:type="pct"/>
            <w:tcBorders>
              <w:top w:val="dotted" w:sz="4" w:space="0" w:color="auto"/>
              <w:left w:val="dotted" w:sz="4" w:space="0" w:color="auto"/>
              <w:bottom w:val="dotted" w:sz="4" w:space="0" w:color="auto"/>
              <w:right w:val="dotted" w:sz="4" w:space="0" w:color="auto"/>
            </w:tcBorders>
            <w:vAlign w:val="center"/>
          </w:tcPr>
          <w:p w14:paraId="275EB0BE" w14:textId="77777777" w:rsidR="005133C8" w:rsidRPr="00C209C0" w:rsidRDefault="005133C8" w:rsidP="00546782">
            <w:pPr>
              <w:spacing w:after="0" w:line="240" w:lineRule="auto"/>
              <w:rPr>
                <w:rFonts w:asciiTheme="majorHAnsi" w:hAnsiTheme="majorHAnsi" w:cs="Arial"/>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76AF34FF"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rPr>
              <w:t xml:space="preserve">Association </w:t>
            </w:r>
            <w:proofErr w:type="spellStart"/>
            <w:r w:rsidRPr="00C209C0">
              <w:rPr>
                <w:rFonts w:asciiTheme="majorHAnsi" w:hAnsiTheme="majorHAnsi" w:cs="Arial"/>
                <w:sz w:val="20"/>
                <w:szCs w:val="18"/>
              </w:rPr>
              <w:t>Tind-Yalgré</w:t>
            </w:r>
            <w:proofErr w:type="spellEnd"/>
            <w:r w:rsidRPr="00C209C0">
              <w:rPr>
                <w:rFonts w:asciiTheme="majorHAnsi" w:hAnsiTheme="majorHAnsi" w:cs="Arial"/>
                <w:sz w:val="20"/>
                <w:szCs w:val="18"/>
              </w:rPr>
              <w:t xml:space="preserve">,  </w:t>
            </w:r>
          </w:p>
        </w:tc>
      </w:tr>
      <w:tr w:rsidR="005133C8" w:rsidRPr="00C209C0" w14:paraId="33531E1D"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hideMark/>
          </w:tcPr>
          <w:p w14:paraId="6CCDAFB1"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lang w:val="fr-FR" w:eastAsia="en-US"/>
              </w:rPr>
              <w:t>PAPSA (Projet d’Amélioration de la Production Agricole et de la Sécurité Alimentaire)</w:t>
            </w:r>
          </w:p>
        </w:tc>
        <w:tc>
          <w:tcPr>
            <w:tcW w:w="671" w:type="pct"/>
            <w:tcBorders>
              <w:top w:val="dotted" w:sz="4" w:space="0" w:color="auto"/>
              <w:left w:val="dotted" w:sz="4" w:space="0" w:color="auto"/>
              <w:bottom w:val="dotted" w:sz="4" w:space="0" w:color="auto"/>
              <w:right w:val="dotted" w:sz="4" w:space="0" w:color="auto"/>
            </w:tcBorders>
            <w:vAlign w:val="center"/>
          </w:tcPr>
          <w:p w14:paraId="29DA1C47"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2F7B96C0"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rPr>
              <w:t xml:space="preserve">Association </w:t>
            </w:r>
            <w:proofErr w:type="spellStart"/>
            <w:r w:rsidRPr="00C209C0">
              <w:rPr>
                <w:rFonts w:asciiTheme="majorHAnsi" w:hAnsiTheme="majorHAnsi" w:cs="Arial"/>
                <w:sz w:val="20"/>
                <w:szCs w:val="18"/>
              </w:rPr>
              <w:t>Beoogneeré</w:t>
            </w:r>
            <w:proofErr w:type="spellEnd"/>
          </w:p>
        </w:tc>
      </w:tr>
      <w:tr w:rsidR="005133C8" w:rsidRPr="00C209C0" w14:paraId="4CDD1B8F"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hideMark/>
          </w:tcPr>
          <w:p w14:paraId="16B71AA0"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lang w:val="fr-FR" w:eastAsia="en-US"/>
              </w:rPr>
              <w:t>P1-P2RS (Projet 1 du programme de renforcement de la résilience à l’insécurité alimentaire et nutritionnelle au sahel)</w:t>
            </w:r>
          </w:p>
        </w:tc>
        <w:tc>
          <w:tcPr>
            <w:tcW w:w="671" w:type="pct"/>
            <w:tcBorders>
              <w:top w:val="dotted" w:sz="4" w:space="0" w:color="auto"/>
              <w:left w:val="dotted" w:sz="4" w:space="0" w:color="auto"/>
              <w:bottom w:val="dotted" w:sz="4" w:space="0" w:color="auto"/>
              <w:right w:val="dotted" w:sz="4" w:space="0" w:color="auto"/>
            </w:tcBorders>
            <w:vAlign w:val="center"/>
          </w:tcPr>
          <w:p w14:paraId="098528AC"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5475F8F8"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rPr>
              <w:t xml:space="preserve">Association </w:t>
            </w:r>
            <w:proofErr w:type="spellStart"/>
            <w:r w:rsidRPr="00C209C0">
              <w:rPr>
                <w:rFonts w:asciiTheme="majorHAnsi" w:hAnsiTheme="majorHAnsi" w:cs="Arial"/>
                <w:sz w:val="20"/>
                <w:szCs w:val="18"/>
              </w:rPr>
              <w:t>MA.</w:t>
            </w:r>
            <w:proofErr w:type="gramStart"/>
            <w:r w:rsidRPr="00C209C0">
              <w:rPr>
                <w:rFonts w:asciiTheme="majorHAnsi" w:hAnsiTheme="majorHAnsi" w:cs="Arial"/>
                <w:sz w:val="20"/>
                <w:szCs w:val="18"/>
              </w:rPr>
              <w:t>N.Egdbzanga</w:t>
            </w:r>
            <w:proofErr w:type="spellEnd"/>
            <w:proofErr w:type="gramEnd"/>
          </w:p>
        </w:tc>
      </w:tr>
      <w:tr w:rsidR="005133C8" w:rsidRPr="00C209C0" w14:paraId="135110FA"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hideMark/>
          </w:tcPr>
          <w:p w14:paraId="59771224"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lang w:val="fr-FR" w:eastAsia="en-US"/>
              </w:rPr>
              <w:t>SP-CONACILSS (Secrétariat permanent du conseil national du comité inter-Etat de lutte contre la sécheresse au Sahel)</w:t>
            </w:r>
          </w:p>
        </w:tc>
        <w:tc>
          <w:tcPr>
            <w:tcW w:w="671" w:type="pct"/>
            <w:tcBorders>
              <w:top w:val="dotted" w:sz="4" w:space="0" w:color="auto"/>
              <w:left w:val="dotted" w:sz="4" w:space="0" w:color="auto"/>
              <w:bottom w:val="dotted" w:sz="4" w:space="0" w:color="auto"/>
              <w:right w:val="dotted" w:sz="4" w:space="0" w:color="auto"/>
            </w:tcBorders>
            <w:vAlign w:val="center"/>
          </w:tcPr>
          <w:p w14:paraId="47FFDD13"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3DD0EE41"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lang w:val="fr-FR"/>
              </w:rPr>
              <w:t>OCADES (Organisation catholique pour le développement et la solidarité)</w:t>
            </w:r>
          </w:p>
        </w:tc>
      </w:tr>
      <w:tr w:rsidR="005133C8" w:rsidRPr="00C209C0" w14:paraId="01F180BF"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tcPr>
          <w:p w14:paraId="280506BC" w14:textId="77777777" w:rsidR="005133C8" w:rsidRPr="00C209C0" w:rsidRDefault="005133C8" w:rsidP="00546782">
            <w:pPr>
              <w:spacing w:after="0" w:line="240" w:lineRule="auto"/>
              <w:rPr>
                <w:rFonts w:asciiTheme="majorHAnsi" w:hAnsiTheme="majorHAnsi" w:cs="Arial"/>
                <w:sz w:val="20"/>
                <w:szCs w:val="18"/>
                <w:lang w:val="fr-FR" w:eastAsia="en-US"/>
              </w:rPr>
            </w:pPr>
            <w:r w:rsidRPr="00C209C0">
              <w:rPr>
                <w:rFonts w:asciiTheme="majorHAnsi" w:hAnsiTheme="majorHAnsi" w:cs="Arial"/>
                <w:sz w:val="20"/>
                <w:szCs w:val="18"/>
                <w:lang w:val="fr-FR" w:eastAsia="en-US"/>
              </w:rPr>
              <w:t xml:space="preserve">PSAE </w:t>
            </w:r>
            <w:proofErr w:type="gramStart"/>
            <w:r w:rsidRPr="00C209C0">
              <w:rPr>
                <w:rFonts w:asciiTheme="majorHAnsi" w:hAnsiTheme="majorHAnsi" w:cs="Arial"/>
                <w:sz w:val="20"/>
                <w:szCs w:val="18"/>
                <w:lang w:val="fr-FR" w:eastAsia="en-US"/>
              </w:rPr>
              <w:t>( Projet</w:t>
            </w:r>
            <w:proofErr w:type="gramEnd"/>
            <w:r w:rsidRPr="00C209C0">
              <w:rPr>
                <w:rFonts w:asciiTheme="majorHAnsi" w:hAnsiTheme="majorHAnsi" w:cs="Arial"/>
                <w:sz w:val="20"/>
                <w:szCs w:val="18"/>
                <w:lang w:val="fr-FR" w:eastAsia="en-US"/>
              </w:rPr>
              <w:t xml:space="preserve"> de Sécurité Alimentaire à l’EST)</w:t>
            </w:r>
          </w:p>
        </w:tc>
        <w:tc>
          <w:tcPr>
            <w:tcW w:w="671" w:type="pct"/>
            <w:tcBorders>
              <w:top w:val="dotted" w:sz="4" w:space="0" w:color="auto"/>
              <w:left w:val="dotted" w:sz="4" w:space="0" w:color="auto"/>
              <w:bottom w:val="dotted" w:sz="4" w:space="0" w:color="auto"/>
              <w:right w:val="dotted" w:sz="4" w:space="0" w:color="auto"/>
            </w:tcBorders>
            <w:vAlign w:val="center"/>
          </w:tcPr>
          <w:p w14:paraId="63E031D0"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2AE3D866"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lang w:val="fr-FR"/>
              </w:rPr>
              <w:t>ADEFAD (Association d'aide aux enfants et aux familles démunis)</w:t>
            </w:r>
          </w:p>
        </w:tc>
      </w:tr>
      <w:tr w:rsidR="005133C8" w:rsidRPr="00C209C0" w14:paraId="2D32C353"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tcPr>
          <w:p w14:paraId="28E4E200" w14:textId="545AB2A8" w:rsidR="005133C8" w:rsidRPr="0021782E" w:rsidRDefault="005133C8" w:rsidP="00546782">
            <w:pPr>
              <w:spacing w:after="0" w:line="240" w:lineRule="auto"/>
              <w:rPr>
                <w:rFonts w:asciiTheme="majorHAnsi" w:hAnsiTheme="majorHAnsi" w:cs="Arial"/>
                <w:sz w:val="20"/>
                <w:szCs w:val="18"/>
                <w:lang w:val="fr-FR" w:eastAsia="en-US"/>
              </w:rPr>
            </w:pPr>
            <w:r w:rsidRPr="0021782E">
              <w:rPr>
                <w:rFonts w:asciiTheme="majorHAnsi" w:hAnsiTheme="majorHAnsi" w:cs="Arial"/>
                <w:sz w:val="20"/>
                <w:szCs w:val="18"/>
                <w:lang w:val="fr-FR" w:eastAsia="en-US"/>
              </w:rPr>
              <w:t>SP/PAM (</w:t>
            </w:r>
            <w:r w:rsidR="00370277" w:rsidRPr="0021782E">
              <w:rPr>
                <w:rFonts w:asciiTheme="majorHAnsi" w:hAnsiTheme="majorHAnsi" w:cs="Arial"/>
                <w:sz w:val="20"/>
                <w:szCs w:val="18"/>
                <w:lang w:val="fr-FR" w:eastAsia="en-US"/>
              </w:rPr>
              <w:t>Secrétariat Permanent d</w:t>
            </w:r>
            <w:r w:rsidR="00370277">
              <w:rPr>
                <w:rFonts w:asciiTheme="majorHAnsi" w:hAnsiTheme="majorHAnsi" w:cs="Arial"/>
                <w:sz w:val="20"/>
                <w:szCs w:val="18"/>
                <w:lang w:val="fr-FR" w:eastAsia="en-US"/>
              </w:rPr>
              <w:t>u PAM)</w:t>
            </w:r>
          </w:p>
        </w:tc>
        <w:tc>
          <w:tcPr>
            <w:tcW w:w="671" w:type="pct"/>
            <w:tcBorders>
              <w:top w:val="dotted" w:sz="4" w:space="0" w:color="auto"/>
              <w:left w:val="dotted" w:sz="4" w:space="0" w:color="auto"/>
              <w:bottom w:val="dotted" w:sz="4" w:space="0" w:color="auto"/>
              <w:right w:val="dotted" w:sz="4" w:space="0" w:color="auto"/>
            </w:tcBorders>
            <w:vAlign w:val="center"/>
          </w:tcPr>
          <w:p w14:paraId="6FBEDFD5" w14:textId="77777777" w:rsidR="005133C8" w:rsidRPr="0021782E"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089DEA50"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lang w:val="fr-FR"/>
              </w:rPr>
              <w:t xml:space="preserve">AFDR (Association formation développement </w:t>
            </w:r>
            <w:proofErr w:type="spellStart"/>
            <w:r w:rsidRPr="00C209C0">
              <w:rPr>
                <w:rFonts w:asciiTheme="majorHAnsi" w:hAnsiTheme="majorHAnsi" w:cs="Arial"/>
                <w:sz w:val="20"/>
                <w:szCs w:val="18"/>
                <w:lang w:val="fr-FR"/>
              </w:rPr>
              <w:t>furalité</w:t>
            </w:r>
            <w:proofErr w:type="spellEnd"/>
            <w:r w:rsidRPr="00C209C0">
              <w:rPr>
                <w:rFonts w:asciiTheme="majorHAnsi" w:hAnsiTheme="majorHAnsi" w:cs="Arial"/>
                <w:sz w:val="20"/>
                <w:szCs w:val="18"/>
                <w:lang w:val="fr-FR"/>
              </w:rPr>
              <w:t>)</w:t>
            </w:r>
          </w:p>
        </w:tc>
      </w:tr>
      <w:tr w:rsidR="005133C8" w:rsidRPr="00C209C0" w14:paraId="3F8A0A04"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tcPr>
          <w:p w14:paraId="0F7C0CD7" w14:textId="77777777" w:rsidR="005133C8" w:rsidRPr="00C209C0" w:rsidRDefault="005133C8" w:rsidP="00546782">
            <w:pPr>
              <w:spacing w:after="0" w:line="240" w:lineRule="auto"/>
              <w:rPr>
                <w:rFonts w:asciiTheme="majorHAnsi" w:hAnsiTheme="majorHAnsi" w:cs="Arial"/>
                <w:sz w:val="20"/>
                <w:szCs w:val="18"/>
                <w:lang w:val="fr-FR"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250544BC"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562AB5B7"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lang w:val="fr-FR"/>
              </w:rPr>
              <w:t>L’Association pour le développement des communautés villageoises (ADCV)</w:t>
            </w:r>
          </w:p>
        </w:tc>
      </w:tr>
      <w:tr w:rsidR="005133C8" w:rsidRPr="00C209C0" w14:paraId="3AD48FED" w14:textId="77777777" w:rsidTr="00C179D8">
        <w:trPr>
          <w:trHeight w:val="292"/>
          <w:jc w:val="center"/>
        </w:trPr>
        <w:tc>
          <w:tcPr>
            <w:tcW w:w="2462" w:type="pct"/>
            <w:tcBorders>
              <w:top w:val="dotted" w:sz="4" w:space="0" w:color="auto"/>
              <w:left w:val="dotted" w:sz="4" w:space="0" w:color="auto"/>
              <w:bottom w:val="dotted" w:sz="4" w:space="0" w:color="auto"/>
              <w:right w:val="dotted" w:sz="4" w:space="0" w:color="auto"/>
            </w:tcBorders>
            <w:vAlign w:val="center"/>
          </w:tcPr>
          <w:p w14:paraId="2DAF21CE" w14:textId="77777777" w:rsidR="005133C8" w:rsidRPr="00C209C0" w:rsidRDefault="005133C8" w:rsidP="00546782">
            <w:pPr>
              <w:spacing w:after="0" w:line="240" w:lineRule="auto"/>
              <w:rPr>
                <w:rFonts w:asciiTheme="majorHAnsi" w:hAnsiTheme="majorHAnsi" w:cs="Arial"/>
                <w:sz w:val="20"/>
                <w:szCs w:val="18"/>
                <w:lang w:val="fr-FR"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32B0BA52"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40E8B780" w14:textId="77777777" w:rsidR="005133C8" w:rsidRPr="00C209C0" w:rsidRDefault="005133C8" w:rsidP="00546782">
            <w:pPr>
              <w:spacing w:after="0" w:line="240" w:lineRule="auto"/>
              <w:rPr>
                <w:rFonts w:asciiTheme="majorHAnsi" w:hAnsiTheme="majorHAnsi"/>
                <w:sz w:val="20"/>
                <w:szCs w:val="18"/>
                <w:lang w:eastAsia="en-US"/>
              </w:rPr>
            </w:pPr>
            <w:r w:rsidRPr="00C209C0">
              <w:rPr>
                <w:rFonts w:asciiTheme="majorHAnsi" w:hAnsiTheme="majorHAnsi" w:cs="Arial"/>
                <w:sz w:val="20"/>
                <w:szCs w:val="18"/>
              </w:rPr>
              <w:t xml:space="preserve">Le </w:t>
            </w:r>
            <w:proofErr w:type="spellStart"/>
            <w:r w:rsidRPr="00C209C0">
              <w:rPr>
                <w:rFonts w:asciiTheme="majorHAnsi" w:hAnsiTheme="majorHAnsi" w:cs="Arial"/>
                <w:sz w:val="20"/>
                <w:szCs w:val="18"/>
              </w:rPr>
              <w:t>projet</w:t>
            </w:r>
            <w:proofErr w:type="spellEnd"/>
            <w:r w:rsidRPr="00C209C0">
              <w:rPr>
                <w:rFonts w:asciiTheme="majorHAnsi" w:hAnsiTheme="majorHAnsi" w:cs="Arial"/>
                <w:sz w:val="20"/>
                <w:szCs w:val="18"/>
              </w:rPr>
              <w:t xml:space="preserve"> EDUCO</w:t>
            </w:r>
          </w:p>
        </w:tc>
      </w:tr>
      <w:tr w:rsidR="005133C8" w:rsidRPr="00C209C0" w14:paraId="4098DFB7" w14:textId="77777777" w:rsidTr="00C179D8">
        <w:trPr>
          <w:trHeight w:val="324"/>
          <w:jc w:val="center"/>
        </w:trPr>
        <w:tc>
          <w:tcPr>
            <w:tcW w:w="2462" w:type="pct"/>
            <w:tcBorders>
              <w:top w:val="dotted" w:sz="4" w:space="0" w:color="auto"/>
              <w:left w:val="dotted" w:sz="4" w:space="0" w:color="auto"/>
              <w:bottom w:val="dotted" w:sz="4" w:space="0" w:color="auto"/>
              <w:right w:val="dotted" w:sz="4" w:space="0" w:color="auto"/>
            </w:tcBorders>
            <w:vAlign w:val="center"/>
          </w:tcPr>
          <w:p w14:paraId="07A25C8E" w14:textId="77777777" w:rsidR="005133C8" w:rsidRPr="00C209C0" w:rsidRDefault="005133C8" w:rsidP="00546782">
            <w:pPr>
              <w:spacing w:after="0" w:line="240" w:lineRule="auto"/>
              <w:rPr>
                <w:rFonts w:asciiTheme="majorHAnsi" w:hAnsiTheme="majorHAnsi" w:cs="Arial"/>
                <w:sz w:val="20"/>
                <w:szCs w:val="18"/>
                <w:lang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7AC564D0" w14:textId="77777777" w:rsidR="005133C8" w:rsidRPr="00C209C0" w:rsidRDefault="005133C8" w:rsidP="00546782">
            <w:pPr>
              <w:spacing w:after="0" w:line="240" w:lineRule="auto"/>
              <w:rPr>
                <w:rFonts w:asciiTheme="majorHAnsi" w:hAnsiTheme="majorHAnsi"/>
                <w:sz w:val="20"/>
                <w:szCs w:val="18"/>
                <w:lang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01B9665E" w14:textId="77777777" w:rsidR="005133C8" w:rsidRPr="00C209C0" w:rsidRDefault="005133C8" w:rsidP="00546782">
            <w:pPr>
              <w:spacing w:after="0" w:line="240" w:lineRule="auto"/>
              <w:rPr>
                <w:rFonts w:asciiTheme="majorHAnsi" w:hAnsiTheme="majorHAnsi"/>
                <w:sz w:val="20"/>
                <w:szCs w:val="18"/>
                <w:lang w:eastAsia="en-US"/>
              </w:rPr>
            </w:pPr>
            <w:proofErr w:type="spellStart"/>
            <w:r w:rsidRPr="00C209C0">
              <w:rPr>
                <w:rFonts w:asciiTheme="majorHAnsi" w:hAnsiTheme="majorHAnsi" w:cs="Arial"/>
                <w:sz w:val="20"/>
                <w:szCs w:val="18"/>
              </w:rPr>
              <w:t>l’AMR</w:t>
            </w:r>
            <w:proofErr w:type="spellEnd"/>
            <w:r w:rsidRPr="00C209C0">
              <w:rPr>
                <w:rFonts w:asciiTheme="majorHAnsi" w:hAnsiTheme="majorHAnsi" w:cs="Arial"/>
                <w:sz w:val="20"/>
                <w:szCs w:val="18"/>
              </w:rPr>
              <w:t xml:space="preserve"> </w:t>
            </w:r>
            <w:proofErr w:type="spellStart"/>
            <w:r w:rsidRPr="00C209C0">
              <w:rPr>
                <w:rFonts w:asciiTheme="majorHAnsi" w:hAnsiTheme="majorHAnsi" w:cs="Arial"/>
                <w:sz w:val="20"/>
                <w:szCs w:val="18"/>
              </w:rPr>
              <w:t>Gourcy</w:t>
            </w:r>
            <w:proofErr w:type="spellEnd"/>
          </w:p>
        </w:tc>
      </w:tr>
      <w:tr w:rsidR="005133C8" w:rsidRPr="00C209C0" w14:paraId="2A2990AF" w14:textId="77777777" w:rsidTr="00C179D8">
        <w:trPr>
          <w:trHeight w:val="356"/>
          <w:jc w:val="center"/>
        </w:trPr>
        <w:tc>
          <w:tcPr>
            <w:tcW w:w="2462" w:type="pct"/>
            <w:tcBorders>
              <w:top w:val="dotted" w:sz="4" w:space="0" w:color="auto"/>
              <w:left w:val="dotted" w:sz="4" w:space="0" w:color="auto"/>
              <w:bottom w:val="dotted" w:sz="4" w:space="0" w:color="auto"/>
              <w:right w:val="dotted" w:sz="4" w:space="0" w:color="auto"/>
            </w:tcBorders>
            <w:vAlign w:val="center"/>
          </w:tcPr>
          <w:p w14:paraId="43CB58D5" w14:textId="77777777" w:rsidR="005133C8" w:rsidRPr="00C209C0" w:rsidRDefault="005133C8" w:rsidP="00546782">
            <w:pPr>
              <w:spacing w:after="0" w:line="240" w:lineRule="auto"/>
              <w:rPr>
                <w:rFonts w:asciiTheme="majorHAnsi" w:hAnsiTheme="majorHAnsi" w:cs="Arial"/>
                <w:sz w:val="20"/>
                <w:szCs w:val="18"/>
                <w:lang w:val="fr-FR"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6B1BBCB1" w14:textId="77777777" w:rsidR="005133C8" w:rsidRPr="00C209C0" w:rsidRDefault="005133C8" w:rsidP="00546782">
            <w:pPr>
              <w:spacing w:after="0" w:line="240" w:lineRule="auto"/>
              <w:rPr>
                <w:rFonts w:asciiTheme="majorHAnsi" w:hAnsiTheme="majorHAnsi"/>
                <w:sz w:val="20"/>
                <w:szCs w:val="18"/>
                <w:lang w:val="fr-FR"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2222BFEC" w14:textId="77777777" w:rsidR="005133C8" w:rsidRPr="00C209C0" w:rsidRDefault="005133C8" w:rsidP="00546782">
            <w:pPr>
              <w:spacing w:after="0" w:line="240" w:lineRule="auto"/>
              <w:rPr>
                <w:rFonts w:asciiTheme="majorHAnsi" w:hAnsiTheme="majorHAnsi"/>
                <w:sz w:val="20"/>
                <w:szCs w:val="18"/>
                <w:lang w:eastAsia="en-US"/>
              </w:rPr>
            </w:pPr>
            <w:r w:rsidRPr="00C209C0">
              <w:rPr>
                <w:rFonts w:asciiTheme="majorHAnsi" w:hAnsiTheme="majorHAnsi" w:cs="Arial"/>
                <w:sz w:val="20"/>
                <w:szCs w:val="18"/>
              </w:rPr>
              <w:t>Association Teel-</w:t>
            </w:r>
            <w:proofErr w:type="spellStart"/>
            <w:r w:rsidRPr="00C209C0">
              <w:rPr>
                <w:rFonts w:asciiTheme="majorHAnsi" w:hAnsiTheme="majorHAnsi" w:cs="Arial"/>
                <w:sz w:val="20"/>
                <w:szCs w:val="18"/>
              </w:rPr>
              <w:t>taaba</w:t>
            </w:r>
            <w:proofErr w:type="spellEnd"/>
          </w:p>
        </w:tc>
      </w:tr>
      <w:tr w:rsidR="005133C8" w:rsidRPr="00C209C0" w14:paraId="426D9901" w14:textId="77777777" w:rsidTr="00C179D8">
        <w:trPr>
          <w:trHeight w:val="260"/>
          <w:jc w:val="center"/>
        </w:trPr>
        <w:tc>
          <w:tcPr>
            <w:tcW w:w="2462" w:type="pct"/>
            <w:tcBorders>
              <w:top w:val="dotted" w:sz="4" w:space="0" w:color="auto"/>
              <w:left w:val="dotted" w:sz="4" w:space="0" w:color="auto"/>
              <w:bottom w:val="dotted" w:sz="4" w:space="0" w:color="auto"/>
              <w:right w:val="dotted" w:sz="4" w:space="0" w:color="auto"/>
            </w:tcBorders>
            <w:vAlign w:val="center"/>
          </w:tcPr>
          <w:p w14:paraId="17A05C26" w14:textId="77777777" w:rsidR="005133C8" w:rsidRPr="00C209C0" w:rsidRDefault="005133C8" w:rsidP="00546782">
            <w:pPr>
              <w:spacing w:after="0" w:line="240" w:lineRule="auto"/>
              <w:rPr>
                <w:rFonts w:asciiTheme="majorHAnsi" w:hAnsiTheme="majorHAnsi" w:cs="Arial"/>
                <w:sz w:val="20"/>
                <w:szCs w:val="18"/>
                <w:lang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7DFBD7B9" w14:textId="77777777" w:rsidR="005133C8" w:rsidRPr="00C209C0" w:rsidRDefault="005133C8" w:rsidP="00546782">
            <w:pPr>
              <w:spacing w:after="0" w:line="240" w:lineRule="auto"/>
              <w:rPr>
                <w:rFonts w:asciiTheme="majorHAnsi" w:hAnsiTheme="majorHAnsi"/>
                <w:sz w:val="20"/>
                <w:szCs w:val="18"/>
                <w:lang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418FBDB5" w14:textId="77777777" w:rsidR="005133C8" w:rsidRPr="00C209C0" w:rsidRDefault="005133C8" w:rsidP="00546782">
            <w:pPr>
              <w:spacing w:after="0" w:line="240" w:lineRule="auto"/>
              <w:rPr>
                <w:rFonts w:asciiTheme="majorHAnsi" w:hAnsiTheme="majorHAnsi"/>
                <w:sz w:val="20"/>
                <w:szCs w:val="18"/>
                <w:lang w:eastAsia="en-US"/>
              </w:rPr>
            </w:pPr>
            <w:r w:rsidRPr="00C209C0">
              <w:rPr>
                <w:rFonts w:asciiTheme="majorHAnsi" w:hAnsiTheme="majorHAnsi" w:cs="Arial"/>
                <w:sz w:val="20"/>
                <w:szCs w:val="18"/>
              </w:rPr>
              <w:t xml:space="preserve">Association </w:t>
            </w:r>
            <w:proofErr w:type="spellStart"/>
            <w:r w:rsidRPr="00C209C0">
              <w:rPr>
                <w:rFonts w:asciiTheme="majorHAnsi" w:hAnsiTheme="majorHAnsi" w:cs="Arial"/>
                <w:sz w:val="20"/>
                <w:szCs w:val="18"/>
              </w:rPr>
              <w:t>Tind-Yalgré</w:t>
            </w:r>
            <w:proofErr w:type="spellEnd"/>
            <w:r w:rsidRPr="00C209C0">
              <w:rPr>
                <w:rFonts w:asciiTheme="majorHAnsi" w:hAnsiTheme="majorHAnsi" w:cs="Arial"/>
                <w:sz w:val="20"/>
                <w:szCs w:val="18"/>
              </w:rPr>
              <w:t xml:space="preserve">,  </w:t>
            </w:r>
          </w:p>
        </w:tc>
      </w:tr>
      <w:tr w:rsidR="005133C8" w:rsidRPr="00C209C0" w14:paraId="06D59111" w14:textId="77777777" w:rsidTr="00C179D8">
        <w:trPr>
          <w:trHeight w:val="305"/>
          <w:jc w:val="center"/>
        </w:trPr>
        <w:tc>
          <w:tcPr>
            <w:tcW w:w="2462" w:type="pct"/>
            <w:tcBorders>
              <w:top w:val="dotted" w:sz="4" w:space="0" w:color="auto"/>
              <w:left w:val="dotted" w:sz="4" w:space="0" w:color="auto"/>
              <w:bottom w:val="dotted" w:sz="4" w:space="0" w:color="auto"/>
              <w:right w:val="dotted" w:sz="4" w:space="0" w:color="auto"/>
            </w:tcBorders>
            <w:vAlign w:val="center"/>
          </w:tcPr>
          <w:p w14:paraId="01938373" w14:textId="77777777" w:rsidR="005133C8" w:rsidRPr="00C209C0" w:rsidRDefault="005133C8" w:rsidP="00546782">
            <w:pPr>
              <w:spacing w:after="0" w:line="240" w:lineRule="auto"/>
              <w:rPr>
                <w:rFonts w:asciiTheme="majorHAnsi" w:hAnsiTheme="majorHAnsi" w:cs="Arial"/>
                <w:sz w:val="20"/>
                <w:szCs w:val="18"/>
                <w:lang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13267C37" w14:textId="77777777" w:rsidR="005133C8" w:rsidRPr="00C209C0" w:rsidRDefault="005133C8" w:rsidP="00546782">
            <w:pPr>
              <w:spacing w:after="0" w:line="240" w:lineRule="auto"/>
              <w:rPr>
                <w:rFonts w:asciiTheme="majorHAnsi" w:hAnsiTheme="majorHAnsi"/>
                <w:sz w:val="20"/>
                <w:szCs w:val="18"/>
                <w:lang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46780E9E" w14:textId="77777777" w:rsidR="005133C8" w:rsidRPr="00C209C0" w:rsidRDefault="005133C8" w:rsidP="00546782">
            <w:pPr>
              <w:spacing w:after="0" w:line="240" w:lineRule="auto"/>
              <w:rPr>
                <w:rFonts w:asciiTheme="majorHAnsi" w:hAnsiTheme="majorHAnsi"/>
                <w:sz w:val="20"/>
                <w:szCs w:val="18"/>
                <w:lang w:eastAsia="en-US"/>
              </w:rPr>
            </w:pPr>
            <w:r w:rsidRPr="00C209C0">
              <w:rPr>
                <w:rFonts w:asciiTheme="majorHAnsi" w:hAnsiTheme="majorHAnsi" w:cs="Arial"/>
                <w:sz w:val="20"/>
                <w:szCs w:val="18"/>
              </w:rPr>
              <w:t xml:space="preserve">Association </w:t>
            </w:r>
            <w:proofErr w:type="spellStart"/>
            <w:r w:rsidRPr="00C209C0">
              <w:rPr>
                <w:rFonts w:asciiTheme="majorHAnsi" w:hAnsiTheme="majorHAnsi" w:cs="Arial"/>
                <w:sz w:val="20"/>
                <w:szCs w:val="18"/>
              </w:rPr>
              <w:t>Beoogneeré</w:t>
            </w:r>
            <w:proofErr w:type="spellEnd"/>
          </w:p>
        </w:tc>
      </w:tr>
      <w:tr w:rsidR="005133C8" w:rsidRPr="00C209C0" w14:paraId="31AAAB24" w14:textId="77777777" w:rsidTr="00C179D8">
        <w:trPr>
          <w:trHeight w:val="338"/>
          <w:jc w:val="center"/>
        </w:trPr>
        <w:tc>
          <w:tcPr>
            <w:tcW w:w="2462" w:type="pct"/>
            <w:tcBorders>
              <w:top w:val="dotted" w:sz="4" w:space="0" w:color="auto"/>
              <w:left w:val="dotted" w:sz="4" w:space="0" w:color="auto"/>
              <w:bottom w:val="dotted" w:sz="4" w:space="0" w:color="auto"/>
              <w:right w:val="dotted" w:sz="4" w:space="0" w:color="auto"/>
            </w:tcBorders>
            <w:vAlign w:val="center"/>
          </w:tcPr>
          <w:p w14:paraId="4A2AE3E2" w14:textId="77777777" w:rsidR="005133C8" w:rsidRPr="00C209C0" w:rsidRDefault="005133C8" w:rsidP="00546782">
            <w:pPr>
              <w:spacing w:after="0" w:line="240" w:lineRule="auto"/>
              <w:rPr>
                <w:rFonts w:asciiTheme="majorHAnsi" w:hAnsiTheme="majorHAnsi" w:cs="Arial"/>
                <w:sz w:val="20"/>
                <w:szCs w:val="18"/>
                <w:lang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6A754378" w14:textId="77777777" w:rsidR="005133C8" w:rsidRPr="00C209C0" w:rsidRDefault="005133C8" w:rsidP="00546782">
            <w:pPr>
              <w:spacing w:after="0" w:line="240" w:lineRule="auto"/>
              <w:rPr>
                <w:rFonts w:asciiTheme="majorHAnsi" w:hAnsiTheme="majorHAnsi"/>
                <w:sz w:val="20"/>
                <w:szCs w:val="18"/>
                <w:lang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2FAA41CA" w14:textId="77777777" w:rsidR="005133C8" w:rsidRPr="00C209C0" w:rsidRDefault="005133C8" w:rsidP="00546782">
            <w:pPr>
              <w:spacing w:after="0" w:line="240" w:lineRule="auto"/>
              <w:rPr>
                <w:rFonts w:asciiTheme="majorHAnsi" w:hAnsiTheme="majorHAnsi"/>
                <w:sz w:val="20"/>
                <w:szCs w:val="18"/>
                <w:lang w:eastAsia="en-US"/>
              </w:rPr>
            </w:pPr>
            <w:r w:rsidRPr="00C209C0">
              <w:rPr>
                <w:rFonts w:asciiTheme="majorHAnsi" w:hAnsiTheme="majorHAnsi" w:cs="Arial"/>
                <w:sz w:val="20"/>
                <w:szCs w:val="18"/>
              </w:rPr>
              <w:t xml:space="preserve">Association </w:t>
            </w:r>
            <w:proofErr w:type="spellStart"/>
            <w:r w:rsidRPr="00C209C0">
              <w:rPr>
                <w:rFonts w:asciiTheme="majorHAnsi" w:hAnsiTheme="majorHAnsi" w:cs="Arial"/>
                <w:sz w:val="20"/>
                <w:szCs w:val="18"/>
              </w:rPr>
              <w:t>MA.</w:t>
            </w:r>
            <w:proofErr w:type="gramStart"/>
            <w:r w:rsidRPr="00C209C0">
              <w:rPr>
                <w:rFonts w:asciiTheme="majorHAnsi" w:hAnsiTheme="majorHAnsi" w:cs="Arial"/>
                <w:sz w:val="20"/>
                <w:szCs w:val="18"/>
              </w:rPr>
              <w:t>N.Egdbzanga</w:t>
            </w:r>
            <w:proofErr w:type="spellEnd"/>
            <w:proofErr w:type="gramEnd"/>
          </w:p>
        </w:tc>
      </w:tr>
      <w:tr w:rsidR="005133C8" w:rsidRPr="00C209C0" w14:paraId="72D5F7F8" w14:textId="77777777" w:rsidTr="00C179D8">
        <w:trPr>
          <w:jc w:val="center"/>
        </w:trPr>
        <w:tc>
          <w:tcPr>
            <w:tcW w:w="2462" w:type="pct"/>
            <w:tcBorders>
              <w:top w:val="dotted" w:sz="4" w:space="0" w:color="auto"/>
              <w:left w:val="dotted" w:sz="4" w:space="0" w:color="auto"/>
              <w:bottom w:val="dotted" w:sz="4" w:space="0" w:color="auto"/>
              <w:right w:val="dotted" w:sz="4" w:space="0" w:color="auto"/>
            </w:tcBorders>
            <w:vAlign w:val="center"/>
          </w:tcPr>
          <w:p w14:paraId="7B7445DD" w14:textId="77777777" w:rsidR="005133C8" w:rsidRPr="00C209C0" w:rsidRDefault="005133C8" w:rsidP="00546782">
            <w:pPr>
              <w:spacing w:after="0" w:line="240" w:lineRule="auto"/>
              <w:rPr>
                <w:rFonts w:asciiTheme="majorHAnsi" w:hAnsiTheme="majorHAnsi" w:cs="Arial"/>
                <w:sz w:val="20"/>
                <w:szCs w:val="18"/>
                <w:lang w:eastAsia="en-US"/>
              </w:rPr>
            </w:pPr>
          </w:p>
        </w:tc>
        <w:tc>
          <w:tcPr>
            <w:tcW w:w="671" w:type="pct"/>
            <w:tcBorders>
              <w:top w:val="dotted" w:sz="4" w:space="0" w:color="auto"/>
              <w:left w:val="dotted" w:sz="4" w:space="0" w:color="auto"/>
              <w:bottom w:val="dotted" w:sz="4" w:space="0" w:color="auto"/>
              <w:right w:val="dotted" w:sz="4" w:space="0" w:color="auto"/>
            </w:tcBorders>
            <w:vAlign w:val="center"/>
          </w:tcPr>
          <w:p w14:paraId="36A91B8F" w14:textId="77777777" w:rsidR="005133C8" w:rsidRPr="00C209C0" w:rsidRDefault="005133C8" w:rsidP="00546782">
            <w:pPr>
              <w:spacing w:after="0" w:line="240" w:lineRule="auto"/>
              <w:rPr>
                <w:rFonts w:asciiTheme="majorHAnsi" w:hAnsiTheme="majorHAnsi"/>
                <w:sz w:val="20"/>
                <w:szCs w:val="18"/>
                <w:lang w:eastAsia="en-US"/>
              </w:rPr>
            </w:pPr>
          </w:p>
        </w:tc>
        <w:tc>
          <w:tcPr>
            <w:tcW w:w="1867" w:type="pct"/>
            <w:tcBorders>
              <w:top w:val="dotted" w:sz="4" w:space="0" w:color="auto"/>
              <w:left w:val="dotted" w:sz="4" w:space="0" w:color="auto"/>
              <w:bottom w:val="dotted" w:sz="4" w:space="0" w:color="auto"/>
              <w:right w:val="dotted" w:sz="4" w:space="0" w:color="auto"/>
            </w:tcBorders>
            <w:vAlign w:val="center"/>
          </w:tcPr>
          <w:p w14:paraId="10930290" w14:textId="77777777" w:rsidR="005133C8" w:rsidRPr="00C209C0" w:rsidRDefault="005133C8" w:rsidP="00546782">
            <w:pPr>
              <w:spacing w:after="0" w:line="240" w:lineRule="auto"/>
              <w:rPr>
                <w:rFonts w:asciiTheme="majorHAnsi" w:hAnsiTheme="majorHAnsi"/>
                <w:sz w:val="20"/>
                <w:szCs w:val="18"/>
                <w:lang w:val="fr-FR" w:eastAsia="en-US"/>
              </w:rPr>
            </w:pPr>
            <w:r w:rsidRPr="00C209C0">
              <w:rPr>
                <w:rFonts w:asciiTheme="majorHAnsi" w:hAnsiTheme="majorHAnsi" w:cs="Arial"/>
                <w:sz w:val="20"/>
                <w:szCs w:val="18"/>
                <w:lang w:val="fr-FR"/>
              </w:rPr>
              <w:t>OCADES (Organisation catholique pour le développement et la solidarité)</w:t>
            </w:r>
          </w:p>
        </w:tc>
      </w:tr>
    </w:tbl>
    <w:p w14:paraId="1596E500" w14:textId="77777777" w:rsidR="005133C8" w:rsidRPr="00C209C0" w:rsidRDefault="005133C8" w:rsidP="005133C8">
      <w:pPr>
        <w:rPr>
          <w:rFonts w:asciiTheme="majorHAnsi" w:hAnsiTheme="majorHAnsi" w:cs="Arial"/>
          <w:b/>
          <w:sz w:val="20"/>
          <w:szCs w:val="20"/>
        </w:rPr>
      </w:pPr>
      <w:r w:rsidRPr="00C209C0">
        <w:rPr>
          <w:rFonts w:asciiTheme="majorHAnsi" w:hAnsiTheme="majorHAnsi" w:cs="Arial"/>
          <w:b/>
          <w:sz w:val="20"/>
          <w:szCs w:val="20"/>
          <w:u w:val="single"/>
        </w:rPr>
        <w:t>Source :</w:t>
      </w:r>
      <w:r w:rsidRPr="00C209C0">
        <w:rPr>
          <w:rFonts w:asciiTheme="majorHAnsi" w:hAnsiTheme="majorHAnsi" w:cs="Arial"/>
          <w:b/>
          <w:sz w:val="20"/>
          <w:szCs w:val="20"/>
        </w:rPr>
        <w:t xml:space="preserve"> </w:t>
      </w:r>
      <w:r w:rsidRPr="00C209C0">
        <w:rPr>
          <w:rFonts w:asciiTheme="majorHAnsi" w:hAnsiTheme="majorHAnsi" w:cs="Arial"/>
          <w:sz w:val="20"/>
          <w:szCs w:val="20"/>
        </w:rPr>
        <w:t>DGESS/MAAH, 2018</w:t>
      </w:r>
    </w:p>
    <w:p w14:paraId="58DBE6DF" w14:textId="77777777" w:rsidR="005133C8" w:rsidRPr="00C209C0" w:rsidRDefault="005133C8" w:rsidP="005133C8">
      <w:pPr>
        <w:rPr>
          <w:rFonts w:asciiTheme="majorHAnsi" w:hAnsiTheme="majorHAnsi"/>
        </w:rPr>
      </w:pPr>
    </w:p>
    <w:p w14:paraId="4F100879" w14:textId="38B2FC29" w:rsidR="005133C8" w:rsidRPr="00C179D8" w:rsidRDefault="005133C8" w:rsidP="00C179D8">
      <w:pPr>
        <w:pStyle w:val="Titre3"/>
        <w:rPr>
          <w:b/>
          <w:color w:val="000000" w:themeColor="text1"/>
        </w:rPr>
      </w:pPr>
      <w:bookmarkStart w:id="284" w:name="_Toc532207946"/>
      <w:r>
        <w:rPr>
          <w:b/>
          <w:color w:val="000000" w:themeColor="text1"/>
        </w:rPr>
        <w:lastRenderedPageBreak/>
        <w:t xml:space="preserve">II.3.1 </w:t>
      </w:r>
      <w:r w:rsidRPr="00C179D8">
        <w:rPr>
          <w:b/>
          <w:color w:val="000000" w:themeColor="text1"/>
        </w:rPr>
        <w:t>Aperçu des réalisations du programme en 2018</w:t>
      </w:r>
      <w:bookmarkEnd w:id="284"/>
    </w:p>
    <w:p w14:paraId="3521D81C" w14:textId="09F06E0A" w:rsidR="005133C8" w:rsidRPr="00C209C0" w:rsidRDefault="005133C8" w:rsidP="00C179D8">
      <w:pPr>
        <w:spacing w:before="120" w:after="120" w:line="360" w:lineRule="auto"/>
        <w:jc w:val="both"/>
        <w:rPr>
          <w:rFonts w:asciiTheme="majorHAnsi" w:hAnsiTheme="majorHAnsi" w:cs="Arial"/>
        </w:rPr>
      </w:pPr>
      <w:r w:rsidRPr="00C209C0">
        <w:rPr>
          <w:rFonts w:asciiTheme="majorHAnsi" w:hAnsiTheme="majorHAnsi" w:cs="Arial"/>
        </w:rPr>
        <w:t xml:space="preserve">Les taux d’exécution physique et financière du programme au 30 septembre 2018 sont respectivement </w:t>
      </w:r>
      <w:r w:rsidR="00917F22">
        <w:rPr>
          <w:rFonts w:asciiTheme="majorHAnsi" w:hAnsiTheme="majorHAnsi" w:cs="Arial"/>
          <w:b/>
        </w:rPr>
        <w:t>51</w:t>
      </w:r>
      <w:r w:rsidRPr="00550CA2">
        <w:rPr>
          <w:rFonts w:asciiTheme="majorHAnsi" w:hAnsiTheme="majorHAnsi" w:cs="Arial"/>
          <w:b/>
        </w:rPr>
        <w:t>,</w:t>
      </w:r>
      <w:r w:rsidR="00917F22">
        <w:rPr>
          <w:rFonts w:asciiTheme="majorHAnsi" w:hAnsiTheme="majorHAnsi" w:cs="Arial"/>
          <w:b/>
        </w:rPr>
        <w:t>8</w:t>
      </w:r>
      <w:r w:rsidRPr="00550CA2">
        <w:rPr>
          <w:rFonts w:asciiTheme="majorHAnsi" w:hAnsiTheme="majorHAnsi" w:cs="Arial"/>
          <w:b/>
        </w:rPr>
        <w:t>% et 34,7%.</w:t>
      </w:r>
      <w:r w:rsidRPr="00C209C0">
        <w:rPr>
          <w:rFonts w:asciiTheme="majorHAnsi" w:hAnsiTheme="majorHAnsi" w:cs="Arial"/>
        </w:rPr>
        <w:t xml:space="preserve"> Les principaux résultats atteints sont entre autres :</w:t>
      </w:r>
    </w:p>
    <w:p w14:paraId="6E6C6EF4" w14:textId="77777777" w:rsidR="005133C8" w:rsidRPr="00C209C0" w:rsidRDefault="005133C8" w:rsidP="003B71CA">
      <w:pPr>
        <w:pStyle w:val="Paragraphedeliste"/>
        <w:numPr>
          <w:ilvl w:val="0"/>
          <w:numId w:val="30"/>
        </w:numPr>
        <w:spacing w:before="120" w:after="120" w:line="360" w:lineRule="auto"/>
        <w:jc w:val="both"/>
        <w:rPr>
          <w:rFonts w:asciiTheme="majorHAnsi" w:hAnsiTheme="majorHAnsi" w:cs="Arial"/>
        </w:rPr>
      </w:pPr>
      <w:r w:rsidRPr="00550CA2">
        <w:rPr>
          <w:rFonts w:asciiTheme="majorHAnsi" w:hAnsiTheme="majorHAnsi" w:cs="Arial"/>
          <w:b/>
        </w:rPr>
        <w:t>3</w:t>
      </w:r>
      <w:r w:rsidRPr="00C209C0">
        <w:rPr>
          <w:rFonts w:asciiTheme="majorHAnsi" w:hAnsiTheme="majorHAnsi" w:cs="Arial"/>
        </w:rPr>
        <w:t xml:space="preserve"> magasins de stockage et aires de séchage construits ; </w:t>
      </w:r>
    </w:p>
    <w:p w14:paraId="50E97D1A" w14:textId="77777777" w:rsidR="005133C8" w:rsidRPr="00C209C0" w:rsidRDefault="005133C8" w:rsidP="003B71CA">
      <w:pPr>
        <w:pStyle w:val="Paragraphedeliste"/>
        <w:numPr>
          <w:ilvl w:val="0"/>
          <w:numId w:val="30"/>
        </w:numPr>
        <w:spacing w:before="120" w:after="120" w:line="360" w:lineRule="auto"/>
        <w:jc w:val="both"/>
        <w:rPr>
          <w:rFonts w:asciiTheme="majorHAnsi" w:hAnsiTheme="majorHAnsi" w:cs="Arial"/>
        </w:rPr>
      </w:pPr>
      <w:r w:rsidRPr="00550CA2">
        <w:rPr>
          <w:rFonts w:asciiTheme="majorHAnsi" w:hAnsiTheme="majorHAnsi" w:cs="Arial"/>
          <w:b/>
        </w:rPr>
        <w:t>250</w:t>
      </w:r>
      <w:r w:rsidRPr="00C209C0">
        <w:rPr>
          <w:rFonts w:asciiTheme="majorHAnsi" w:hAnsiTheme="majorHAnsi" w:cs="Arial"/>
        </w:rPr>
        <w:t xml:space="preserve"> boutiques témoins ouvertes et animées ; </w:t>
      </w:r>
    </w:p>
    <w:p w14:paraId="28712F08" w14:textId="40F82D47" w:rsidR="005133C8" w:rsidRPr="00C209C0" w:rsidRDefault="005133C8" w:rsidP="003B71CA">
      <w:pPr>
        <w:pStyle w:val="Paragraphedeliste"/>
        <w:numPr>
          <w:ilvl w:val="0"/>
          <w:numId w:val="30"/>
        </w:numPr>
        <w:spacing w:before="120" w:after="120" w:line="360" w:lineRule="auto"/>
        <w:jc w:val="both"/>
        <w:rPr>
          <w:rFonts w:asciiTheme="majorHAnsi" w:hAnsiTheme="majorHAnsi" w:cs="Arial"/>
        </w:rPr>
      </w:pPr>
      <w:r w:rsidRPr="00550CA2">
        <w:rPr>
          <w:rFonts w:asciiTheme="majorHAnsi" w:hAnsiTheme="majorHAnsi" w:cs="Arial"/>
          <w:b/>
        </w:rPr>
        <w:t>1</w:t>
      </w:r>
      <w:r w:rsidR="00917F22">
        <w:rPr>
          <w:rFonts w:asciiTheme="majorHAnsi" w:hAnsiTheme="majorHAnsi" w:cs="Arial"/>
          <w:b/>
        </w:rPr>
        <w:t>8</w:t>
      </w:r>
      <w:r w:rsidR="0095250C" w:rsidRPr="00550CA2">
        <w:rPr>
          <w:rFonts w:asciiTheme="majorHAnsi" w:hAnsiTheme="majorHAnsi" w:cs="Arial"/>
          <w:b/>
        </w:rPr>
        <w:t xml:space="preserve"> </w:t>
      </w:r>
      <w:r w:rsidR="00917F22">
        <w:rPr>
          <w:rFonts w:asciiTheme="majorHAnsi" w:hAnsiTheme="majorHAnsi" w:cs="Arial"/>
          <w:b/>
        </w:rPr>
        <w:t>9</w:t>
      </w:r>
      <w:r w:rsidRPr="00550CA2">
        <w:rPr>
          <w:rFonts w:asciiTheme="majorHAnsi" w:hAnsiTheme="majorHAnsi" w:cs="Arial"/>
          <w:b/>
        </w:rPr>
        <w:t>87</w:t>
      </w:r>
      <w:r w:rsidRPr="00C209C0">
        <w:rPr>
          <w:rFonts w:asciiTheme="majorHAnsi" w:hAnsiTheme="majorHAnsi" w:cs="Arial"/>
        </w:rPr>
        <w:t xml:space="preserve"> ménages bénéficiaires des opérations de cash for </w:t>
      </w:r>
      <w:proofErr w:type="spellStart"/>
      <w:r w:rsidRPr="00C209C0">
        <w:rPr>
          <w:rFonts w:asciiTheme="majorHAnsi" w:hAnsiTheme="majorHAnsi" w:cs="Arial"/>
        </w:rPr>
        <w:t>work</w:t>
      </w:r>
      <w:proofErr w:type="spellEnd"/>
      <w:r w:rsidRPr="00C209C0">
        <w:rPr>
          <w:rFonts w:asciiTheme="majorHAnsi" w:hAnsiTheme="majorHAnsi" w:cs="Arial"/>
        </w:rPr>
        <w:t xml:space="preserve"> ; </w:t>
      </w:r>
    </w:p>
    <w:p w14:paraId="1925FE8E" w14:textId="29720A11" w:rsidR="005133C8" w:rsidRPr="00C209C0" w:rsidRDefault="005133C8" w:rsidP="003B71CA">
      <w:pPr>
        <w:pStyle w:val="Paragraphedeliste"/>
        <w:numPr>
          <w:ilvl w:val="0"/>
          <w:numId w:val="30"/>
        </w:numPr>
        <w:spacing w:before="120" w:after="120" w:line="360" w:lineRule="auto"/>
        <w:jc w:val="both"/>
        <w:rPr>
          <w:rFonts w:asciiTheme="majorHAnsi" w:hAnsiTheme="majorHAnsi" w:cs="Arial"/>
        </w:rPr>
      </w:pPr>
      <w:r w:rsidRPr="00550CA2">
        <w:rPr>
          <w:rFonts w:asciiTheme="majorHAnsi" w:hAnsiTheme="majorHAnsi" w:cs="Arial"/>
          <w:b/>
        </w:rPr>
        <w:t>141</w:t>
      </w:r>
      <w:r w:rsidR="0095250C" w:rsidRPr="00550CA2">
        <w:rPr>
          <w:rFonts w:asciiTheme="majorHAnsi" w:hAnsiTheme="majorHAnsi" w:cs="Arial"/>
          <w:b/>
        </w:rPr>
        <w:t xml:space="preserve"> </w:t>
      </w:r>
      <w:r w:rsidRPr="00550CA2">
        <w:rPr>
          <w:rFonts w:asciiTheme="majorHAnsi" w:hAnsiTheme="majorHAnsi" w:cs="Arial"/>
          <w:b/>
        </w:rPr>
        <w:t>878</w:t>
      </w:r>
      <w:r w:rsidRPr="00C209C0">
        <w:rPr>
          <w:rFonts w:asciiTheme="majorHAnsi" w:hAnsiTheme="majorHAnsi" w:cs="Arial"/>
        </w:rPr>
        <w:t xml:space="preserve"> ménages vulnérables bénéficiaires de cash inconditionnel ; </w:t>
      </w:r>
    </w:p>
    <w:p w14:paraId="61A34D59" w14:textId="197FE69F" w:rsidR="005133C8" w:rsidRPr="00C209C0" w:rsidRDefault="00917F22" w:rsidP="003B71CA">
      <w:pPr>
        <w:pStyle w:val="Paragraphedeliste"/>
        <w:numPr>
          <w:ilvl w:val="0"/>
          <w:numId w:val="30"/>
        </w:numPr>
        <w:spacing w:before="120" w:after="120" w:line="360" w:lineRule="auto"/>
        <w:jc w:val="both"/>
        <w:rPr>
          <w:rFonts w:asciiTheme="majorHAnsi" w:hAnsiTheme="majorHAnsi" w:cs="Arial"/>
        </w:rPr>
      </w:pPr>
      <w:r>
        <w:rPr>
          <w:rFonts w:asciiTheme="majorHAnsi" w:hAnsiTheme="majorHAnsi" w:cs="Arial"/>
          <w:b/>
        </w:rPr>
        <w:t>3 108</w:t>
      </w:r>
      <w:r w:rsidR="005133C8" w:rsidRPr="00C209C0">
        <w:rPr>
          <w:rFonts w:asciiTheme="majorHAnsi" w:hAnsiTheme="majorHAnsi" w:cs="Arial"/>
        </w:rPr>
        <w:t xml:space="preserve"> tonne</w:t>
      </w:r>
      <w:r w:rsidR="0095250C">
        <w:rPr>
          <w:rFonts w:asciiTheme="majorHAnsi" w:hAnsiTheme="majorHAnsi" w:cs="Arial"/>
        </w:rPr>
        <w:t>s</w:t>
      </w:r>
      <w:r w:rsidR="005133C8" w:rsidRPr="00C209C0">
        <w:rPr>
          <w:rFonts w:asciiTheme="majorHAnsi" w:hAnsiTheme="majorHAnsi" w:cs="Arial"/>
        </w:rPr>
        <w:t xml:space="preserve"> de céréales vendues à prix social aux personnes vulnérables ; </w:t>
      </w:r>
    </w:p>
    <w:p w14:paraId="50DB3F46" w14:textId="3529EE7B" w:rsidR="005133C8" w:rsidRPr="00C209C0" w:rsidRDefault="005133C8" w:rsidP="003B71CA">
      <w:pPr>
        <w:pStyle w:val="Paragraphedeliste"/>
        <w:numPr>
          <w:ilvl w:val="0"/>
          <w:numId w:val="30"/>
        </w:numPr>
        <w:spacing w:before="120" w:after="120" w:line="360" w:lineRule="auto"/>
        <w:jc w:val="both"/>
        <w:rPr>
          <w:rFonts w:asciiTheme="majorHAnsi" w:hAnsiTheme="majorHAnsi" w:cs="Arial"/>
          <w:szCs w:val="24"/>
        </w:rPr>
      </w:pPr>
      <w:r w:rsidRPr="00550CA2">
        <w:rPr>
          <w:rFonts w:asciiTheme="majorHAnsi" w:hAnsiTheme="majorHAnsi" w:cs="Arial"/>
          <w:b/>
        </w:rPr>
        <w:t>3</w:t>
      </w:r>
      <w:r w:rsidR="00917F22">
        <w:rPr>
          <w:rFonts w:asciiTheme="majorHAnsi" w:hAnsiTheme="majorHAnsi" w:cs="Arial"/>
          <w:b/>
        </w:rPr>
        <w:t>4 857</w:t>
      </w:r>
      <w:r w:rsidRPr="00C209C0">
        <w:rPr>
          <w:rFonts w:asciiTheme="majorHAnsi" w:hAnsiTheme="majorHAnsi" w:cs="Arial"/>
        </w:rPr>
        <w:t xml:space="preserve"> tonnes de vivres distribuées au profit de personnes vulnérables</w:t>
      </w:r>
      <w:r w:rsidRPr="00C209C0">
        <w:rPr>
          <w:rFonts w:asciiTheme="majorHAnsi" w:hAnsiTheme="majorHAnsi" w:cs="Arial"/>
          <w:szCs w:val="24"/>
        </w:rPr>
        <w:t xml:space="preserve">. </w:t>
      </w:r>
    </w:p>
    <w:p w14:paraId="4645622B" w14:textId="4B7DE561" w:rsidR="005133C8" w:rsidRPr="00C179D8" w:rsidRDefault="005133C8" w:rsidP="00C179D8">
      <w:pPr>
        <w:pStyle w:val="Titre3"/>
        <w:rPr>
          <w:b/>
          <w:color w:val="000000" w:themeColor="text1"/>
        </w:rPr>
      </w:pPr>
      <w:bookmarkStart w:id="285" w:name="_Toc532207947"/>
      <w:r>
        <w:rPr>
          <w:b/>
          <w:color w:val="000000" w:themeColor="text1"/>
        </w:rPr>
        <w:t xml:space="preserve">II.3.2 </w:t>
      </w:r>
      <w:r w:rsidRPr="00C179D8">
        <w:rPr>
          <w:b/>
          <w:color w:val="000000" w:themeColor="text1"/>
        </w:rPr>
        <w:t>Performances attendues de la mise en œuvre du programme</w:t>
      </w:r>
      <w:bookmarkEnd w:id="285"/>
    </w:p>
    <w:p w14:paraId="6ED3D546" w14:textId="56363C8F" w:rsidR="005133C8" w:rsidRPr="00C209C0" w:rsidRDefault="005133C8" w:rsidP="00C179D8">
      <w:pPr>
        <w:spacing w:before="120" w:after="120" w:line="360" w:lineRule="auto"/>
        <w:jc w:val="both"/>
        <w:rPr>
          <w:rFonts w:asciiTheme="majorHAnsi" w:hAnsiTheme="majorHAnsi" w:cs="Arial"/>
        </w:rPr>
      </w:pPr>
      <w:r w:rsidRPr="00C209C0">
        <w:rPr>
          <w:rFonts w:asciiTheme="majorHAnsi" w:hAnsiTheme="majorHAnsi" w:cs="Arial"/>
        </w:rPr>
        <w:t>La mise en œuvre du programme en 2019 permettrait de faire baisser la</w:t>
      </w:r>
      <w:r w:rsidRPr="00C209C0">
        <w:rPr>
          <w:rFonts w:asciiTheme="majorHAnsi" w:hAnsiTheme="majorHAnsi" w:cs="Arial"/>
          <w:bCs/>
        </w:rPr>
        <w:t xml:space="preserve"> proportion des personnes structurellement vulnérables (en insécurité alimentaire) de </w:t>
      </w:r>
      <w:r w:rsidRPr="00550CA2">
        <w:rPr>
          <w:rFonts w:asciiTheme="majorHAnsi" w:hAnsiTheme="majorHAnsi" w:cs="Arial"/>
          <w:b/>
          <w:bCs/>
        </w:rPr>
        <w:t>14,5%</w:t>
      </w:r>
      <w:r w:rsidRPr="00C209C0">
        <w:rPr>
          <w:rFonts w:asciiTheme="majorHAnsi" w:hAnsiTheme="majorHAnsi" w:cs="Arial"/>
          <w:bCs/>
        </w:rPr>
        <w:t xml:space="preserve"> en 2015 </w:t>
      </w:r>
      <w:r w:rsidRPr="00C209C0">
        <w:rPr>
          <w:rFonts w:asciiTheme="majorHAnsi" w:hAnsiTheme="majorHAnsi" w:cs="Arial"/>
        </w:rPr>
        <w:t xml:space="preserve">à </w:t>
      </w:r>
      <w:r w:rsidRPr="00550CA2">
        <w:rPr>
          <w:rFonts w:asciiTheme="majorHAnsi" w:hAnsiTheme="majorHAnsi" w:cs="Arial"/>
          <w:b/>
        </w:rPr>
        <w:t>11%.</w:t>
      </w:r>
      <w:r w:rsidRPr="00C209C0">
        <w:rPr>
          <w:rFonts w:asciiTheme="majorHAnsi" w:hAnsiTheme="majorHAnsi" w:cs="Arial"/>
        </w:rPr>
        <w:t xml:space="preserve"> Elle permettrait également d’atteindre un taux de couverture des besoins céréaliers des provinces structurellement déficitaires de </w:t>
      </w:r>
      <w:r w:rsidRPr="00550CA2">
        <w:rPr>
          <w:rFonts w:asciiTheme="majorHAnsi" w:hAnsiTheme="majorHAnsi" w:cs="Arial"/>
          <w:b/>
        </w:rPr>
        <w:t>95%</w:t>
      </w:r>
      <w:r w:rsidRPr="00C209C0">
        <w:rPr>
          <w:rFonts w:asciiTheme="majorHAnsi" w:hAnsiTheme="majorHAnsi" w:cs="Arial"/>
        </w:rPr>
        <w:t xml:space="preserve"> et, contribuerait à la réduction de la proportion des enfants de moins de cinq (05) ans souffrant de malnutrition chronique à moins de </w:t>
      </w:r>
      <w:r w:rsidRPr="00550CA2">
        <w:rPr>
          <w:rFonts w:asciiTheme="majorHAnsi" w:hAnsiTheme="majorHAnsi" w:cs="Arial"/>
          <w:b/>
        </w:rPr>
        <w:t>21,2 %.</w:t>
      </w:r>
      <w:r w:rsidRPr="00C209C0">
        <w:rPr>
          <w:rFonts w:asciiTheme="majorHAnsi" w:hAnsiTheme="majorHAnsi" w:cs="Arial"/>
        </w:rPr>
        <w:t xml:space="preserve"> Environ </w:t>
      </w:r>
      <w:r w:rsidRPr="00550CA2">
        <w:rPr>
          <w:rFonts w:asciiTheme="majorHAnsi" w:hAnsiTheme="majorHAnsi" w:cs="Arial"/>
          <w:b/>
        </w:rPr>
        <w:t>60%</w:t>
      </w:r>
      <w:r w:rsidRPr="00C209C0">
        <w:rPr>
          <w:rFonts w:asciiTheme="majorHAnsi" w:hAnsiTheme="majorHAnsi" w:cs="Arial"/>
        </w:rPr>
        <w:t xml:space="preserve"> des ménages vulnérables seront touchés par les interventions d’appui à la production</w:t>
      </w:r>
      <w:r w:rsidR="00917F22">
        <w:rPr>
          <w:rFonts w:asciiTheme="majorHAnsi" w:hAnsiTheme="majorHAnsi" w:cs="Arial"/>
        </w:rPr>
        <w:t xml:space="preserve"> ASPHF</w:t>
      </w:r>
      <w:r w:rsidRPr="00C209C0">
        <w:rPr>
          <w:rFonts w:asciiTheme="majorHAnsi" w:hAnsiTheme="majorHAnsi" w:cs="Arial"/>
        </w:rPr>
        <w:t>.</w:t>
      </w:r>
    </w:p>
    <w:p w14:paraId="4FA9CD79" w14:textId="2944A350" w:rsidR="005133C8" w:rsidRPr="00C179D8" w:rsidRDefault="005133C8" w:rsidP="00C179D8">
      <w:pPr>
        <w:pStyle w:val="Titre3"/>
        <w:spacing w:after="120"/>
        <w:rPr>
          <w:b/>
          <w:color w:val="000000" w:themeColor="text1"/>
        </w:rPr>
      </w:pPr>
      <w:bookmarkStart w:id="286" w:name="_Toc532207948"/>
      <w:r>
        <w:rPr>
          <w:b/>
          <w:color w:val="000000" w:themeColor="text1"/>
        </w:rPr>
        <w:t xml:space="preserve">II.3.3 </w:t>
      </w:r>
      <w:r w:rsidRPr="00C179D8">
        <w:rPr>
          <w:b/>
          <w:color w:val="000000" w:themeColor="text1"/>
        </w:rPr>
        <w:t>Programmation physique et financière de 2019</w:t>
      </w:r>
      <w:bookmarkEnd w:id="286"/>
    </w:p>
    <w:p w14:paraId="403C7C4A" w14:textId="0B46C299" w:rsidR="005133C8" w:rsidRPr="00C209C0" w:rsidRDefault="005133C8" w:rsidP="00C179D8">
      <w:pPr>
        <w:spacing w:after="0" w:line="360" w:lineRule="auto"/>
        <w:jc w:val="both"/>
        <w:rPr>
          <w:rFonts w:asciiTheme="majorHAnsi" w:hAnsiTheme="majorHAnsi"/>
          <w:color w:val="000000"/>
        </w:rPr>
      </w:pPr>
      <w:r w:rsidRPr="00C209C0">
        <w:rPr>
          <w:rFonts w:asciiTheme="majorHAnsi" w:hAnsiTheme="majorHAnsi" w:cs="Arial"/>
          <w:szCs w:val="24"/>
        </w:rPr>
        <w:t xml:space="preserve">Le coût global du Programme "Prévention et gestion des crises alimentaires et nutritionnelles" s’élève à environ </w:t>
      </w:r>
      <w:r w:rsidRPr="00550CA2">
        <w:rPr>
          <w:rFonts w:asciiTheme="majorHAnsi" w:hAnsiTheme="majorHAnsi" w:cs="Arial"/>
          <w:b/>
          <w:szCs w:val="24"/>
        </w:rPr>
        <w:t>5,3</w:t>
      </w:r>
      <w:r w:rsidRPr="00C209C0">
        <w:rPr>
          <w:rFonts w:asciiTheme="majorHAnsi" w:hAnsiTheme="majorHAnsi" w:cs="Arial"/>
          <w:szCs w:val="24"/>
        </w:rPr>
        <w:t xml:space="preserve"> milliards de FCFA soit </w:t>
      </w:r>
      <w:r w:rsidR="00F81049">
        <w:rPr>
          <w:rFonts w:asciiTheme="majorHAnsi" w:hAnsiTheme="majorHAnsi" w:cs="Arial"/>
          <w:b/>
          <w:szCs w:val="24"/>
        </w:rPr>
        <w:t>4,9</w:t>
      </w:r>
      <w:r w:rsidRPr="00550CA2">
        <w:rPr>
          <w:rFonts w:asciiTheme="majorHAnsi" w:hAnsiTheme="majorHAnsi" w:cs="Arial"/>
          <w:b/>
          <w:szCs w:val="24"/>
        </w:rPr>
        <w:t>%</w:t>
      </w:r>
      <w:r w:rsidRPr="00C209C0">
        <w:rPr>
          <w:rFonts w:asciiTheme="majorHAnsi" w:hAnsiTheme="majorHAnsi" w:cs="Arial"/>
          <w:szCs w:val="24"/>
        </w:rPr>
        <w:t xml:space="preserve"> du budget </w:t>
      </w:r>
      <w:r w:rsidR="00CC3970">
        <w:rPr>
          <w:rFonts w:asciiTheme="majorHAnsi" w:hAnsiTheme="majorHAnsi" w:cs="Arial"/>
          <w:szCs w:val="24"/>
        </w:rPr>
        <w:t xml:space="preserve">d’investissement </w:t>
      </w:r>
      <w:r w:rsidRPr="00C209C0">
        <w:rPr>
          <w:rFonts w:asciiTheme="majorHAnsi" w:hAnsiTheme="majorHAnsi" w:cs="Arial"/>
          <w:szCs w:val="24"/>
        </w:rPr>
        <w:t xml:space="preserve">du </w:t>
      </w:r>
      <w:r w:rsidR="00CC3970">
        <w:rPr>
          <w:rFonts w:asciiTheme="majorHAnsi" w:hAnsiTheme="majorHAnsi" w:cs="Arial"/>
          <w:szCs w:val="24"/>
        </w:rPr>
        <w:t>M</w:t>
      </w:r>
      <w:r w:rsidRPr="00C209C0">
        <w:rPr>
          <w:rFonts w:asciiTheme="majorHAnsi" w:hAnsiTheme="majorHAnsi" w:cs="Arial"/>
          <w:szCs w:val="24"/>
        </w:rPr>
        <w:t xml:space="preserve">inistère.  Ce programme est majoritairement financé par les partenaires avec une contribution de </w:t>
      </w:r>
      <w:r w:rsidRPr="00550CA2">
        <w:rPr>
          <w:rFonts w:asciiTheme="majorHAnsi" w:hAnsiTheme="majorHAnsi" w:cs="Arial"/>
          <w:b/>
          <w:szCs w:val="24"/>
        </w:rPr>
        <w:t>55%</w:t>
      </w:r>
      <w:r w:rsidRPr="00C209C0">
        <w:rPr>
          <w:rFonts w:asciiTheme="majorHAnsi" w:hAnsiTheme="majorHAnsi" w:cs="Arial"/>
          <w:szCs w:val="24"/>
        </w:rPr>
        <w:t xml:space="preserve"> au budget du programme. Les activités majeures qui seront mises en œuvre à travers les quatre actions du programme sont décrites ci-après :</w:t>
      </w:r>
    </w:p>
    <w:p w14:paraId="1B3C3A1D" w14:textId="77777777" w:rsidR="005133C8" w:rsidRPr="00C179D8" w:rsidRDefault="005133C8"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1 : Coordination du dispositif de sécurité alimentaire</w:t>
      </w:r>
    </w:p>
    <w:p w14:paraId="708E37EF" w14:textId="77777777" w:rsidR="005133C8" w:rsidRPr="00C209C0" w:rsidRDefault="005133C8" w:rsidP="00C179D8">
      <w:pPr>
        <w:spacing w:after="0" w:line="360" w:lineRule="auto"/>
        <w:jc w:val="both"/>
        <w:rPr>
          <w:rFonts w:asciiTheme="majorHAnsi" w:hAnsiTheme="majorHAnsi"/>
        </w:rPr>
      </w:pPr>
      <w:r w:rsidRPr="00C209C0">
        <w:rPr>
          <w:rFonts w:asciiTheme="majorHAnsi" w:hAnsiTheme="majorHAnsi"/>
        </w:rPr>
        <w:t>L’objectif de cette action est de maintenir en état de veille le dispositif de sécurité alimentaire. Il s’agit d’assurer le soutien au fonctionnement régulier des structures centrales, déconcentrées ainsi qu’aux instances de gestion du dispositif de sécurité alimentaire qui travaillent en collaboration avec les principaux partenaires.</w:t>
      </w:r>
    </w:p>
    <w:p w14:paraId="1B04BE04" w14:textId="7FF30980" w:rsidR="005133C8" w:rsidRPr="00C209C0" w:rsidRDefault="005133C8" w:rsidP="00C179D8">
      <w:pPr>
        <w:spacing w:after="0" w:line="360" w:lineRule="auto"/>
        <w:jc w:val="both"/>
        <w:rPr>
          <w:rFonts w:asciiTheme="majorHAnsi" w:hAnsiTheme="majorHAnsi" w:cs="Arial"/>
        </w:rPr>
      </w:pPr>
      <w:r w:rsidRPr="00C209C0">
        <w:rPr>
          <w:rFonts w:asciiTheme="majorHAnsi" w:hAnsiTheme="majorHAnsi" w:cs="Arial"/>
        </w:rPr>
        <w:t xml:space="preserve">L’enveloppe globale de cette action est d’environ </w:t>
      </w:r>
      <w:r w:rsidRPr="00550CA2">
        <w:rPr>
          <w:rFonts w:asciiTheme="majorHAnsi" w:hAnsiTheme="majorHAnsi" w:cs="Arial"/>
          <w:b/>
        </w:rPr>
        <w:t>1,1</w:t>
      </w:r>
      <w:r w:rsidRPr="00C209C0">
        <w:rPr>
          <w:rFonts w:asciiTheme="majorHAnsi" w:hAnsiTheme="majorHAnsi" w:cs="Arial"/>
        </w:rPr>
        <w:t xml:space="preserve"> milliard de FCFA soit </w:t>
      </w:r>
      <w:r w:rsidRPr="00550CA2">
        <w:rPr>
          <w:rFonts w:asciiTheme="majorHAnsi" w:hAnsiTheme="majorHAnsi" w:cs="Arial"/>
          <w:b/>
        </w:rPr>
        <w:t>2</w:t>
      </w:r>
      <w:r w:rsidR="00F81049">
        <w:rPr>
          <w:rFonts w:asciiTheme="majorHAnsi" w:hAnsiTheme="majorHAnsi" w:cs="Arial"/>
          <w:b/>
        </w:rPr>
        <w:t>0,7</w:t>
      </w:r>
      <w:r w:rsidRPr="00550CA2">
        <w:rPr>
          <w:rFonts w:asciiTheme="majorHAnsi" w:hAnsiTheme="majorHAnsi" w:cs="Arial"/>
          <w:b/>
        </w:rPr>
        <w:t>%</w:t>
      </w:r>
      <w:r w:rsidRPr="00C209C0">
        <w:rPr>
          <w:rFonts w:asciiTheme="majorHAnsi" w:hAnsiTheme="majorHAnsi" w:cs="Arial"/>
        </w:rPr>
        <w:t xml:space="preserve"> du budget du programme. </w:t>
      </w:r>
      <w:r w:rsidR="00F81049">
        <w:rPr>
          <w:rFonts w:asciiTheme="majorHAnsi" w:hAnsiTheme="majorHAnsi" w:cs="Arial"/>
        </w:rPr>
        <w:t>Le budget</w:t>
      </w:r>
      <w:r w:rsidRPr="00C209C0">
        <w:rPr>
          <w:rFonts w:asciiTheme="majorHAnsi" w:hAnsiTheme="majorHAnsi" w:cs="Arial"/>
        </w:rPr>
        <w:t xml:space="preserve"> de l’Etat consacrée à la réalisation de cette action est </w:t>
      </w:r>
      <w:r w:rsidR="00F81049">
        <w:rPr>
          <w:rFonts w:asciiTheme="majorHAnsi" w:hAnsiTheme="majorHAnsi" w:cs="Arial"/>
        </w:rPr>
        <w:t xml:space="preserve">de </w:t>
      </w:r>
      <w:r w:rsidR="00F81049" w:rsidRPr="00550CA2">
        <w:rPr>
          <w:rFonts w:asciiTheme="majorHAnsi" w:hAnsiTheme="majorHAnsi" w:cs="Arial"/>
          <w:b/>
        </w:rPr>
        <w:t>544,95</w:t>
      </w:r>
      <w:r w:rsidR="00F81049">
        <w:rPr>
          <w:rFonts w:asciiTheme="majorHAnsi" w:hAnsiTheme="majorHAnsi" w:cs="Arial"/>
        </w:rPr>
        <w:t xml:space="preserve"> millions de F CFA</w:t>
      </w:r>
      <w:r w:rsidR="00F81049" w:rsidRPr="00C209C0">
        <w:rPr>
          <w:rFonts w:asciiTheme="majorHAnsi" w:hAnsiTheme="majorHAnsi" w:cs="Arial"/>
        </w:rPr>
        <w:t xml:space="preserve"> </w:t>
      </w:r>
      <w:r w:rsidR="00F81049">
        <w:rPr>
          <w:rFonts w:asciiTheme="majorHAnsi" w:hAnsiTheme="majorHAnsi" w:cs="Arial"/>
        </w:rPr>
        <w:t>soit</w:t>
      </w:r>
      <w:r w:rsidR="00F81049" w:rsidRPr="00C209C0">
        <w:rPr>
          <w:rFonts w:asciiTheme="majorHAnsi" w:hAnsiTheme="majorHAnsi" w:cs="Arial"/>
        </w:rPr>
        <w:t xml:space="preserve"> </w:t>
      </w:r>
      <w:r w:rsidR="00F81049" w:rsidRPr="00550CA2">
        <w:rPr>
          <w:rFonts w:asciiTheme="majorHAnsi" w:hAnsiTheme="majorHAnsi" w:cs="Arial"/>
          <w:b/>
        </w:rPr>
        <w:t>49,8</w:t>
      </w:r>
      <w:r w:rsidRPr="00550CA2">
        <w:rPr>
          <w:rFonts w:asciiTheme="majorHAnsi" w:hAnsiTheme="majorHAnsi" w:cs="Arial"/>
          <w:b/>
        </w:rPr>
        <w:t>%</w:t>
      </w:r>
      <w:r w:rsidRPr="00C209C0">
        <w:rPr>
          <w:rFonts w:asciiTheme="majorHAnsi" w:hAnsiTheme="majorHAnsi" w:cs="Arial"/>
        </w:rPr>
        <w:t xml:space="preserve"> </w:t>
      </w:r>
      <w:r w:rsidR="00F81049">
        <w:rPr>
          <w:rFonts w:asciiTheme="majorHAnsi" w:hAnsiTheme="majorHAnsi" w:cs="Arial"/>
        </w:rPr>
        <w:t>du budget</w:t>
      </w:r>
      <w:r w:rsidRPr="00C209C0">
        <w:rPr>
          <w:rFonts w:asciiTheme="majorHAnsi" w:hAnsiTheme="majorHAnsi" w:cs="Arial"/>
        </w:rPr>
        <w:t xml:space="preserve"> contre </w:t>
      </w:r>
      <w:r w:rsidRPr="00550CA2">
        <w:rPr>
          <w:rFonts w:asciiTheme="majorHAnsi" w:hAnsiTheme="majorHAnsi" w:cs="Arial"/>
          <w:b/>
        </w:rPr>
        <w:t>548,95</w:t>
      </w:r>
      <w:r w:rsidR="00E71869">
        <w:rPr>
          <w:rFonts w:asciiTheme="majorHAnsi" w:hAnsiTheme="majorHAnsi" w:cs="Arial"/>
        </w:rPr>
        <w:t xml:space="preserve"> millions</w:t>
      </w:r>
      <w:r w:rsidR="00E71869" w:rsidRPr="00C209C0">
        <w:rPr>
          <w:rFonts w:asciiTheme="majorHAnsi" w:hAnsiTheme="majorHAnsi" w:cs="Arial"/>
        </w:rPr>
        <w:t xml:space="preserve"> </w:t>
      </w:r>
      <w:r w:rsidRPr="00C209C0">
        <w:rPr>
          <w:rFonts w:asciiTheme="majorHAnsi" w:hAnsiTheme="majorHAnsi" w:cs="Arial"/>
        </w:rPr>
        <w:t>de FCFA pour les partenaires.</w:t>
      </w:r>
    </w:p>
    <w:p w14:paraId="1FFA7267" w14:textId="28872284" w:rsidR="005133C8" w:rsidRPr="00C209C0" w:rsidRDefault="005133C8" w:rsidP="00C179D8">
      <w:pPr>
        <w:spacing w:after="0" w:line="360" w:lineRule="auto"/>
        <w:jc w:val="both"/>
        <w:rPr>
          <w:rFonts w:asciiTheme="majorHAnsi" w:hAnsiTheme="majorHAnsi" w:cs="Arial"/>
        </w:rPr>
      </w:pPr>
      <w:r w:rsidRPr="00C209C0">
        <w:rPr>
          <w:rFonts w:asciiTheme="majorHAnsi" w:hAnsiTheme="majorHAnsi" w:cs="Arial"/>
        </w:rPr>
        <w:t xml:space="preserve">Pour </w:t>
      </w:r>
      <w:r w:rsidR="0095250C">
        <w:rPr>
          <w:rFonts w:asciiTheme="majorHAnsi" w:hAnsiTheme="majorHAnsi" w:cs="Arial"/>
        </w:rPr>
        <w:t>le compte de cette action</w:t>
      </w:r>
      <w:r w:rsidRPr="00C209C0">
        <w:rPr>
          <w:rFonts w:asciiTheme="majorHAnsi" w:hAnsiTheme="majorHAnsi" w:cs="Arial"/>
        </w:rPr>
        <w:t xml:space="preserve"> en 2019, il est prévu essentiellement de :</w:t>
      </w:r>
    </w:p>
    <w:p w14:paraId="66038FD0" w14:textId="77777777" w:rsidR="005133C8" w:rsidRPr="00C209C0" w:rsidRDefault="005133C8" w:rsidP="003B71CA">
      <w:pPr>
        <w:numPr>
          <w:ilvl w:val="0"/>
          <w:numId w:val="14"/>
        </w:numPr>
        <w:spacing w:after="0" w:line="360" w:lineRule="auto"/>
        <w:contextualSpacing/>
        <w:jc w:val="both"/>
        <w:rPr>
          <w:rFonts w:asciiTheme="majorHAnsi" w:hAnsiTheme="majorHAnsi" w:cs="Arial"/>
        </w:rPr>
      </w:pPr>
      <w:proofErr w:type="gramStart"/>
      <w:r w:rsidRPr="00C209C0">
        <w:rPr>
          <w:rFonts w:asciiTheme="majorHAnsi" w:hAnsiTheme="majorHAnsi" w:cs="Arial"/>
        </w:rPr>
        <w:t>élaborer</w:t>
      </w:r>
      <w:proofErr w:type="gramEnd"/>
      <w:r w:rsidRPr="00C209C0">
        <w:rPr>
          <w:rFonts w:asciiTheme="majorHAnsi" w:hAnsiTheme="majorHAnsi" w:cs="Arial"/>
        </w:rPr>
        <w:t xml:space="preserve"> et diffuser le Plan de réponse et de soutien aux personnes vulnérables (PRSPV 2019);</w:t>
      </w:r>
    </w:p>
    <w:p w14:paraId="31B119D2" w14:textId="50D6F49D" w:rsidR="005133C8" w:rsidRPr="00C209C0" w:rsidRDefault="005133C8" w:rsidP="003B71CA">
      <w:pPr>
        <w:numPr>
          <w:ilvl w:val="0"/>
          <w:numId w:val="14"/>
        </w:numPr>
        <w:spacing w:after="0" w:line="360" w:lineRule="auto"/>
        <w:contextualSpacing/>
        <w:jc w:val="both"/>
        <w:rPr>
          <w:rFonts w:asciiTheme="majorHAnsi" w:hAnsiTheme="majorHAnsi" w:cs="Arial"/>
        </w:rPr>
      </w:pPr>
      <w:proofErr w:type="gramStart"/>
      <w:r w:rsidRPr="00C209C0">
        <w:rPr>
          <w:rFonts w:asciiTheme="majorHAnsi" w:hAnsiTheme="majorHAnsi" w:cs="Arial"/>
        </w:rPr>
        <w:lastRenderedPageBreak/>
        <w:t>tenir</w:t>
      </w:r>
      <w:proofErr w:type="gramEnd"/>
      <w:r w:rsidRPr="00C209C0">
        <w:rPr>
          <w:rFonts w:asciiTheme="majorHAnsi" w:hAnsiTheme="majorHAnsi" w:cs="Arial"/>
        </w:rPr>
        <w:t xml:space="preserve"> des sessions statutaires des </w:t>
      </w:r>
      <w:r w:rsidR="00917F22">
        <w:rPr>
          <w:rFonts w:asciiTheme="majorHAnsi" w:hAnsiTheme="majorHAnsi" w:cs="Arial"/>
        </w:rPr>
        <w:t xml:space="preserve">instances nationales et déconcentrées du </w:t>
      </w:r>
      <w:r w:rsidRPr="00C209C0">
        <w:rPr>
          <w:rFonts w:asciiTheme="majorHAnsi" w:hAnsiTheme="majorHAnsi" w:cs="Arial"/>
        </w:rPr>
        <w:t xml:space="preserve">Conseils </w:t>
      </w:r>
      <w:r w:rsidR="00917F22">
        <w:rPr>
          <w:rFonts w:asciiTheme="majorHAnsi" w:hAnsiTheme="majorHAnsi" w:cs="Arial"/>
        </w:rPr>
        <w:t>national</w:t>
      </w:r>
      <w:r w:rsidRPr="00C209C0">
        <w:rPr>
          <w:rFonts w:asciiTheme="majorHAnsi" w:hAnsiTheme="majorHAnsi" w:cs="Arial"/>
        </w:rPr>
        <w:t xml:space="preserve"> de sécurité alimentaire</w:t>
      </w:r>
      <w:r w:rsidR="00917F22">
        <w:rPr>
          <w:rFonts w:asciiTheme="majorHAnsi" w:hAnsiTheme="majorHAnsi" w:cs="Arial"/>
        </w:rPr>
        <w:t> ;</w:t>
      </w:r>
    </w:p>
    <w:p w14:paraId="72385F68" w14:textId="77777777" w:rsidR="005133C8" w:rsidRPr="00C209C0" w:rsidRDefault="005133C8" w:rsidP="003B71CA">
      <w:pPr>
        <w:numPr>
          <w:ilvl w:val="0"/>
          <w:numId w:val="14"/>
        </w:numPr>
        <w:spacing w:after="0" w:line="360" w:lineRule="auto"/>
        <w:contextualSpacing/>
        <w:jc w:val="both"/>
        <w:rPr>
          <w:rFonts w:asciiTheme="majorHAnsi" w:hAnsiTheme="majorHAnsi"/>
        </w:rPr>
      </w:pPr>
      <w:proofErr w:type="gramStart"/>
      <w:r w:rsidRPr="00C209C0">
        <w:rPr>
          <w:rFonts w:asciiTheme="majorHAnsi" w:hAnsiTheme="majorHAnsi" w:cs="Arial"/>
        </w:rPr>
        <w:t>appuyer</w:t>
      </w:r>
      <w:proofErr w:type="gramEnd"/>
      <w:r w:rsidRPr="00C209C0">
        <w:rPr>
          <w:rFonts w:asciiTheme="majorHAnsi" w:hAnsiTheme="majorHAnsi" w:cs="Arial"/>
        </w:rPr>
        <w:t xml:space="preserve"> l’organisation des sessions de l’Assemblé générale du conseil national de sécurité alimentaire (AG-CNSA) ;</w:t>
      </w:r>
    </w:p>
    <w:p w14:paraId="77B11BFA" w14:textId="77777777" w:rsidR="005133C8" w:rsidRPr="00C209C0" w:rsidRDefault="005133C8" w:rsidP="003B71CA">
      <w:pPr>
        <w:numPr>
          <w:ilvl w:val="0"/>
          <w:numId w:val="14"/>
        </w:numPr>
        <w:spacing w:after="0" w:line="360" w:lineRule="auto"/>
        <w:contextualSpacing/>
        <w:jc w:val="both"/>
        <w:rPr>
          <w:rFonts w:asciiTheme="majorHAnsi" w:hAnsiTheme="majorHAnsi"/>
        </w:rPr>
      </w:pPr>
      <w:proofErr w:type="gramStart"/>
      <w:r w:rsidRPr="00C209C0">
        <w:rPr>
          <w:rFonts w:asciiTheme="majorHAnsi" w:hAnsiTheme="majorHAnsi" w:cs="Arial"/>
        </w:rPr>
        <w:t>organiser</w:t>
      </w:r>
      <w:proofErr w:type="gramEnd"/>
      <w:r w:rsidRPr="00C209C0">
        <w:rPr>
          <w:rFonts w:asciiTheme="majorHAnsi" w:hAnsiTheme="majorHAnsi" w:cs="Arial"/>
        </w:rPr>
        <w:t xml:space="preserve"> la Journée mondiale de l'alimentation (JMA) et la Journée africaine</w:t>
      </w:r>
      <w:r w:rsidRPr="00C209C0">
        <w:rPr>
          <w:rFonts w:asciiTheme="majorHAnsi" w:hAnsiTheme="majorHAnsi" w:cs="Arial"/>
          <w:color w:val="FF0000"/>
        </w:rPr>
        <w:t xml:space="preserve"> </w:t>
      </w:r>
      <w:r w:rsidRPr="00C209C0">
        <w:rPr>
          <w:rFonts w:asciiTheme="majorHAnsi" w:hAnsiTheme="majorHAnsi" w:cs="Arial"/>
        </w:rPr>
        <w:t>de l'alimentation et de la nutrition (JASAN) ;</w:t>
      </w:r>
    </w:p>
    <w:p w14:paraId="5A5AA24E" w14:textId="0417220A" w:rsidR="005133C8" w:rsidRPr="00F81049" w:rsidRDefault="005133C8" w:rsidP="003B71CA">
      <w:pPr>
        <w:numPr>
          <w:ilvl w:val="0"/>
          <w:numId w:val="14"/>
        </w:numPr>
        <w:spacing w:after="120" w:line="360" w:lineRule="auto"/>
        <w:ind w:left="714" w:hanging="357"/>
        <w:contextualSpacing/>
        <w:jc w:val="both"/>
        <w:rPr>
          <w:rFonts w:asciiTheme="majorHAnsi" w:hAnsiTheme="majorHAnsi" w:cs="Arial"/>
          <w:szCs w:val="24"/>
        </w:rPr>
      </w:pPr>
      <w:proofErr w:type="gramStart"/>
      <w:r w:rsidRPr="00F81049">
        <w:rPr>
          <w:rFonts w:asciiTheme="majorHAnsi" w:hAnsiTheme="majorHAnsi" w:cs="Arial"/>
        </w:rPr>
        <w:t>suivre</w:t>
      </w:r>
      <w:proofErr w:type="gramEnd"/>
      <w:r w:rsidRPr="00F81049">
        <w:rPr>
          <w:rFonts w:asciiTheme="majorHAnsi" w:hAnsiTheme="majorHAnsi" w:cs="Arial"/>
        </w:rPr>
        <w:t xml:space="preserve"> la mise en œuvre du PRSPV 2019, du PRP-AGIR et d</w:t>
      </w:r>
      <w:r w:rsidR="002D476F">
        <w:rPr>
          <w:rFonts w:asciiTheme="majorHAnsi" w:hAnsiTheme="majorHAnsi" w:cs="Arial"/>
        </w:rPr>
        <w:t>e la</w:t>
      </w:r>
      <w:r w:rsidRPr="00F81049">
        <w:rPr>
          <w:rFonts w:asciiTheme="majorHAnsi" w:hAnsiTheme="majorHAnsi" w:cs="Arial"/>
        </w:rPr>
        <w:t xml:space="preserve"> PNSAN</w:t>
      </w:r>
      <w:r w:rsidR="00F81049">
        <w:rPr>
          <w:rFonts w:asciiTheme="majorHAnsi" w:hAnsiTheme="majorHAnsi" w:cs="Arial"/>
        </w:rPr>
        <w:t>.</w:t>
      </w:r>
    </w:p>
    <w:p w14:paraId="512B7949" w14:textId="77777777" w:rsidR="005133C8" w:rsidRPr="00C179D8" w:rsidRDefault="005133C8"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2 : Renforcement des stocks de sécurité alimentaire</w:t>
      </w:r>
    </w:p>
    <w:p w14:paraId="0BD8C222" w14:textId="066EDF26" w:rsidR="005133C8" w:rsidRPr="00C209C0" w:rsidRDefault="005133C8" w:rsidP="005133C8">
      <w:pPr>
        <w:spacing w:before="120" w:after="0" w:line="360" w:lineRule="auto"/>
        <w:jc w:val="both"/>
        <w:rPr>
          <w:rFonts w:asciiTheme="majorHAnsi" w:hAnsiTheme="majorHAnsi"/>
        </w:rPr>
      </w:pPr>
      <w:r w:rsidRPr="00C209C0">
        <w:rPr>
          <w:rFonts w:asciiTheme="majorHAnsi" w:hAnsiTheme="majorHAnsi"/>
        </w:rPr>
        <w:t>Cette action vise à renforcer et à gérer le stock national de sécurité alimentaire (SNS) et le stock d’intervention (SI), à assurer la qualité des vivres, à garantir la capacité d’intervention (logistique</w:t>
      </w:r>
      <w:r w:rsidR="00B94A42">
        <w:rPr>
          <w:rFonts w:asciiTheme="majorHAnsi" w:hAnsiTheme="majorHAnsi"/>
        </w:rPr>
        <w:t xml:space="preserve"> et </w:t>
      </w:r>
      <w:r w:rsidRPr="00C209C0">
        <w:rPr>
          <w:rFonts w:asciiTheme="majorHAnsi" w:hAnsiTheme="majorHAnsi"/>
        </w:rPr>
        <w:t>capacités de stockage) en cas d’urgence, notamment en développant le partenariat avec les producteurs et distributeurs locaux de céréales.</w:t>
      </w:r>
    </w:p>
    <w:p w14:paraId="159C5950" w14:textId="06C31883" w:rsidR="005133C8" w:rsidRPr="00C209C0" w:rsidRDefault="005133C8" w:rsidP="005133C8">
      <w:pPr>
        <w:spacing w:before="120" w:after="0" w:line="360" w:lineRule="auto"/>
        <w:jc w:val="both"/>
        <w:rPr>
          <w:rFonts w:asciiTheme="majorHAnsi" w:hAnsiTheme="majorHAnsi" w:cs="Arial"/>
        </w:rPr>
      </w:pPr>
      <w:r w:rsidRPr="00C209C0">
        <w:rPr>
          <w:rFonts w:asciiTheme="majorHAnsi" w:hAnsiTheme="majorHAnsi" w:cs="Arial"/>
        </w:rPr>
        <w:t xml:space="preserve">D’un coût global d’environ </w:t>
      </w:r>
      <w:r w:rsidRPr="00C179D8">
        <w:rPr>
          <w:rFonts w:asciiTheme="majorHAnsi" w:hAnsiTheme="majorHAnsi" w:cs="Arial"/>
          <w:b/>
        </w:rPr>
        <w:t>2,3</w:t>
      </w:r>
      <w:r w:rsidR="00F16C38">
        <w:rPr>
          <w:rFonts w:asciiTheme="majorHAnsi" w:hAnsiTheme="majorHAnsi" w:cs="Arial"/>
          <w:b/>
        </w:rPr>
        <w:t>5</w:t>
      </w:r>
      <w:r w:rsidRPr="00C179D8">
        <w:rPr>
          <w:rFonts w:asciiTheme="majorHAnsi" w:hAnsiTheme="majorHAnsi" w:cs="Arial"/>
          <w:b/>
        </w:rPr>
        <w:t xml:space="preserve"> </w:t>
      </w:r>
      <w:r w:rsidRPr="00550CA2">
        <w:rPr>
          <w:rFonts w:asciiTheme="majorHAnsi" w:hAnsiTheme="majorHAnsi" w:cs="Arial"/>
        </w:rPr>
        <w:t>milliards de FCFA</w:t>
      </w:r>
      <w:r w:rsidRPr="00C209C0">
        <w:rPr>
          <w:rFonts w:asciiTheme="majorHAnsi" w:hAnsiTheme="majorHAnsi" w:cs="Arial"/>
        </w:rPr>
        <w:t xml:space="preserve">, cette action représente </w:t>
      </w:r>
      <w:r w:rsidRPr="00550CA2">
        <w:rPr>
          <w:rFonts w:asciiTheme="majorHAnsi" w:hAnsiTheme="majorHAnsi" w:cs="Arial"/>
          <w:b/>
        </w:rPr>
        <w:t>44</w:t>
      </w:r>
      <w:r w:rsidR="00B94A42" w:rsidRPr="00550CA2">
        <w:rPr>
          <w:rFonts w:asciiTheme="majorHAnsi" w:hAnsiTheme="majorHAnsi" w:cs="Arial"/>
          <w:b/>
        </w:rPr>
        <w:t>,4</w:t>
      </w:r>
      <w:r w:rsidRPr="00550CA2">
        <w:rPr>
          <w:rFonts w:asciiTheme="majorHAnsi" w:hAnsiTheme="majorHAnsi" w:cs="Arial"/>
          <w:b/>
        </w:rPr>
        <w:t>%</w:t>
      </w:r>
      <w:r w:rsidRPr="00C209C0">
        <w:rPr>
          <w:rFonts w:asciiTheme="majorHAnsi" w:hAnsiTheme="majorHAnsi" w:cs="Arial"/>
        </w:rPr>
        <w:t xml:space="preserve"> du coût total du programme. La part contributive de l’Etat est de </w:t>
      </w:r>
      <w:r w:rsidRPr="00550CA2">
        <w:rPr>
          <w:rFonts w:asciiTheme="majorHAnsi" w:hAnsiTheme="majorHAnsi" w:cs="Arial"/>
          <w:b/>
        </w:rPr>
        <w:t xml:space="preserve">1,01 </w:t>
      </w:r>
      <w:r w:rsidRPr="00C209C0">
        <w:rPr>
          <w:rFonts w:asciiTheme="majorHAnsi" w:hAnsiTheme="majorHAnsi" w:cs="Arial"/>
        </w:rPr>
        <w:t xml:space="preserve">milliard de FCFA soit </w:t>
      </w:r>
      <w:r w:rsidRPr="00550CA2">
        <w:rPr>
          <w:rFonts w:asciiTheme="majorHAnsi" w:hAnsiTheme="majorHAnsi" w:cs="Arial"/>
          <w:b/>
        </w:rPr>
        <w:t>43</w:t>
      </w:r>
      <w:r w:rsidR="00444846" w:rsidRPr="00550CA2">
        <w:rPr>
          <w:rFonts w:asciiTheme="majorHAnsi" w:hAnsiTheme="majorHAnsi" w:cs="Arial"/>
          <w:b/>
        </w:rPr>
        <w:t>,2</w:t>
      </w:r>
      <w:r w:rsidRPr="00550CA2">
        <w:rPr>
          <w:rFonts w:asciiTheme="majorHAnsi" w:hAnsiTheme="majorHAnsi" w:cs="Arial"/>
          <w:b/>
        </w:rPr>
        <w:t>%</w:t>
      </w:r>
      <w:r w:rsidRPr="00C209C0">
        <w:rPr>
          <w:rFonts w:asciiTheme="majorHAnsi" w:hAnsiTheme="majorHAnsi" w:cs="Arial"/>
        </w:rPr>
        <w:t xml:space="preserve"> du coût de l’action. La mise en œuvre de cette action consistera essentiellement </w:t>
      </w:r>
      <w:r w:rsidR="00444846">
        <w:rPr>
          <w:rFonts w:asciiTheme="majorHAnsi" w:hAnsiTheme="majorHAnsi" w:cs="Arial"/>
        </w:rPr>
        <w:t>en</w:t>
      </w:r>
      <w:r w:rsidR="00444846" w:rsidRPr="00C209C0">
        <w:rPr>
          <w:rFonts w:asciiTheme="majorHAnsi" w:hAnsiTheme="majorHAnsi" w:cs="Arial"/>
        </w:rPr>
        <w:t xml:space="preserve"> </w:t>
      </w:r>
      <w:r w:rsidRPr="00C209C0">
        <w:rPr>
          <w:rFonts w:asciiTheme="majorHAnsi" w:hAnsiTheme="majorHAnsi" w:cs="Arial"/>
        </w:rPr>
        <w:t>la coordination des activités de gestion des stocks (Opération d’</w:t>
      </w:r>
      <w:r w:rsidR="00444846">
        <w:rPr>
          <w:rFonts w:asciiTheme="majorHAnsi" w:hAnsiTheme="majorHAnsi" w:cs="Arial"/>
        </w:rPr>
        <w:t>a</w:t>
      </w:r>
      <w:r w:rsidRPr="00C209C0">
        <w:rPr>
          <w:rFonts w:asciiTheme="majorHAnsi" w:hAnsiTheme="majorHAnsi" w:cs="Arial"/>
        </w:rPr>
        <w:t xml:space="preserve">ppui à la </w:t>
      </w:r>
      <w:r w:rsidR="00444846">
        <w:rPr>
          <w:rFonts w:asciiTheme="majorHAnsi" w:hAnsiTheme="majorHAnsi" w:cs="Arial"/>
        </w:rPr>
        <w:t>s</w:t>
      </w:r>
      <w:r w:rsidRPr="00C209C0">
        <w:rPr>
          <w:rFonts w:asciiTheme="majorHAnsi" w:hAnsiTheme="majorHAnsi" w:cs="Arial"/>
        </w:rPr>
        <w:t xml:space="preserve">écurité </w:t>
      </w:r>
      <w:r w:rsidR="00444846">
        <w:rPr>
          <w:rFonts w:asciiTheme="majorHAnsi" w:hAnsiTheme="majorHAnsi" w:cs="Arial"/>
        </w:rPr>
        <w:t>a</w:t>
      </w:r>
      <w:r w:rsidRPr="00C209C0">
        <w:rPr>
          <w:rFonts w:asciiTheme="majorHAnsi" w:hAnsiTheme="majorHAnsi" w:cs="Arial"/>
        </w:rPr>
        <w:t>limentaire, OASA), la construction et la réhabilitation des magasins. A ce titre, il s’agira de :</w:t>
      </w:r>
    </w:p>
    <w:p w14:paraId="2A1B0610" w14:textId="77777777" w:rsidR="005133C8" w:rsidRPr="00C209C0" w:rsidRDefault="005133C8" w:rsidP="003B71CA">
      <w:pPr>
        <w:pStyle w:val="Paragraphedeliste"/>
        <w:numPr>
          <w:ilvl w:val="0"/>
          <w:numId w:val="29"/>
        </w:numPr>
        <w:spacing w:before="120" w:after="0" w:line="360" w:lineRule="auto"/>
        <w:jc w:val="both"/>
        <w:rPr>
          <w:rFonts w:asciiTheme="majorHAnsi" w:hAnsiTheme="majorHAnsi" w:cs="Arial"/>
        </w:rPr>
      </w:pPr>
      <w:proofErr w:type="gramStart"/>
      <w:r w:rsidRPr="00C209C0">
        <w:rPr>
          <w:rFonts w:asciiTheme="majorHAnsi" w:hAnsiTheme="majorHAnsi" w:cs="Arial"/>
        </w:rPr>
        <w:t>coordonner</w:t>
      </w:r>
      <w:proofErr w:type="gramEnd"/>
      <w:r w:rsidRPr="00C209C0">
        <w:rPr>
          <w:rFonts w:asciiTheme="majorHAnsi" w:hAnsiTheme="majorHAnsi" w:cs="Arial"/>
        </w:rPr>
        <w:t xml:space="preserve"> les activités de l’OASA ;</w:t>
      </w:r>
    </w:p>
    <w:p w14:paraId="69C46FE6" w14:textId="2C04F749" w:rsidR="005133C8" w:rsidRPr="00C209C0" w:rsidRDefault="005133C8" w:rsidP="003B71CA">
      <w:pPr>
        <w:pStyle w:val="Paragraphedeliste"/>
        <w:numPr>
          <w:ilvl w:val="0"/>
          <w:numId w:val="15"/>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t>construire</w:t>
      </w:r>
      <w:proofErr w:type="gramEnd"/>
      <w:r w:rsidRPr="00C209C0">
        <w:rPr>
          <w:rFonts w:asciiTheme="majorHAnsi" w:hAnsiTheme="majorHAnsi" w:cs="Arial"/>
        </w:rPr>
        <w:t xml:space="preserve"> </w:t>
      </w:r>
      <w:r w:rsidRPr="00550CA2">
        <w:rPr>
          <w:rFonts w:asciiTheme="majorHAnsi" w:hAnsiTheme="majorHAnsi" w:cs="Arial"/>
          <w:b/>
        </w:rPr>
        <w:t>93</w:t>
      </w:r>
      <w:r w:rsidRPr="00C209C0">
        <w:rPr>
          <w:rFonts w:asciiTheme="majorHAnsi" w:hAnsiTheme="majorHAnsi" w:cs="Arial"/>
        </w:rPr>
        <w:t xml:space="preserve"> magasins de stockage (</w:t>
      </w:r>
      <w:r w:rsidRPr="00550CA2">
        <w:rPr>
          <w:rFonts w:asciiTheme="majorHAnsi" w:hAnsiTheme="majorHAnsi" w:cs="Arial"/>
          <w:b/>
        </w:rPr>
        <w:t>31</w:t>
      </w:r>
      <w:r w:rsidRPr="00C209C0">
        <w:rPr>
          <w:rFonts w:asciiTheme="majorHAnsi" w:hAnsiTheme="majorHAnsi" w:cs="Arial"/>
        </w:rPr>
        <w:t xml:space="preserve"> au </w:t>
      </w:r>
      <w:proofErr w:type="spellStart"/>
      <w:r w:rsidRPr="00C209C0">
        <w:rPr>
          <w:rFonts w:asciiTheme="majorHAnsi" w:hAnsiTheme="majorHAnsi" w:cs="Arial"/>
        </w:rPr>
        <w:t>Cetre</w:t>
      </w:r>
      <w:proofErr w:type="spellEnd"/>
      <w:r w:rsidRPr="00C209C0">
        <w:rPr>
          <w:rFonts w:asciiTheme="majorHAnsi" w:hAnsiTheme="majorHAnsi" w:cs="Arial"/>
        </w:rPr>
        <w:t xml:space="preserve"> nord, </w:t>
      </w:r>
      <w:r w:rsidRPr="00550CA2">
        <w:rPr>
          <w:rFonts w:asciiTheme="majorHAnsi" w:hAnsiTheme="majorHAnsi" w:cs="Arial"/>
          <w:b/>
        </w:rPr>
        <w:t>32</w:t>
      </w:r>
      <w:r w:rsidRPr="00C209C0">
        <w:rPr>
          <w:rFonts w:asciiTheme="majorHAnsi" w:hAnsiTheme="majorHAnsi" w:cs="Arial"/>
        </w:rPr>
        <w:t xml:space="preserve"> à l’Est, </w:t>
      </w:r>
      <w:r w:rsidRPr="00550CA2">
        <w:rPr>
          <w:rFonts w:asciiTheme="majorHAnsi" w:hAnsiTheme="majorHAnsi" w:cs="Arial"/>
          <w:b/>
        </w:rPr>
        <w:t>30</w:t>
      </w:r>
      <w:r w:rsidRPr="00C209C0">
        <w:rPr>
          <w:rFonts w:asciiTheme="majorHAnsi" w:hAnsiTheme="majorHAnsi" w:cs="Arial"/>
        </w:rPr>
        <w:t xml:space="preserve"> au Sahel) afin d’accroitre les capacités de stockage de la SONAGESS ; </w:t>
      </w:r>
    </w:p>
    <w:p w14:paraId="3005AD76" w14:textId="0590208D" w:rsidR="005133C8" w:rsidRPr="00C209C0" w:rsidRDefault="005133C8" w:rsidP="003B71CA">
      <w:pPr>
        <w:pStyle w:val="Paragraphedeliste"/>
        <w:numPr>
          <w:ilvl w:val="0"/>
          <w:numId w:val="15"/>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t>réhabiliter</w:t>
      </w:r>
      <w:proofErr w:type="gramEnd"/>
      <w:r w:rsidRPr="00C209C0">
        <w:rPr>
          <w:rFonts w:asciiTheme="majorHAnsi" w:hAnsiTheme="majorHAnsi" w:cs="Arial"/>
        </w:rPr>
        <w:t xml:space="preserve"> </w:t>
      </w:r>
      <w:r w:rsidRPr="00550CA2">
        <w:rPr>
          <w:rFonts w:asciiTheme="majorHAnsi" w:hAnsiTheme="majorHAnsi" w:cs="Arial"/>
          <w:b/>
        </w:rPr>
        <w:t>26</w:t>
      </w:r>
      <w:r w:rsidRPr="00C209C0">
        <w:rPr>
          <w:rFonts w:asciiTheme="majorHAnsi" w:hAnsiTheme="majorHAnsi" w:cs="Arial"/>
        </w:rPr>
        <w:t xml:space="preserve"> magasins</w:t>
      </w:r>
      <w:r w:rsidR="00444846">
        <w:rPr>
          <w:rFonts w:asciiTheme="majorHAnsi" w:hAnsiTheme="majorHAnsi" w:cs="Arial"/>
        </w:rPr>
        <w:t xml:space="preserve"> de stockage</w:t>
      </w:r>
      <w:r w:rsidRPr="00C209C0">
        <w:rPr>
          <w:rFonts w:asciiTheme="majorHAnsi" w:hAnsiTheme="majorHAnsi" w:cs="Arial"/>
        </w:rPr>
        <w:t xml:space="preserve"> dans la région du Sahel</w:t>
      </w:r>
      <w:r w:rsidR="00444846">
        <w:rPr>
          <w:rFonts w:asciiTheme="majorHAnsi" w:hAnsiTheme="majorHAnsi" w:cs="Arial"/>
        </w:rPr>
        <w:t> ;</w:t>
      </w:r>
    </w:p>
    <w:p w14:paraId="64DC58B7" w14:textId="77777777" w:rsidR="005133C8" w:rsidRPr="00C209C0" w:rsidRDefault="005133C8" w:rsidP="003B71CA">
      <w:pPr>
        <w:pStyle w:val="Paragraphedeliste"/>
        <w:numPr>
          <w:ilvl w:val="0"/>
          <w:numId w:val="15"/>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t>former</w:t>
      </w:r>
      <w:proofErr w:type="gramEnd"/>
      <w:r w:rsidRPr="00C209C0">
        <w:rPr>
          <w:rFonts w:asciiTheme="majorHAnsi" w:hAnsiTheme="majorHAnsi" w:cs="Arial"/>
        </w:rPr>
        <w:t xml:space="preserve"> les membres des Organisations paysannes agricoles (OPA) sur la gestion post-récolte des céréales ;</w:t>
      </w:r>
    </w:p>
    <w:p w14:paraId="74443DF1" w14:textId="77777777" w:rsidR="005133C8" w:rsidRPr="00C209C0" w:rsidRDefault="005133C8" w:rsidP="003B71CA">
      <w:pPr>
        <w:pStyle w:val="Paragraphedeliste"/>
        <w:numPr>
          <w:ilvl w:val="0"/>
          <w:numId w:val="15"/>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t>contrôler</w:t>
      </w:r>
      <w:proofErr w:type="gramEnd"/>
      <w:r w:rsidRPr="00C209C0">
        <w:rPr>
          <w:rFonts w:asciiTheme="majorHAnsi" w:hAnsiTheme="majorHAnsi" w:cs="Arial"/>
        </w:rPr>
        <w:t>/analyser la qualité du Stock National de Sécurité (SNS) ;</w:t>
      </w:r>
    </w:p>
    <w:p w14:paraId="7909421B" w14:textId="053D753A" w:rsidR="005133C8" w:rsidRPr="00C209C0" w:rsidRDefault="005133C8" w:rsidP="003B71CA">
      <w:pPr>
        <w:pStyle w:val="Paragraphedeliste"/>
        <w:numPr>
          <w:ilvl w:val="0"/>
          <w:numId w:val="15"/>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t>disponibiliser</w:t>
      </w:r>
      <w:proofErr w:type="gramEnd"/>
      <w:r w:rsidRPr="00C209C0">
        <w:rPr>
          <w:rFonts w:asciiTheme="majorHAnsi" w:hAnsiTheme="majorHAnsi" w:cs="Arial"/>
        </w:rPr>
        <w:t xml:space="preserve"> un Stock d’Intervention (SI) de </w:t>
      </w:r>
      <w:r w:rsidRPr="00550CA2">
        <w:rPr>
          <w:rFonts w:asciiTheme="majorHAnsi" w:hAnsiTheme="majorHAnsi" w:cs="Arial"/>
          <w:b/>
        </w:rPr>
        <w:t>40 000</w:t>
      </w:r>
      <w:r w:rsidRPr="00C209C0">
        <w:rPr>
          <w:rFonts w:asciiTheme="majorHAnsi" w:hAnsiTheme="majorHAnsi" w:cs="Arial"/>
        </w:rPr>
        <w:t xml:space="preserve"> tonnes (constitu</w:t>
      </w:r>
      <w:r w:rsidR="00444846">
        <w:rPr>
          <w:rFonts w:asciiTheme="majorHAnsi" w:hAnsiTheme="majorHAnsi" w:cs="Arial"/>
        </w:rPr>
        <w:t>é</w:t>
      </w:r>
      <w:r w:rsidRPr="00C209C0">
        <w:rPr>
          <w:rFonts w:asciiTheme="majorHAnsi" w:hAnsiTheme="majorHAnsi" w:cs="Arial"/>
        </w:rPr>
        <w:t xml:space="preserve"> des stocks restant de l’année 2018 et éventuellement une rotation/cession du SNS).</w:t>
      </w:r>
    </w:p>
    <w:p w14:paraId="114DD223" w14:textId="77777777" w:rsidR="005133C8" w:rsidRPr="00C179D8" w:rsidRDefault="005133C8" w:rsidP="0021782E">
      <w:pPr>
        <w:pStyle w:val="Titre4"/>
        <w:spacing w:after="120"/>
        <w:jc w:val="left"/>
        <w:rPr>
          <w:rFonts w:asciiTheme="majorHAnsi" w:hAnsiTheme="majorHAnsi"/>
          <w:b w:val="0"/>
          <w:sz w:val="24"/>
          <w:szCs w:val="24"/>
        </w:rPr>
      </w:pPr>
      <w:r w:rsidRPr="00C179D8">
        <w:rPr>
          <w:rFonts w:asciiTheme="majorHAnsi" w:hAnsiTheme="majorHAnsi"/>
          <w:sz w:val="24"/>
          <w:szCs w:val="24"/>
        </w:rPr>
        <w:t>Action 3 : Appui à la production agricole dans les zones structurellement déficitaires au profit des populations vulnérables</w:t>
      </w:r>
    </w:p>
    <w:p w14:paraId="718342A2" w14:textId="77777777" w:rsidR="005133C8" w:rsidRPr="00C209C0" w:rsidRDefault="005133C8" w:rsidP="00C179D8">
      <w:pPr>
        <w:spacing w:after="0" w:line="360" w:lineRule="auto"/>
        <w:jc w:val="both"/>
        <w:rPr>
          <w:rFonts w:asciiTheme="majorHAnsi" w:hAnsiTheme="majorHAnsi" w:cs="Arial"/>
        </w:rPr>
      </w:pPr>
      <w:r w:rsidRPr="00C209C0">
        <w:rPr>
          <w:rFonts w:asciiTheme="majorHAnsi" w:hAnsiTheme="majorHAnsi"/>
        </w:rPr>
        <w:t>L’objectif de cette action est de conduire des interventions adaptées et ciblées dans l’optique de réduire la vulnérabilité des populations dans les zones structurellement déficitaires.</w:t>
      </w:r>
    </w:p>
    <w:p w14:paraId="53A02A5A" w14:textId="1E2B8C85" w:rsidR="005133C8" w:rsidRPr="00C209C0" w:rsidRDefault="005133C8" w:rsidP="00C179D8">
      <w:pPr>
        <w:spacing w:after="0" w:line="360" w:lineRule="auto"/>
        <w:jc w:val="both"/>
        <w:rPr>
          <w:rFonts w:asciiTheme="majorHAnsi" w:hAnsiTheme="majorHAnsi" w:cs="Arial"/>
        </w:rPr>
      </w:pPr>
      <w:r w:rsidRPr="00C209C0">
        <w:rPr>
          <w:rFonts w:asciiTheme="majorHAnsi" w:hAnsiTheme="majorHAnsi" w:cs="Arial"/>
        </w:rPr>
        <w:t xml:space="preserve">Pour cette action, il est prévu en 2019 un budget de </w:t>
      </w:r>
      <w:r w:rsidRPr="00550CA2">
        <w:rPr>
          <w:rFonts w:asciiTheme="majorHAnsi" w:hAnsiTheme="majorHAnsi" w:cs="Arial"/>
          <w:b/>
        </w:rPr>
        <w:t>1,8</w:t>
      </w:r>
      <w:r w:rsidR="00F16C38">
        <w:rPr>
          <w:rFonts w:asciiTheme="majorHAnsi" w:hAnsiTheme="majorHAnsi" w:cs="Arial"/>
          <w:b/>
        </w:rPr>
        <w:t>4</w:t>
      </w:r>
      <w:r w:rsidRPr="00C209C0">
        <w:rPr>
          <w:rFonts w:asciiTheme="majorHAnsi" w:hAnsiTheme="majorHAnsi" w:cs="Arial"/>
        </w:rPr>
        <w:t xml:space="preserve"> milliard de F</w:t>
      </w:r>
      <w:r w:rsidR="00F16C38">
        <w:rPr>
          <w:rFonts w:asciiTheme="majorHAnsi" w:hAnsiTheme="majorHAnsi" w:cs="Arial"/>
        </w:rPr>
        <w:t xml:space="preserve"> </w:t>
      </w:r>
      <w:r w:rsidRPr="00C209C0">
        <w:rPr>
          <w:rFonts w:asciiTheme="majorHAnsi" w:hAnsiTheme="majorHAnsi" w:cs="Arial"/>
        </w:rPr>
        <w:t xml:space="preserve">CFA dont </w:t>
      </w:r>
      <w:r w:rsidRPr="00550CA2">
        <w:rPr>
          <w:rFonts w:asciiTheme="majorHAnsi" w:hAnsiTheme="majorHAnsi" w:cs="Arial"/>
          <w:b/>
        </w:rPr>
        <w:t>8</w:t>
      </w:r>
      <w:r w:rsidR="00F16C38">
        <w:rPr>
          <w:rFonts w:asciiTheme="majorHAnsi" w:hAnsiTheme="majorHAnsi" w:cs="Arial"/>
          <w:b/>
        </w:rPr>
        <w:t>18,38</w:t>
      </w:r>
      <w:r w:rsidRPr="00C209C0">
        <w:rPr>
          <w:rFonts w:asciiTheme="majorHAnsi" w:hAnsiTheme="majorHAnsi" w:cs="Arial"/>
        </w:rPr>
        <w:t xml:space="preserve"> </w:t>
      </w:r>
      <w:r w:rsidR="00F16C38">
        <w:rPr>
          <w:rFonts w:asciiTheme="majorHAnsi" w:hAnsiTheme="majorHAnsi" w:cs="Arial"/>
        </w:rPr>
        <w:t>millions</w:t>
      </w:r>
      <w:r w:rsidR="00F16C38" w:rsidRPr="00C209C0">
        <w:rPr>
          <w:rFonts w:asciiTheme="majorHAnsi" w:hAnsiTheme="majorHAnsi" w:cs="Arial"/>
        </w:rPr>
        <w:t xml:space="preserve"> </w:t>
      </w:r>
      <w:r w:rsidR="00F16C38">
        <w:rPr>
          <w:rFonts w:asciiTheme="majorHAnsi" w:hAnsiTheme="majorHAnsi" w:cs="Arial"/>
        </w:rPr>
        <w:t xml:space="preserve">F CFA </w:t>
      </w:r>
      <w:r w:rsidRPr="00C209C0">
        <w:rPr>
          <w:rFonts w:asciiTheme="majorHAnsi" w:hAnsiTheme="majorHAnsi" w:cs="Arial"/>
        </w:rPr>
        <w:t xml:space="preserve">au titre du budget de l’Etat et </w:t>
      </w:r>
      <w:r w:rsidRPr="00550CA2">
        <w:rPr>
          <w:rFonts w:asciiTheme="majorHAnsi" w:hAnsiTheme="majorHAnsi" w:cs="Arial"/>
          <w:b/>
        </w:rPr>
        <w:t>1,03</w:t>
      </w:r>
      <w:r w:rsidRPr="00C209C0">
        <w:rPr>
          <w:rFonts w:asciiTheme="majorHAnsi" w:hAnsiTheme="majorHAnsi" w:cs="Arial"/>
        </w:rPr>
        <w:t xml:space="preserve"> milliard</w:t>
      </w:r>
      <w:r w:rsidR="00F16C38">
        <w:rPr>
          <w:rFonts w:asciiTheme="majorHAnsi" w:hAnsiTheme="majorHAnsi" w:cs="Arial"/>
        </w:rPr>
        <w:t xml:space="preserve"> F CFA</w:t>
      </w:r>
      <w:r w:rsidRPr="00C209C0">
        <w:rPr>
          <w:rFonts w:asciiTheme="majorHAnsi" w:hAnsiTheme="majorHAnsi" w:cs="Arial"/>
        </w:rPr>
        <w:t xml:space="preserve"> au titre de la contribution des partenaires.   Les activités consisteront à :</w:t>
      </w:r>
    </w:p>
    <w:p w14:paraId="42858EF2" w14:textId="43B014DD" w:rsidR="005133C8" w:rsidRPr="00C209C0" w:rsidRDefault="005133C8" w:rsidP="003B71CA">
      <w:pPr>
        <w:pStyle w:val="Paragraphedeliste"/>
        <w:numPr>
          <w:ilvl w:val="0"/>
          <w:numId w:val="16"/>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lastRenderedPageBreak/>
        <w:t>reconstituer</w:t>
      </w:r>
      <w:proofErr w:type="gramEnd"/>
      <w:r w:rsidRPr="00C209C0">
        <w:rPr>
          <w:rFonts w:asciiTheme="majorHAnsi" w:hAnsiTheme="majorHAnsi" w:cs="Arial"/>
        </w:rPr>
        <w:t xml:space="preserve"> le cheptel de </w:t>
      </w:r>
      <w:r w:rsidRPr="00550CA2">
        <w:rPr>
          <w:rFonts w:asciiTheme="majorHAnsi" w:hAnsiTheme="majorHAnsi" w:cs="Arial"/>
          <w:b/>
        </w:rPr>
        <w:t>12 000</w:t>
      </w:r>
      <w:r w:rsidRPr="00C209C0">
        <w:rPr>
          <w:rFonts w:asciiTheme="majorHAnsi" w:hAnsiTheme="majorHAnsi" w:cs="Arial"/>
        </w:rPr>
        <w:t xml:space="preserve"> producteurs vulnérables (</w:t>
      </w:r>
      <w:r w:rsidRPr="00550CA2">
        <w:rPr>
          <w:rFonts w:asciiTheme="majorHAnsi" w:hAnsiTheme="majorHAnsi" w:cs="Arial"/>
          <w:b/>
        </w:rPr>
        <w:t>4</w:t>
      </w:r>
      <w:r w:rsidR="00070686" w:rsidRPr="00550CA2">
        <w:rPr>
          <w:rFonts w:asciiTheme="majorHAnsi" w:hAnsiTheme="majorHAnsi" w:cs="Arial"/>
          <w:b/>
        </w:rPr>
        <w:t xml:space="preserve"> </w:t>
      </w:r>
      <w:r w:rsidRPr="00550CA2">
        <w:rPr>
          <w:rFonts w:asciiTheme="majorHAnsi" w:hAnsiTheme="majorHAnsi" w:cs="Arial"/>
          <w:b/>
        </w:rPr>
        <w:t>200</w:t>
      </w:r>
      <w:r w:rsidRPr="00C209C0">
        <w:rPr>
          <w:rFonts w:asciiTheme="majorHAnsi" w:hAnsiTheme="majorHAnsi" w:cs="Arial"/>
        </w:rPr>
        <w:t xml:space="preserve"> au Centre Nord, </w:t>
      </w:r>
      <w:r w:rsidRPr="00550CA2">
        <w:rPr>
          <w:rFonts w:asciiTheme="majorHAnsi" w:hAnsiTheme="majorHAnsi" w:cs="Arial"/>
          <w:b/>
        </w:rPr>
        <w:t>4</w:t>
      </w:r>
      <w:r w:rsidR="00070686" w:rsidRPr="00550CA2">
        <w:rPr>
          <w:rFonts w:asciiTheme="majorHAnsi" w:hAnsiTheme="majorHAnsi" w:cs="Arial"/>
          <w:b/>
        </w:rPr>
        <w:t xml:space="preserve"> </w:t>
      </w:r>
      <w:r w:rsidRPr="00550CA2">
        <w:rPr>
          <w:rFonts w:asciiTheme="majorHAnsi" w:hAnsiTheme="majorHAnsi" w:cs="Arial"/>
          <w:b/>
        </w:rPr>
        <w:t>320</w:t>
      </w:r>
      <w:r w:rsidRPr="00C209C0">
        <w:rPr>
          <w:rFonts w:asciiTheme="majorHAnsi" w:hAnsiTheme="majorHAnsi" w:cs="Arial"/>
        </w:rPr>
        <w:t xml:space="preserve"> à l’Est, </w:t>
      </w:r>
      <w:r w:rsidRPr="00550CA2">
        <w:rPr>
          <w:rFonts w:asciiTheme="majorHAnsi" w:hAnsiTheme="majorHAnsi" w:cs="Arial"/>
          <w:b/>
        </w:rPr>
        <w:t>3</w:t>
      </w:r>
      <w:r w:rsidR="00070686" w:rsidRPr="00550CA2">
        <w:rPr>
          <w:rFonts w:asciiTheme="majorHAnsi" w:hAnsiTheme="majorHAnsi" w:cs="Arial"/>
          <w:b/>
        </w:rPr>
        <w:t xml:space="preserve"> </w:t>
      </w:r>
      <w:r w:rsidRPr="00550CA2">
        <w:rPr>
          <w:rFonts w:asciiTheme="majorHAnsi" w:hAnsiTheme="majorHAnsi" w:cs="Arial"/>
          <w:b/>
        </w:rPr>
        <w:t>480</w:t>
      </w:r>
      <w:r w:rsidRPr="00C209C0">
        <w:rPr>
          <w:rFonts w:asciiTheme="majorHAnsi" w:hAnsiTheme="majorHAnsi" w:cs="Arial"/>
        </w:rPr>
        <w:t xml:space="preserve"> au </w:t>
      </w:r>
      <w:r w:rsidR="00370277">
        <w:rPr>
          <w:rFonts w:asciiTheme="majorHAnsi" w:hAnsiTheme="majorHAnsi" w:cs="Arial"/>
        </w:rPr>
        <w:t>S</w:t>
      </w:r>
      <w:r w:rsidRPr="00C209C0">
        <w:rPr>
          <w:rFonts w:asciiTheme="majorHAnsi" w:hAnsiTheme="majorHAnsi" w:cs="Arial"/>
        </w:rPr>
        <w:t>ahel) ;</w:t>
      </w:r>
    </w:p>
    <w:p w14:paraId="18C9A1FF" w14:textId="452A67DA" w:rsidR="005133C8" w:rsidRPr="00C209C0" w:rsidRDefault="005133C8" w:rsidP="003B71CA">
      <w:pPr>
        <w:pStyle w:val="Paragraphedeliste"/>
        <w:numPr>
          <w:ilvl w:val="0"/>
          <w:numId w:val="16"/>
        </w:numPr>
        <w:spacing w:after="0" w:line="360" w:lineRule="auto"/>
        <w:ind w:left="714" w:hanging="357"/>
        <w:jc w:val="both"/>
        <w:rPr>
          <w:rFonts w:asciiTheme="majorHAnsi" w:hAnsiTheme="majorHAnsi" w:cs="Arial"/>
        </w:rPr>
      </w:pPr>
      <w:proofErr w:type="gramStart"/>
      <w:r w:rsidRPr="00C209C0">
        <w:rPr>
          <w:rFonts w:asciiTheme="majorHAnsi" w:hAnsiTheme="majorHAnsi" w:cs="Arial"/>
        </w:rPr>
        <w:t>développer</w:t>
      </w:r>
      <w:proofErr w:type="gramEnd"/>
      <w:r w:rsidRPr="00C209C0">
        <w:rPr>
          <w:rFonts w:asciiTheme="majorHAnsi" w:hAnsiTheme="majorHAnsi" w:cs="Arial"/>
        </w:rPr>
        <w:t xml:space="preserve"> l’activité de warrantage par la construction de </w:t>
      </w:r>
      <w:r w:rsidRPr="00550CA2">
        <w:rPr>
          <w:rFonts w:asciiTheme="majorHAnsi" w:hAnsiTheme="majorHAnsi" w:cs="Arial"/>
          <w:b/>
        </w:rPr>
        <w:t>32</w:t>
      </w:r>
      <w:r w:rsidRPr="00C209C0">
        <w:rPr>
          <w:rFonts w:asciiTheme="majorHAnsi" w:hAnsiTheme="majorHAnsi" w:cs="Arial"/>
        </w:rPr>
        <w:t xml:space="preserve"> magasins</w:t>
      </w:r>
      <w:r w:rsidR="00070686">
        <w:rPr>
          <w:rFonts w:asciiTheme="majorHAnsi" w:hAnsiTheme="majorHAnsi" w:cs="Arial"/>
        </w:rPr>
        <w:t xml:space="preserve"> (</w:t>
      </w:r>
      <w:r w:rsidRPr="00550CA2">
        <w:rPr>
          <w:rFonts w:asciiTheme="majorHAnsi" w:hAnsiTheme="majorHAnsi" w:cs="Arial"/>
          <w:b/>
        </w:rPr>
        <w:t xml:space="preserve">12 </w:t>
      </w:r>
      <w:r w:rsidRPr="00C209C0">
        <w:rPr>
          <w:rFonts w:asciiTheme="majorHAnsi" w:hAnsiTheme="majorHAnsi" w:cs="Arial"/>
        </w:rPr>
        <w:t xml:space="preserve">au </w:t>
      </w:r>
      <w:r w:rsidR="00BE2A41">
        <w:rPr>
          <w:rFonts w:asciiTheme="majorHAnsi" w:hAnsiTheme="majorHAnsi" w:cs="Arial"/>
        </w:rPr>
        <w:t>C</w:t>
      </w:r>
      <w:r w:rsidRPr="00C209C0">
        <w:rPr>
          <w:rFonts w:asciiTheme="majorHAnsi" w:hAnsiTheme="majorHAnsi" w:cs="Arial"/>
        </w:rPr>
        <w:t xml:space="preserve">entre </w:t>
      </w:r>
      <w:r w:rsidR="00BE2A41">
        <w:rPr>
          <w:rFonts w:asciiTheme="majorHAnsi" w:hAnsiTheme="majorHAnsi" w:cs="Arial"/>
        </w:rPr>
        <w:t>N</w:t>
      </w:r>
      <w:r w:rsidRPr="00C209C0">
        <w:rPr>
          <w:rFonts w:asciiTheme="majorHAnsi" w:hAnsiTheme="majorHAnsi" w:cs="Arial"/>
        </w:rPr>
        <w:t xml:space="preserve">ord, </w:t>
      </w:r>
      <w:r w:rsidRPr="00550CA2">
        <w:rPr>
          <w:rFonts w:asciiTheme="majorHAnsi" w:hAnsiTheme="majorHAnsi" w:cs="Arial"/>
          <w:b/>
        </w:rPr>
        <w:t>13</w:t>
      </w:r>
      <w:r w:rsidRPr="00C209C0">
        <w:rPr>
          <w:rFonts w:asciiTheme="majorHAnsi" w:hAnsiTheme="majorHAnsi" w:cs="Arial"/>
        </w:rPr>
        <w:t xml:space="preserve"> à l’Est et </w:t>
      </w:r>
      <w:r w:rsidRPr="00550CA2">
        <w:rPr>
          <w:rFonts w:asciiTheme="majorHAnsi" w:hAnsiTheme="majorHAnsi" w:cs="Arial"/>
          <w:b/>
        </w:rPr>
        <w:t xml:space="preserve">7 </w:t>
      </w:r>
      <w:r w:rsidRPr="00C209C0">
        <w:rPr>
          <w:rFonts w:asciiTheme="majorHAnsi" w:hAnsiTheme="majorHAnsi" w:cs="Arial"/>
        </w:rPr>
        <w:t xml:space="preserve">au </w:t>
      </w:r>
      <w:r w:rsidR="00BE2A41">
        <w:rPr>
          <w:rFonts w:asciiTheme="majorHAnsi" w:hAnsiTheme="majorHAnsi" w:cs="Arial"/>
        </w:rPr>
        <w:t>S</w:t>
      </w:r>
      <w:r w:rsidRPr="00C209C0">
        <w:rPr>
          <w:rFonts w:asciiTheme="majorHAnsi" w:hAnsiTheme="majorHAnsi" w:cs="Arial"/>
        </w:rPr>
        <w:t>ahel</w:t>
      </w:r>
      <w:r w:rsidR="00070686">
        <w:rPr>
          <w:rFonts w:asciiTheme="majorHAnsi" w:hAnsiTheme="majorHAnsi" w:cs="Arial"/>
        </w:rPr>
        <w:t>)</w:t>
      </w:r>
      <w:r w:rsidRPr="00C209C0">
        <w:rPr>
          <w:rFonts w:asciiTheme="majorHAnsi" w:hAnsiTheme="majorHAnsi" w:cs="Arial"/>
        </w:rPr>
        <w:t xml:space="preserve">  ;</w:t>
      </w:r>
    </w:p>
    <w:p w14:paraId="0A588370" w14:textId="07BA7D6C" w:rsidR="005133C8" w:rsidRPr="00C209C0" w:rsidRDefault="005133C8" w:rsidP="0021782E">
      <w:pPr>
        <w:pStyle w:val="Paragraphedeliste"/>
        <w:numPr>
          <w:ilvl w:val="0"/>
          <w:numId w:val="16"/>
        </w:numPr>
        <w:spacing w:after="0" w:line="360" w:lineRule="auto"/>
        <w:rPr>
          <w:rFonts w:asciiTheme="majorHAnsi" w:hAnsiTheme="majorHAnsi" w:cs="Arial"/>
        </w:rPr>
      </w:pPr>
      <w:proofErr w:type="gramStart"/>
      <w:r w:rsidRPr="00C209C0">
        <w:rPr>
          <w:rFonts w:asciiTheme="majorHAnsi" w:hAnsiTheme="majorHAnsi" w:cs="Arial"/>
        </w:rPr>
        <w:t>acquérir</w:t>
      </w:r>
      <w:proofErr w:type="gramEnd"/>
      <w:r w:rsidRPr="00C209C0">
        <w:rPr>
          <w:rFonts w:asciiTheme="majorHAnsi" w:hAnsiTheme="majorHAnsi" w:cs="Arial"/>
        </w:rPr>
        <w:t xml:space="preserve"> des intrants au profit des producteurs vulnérables</w:t>
      </w:r>
      <w:r w:rsidR="00F16C38">
        <w:rPr>
          <w:rFonts w:asciiTheme="majorHAnsi" w:hAnsiTheme="majorHAnsi" w:cs="Arial"/>
        </w:rPr>
        <w:t>.</w:t>
      </w:r>
    </w:p>
    <w:p w14:paraId="00B72453" w14:textId="77777777" w:rsidR="005133C8" w:rsidRPr="00C179D8" w:rsidRDefault="005133C8" w:rsidP="0021782E">
      <w:pPr>
        <w:pStyle w:val="Titre4"/>
        <w:spacing w:after="120"/>
        <w:jc w:val="left"/>
        <w:rPr>
          <w:rFonts w:asciiTheme="majorHAnsi" w:hAnsiTheme="majorHAnsi"/>
          <w:b w:val="0"/>
          <w:sz w:val="24"/>
          <w:szCs w:val="24"/>
        </w:rPr>
      </w:pPr>
      <w:r w:rsidRPr="00C179D8">
        <w:rPr>
          <w:rFonts w:asciiTheme="majorHAnsi" w:hAnsiTheme="majorHAnsi"/>
          <w:sz w:val="24"/>
          <w:szCs w:val="24"/>
        </w:rPr>
        <w:t>Action 4 :</w:t>
      </w:r>
      <w:bookmarkStart w:id="287" w:name="_Toc529382584"/>
      <w:r w:rsidRPr="00C179D8">
        <w:rPr>
          <w:rFonts w:asciiTheme="majorHAnsi" w:hAnsiTheme="majorHAnsi"/>
          <w:sz w:val="24"/>
          <w:szCs w:val="24"/>
        </w:rPr>
        <w:t xml:space="preserve"> Soutien à la mise en œuvre des activités à haute intensité de main- d'œuvre (HIMO) au profit des populations vulnérables</w:t>
      </w:r>
      <w:bookmarkEnd w:id="287"/>
      <w:r w:rsidRPr="00C179D8">
        <w:rPr>
          <w:rFonts w:asciiTheme="majorHAnsi" w:hAnsiTheme="majorHAnsi"/>
          <w:sz w:val="24"/>
          <w:szCs w:val="24"/>
        </w:rPr>
        <w:t xml:space="preserve"> </w:t>
      </w:r>
    </w:p>
    <w:p w14:paraId="0CF94651" w14:textId="40351ECF" w:rsidR="005133C8" w:rsidRPr="00532F66" w:rsidRDefault="005133C8" w:rsidP="0021782E">
      <w:pPr>
        <w:spacing w:after="0" w:line="360" w:lineRule="auto"/>
        <w:jc w:val="both"/>
        <w:rPr>
          <w:rFonts w:asciiTheme="majorHAnsi" w:hAnsiTheme="majorHAnsi"/>
        </w:rPr>
      </w:pPr>
      <w:r w:rsidRPr="00532F66">
        <w:rPr>
          <w:rFonts w:asciiTheme="majorHAnsi" w:hAnsiTheme="majorHAnsi"/>
        </w:rPr>
        <w:t xml:space="preserve">Cette action vise à mobiliser les populations vulnérables autour des travaux d’intérêts communautaires </w:t>
      </w:r>
      <w:r w:rsidR="00070686">
        <w:rPr>
          <w:rFonts w:asciiTheme="majorHAnsi" w:hAnsiTheme="majorHAnsi"/>
        </w:rPr>
        <w:t>en contrepartie</w:t>
      </w:r>
      <w:r w:rsidRPr="00532F66">
        <w:rPr>
          <w:rFonts w:asciiTheme="majorHAnsi" w:hAnsiTheme="majorHAnsi"/>
        </w:rPr>
        <w:t xml:space="preserve"> d’aides alimentaires et non alimentaires.</w:t>
      </w:r>
      <w:r w:rsidR="00070686">
        <w:rPr>
          <w:rFonts w:asciiTheme="majorHAnsi" w:hAnsiTheme="majorHAnsi"/>
        </w:rPr>
        <w:t xml:space="preserve"> Les activités de cette action sont essentiellement portées par les organisations humanitaires et les ONG dont les budgets et les programmations ne sont pas capitalis</w:t>
      </w:r>
      <w:r w:rsidR="009F5E9C">
        <w:rPr>
          <w:rFonts w:asciiTheme="majorHAnsi" w:hAnsiTheme="majorHAnsi"/>
        </w:rPr>
        <w:t>és</w:t>
      </w:r>
      <w:r w:rsidR="00070686">
        <w:rPr>
          <w:rFonts w:asciiTheme="majorHAnsi" w:hAnsiTheme="majorHAnsi"/>
        </w:rPr>
        <w:t xml:space="preserve"> dans ce rapport.</w:t>
      </w:r>
    </w:p>
    <w:p w14:paraId="179B355C" w14:textId="2641F6AD" w:rsidR="005133C8" w:rsidRPr="00C179D8" w:rsidRDefault="00070686" w:rsidP="00C179D8">
      <w:pPr>
        <w:pStyle w:val="Titre3"/>
        <w:spacing w:after="120"/>
        <w:rPr>
          <w:b/>
          <w:color w:val="000000" w:themeColor="text1"/>
        </w:rPr>
      </w:pPr>
      <w:bookmarkStart w:id="288" w:name="_Toc532207949"/>
      <w:r>
        <w:rPr>
          <w:b/>
          <w:color w:val="000000" w:themeColor="text1"/>
        </w:rPr>
        <w:t xml:space="preserve">II.3.4 </w:t>
      </w:r>
      <w:r w:rsidR="005133C8" w:rsidRPr="00C179D8">
        <w:rPr>
          <w:b/>
          <w:color w:val="000000" w:themeColor="text1"/>
        </w:rPr>
        <w:t>Les perspectives 2020-2021 du programme</w:t>
      </w:r>
      <w:bookmarkEnd w:id="288"/>
      <w:r w:rsidR="005133C8" w:rsidRPr="00C179D8">
        <w:rPr>
          <w:b/>
          <w:color w:val="000000" w:themeColor="text1"/>
        </w:rPr>
        <w:t xml:space="preserve"> </w:t>
      </w:r>
    </w:p>
    <w:p w14:paraId="0C2B529E" w14:textId="11731A8A" w:rsidR="005133C8" w:rsidRPr="00C209C0" w:rsidRDefault="00472275" w:rsidP="00C179D8">
      <w:pPr>
        <w:spacing w:before="120" w:after="0" w:line="360" w:lineRule="auto"/>
        <w:jc w:val="both"/>
        <w:rPr>
          <w:rFonts w:asciiTheme="majorHAnsi" w:hAnsiTheme="majorHAnsi" w:cs="Arial"/>
          <w:szCs w:val="24"/>
        </w:rPr>
      </w:pPr>
      <w:r w:rsidRPr="00C209C0">
        <w:rPr>
          <w:rFonts w:asciiTheme="majorHAnsi" w:hAnsiTheme="majorHAnsi" w:cs="Arial"/>
          <w:szCs w:val="24"/>
        </w:rPr>
        <w:t xml:space="preserve">D’un montant global de </w:t>
      </w:r>
      <w:r w:rsidRPr="00804E8A">
        <w:rPr>
          <w:rFonts w:asciiTheme="majorHAnsi" w:hAnsiTheme="majorHAnsi" w:cs="Arial"/>
          <w:b/>
          <w:szCs w:val="24"/>
        </w:rPr>
        <w:t>5,3</w:t>
      </w:r>
      <w:r w:rsidRPr="00C209C0">
        <w:rPr>
          <w:rFonts w:asciiTheme="majorHAnsi" w:hAnsiTheme="majorHAnsi" w:cs="Arial"/>
          <w:szCs w:val="24"/>
        </w:rPr>
        <w:t xml:space="preserve"> milliards de FCFA en 2019, </w:t>
      </w:r>
      <w:r>
        <w:rPr>
          <w:rFonts w:asciiTheme="majorHAnsi" w:hAnsiTheme="majorHAnsi" w:cs="Arial"/>
          <w:szCs w:val="24"/>
        </w:rPr>
        <w:t>le budget du programme</w:t>
      </w:r>
      <w:r w:rsidRPr="00C209C0">
        <w:rPr>
          <w:rFonts w:asciiTheme="majorHAnsi" w:hAnsiTheme="majorHAnsi" w:cs="Arial"/>
          <w:szCs w:val="24"/>
        </w:rPr>
        <w:t xml:space="preserve"> atteindrait </w:t>
      </w:r>
      <w:r w:rsidRPr="00804E8A">
        <w:rPr>
          <w:rFonts w:asciiTheme="majorHAnsi" w:hAnsiTheme="majorHAnsi" w:cs="Arial"/>
          <w:b/>
          <w:szCs w:val="24"/>
        </w:rPr>
        <w:t>14,7</w:t>
      </w:r>
      <w:r w:rsidRPr="00C209C0">
        <w:rPr>
          <w:rFonts w:asciiTheme="majorHAnsi" w:hAnsiTheme="majorHAnsi" w:cs="Arial"/>
          <w:szCs w:val="24"/>
        </w:rPr>
        <w:t xml:space="preserve"> milliards en 2020 et </w:t>
      </w:r>
      <w:r w:rsidRPr="00804E8A">
        <w:rPr>
          <w:rFonts w:asciiTheme="majorHAnsi" w:hAnsiTheme="majorHAnsi" w:cs="Arial"/>
          <w:b/>
          <w:szCs w:val="24"/>
        </w:rPr>
        <w:t>12,5</w:t>
      </w:r>
      <w:r w:rsidRPr="00C209C0">
        <w:rPr>
          <w:rFonts w:asciiTheme="majorHAnsi" w:hAnsiTheme="majorHAnsi" w:cs="Arial"/>
          <w:szCs w:val="24"/>
        </w:rPr>
        <w:t xml:space="preserve"> milliards de FCFA en 2021</w:t>
      </w:r>
      <w:r>
        <w:rPr>
          <w:rFonts w:asciiTheme="majorHAnsi" w:hAnsiTheme="majorHAnsi" w:cs="Arial"/>
          <w:szCs w:val="24"/>
        </w:rPr>
        <w:t xml:space="preserve"> </w:t>
      </w:r>
      <w:r w:rsidR="000E5862">
        <w:rPr>
          <w:rFonts w:asciiTheme="majorHAnsi" w:hAnsiTheme="majorHAnsi" w:cs="Arial"/>
          <w:szCs w:val="24"/>
        </w:rPr>
        <w:t xml:space="preserve">représentant </w:t>
      </w:r>
      <w:r w:rsidR="000E5862" w:rsidRPr="00C209C0">
        <w:rPr>
          <w:rFonts w:asciiTheme="majorHAnsi" w:hAnsiTheme="majorHAnsi" w:cs="Arial"/>
          <w:szCs w:val="24"/>
        </w:rPr>
        <w:t>une</w:t>
      </w:r>
      <w:r w:rsidR="005133C8" w:rsidRPr="00C209C0">
        <w:rPr>
          <w:rFonts w:asciiTheme="majorHAnsi" w:hAnsiTheme="majorHAnsi" w:cs="Arial"/>
          <w:szCs w:val="24"/>
        </w:rPr>
        <w:t xml:space="preserve"> </w:t>
      </w:r>
      <w:r w:rsidR="00212AEE">
        <w:rPr>
          <w:rFonts w:asciiTheme="majorHAnsi" w:hAnsiTheme="majorHAnsi" w:cs="Arial"/>
          <w:szCs w:val="24"/>
        </w:rPr>
        <w:t xml:space="preserve">forte </w:t>
      </w:r>
      <w:r w:rsidR="00212AEE" w:rsidRPr="00DB19CE">
        <w:rPr>
          <w:rFonts w:asciiTheme="majorHAnsi" w:hAnsiTheme="majorHAnsi" w:cs="Arial"/>
          <w:szCs w:val="24"/>
        </w:rPr>
        <w:t>hausse</w:t>
      </w:r>
      <w:r w:rsidR="00212AEE" w:rsidRPr="00DB19CE">
        <w:rPr>
          <w:rFonts w:asciiTheme="majorHAnsi" w:hAnsiTheme="majorHAnsi" w:cs="Arial"/>
          <w:b/>
          <w:szCs w:val="24"/>
        </w:rPr>
        <w:t xml:space="preserve"> </w:t>
      </w:r>
      <w:r w:rsidR="004A0F83">
        <w:rPr>
          <w:rFonts w:asciiTheme="majorHAnsi" w:hAnsiTheme="majorHAnsi" w:cs="Arial"/>
          <w:b/>
          <w:szCs w:val="24"/>
        </w:rPr>
        <w:t>de 177,9% entre 2019 et 2020 et une baisse de 14,8% entre 2020 et 2021.</w:t>
      </w:r>
      <w:r w:rsidR="005133C8">
        <w:rPr>
          <w:rFonts w:asciiTheme="majorHAnsi" w:hAnsiTheme="majorHAnsi" w:cs="Arial"/>
          <w:szCs w:val="24"/>
        </w:rPr>
        <w:t xml:space="preserve"> Cette </w:t>
      </w:r>
      <w:r w:rsidR="004A0F83">
        <w:rPr>
          <w:rFonts w:asciiTheme="majorHAnsi" w:hAnsiTheme="majorHAnsi" w:cs="Arial"/>
          <w:szCs w:val="24"/>
        </w:rPr>
        <w:t>forte augmentation</w:t>
      </w:r>
      <w:r>
        <w:rPr>
          <w:rFonts w:asciiTheme="majorHAnsi" w:hAnsiTheme="majorHAnsi" w:cs="Arial"/>
          <w:szCs w:val="24"/>
        </w:rPr>
        <w:t xml:space="preserve"> </w:t>
      </w:r>
      <w:r w:rsidR="005133C8">
        <w:rPr>
          <w:rFonts w:asciiTheme="majorHAnsi" w:hAnsiTheme="majorHAnsi" w:cs="Arial"/>
          <w:szCs w:val="24"/>
        </w:rPr>
        <w:t xml:space="preserve">du budget </w:t>
      </w:r>
      <w:r w:rsidR="004A0F83">
        <w:rPr>
          <w:rFonts w:asciiTheme="majorHAnsi" w:hAnsiTheme="majorHAnsi" w:cs="Arial"/>
          <w:szCs w:val="24"/>
        </w:rPr>
        <w:t xml:space="preserve">entre 2019-2020 </w:t>
      </w:r>
      <w:r w:rsidR="005133C8">
        <w:rPr>
          <w:rFonts w:asciiTheme="majorHAnsi" w:hAnsiTheme="majorHAnsi" w:cs="Arial"/>
          <w:szCs w:val="24"/>
        </w:rPr>
        <w:t xml:space="preserve">s’explique </w:t>
      </w:r>
      <w:r w:rsidR="00A407CD">
        <w:rPr>
          <w:rFonts w:asciiTheme="majorHAnsi" w:hAnsiTheme="majorHAnsi" w:cs="Arial"/>
          <w:szCs w:val="24"/>
        </w:rPr>
        <w:t xml:space="preserve">en grande partie </w:t>
      </w:r>
      <w:r w:rsidR="005133C8">
        <w:rPr>
          <w:rFonts w:asciiTheme="majorHAnsi" w:hAnsiTheme="majorHAnsi" w:cs="Arial"/>
          <w:szCs w:val="24"/>
        </w:rPr>
        <w:t xml:space="preserve">par </w:t>
      </w:r>
      <w:r>
        <w:rPr>
          <w:rFonts w:asciiTheme="majorHAnsi" w:hAnsiTheme="majorHAnsi" w:cs="Arial"/>
          <w:szCs w:val="24"/>
        </w:rPr>
        <w:t xml:space="preserve">la hausse </w:t>
      </w:r>
      <w:r w:rsidR="005133C8">
        <w:rPr>
          <w:rFonts w:asciiTheme="majorHAnsi" w:hAnsiTheme="majorHAnsi" w:cs="Arial"/>
          <w:szCs w:val="24"/>
        </w:rPr>
        <w:t xml:space="preserve">du budget de la SONAGESS </w:t>
      </w:r>
      <w:r>
        <w:rPr>
          <w:rFonts w:asciiTheme="majorHAnsi" w:hAnsiTheme="majorHAnsi" w:cs="Arial"/>
          <w:szCs w:val="24"/>
        </w:rPr>
        <w:t>qui</w:t>
      </w:r>
      <w:r w:rsidR="00A407CD">
        <w:rPr>
          <w:rFonts w:asciiTheme="majorHAnsi" w:hAnsiTheme="majorHAnsi" w:cs="Arial"/>
          <w:szCs w:val="24"/>
        </w:rPr>
        <w:t xml:space="preserve"> pass</w:t>
      </w:r>
      <w:r>
        <w:rPr>
          <w:rFonts w:asciiTheme="majorHAnsi" w:hAnsiTheme="majorHAnsi" w:cs="Arial"/>
          <w:szCs w:val="24"/>
        </w:rPr>
        <w:t>e</w:t>
      </w:r>
      <w:r w:rsidR="00A407CD">
        <w:rPr>
          <w:rFonts w:asciiTheme="majorHAnsi" w:hAnsiTheme="majorHAnsi" w:cs="Arial"/>
          <w:szCs w:val="24"/>
        </w:rPr>
        <w:t xml:space="preserve"> de</w:t>
      </w:r>
      <w:r w:rsidR="005133C8">
        <w:rPr>
          <w:rFonts w:asciiTheme="majorHAnsi" w:hAnsiTheme="majorHAnsi" w:cs="Arial"/>
          <w:szCs w:val="24"/>
        </w:rPr>
        <w:t xml:space="preserve"> </w:t>
      </w:r>
      <w:r>
        <w:rPr>
          <w:rFonts w:asciiTheme="majorHAnsi" w:hAnsiTheme="majorHAnsi" w:cs="Arial"/>
          <w:b/>
          <w:szCs w:val="24"/>
        </w:rPr>
        <w:t>1,08</w:t>
      </w:r>
      <w:r w:rsidR="005133C8">
        <w:rPr>
          <w:rFonts w:asciiTheme="majorHAnsi" w:hAnsiTheme="majorHAnsi" w:cs="Arial"/>
          <w:szCs w:val="24"/>
        </w:rPr>
        <w:t xml:space="preserve"> milliards de FCFA</w:t>
      </w:r>
      <w:r w:rsidR="00A407CD">
        <w:rPr>
          <w:rFonts w:asciiTheme="majorHAnsi" w:hAnsiTheme="majorHAnsi" w:cs="Arial"/>
          <w:szCs w:val="24"/>
        </w:rPr>
        <w:t xml:space="preserve"> en 201</w:t>
      </w:r>
      <w:r>
        <w:rPr>
          <w:rFonts w:asciiTheme="majorHAnsi" w:hAnsiTheme="majorHAnsi" w:cs="Arial"/>
          <w:szCs w:val="24"/>
        </w:rPr>
        <w:t>9</w:t>
      </w:r>
      <w:r w:rsidR="00A407CD">
        <w:rPr>
          <w:rFonts w:asciiTheme="majorHAnsi" w:hAnsiTheme="majorHAnsi" w:cs="Arial"/>
          <w:szCs w:val="24"/>
        </w:rPr>
        <w:t xml:space="preserve"> à </w:t>
      </w:r>
      <w:r>
        <w:rPr>
          <w:rFonts w:asciiTheme="majorHAnsi" w:hAnsiTheme="majorHAnsi" w:cs="Arial"/>
          <w:b/>
          <w:szCs w:val="24"/>
        </w:rPr>
        <w:t>11</w:t>
      </w:r>
      <w:r w:rsidR="00A407CD">
        <w:rPr>
          <w:rFonts w:asciiTheme="majorHAnsi" w:hAnsiTheme="majorHAnsi" w:cs="Arial"/>
          <w:szCs w:val="24"/>
        </w:rPr>
        <w:t xml:space="preserve"> milliard</w:t>
      </w:r>
      <w:r>
        <w:rPr>
          <w:rFonts w:asciiTheme="majorHAnsi" w:hAnsiTheme="majorHAnsi" w:cs="Arial"/>
          <w:szCs w:val="24"/>
        </w:rPr>
        <w:t>s</w:t>
      </w:r>
      <w:r w:rsidR="00A407CD">
        <w:rPr>
          <w:rFonts w:asciiTheme="majorHAnsi" w:hAnsiTheme="majorHAnsi" w:cs="Arial"/>
          <w:szCs w:val="24"/>
        </w:rPr>
        <w:t xml:space="preserve"> en 20</w:t>
      </w:r>
      <w:r>
        <w:rPr>
          <w:rFonts w:asciiTheme="majorHAnsi" w:hAnsiTheme="majorHAnsi" w:cs="Arial"/>
          <w:szCs w:val="24"/>
        </w:rPr>
        <w:t>20 et 2021</w:t>
      </w:r>
      <w:r w:rsidR="005133C8">
        <w:rPr>
          <w:rFonts w:asciiTheme="majorHAnsi" w:hAnsiTheme="majorHAnsi" w:cs="Arial"/>
          <w:szCs w:val="24"/>
        </w:rPr>
        <w:t xml:space="preserve">. </w:t>
      </w:r>
      <w:r w:rsidR="005133C8" w:rsidRPr="00C209C0">
        <w:rPr>
          <w:rFonts w:asciiTheme="majorHAnsi" w:hAnsiTheme="majorHAnsi" w:cs="Arial"/>
          <w:szCs w:val="24"/>
        </w:rPr>
        <w:t xml:space="preserve"> </w:t>
      </w:r>
    </w:p>
    <w:p w14:paraId="750D36C9" w14:textId="16F8DF5E" w:rsidR="005133C8" w:rsidRPr="00C209C0" w:rsidRDefault="005133C8" w:rsidP="00C179D8">
      <w:pPr>
        <w:spacing w:after="0" w:line="360" w:lineRule="auto"/>
        <w:jc w:val="both"/>
        <w:rPr>
          <w:rFonts w:asciiTheme="majorHAnsi" w:hAnsiTheme="majorHAnsi" w:cs="Arial"/>
          <w:color w:val="000000"/>
        </w:rPr>
      </w:pPr>
      <w:r w:rsidRPr="00C209C0">
        <w:rPr>
          <w:rFonts w:asciiTheme="majorHAnsi" w:hAnsiTheme="majorHAnsi" w:cs="Arial"/>
          <w:szCs w:val="24"/>
        </w:rPr>
        <w:t>Au regard de la programmation financière prévisionnelle par action, les priorités en 2020 comme en 2021 concerneraient l’action " renforcement des stocks de sécurité alimentaire et nutritionnelle" qui occupe</w:t>
      </w:r>
      <w:r w:rsidR="00BE2A41">
        <w:rPr>
          <w:rFonts w:asciiTheme="majorHAnsi" w:hAnsiTheme="majorHAnsi" w:cs="Arial"/>
          <w:szCs w:val="24"/>
        </w:rPr>
        <w:t xml:space="preserve">, </w:t>
      </w:r>
      <w:r w:rsidRPr="00C209C0">
        <w:rPr>
          <w:rFonts w:asciiTheme="majorHAnsi" w:hAnsiTheme="majorHAnsi" w:cs="Arial"/>
          <w:szCs w:val="24"/>
        </w:rPr>
        <w:t>à elle seule</w:t>
      </w:r>
      <w:r w:rsidR="00BE2A41">
        <w:rPr>
          <w:rFonts w:asciiTheme="majorHAnsi" w:hAnsiTheme="majorHAnsi" w:cs="Arial"/>
          <w:szCs w:val="24"/>
        </w:rPr>
        <w:t>,</w:t>
      </w:r>
      <w:r w:rsidRPr="00C209C0">
        <w:rPr>
          <w:rFonts w:asciiTheme="majorHAnsi" w:hAnsiTheme="majorHAnsi" w:cs="Arial"/>
          <w:szCs w:val="24"/>
        </w:rPr>
        <w:t xml:space="preserve"> 75% du budget du programme afin de relever le niveau du Stock </w:t>
      </w:r>
      <w:r w:rsidR="00C23086">
        <w:rPr>
          <w:rFonts w:asciiTheme="majorHAnsi" w:hAnsiTheme="majorHAnsi" w:cs="Arial"/>
          <w:szCs w:val="24"/>
        </w:rPr>
        <w:t>n</w:t>
      </w:r>
      <w:r w:rsidRPr="00C209C0">
        <w:rPr>
          <w:rFonts w:asciiTheme="majorHAnsi" w:hAnsiTheme="majorHAnsi" w:cs="Arial"/>
          <w:szCs w:val="24"/>
        </w:rPr>
        <w:t xml:space="preserve">ational de </w:t>
      </w:r>
      <w:r w:rsidR="00C23086">
        <w:rPr>
          <w:rFonts w:asciiTheme="majorHAnsi" w:hAnsiTheme="majorHAnsi" w:cs="Arial"/>
          <w:szCs w:val="24"/>
        </w:rPr>
        <w:t>s</w:t>
      </w:r>
      <w:r w:rsidRPr="00C209C0">
        <w:rPr>
          <w:rFonts w:asciiTheme="majorHAnsi" w:hAnsiTheme="majorHAnsi" w:cs="Arial"/>
          <w:szCs w:val="24"/>
        </w:rPr>
        <w:t>écurité</w:t>
      </w:r>
      <w:r w:rsidR="00C23086">
        <w:rPr>
          <w:rFonts w:asciiTheme="majorHAnsi" w:hAnsiTheme="majorHAnsi" w:cs="Arial"/>
          <w:szCs w:val="24"/>
        </w:rPr>
        <w:t xml:space="preserve"> (SNS)</w:t>
      </w:r>
      <w:r w:rsidRPr="00C209C0">
        <w:rPr>
          <w:rFonts w:asciiTheme="majorHAnsi" w:hAnsiTheme="majorHAnsi" w:cs="Arial"/>
          <w:szCs w:val="24"/>
        </w:rPr>
        <w:t xml:space="preserve"> à </w:t>
      </w:r>
      <w:r w:rsidRPr="00550CA2">
        <w:rPr>
          <w:rFonts w:asciiTheme="majorHAnsi" w:hAnsiTheme="majorHAnsi" w:cs="Arial"/>
          <w:b/>
          <w:szCs w:val="24"/>
        </w:rPr>
        <w:t>50 000</w:t>
      </w:r>
      <w:r w:rsidRPr="00C209C0">
        <w:rPr>
          <w:rFonts w:asciiTheme="majorHAnsi" w:hAnsiTheme="majorHAnsi" w:cs="Arial"/>
          <w:szCs w:val="24"/>
        </w:rPr>
        <w:t xml:space="preserve"> tonnes</w:t>
      </w:r>
      <w:r w:rsidRPr="00C209C0">
        <w:rPr>
          <w:rFonts w:asciiTheme="majorHAnsi" w:hAnsiTheme="majorHAnsi" w:cs="Arial"/>
          <w:color w:val="000000"/>
        </w:rPr>
        <w:t>.</w:t>
      </w:r>
      <w:r w:rsidR="00BE2A41">
        <w:rPr>
          <w:rFonts w:asciiTheme="majorHAnsi" w:hAnsiTheme="majorHAnsi" w:cs="Arial"/>
          <w:color w:val="000000"/>
        </w:rPr>
        <w:t xml:space="preserve"> Le </w:t>
      </w:r>
      <w:r w:rsidR="00BE2A41">
        <w:rPr>
          <w:rFonts w:asciiTheme="majorHAnsi" w:hAnsiTheme="majorHAnsi" w:cs="Arial"/>
          <w:color w:val="000000"/>
        </w:rPr>
        <w:fldChar w:fldCharType="begin"/>
      </w:r>
      <w:r w:rsidR="00BE2A41">
        <w:rPr>
          <w:rFonts w:asciiTheme="majorHAnsi" w:hAnsiTheme="majorHAnsi" w:cs="Arial"/>
          <w:color w:val="000000"/>
        </w:rPr>
        <w:instrText xml:space="preserve"> REF _Ref533340438 \h </w:instrText>
      </w:r>
      <w:r w:rsidR="00BE2A41">
        <w:rPr>
          <w:rFonts w:asciiTheme="majorHAnsi" w:hAnsiTheme="majorHAnsi" w:cs="Arial"/>
          <w:color w:val="000000"/>
        </w:rPr>
      </w:r>
      <w:r w:rsidR="00BE2A41">
        <w:rPr>
          <w:rFonts w:asciiTheme="majorHAnsi" w:hAnsiTheme="majorHAnsi" w:cs="Arial"/>
          <w:color w:val="000000"/>
        </w:rPr>
        <w:fldChar w:fldCharType="separate"/>
      </w:r>
      <w:r w:rsidR="00BE2A41" w:rsidRPr="00C209C0">
        <w:rPr>
          <w:rFonts w:asciiTheme="majorHAnsi" w:hAnsiTheme="majorHAnsi" w:cs="Arial"/>
          <w:b/>
        </w:rPr>
        <w:t xml:space="preserve">Tableau </w:t>
      </w:r>
      <w:r w:rsidR="00BE2A41">
        <w:rPr>
          <w:rFonts w:asciiTheme="majorHAnsi" w:hAnsiTheme="majorHAnsi" w:cs="Arial"/>
          <w:b/>
          <w:noProof/>
        </w:rPr>
        <w:t>10</w:t>
      </w:r>
      <w:r w:rsidR="00BE2A41">
        <w:rPr>
          <w:rFonts w:asciiTheme="majorHAnsi" w:hAnsiTheme="majorHAnsi" w:cs="Arial"/>
          <w:color w:val="000000"/>
        </w:rPr>
        <w:fldChar w:fldCharType="end"/>
      </w:r>
      <w:r w:rsidR="00BE2A41">
        <w:rPr>
          <w:rFonts w:asciiTheme="majorHAnsi" w:hAnsiTheme="majorHAnsi" w:cs="Arial"/>
          <w:color w:val="000000"/>
        </w:rPr>
        <w:t xml:space="preserve"> donne les </w:t>
      </w:r>
      <w:r w:rsidR="00BE2A41">
        <w:rPr>
          <w:rFonts w:asciiTheme="majorHAnsi" w:hAnsiTheme="majorHAnsi" w:cs="Arial"/>
          <w:color w:val="000000"/>
        </w:rPr>
        <w:t>prévisions</w:t>
      </w:r>
      <w:r w:rsidR="00BE2A41">
        <w:rPr>
          <w:rFonts w:asciiTheme="majorHAnsi" w:hAnsiTheme="majorHAnsi" w:cs="Arial"/>
          <w:color w:val="000000"/>
        </w:rPr>
        <w:t xml:space="preserve"> </w:t>
      </w:r>
      <w:r w:rsidR="00BE2A41">
        <w:rPr>
          <w:rFonts w:asciiTheme="majorHAnsi" w:hAnsiTheme="majorHAnsi" w:cs="Arial"/>
          <w:color w:val="000000"/>
        </w:rPr>
        <w:t>budgétaires</w:t>
      </w:r>
      <w:r w:rsidR="00BE2A41">
        <w:rPr>
          <w:rFonts w:asciiTheme="majorHAnsi" w:hAnsiTheme="majorHAnsi" w:cs="Arial"/>
          <w:color w:val="000000"/>
        </w:rPr>
        <w:t xml:space="preserve"> du programme sur la période </w:t>
      </w:r>
      <w:r w:rsidR="00BE2A41">
        <w:rPr>
          <w:rFonts w:asciiTheme="majorHAnsi" w:hAnsiTheme="majorHAnsi" w:cs="Arial"/>
          <w:color w:val="000000"/>
        </w:rPr>
        <w:t>2019-2021.</w:t>
      </w:r>
    </w:p>
    <w:p w14:paraId="16FBB07D" w14:textId="17D59365" w:rsidR="005133C8" w:rsidRPr="00C209C0" w:rsidRDefault="005133C8" w:rsidP="00C179D8">
      <w:pPr>
        <w:spacing w:after="120"/>
        <w:jc w:val="both"/>
        <w:rPr>
          <w:rFonts w:asciiTheme="majorHAnsi" w:hAnsiTheme="majorHAnsi" w:cs="Arial"/>
        </w:rPr>
      </w:pPr>
      <w:bookmarkStart w:id="289" w:name="_Ref533340438"/>
      <w:bookmarkStart w:id="290" w:name="_Toc532205187"/>
      <w:r w:rsidRPr="00C209C0">
        <w:rPr>
          <w:rFonts w:asciiTheme="majorHAnsi" w:hAnsiTheme="majorHAnsi" w:cs="Arial"/>
          <w:b/>
        </w:rPr>
        <w:t xml:space="preserve">Tableau </w:t>
      </w:r>
      <w:r w:rsidRPr="00C209C0">
        <w:rPr>
          <w:rFonts w:asciiTheme="majorHAnsi" w:hAnsiTheme="majorHAnsi" w:cs="Arial"/>
          <w:b/>
        </w:rPr>
        <w:fldChar w:fldCharType="begin"/>
      </w:r>
      <w:r w:rsidRPr="00C209C0">
        <w:rPr>
          <w:rFonts w:asciiTheme="majorHAnsi" w:hAnsiTheme="majorHAnsi" w:cs="Arial"/>
          <w:b/>
        </w:rPr>
        <w:instrText xml:space="preserve"> SEQ Tableau \* ARABIC </w:instrText>
      </w:r>
      <w:r w:rsidRPr="00C209C0">
        <w:rPr>
          <w:rFonts w:asciiTheme="majorHAnsi" w:hAnsiTheme="majorHAnsi" w:cs="Arial"/>
          <w:b/>
        </w:rPr>
        <w:fldChar w:fldCharType="separate"/>
      </w:r>
      <w:r w:rsidR="00070686">
        <w:rPr>
          <w:rFonts w:asciiTheme="majorHAnsi" w:hAnsiTheme="majorHAnsi" w:cs="Arial"/>
          <w:b/>
          <w:noProof/>
        </w:rPr>
        <w:t>10</w:t>
      </w:r>
      <w:r w:rsidRPr="00C209C0">
        <w:rPr>
          <w:rFonts w:asciiTheme="majorHAnsi" w:hAnsiTheme="majorHAnsi" w:cs="Arial"/>
          <w:b/>
        </w:rPr>
        <w:fldChar w:fldCharType="end"/>
      </w:r>
      <w:bookmarkEnd w:id="289"/>
      <w:r w:rsidRPr="00C209C0">
        <w:rPr>
          <w:rFonts w:asciiTheme="majorHAnsi" w:hAnsiTheme="majorHAnsi" w:cs="Arial"/>
          <w:b/>
        </w:rPr>
        <w:t>:</w:t>
      </w:r>
      <w:r w:rsidRPr="00C209C0">
        <w:rPr>
          <w:rFonts w:asciiTheme="majorHAnsi" w:hAnsiTheme="majorHAnsi" w:cs="Arial"/>
        </w:rPr>
        <w:t xml:space="preserve"> Coût du programme « Prévention et gestion des crises alimentaires et nutritionnelles » par action (milliers FCFA).</w:t>
      </w:r>
      <w:bookmarkEnd w:id="290"/>
    </w:p>
    <w:tbl>
      <w:tblPr>
        <w:tblStyle w:val="Grilledutableau"/>
        <w:tblW w:w="60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3685"/>
        <w:gridCol w:w="1271"/>
        <w:gridCol w:w="718"/>
        <w:gridCol w:w="1555"/>
        <w:gridCol w:w="710"/>
        <w:gridCol w:w="7"/>
        <w:gridCol w:w="1411"/>
        <w:gridCol w:w="703"/>
        <w:gridCol w:w="7"/>
      </w:tblGrid>
      <w:tr w:rsidR="00070686" w:rsidRPr="00C209C0" w14:paraId="3B627B76" w14:textId="77777777" w:rsidTr="00C179D8">
        <w:trPr>
          <w:trHeight w:val="239"/>
          <w:tblHeader/>
          <w:jc w:val="center"/>
        </w:trPr>
        <w:tc>
          <w:tcPr>
            <w:tcW w:w="390" w:type="pct"/>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50AE5B70"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Action</w:t>
            </w:r>
          </w:p>
        </w:tc>
        <w:tc>
          <w:tcPr>
            <w:tcW w:w="1688" w:type="pct"/>
            <w:vMerge w:val="restart"/>
            <w:tcBorders>
              <w:top w:val="single" w:sz="18" w:space="0" w:color="auto"/>
              <w:left w:val="single" w:sz="4" w:space="0" w:color="auto"/>
              <w:bottom w:val="single" w:sz="4" w:space="0" w:color="auto"/>
              <w:right w:val="single" w:sz="4" w:space="0" w:color="auto"/>
            </w:tcBorders>
            <w:shd w:val="clear" w:color="auto" w:fill="auto"/>
            <w:vAlign w:val="center"/>
          </w:tcPr>
          <w:p w14:paraId="4BF6C216"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Libellé</w:t>
            </w:r>
          </w:p>
        </w:tc>
        <w:tc>
          <w:tcPr>
            <w:tcW w:w="911" w:type="pct"/>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54809D22"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2019</w:t>
            </w:r>
          </w:p>
        </w:tc>
        <w:tc>
          <w:tcPr>
            <w:tcW w:w="1040" w:type="pct"/>
            <w:gridSpan w:val="3"/>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651904B4"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2020</w:t>
            </w:r>
          </w:p>
        </w:tc>
        <w:tc>
          <w:tcPr>
            <w:tcW w:w="971" w:type="pct"/>
            <w:gridSpan w:val="3"/>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0BD6680D"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2021</w:t>
            </w:r>
          </w:p>
        </w:tc>
      </w:tr>
      <w:tr w:rsidR="00070686" w:rsidRPr="00C209C0" w14:paraId="2A57DBAC" w14:textId="77777777" w:rsidTr="0021782E">
        <w:trPr>
          <w:gridAfter w:val="1"/>
          <w:wAfter w:w="3" w:type="pct"/>
          <w:trHeight w:val="310"/>
          <w:tblHeader/>
          <w:jc w:val="center"/>
        </w:trPr>
        <w:tc>
          <w:tcPr>
            <w:tcW w:w="390" w:type="pct"/>
            <w:vMerge/>
            <w:tcBorders>
              <w:top w:val="single" w:sz="4" w:space="0" w:color="auto"/>
              <w:left w:val="single" w:sz="4" w:space="0" w:color="auto"/>
              <w:bottom w:val="single" w:sz="18" w:space="0" w:color="auto"/>
              <w:right w:val="single" w:sz="4" w:space="0" w:color="auto"/>
            </w:tcBorders>
            <w:shd w:val="clear" w:color="auto" w:fill="auto"/>
            <w:noWrap/>
            <w:vAlign w:val="center"/>
          </w:tcPr>
          <w:p w14:paraId="4C27354F" w14:textId="77777777" w:rsidR="005133C8" w:rsidRPr="00C209C0" w:rsidRDefault="005133C8" w:rsidP="00546782">
            <w:pPr>
              <w:spacing w:after="0" w:line="240" w:lineRule="auto"/>
              <w:rPr>
                <w:rFonts w:asciiTheme="majorHAnsi" w:hAnsiTheme="majorHAnsi" w:cs="Arial"/>
                <w:szCs w:val="24"/>
                <w:lang w:val="fr-FR"/>
              </w:rPr>
            </w:pPr>
          </w:p>
        </w:tc>
        <w:tc>
          <w:tcPr>
            <w:tcW w:w="1688" w:type="pct"/>
            <w:vMerge/>
            <w:tcBorders>
              <w:top w:val="single" w:sz="4" w:space="0" w:color="auto"/>
              <w:left w:val="single" w:sz="4" w:space="0" w:color="auto"/>
              <w:bottom w:val="single" w:sz="18" w:space="0" w:color="auto"/>
              <w:right w:val="single" w:sz="4" w:space="0" w:color="auto"/>
            </w:tcBorders>
            <w:shd w:val="clear" w:color="auto" w:fill="auto"/>
            <w:vAlign w:val="center"/>
          </w:tcPr>
          <w:p w14:paraId="1734F091" w14:textId="77777777" w:rsidR="005133C8" w:rsidRPr="00C209C0" w:rsidRDefault="005133C8" w:rsidP="00546782">
            <w:pPr>
              <w:spacing w:after="0" w:line="240" w:lineRule="auto"/>
              <w:rPr>
                <w:rFonts w:asciiTheme="majorHAnsi" w:hAnsiTheme="majorHAnsi" w:cs="Arial"/>
                <w:szCs w:val="24"/>
                <w:lang w:val="fr-FR"/>
              </w:rPr>
            </w:pPr>
          </w:p>
        </w:tc>
        <w:tc>
          <w:tcPr>
            <w:tcW w:w="582"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4FDAE7C" w14:textId="77777777" w:rsidR="005133C8" w:rsidRPr="00C209C0" w:rsidRDefault="005133C8" w:rsidP="00C179D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Coût</w:t>
            </w:r>
          </w:p>
        </w:tc>
        <w:tc>
          <w:tcPr>
            <w:tcW w:w="329" w:type="pct"/>
            <w:tcBorders>
              <w:top w:val="single" w:sz="4" w:space="0" w:color="auto"/>
              <w:left w:val="single" w:sz="4" w:space="0" w:color="auto"/>
              <w:bottom w:val="single" w:sz="18" w:space="0" w:color="auto"/>
              <w:right w:val="single" w:sz="4" w:space="0" w:color="auto"/>
            </w:tcBorders>
            <w:vAlign w:val="center"/>
          </w:tcPr>
          <w:p w14:paraId="731BB3A5" w14:textId="1E96D006" w:rsidR="005133C8" w:rsidRPr="00C209C0" w:rsidRDefault="005133C8" w:rsidP="00C179D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Part</w:t>
            </w:r>
            <w:r w:rsidR="00070686">
              <w:rPr>
                <w:rFonts w:asciiTheme="majorHAnsi" w:hAnsiTheme="majorHAnsi" w:cs="Arial"/>
                <w:szCs w:val="24"/>
                <w:lang w:val="fr-FR"/>
              </w:rPr>
              <w:t xml:space="preserve"> (%)</w:t>
            </w:r>
          </w:p>
        </w:tc>
        <w:tc>
          <w:tcPr>
            <w:tcW w:w="712"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8C7B0AA" w14:textId="77777777" w:rsidR="005133C8" w:rsidRPr="00C209C0" w:rsidRDefault="005133C8" w:rsidP="00C179D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Coût</w:t>
            </w:r>
          </w:p>
        </w:tc>
        <w:tc>
          <w:tcPr>
            <w:tcW w:w="325" w:type="pct"/>
            <w:tcBorders>
              <w:top w:val="single" w:sz="4" w:space="0" w:color="auto"/>
              <w:left w:val="single" w:sz="4" w:space="0" w:color="auto"/>
              <w:bottom w:val="single" w:sz="18" w:space="0" w:color="auto"/>
              <w:right w:val="single" w:sz="4" w:space="0" w:color="auto"/>
            </w:tcBorders>
            <w:vAlign w:val="center"/>
          </w:tcPr>
          <w:p w14:paraId="6FD116A3" w14:textId="5120DD4F" w:rsidR="005133C8" w:rsidRPr="00C209C0" w:rsidRDefault="005133C8" w:rsidP="00C179D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Part</w:t>
            </w:r>
            <w:r w:rsidR="00070686">
              <w:rPr>
                <w:rFonts w:asciiTheme="majorHAnsi" w:hAnsiTheme="majorHAnsi" w:cs="Arial"/>
                <w:szCs w:val="24"/>
                <w:lang w:val="fr-FR"/>
              </w:rPr>
              <w:t xml:space="preserve"> (%)</w:t>
            </w:r>
          </w:p>
        </w:tc>
        <w:tc>
          <w:tcPr>
            <w:tcW w:w="649" w:type="pct"/>
            <w:gridSpan w:val="2"/>
            <w:tcBorders>
              <w:top w:val="single" w:sz="4" w:space="0" w:color="auto"/>
              <w:left w:val="single" w:sz="4" w:space="0" w:color="auto"/>
              <w:bottom w:val="single" w:sz="18" w:space="0" w:color="auto"/>
              <w:right w:val="single" w:sz="4" w:space="0" w:color="auto"/>
            </w:tcBorders>
            <w:shd w:val="clear" w:color="auto" w:fill="auto"/>
            <w:noWrap/>
            <w:vAlign w:val="center"/>
          </w:tcPr>
          <w:p w14:paraId="435E63D9" w14:textId="77777777" w:rsidR="005133C8" w:rsidRPr="00C209C0" w:rsidRDefault="005133C8" w:rsidP="00C179D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Coût</w:t>
            </w:r>
          </w:p>
        </w:tc>
        <w:tc>
          <w:tcPr>
            <w:tcW w:w="322" w:type="pct"/>
            <w:tcBorders>
              <w:top w:val="single" w:sz="4" w:space="0" w:color="auto"/>
              <w:left w:val="single" w:sz="4" w:space="0" w:color="auto"/>
              <w:bottom w:val="single" w:sz="18" w:space="0" w:color="auto"/>
              <w:right w:val="single" w:sz="4" w:space="0" w:color="auto"/>
            </w:tcBorders>
            <w:vAlign w:val="center"/>
          </w:tcPr>
          <w:p w14:paraId="172966C2" w14:textId="4AF09E44" w:rsidR="005133C8" w:rsidRPr="00C209C0" w:rsidRDefault="005133C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Part</w:t>
            </w:r>
            <w:r w:rsidR="00070686">
              <w:rPr>
                <w:rFonts w:asciiTheme="majorHAnsi" w:hAnsiTheme="majorHAnsi" w:cs="Arial"/>
                <w:szCs w:val="24"/>
                <w:lang w:val="fr-FR"/>
              </w:rPr>
              <w:t xml:space="preserve"> (%)</w:t>
            </w:r>
          </w:p>
        </w:tc>
      </w:tr>
      <w:tr w:rsidR="00070686" w:rsidRPr="00C209C0" w14:paraId="54C4F7C8" w14:textId="77777777" w:rsidTr="0021782E">
        <w:trPr>
          <w:gridAfter w:val="1"/>
          <w:wAfter w:w="3" w:type="pct"/>
          <w:trHeight w:val="300"/>
          <w:jc w:val="center"/>
        </w:trPr>
        <w:tc>
          <w:tcPr>
            <w:tcW w:w="390" w:type="pct"/>
            <w:tcBorders>
              <w:top w:val="single" w:sz="18" w:space="0" w:color="auto"/>
            </w:tcBorders>
            <w:noWrap/>
            <w:vAlign w:val="center"/>
            <w:hideMark/>
          </w:tcPr>
          <w:p w14:paraId="07931BFF"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AC1</w:t>
            </w:r>
          </w:p>
        </w:tc>
        <w:tc>
          <w:tcPr>
            <w:tcW w:w="1688" w:type="pct"/>
            <w:tcBorders>
              <w:top w:val="single" w:sz="18" w:space="0" w:color="auto"/>
            </w:tcBorders>
            <w:vAlign w:val="center"/>
          </w:tcPr>
          <w:p w14:paraId="31A5B631"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Coordination du dispositif de sécurité alimentaire</w:t>
            </w:r>
          </w:p>
        </w:tc>
        <w:tc>
          <w:tcPr>
            <w:tcW w:w="582" w:type="pct"/>
            <w:tcBorders>
              <w:top w:val="single" w:sz="18" w:space="0" w:color="auto"/>
            </w:tcBorders>
            <w:noWrap/>
            <w:vAlign w:val="center"/>
            <w:hideMark/>
          </w:tcPr>
          <w:p w14:paraId="3D4B4440"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1 093 895</w:t>
            </w:r>
          </w:p>
        </w:tc>
        <w:tc>
          <w:tcPr>
            <w:tcW w:w="329" w:type="pct"/>
            <w:tcBorders>
              <w:top w:val="single" w:sz="18" w:space="0" w:color="auto"/>
            </w:tcBorders>
            <w:vAlign w:val="center"/>
          </w:tcPr>
          <w:p w14:paraId="0B862BE9" w14:textId="1AB7374C"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21</w:t>
            </w:r>
          </w:p>
        </w:tc>
        <w:tc>
          <w:tcPr>
            <w:tcW w:w="712" w:type="pct"/>
            <w:tcBorders>
              <w:top w:val="single" w:sz="18" w:space="0" w:color="auto"/>
            </w:tcBorders>
            <w:noWrap/>
            <w:vAlign w:val="center"/>
            <w:hideMark/>
          </w:tcPr>
          <w:p w14:paraId="354F4942"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2 078 803</w:t>
            </w:r>
          </w:p>
        </w:tc>
        <w:tc>
          <w:tcPr>
            <w:tcW w:w="325" w:type="pct"/>
            <w:tcBorders>
              <w:top w:val="single" w:sz="18" w:space="0" w:color="auto"/>
            </w:tcBorders>
            <w:vAlign w:val="center"/>
          </w:tcPr>
          <w:p w14:paraId="3DBA4AFC" w14:textId="01D10C2B"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14</w:t>
            </w:r>
          </w:p>
        </w:tc>
        <w:tc>
          <w:tcPr>
            <w:tcW w:w="649" w:type="pct"/>
            <w:gridSpan w:val="2"/>
            <w:tcBorders>
              <w:top w:val="single" w:sz="18" w:space="0" w:color="auto"/>
            </w:tcBorders>
            <w:noWrap/>
            <w:vAlign w:val="center"/>
            <w:hideMark/>
          </w:tcPr>
          <w:p w14:paraId="2EDB6F81"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615 355</w:t>
            </w:r>
          </w:p>
        </w:tc>
        <w:tc>
          <w:tcPr>
            <w:tcW w:w="322" w:type="pct"/>
            <w:tcBorders>
              <w:top w:val="single" w:sz="18" w:space="0" w:color="auto"/>
            </w:tcBorders>
            <w:vAlign w:val="center"/>
          </w:tcPr>
          <w:p w14:paraId="3351660E" w14:textId="4BCC91E1"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5</w:t>
            </w:r>
          </w:p>
        </w:tc>
      </w:tr>
      <w:tr w:rsidR="00070686" w:rsidRPr="00C209C0" w14:paraId="750C0E65" w14:textId="77777777" w:rsidTr="0021782E">
        <w:trPr>
          <w:gridAfter w:val="1"/>
          <w:wAfter w:w="3" w:type="pct"/>
          <w:trHeight w:val="473"/>
          <w:jc w:val="center"/>
        </w:trPr>
        <w:tc>
          <w:tcPr>
            <w:tcW w:w="390" w:type="pct"/>
            <w:noWrap/>
            <w:vAlign w:val="center"/>
            <w:hideMark/>
          </w:tcPr>
          <w:p w14:paraId="2362A58D"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AC2</w:t>
            </w:r>
          </w:p>
        </w:tc>
        <w:tc>
          <w:tcPr>
            <w:tcW w:w="1688" w:type="pct"/>
            <w:vAlign w:val="center"/>
          </w:tcPr>
          <w:p w14:paraId="1A75C94C"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Renforcement des stocks de sécurité alimentaire</w:t>
            </w:r>
          </w:p>
        </w:tc>
        <w:tc>
          <w:tcPr>
            <w:tcW w:w="582" w:type="pct"/>
            <w:noWrap/>
            <w:vAlign w:val="center"/>
            <w:hideMark/>
          </w:tcPr>
          <w:p w14:paraId="33B82F7E"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2 354 183</w:t>
            </w:r>
          </w:p>
        </w:tc>
        <w:tc>
          <w:tcPr>
            <w:tcW w:w="329" w:type="pct"/>
            <w:vAlign w:val="center"/>
          </w:tcPr>
          <w:p w14:paraId="3C02C82B" w14:textId="020550CB"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44</w:t>
            </w:r>
          </w:p>
        </w:tc>
        <w:tc>
          <w:tcPr>
            <w:tcW w:w="712" w:type="pct"/>
            <w:noWrap/>
            <w:vAlign w:val="center"/>
            <w:hideMark/>
          </w:tcPr>
          <w:p w14:paraId="51C5F9D4"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11 000 000</w:t>
            </w:r>
          </w:p>
        </w:tc>
        <w:tc>
          <w:tcPr>
            <w:tcW w:w="325" w:type="pct"/>
            <w:vAlign w:val="center"/>
          </w:tcPr>
          <w:p w14:paraId="330E1C8C" w14:textId="20F91D04"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75</w:t>
            </w:r>
          </w:p>
        </w:tc>
        <w:tc>
          <w:tcPr>
            <w:tcW w:w="649" w:type="pct"/>
            <w:gridSpan w:val="2"/>
            <w:noWrap/>
            <w:vAlign w:val="center"/>
            <w:hideMark/>
          </w:tcPr>
          <w:p w14:paraId="3F69FB3B"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11 000 000</w:t>
            </w:r>
          </w:p>
        </w:tc>
        <w:tc>
          <w:tcPr>
            <w:tcW w:w="322" w:type="pct"/>
            <w:vAlign w:val="center"/>
          </w:tcPr>
          <w:p w14:paraId="5FD7CE23" w14:textId="0FDAEED0"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88</w:t>
            </w:r>
          </w:p>
        </w:tc>
      </w:tr>
      <w:tr w:rsidR="00070686" w:rsidRPr="00C209C0" w14:paraId="062642FD" w14:textId="77777777" w:rsidTr="0021782E">
        <w:trPr>
          <w:gridAfter w:val="1"/>
          <w:wAfter w:w="3" w:type="pct"/>
          <w:trHeight w:val="300"/>
          <w:jc w:val="center"/>
        </w:trPr>
        <w:tc>
          <w:tcPr>
            <w:tcW w:w="390" w:type="pct"/>
            <w:noWrap/>
            <w:vAlign w:val="center"/>
            <w:hideMark/>
          </w:tcPr>
          <w:p w14:paraId="6A91384B"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AC3</w:t>
            </w:r>
          </w:p>
        </w:tc>
        <w:tc>
          <w:tcPr>
            <w:tcW w:w="1688" w:type="pct"/>
            <w:vAlign w:val="center"/>
          </w:tcPr>
          <w:p w14:paraId="60297BF9" w14:textId="77777777" w:rsidR="005133C8" w:rsidRPr="00C209C0" w:rsidRDefault="005133C8" w:rsidP="00546782">
            <w:pPr>
              <w:spacing w:after="0" w:line="240" w:lineRule="auto"/>
              <w:rPr>
                <w:rFonts w:asciiTheme="majorHAnsi" w:hAnsiTheme="majorHAnsi" w:cs="Arial"/>
                <w:szCs w:val="24"/>
                <w:lang w:val="fr-FR"/>
              </w:rPr>
            </w:pPr>
            <w:r w:rsidRPr="00C209C0">
              <w:rPr>
                <w:rFonts w:asciiTheme="majorHAnsi" w:hAnsiTheme="majorHAnsi" w:cs="Arial"/>
                <w:szCs w:val="24"/>
                <w:lang w:val="fr-FR"/>
              </w:rPr>
              <w:t>Appui à la production agricole dans les zones structurellement déficitaires au profit des groupes vulnérables</w:t>
            </w:r>
          </w:p>
        </w:tc>
        <w:tc>
          <w:tcPr>
            <w:tcW w:w="582" w:type="pct"/>
            <w:noWrap/>
            <w:vAlign w:val="center"/>
            <w:hideMark/>
          </w:tcPr>
          <w:p w14:paraId="3285DA6C"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1 849 027</w:t>
            </w:r>
          </w:p>
        </w:tc>
        <w:tc>
          <w:tcPr>
            <w:tcW w:w="329" w:type="pct"/>
            <w:vAlign w:val="center"/>
          </w:tcPr>
          <w:p w14:paraId="54192857" w14:textId="5D084933"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35</w:t>
            </w:r>
          </w:p>
        </w:tc>
        <w:tc>
          <w:tcPr>
            <w:tcW w:w="712" w:type="pct"/>
            <w:noWrap/>
            <w:vAlign w:val="center"/>
            <w:hideMark/>
          </w:tcPr>
          <w:p w14:paraId="642D79E7"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1 643 775</w:t>
            </w:r>
          </w:p>
        </w:tc>
        <w:tc>
          <w:tcPr>
            <w:tcW w:w="325" w:type="pct"/>
            <w:vAlign w:val="center"/>
          </w:tcPr>
          <w:p w14:paraId="3FAA8D20" w14:textId="21ED06BE"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11</w:t>
            </w:r>
          </w:p>
        </w:tc>
        <w:tc>
          <w:tcPr>
            <w:tcW w:w="649" w:type="pct"/>
            <w:gridSpan w:val="2"/>
            <w:noWrap/>
            <w:vAlign w:val="center"/>
            <w:hideMark/>
          </w:tcPr>
          <w:p w14:paraId="0CF4E848" w14:textId="77777777"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923 958</w:t>
            </w:r>
          </w:p>
        </w:tc>
        <w:tc>
          <w:tcPr>
            <w:tcW w:w="322" w:type="pct"/>
            <w:vAlign w:val="center"/>
          </w:tcPr>
          <w:p w14:paraId="2A7FDBF6" w14:textId="1D285901" w:rsidR="005133C8" w:rsidRPr="00C209C0" w:rsidRDefault="005133C8"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7</w:t>
            </w:r>
          </w:p>
        </w:tc>
      </w:tr>
      <w:tr w:rsidR="00070686" w:rsidRPr="00C209C0" w14:paraId="5B99BC1C" w14:textId="77777777" w:rsidTr="0021782E">
        <w:trPr>
          <w:gridAfter w:val="1"/>
          <w:wAfter w:w="3" w:type="pct"/>
          <w:trHeight w:val="300"/>
          <w:jc w:val="center"/>
        </w:trPr>
        <w:tc>
          <w:tcPr>
            <w:tcW w:w="390" w:type="pct"/>
            <w:tcBorders>
              <w:bottom w:val="single" w:sz="12" w:space="0" w:color="auto"/>
            </w:tcBorders>
            <w:noWrap/>
            <w:vAlign w:val="center"/>
          </w:tcPr>
          <w:p w14:paraId="04E4967E" w14:textId="77777777" w:rsidR="005133C8" w:rsidRPr="00C209C0" w:rsidRDefault="005133C8" w:rsidP="00546782">
            <w:pPr>
              <w:spacing w:after="0" w:line="240" w:lineRule="auto"/>
              <w:rPr>
                <w:rFonts w:asciiTheme="majorHAnsi" w:hAnsiTheme="majorHAnsi" w:cs="Arial"/>
                <w:szCs w:val="24"/>
              </w:rPr>
            </w:pPr>
            <w:r w:rsidRPr="00C209C0">
              <w:rPr>
                <w:rFonts w:asciiTheme="majorHAnsi" w:hAnsiTheme="majorHAnsi" w:cs="Arial"/>
                <w:szCs w:val="24"/>
              </w:rPr>
              <w:t>AC4</w:t>
            </w:r>
          </w:p>
        </w:tc>
        <w:tc>
          <w:tcPr>
            <w:tcW w:w="1688" w:type="pct"/>
            <w:tcBorders>
              <w:bottom w:val="single" w:sz="12" w:space="0" w:color="auto"/>
            </w:tcBorders>
            <w:vAlign w:val="center"/>
          </w:tcPr>
          <w:p w14:paraId="506E0430" w14:textId="5E572F7B" w:rsidR="005133C8" w:rsidRPr="00C179D8" w:rsidRDefault="00070686" w:rsidP="00546782">
            <w:pPr>
              <w:spacing w:after="0" w:line="240" w:lineRule="auto"/>
              <w:rPr>
                <w:rFonts w:asciiTheme="majorHAnsi" w:hAnsiTheme="majorHAnsi" w:cs="Arial"/>
                <w:szCs w:val="24"/>
                <w:lang w:val="fr-FR"/>
              </w:rPr>
            </w:pPr>
            <w:r w:rsidRPr="00C179D8">
              <w:rPr>
                <w:rFonts w:asciiTheme="majorHAnsi" w:hAnsiTheme="majorHAnsi" w:cs="Arial"/>
                <w:szCs w:val="24"/>
                <w:lang w:val="fr-FR"/>
              </w:rPr>
              <w:t>Soutien à la mise en œuvre des activités à haute intensité de main- d'œuvre (HIMO) au profit des populations vulnérables</w:t>
            </w:r>
          </w:p>
        </w:tc>
        <w:tc>
          <w:tcPr>
            <w:tcW w:w="582" w:type="pct"/>
            <w:tcBorders>
              <w:bottom w:val="single" w:sz="12" w:space="0" w:color="auto"/>
            </w:tcBorders>
            <w:noWrap/>
            <w:vAlign w:val="center"/>
          </w:tcPr>
          <w:p w14:paraId="27A389EB" w14:textId="77777777" w:rsidR="005133C8" w:rsidRPr="00C209C0" w:rsidRDefault="005133C8" w:rsidP="00546782">
            <w:pPr>
              <w:spacing w:after="0" w:line="240" w:lineRule="auto"/>
              <w:jc w:val="center"/>
              <w:rPr>
                <w:rFonts w:asciiTheme="majorHAnsi" w:hAnsiTheme="majorHAnsi" w:cs="Arial"/>
                <w:szCs w:val="24"/>
              </w:rPr>
            </w:pPr>
            <w:r w:rsidRPr="00C209C0">
              <w:rPr>
                <w:rFonts w:asciiTheme="majorHAnsi" w:hAnsiTheme="majorHAnsi" w:cs="Arial"/>
                <w:szCs w:val="24"/>
              </w:rPr>
              <w:t>0</w:t>
            </w:r>
          </w:p>
        </w:tc>
        <w:tc>
          <w:tcPr>
            <w:tcW w:w="329" w:type="pct"/>
            <w:tcBorders>
              <w:bottom w:val="single" w:sz="12" w:space="0" w:color="auto"/>
            </w:tcBorders>
            <w:vAlign w:val="center"/>
          </w:tcPr>
          <w:p w14:paraId="47EEC61A" w14:textId="77777777" w:rsidR="005133C8" w:rsidRPr="00C209C0" w:rsidRDefault="005133C8" w:rsidP="00546782">
            <w:pPr>
              <w:spacing w:after="0" w:line="240" w:lineRule="auto"/>
              <w:jc w:val="center"/>
              <w:rPr>
                <w:rFonts w:asciiTheme="majorHAnsi" w:hAnsiTheme="majorHAnsi" w:cs="Arial"/>
                <w:szCs w:val="24"/>
              </w:rPr>
            </w:pPr>
            <w:r w:rsidRPr="00C209C0">
              <w:rPr>
                <w:rFonts w:asciiTheme="majorHAnsi" w:hAnsiTheme="majorHAnsi" w:cs="Arial"/>
                <w:szCs w:val="24"/>
              </w:rPr>
              <w:t>0</w:t>
            </w:r>
          </w:p>
        </w:tc>
        <w:tc>
          <w:tcPr>
            <w:tcW w:w="712" w:type="pct"/>
            <w:tcBorders>
              <w:bottom w:val="single" w:sz="12" w:space="0" w:color="auto"/>
            </w:tcBorders>
            <w:noWrap/>
            <w:vAlign w:val="center"/>
          </w:tcPr>
          <w:p w14:paraId="2E32A318" w14:textId="77777777" w:rsidR="005133C8" w:rsidRPr="00C209C0" w:rsidRDefault="005133C8" w:rsidP="00546782">
            <w:pPr>
              <w:spacing w:after="0" w:line="240" w:lineRule="auto"/>
              <w:jc w:val="center"/>
              <w:rPr>
                <w:rFonts w:asciiTheme="majorHAnsi" w:hAnsiTheme="majorHAnsi" w:cs="Arial"/>
                <w:szCs w:val="24"/>
              </w:rPr>
            </w:pPr>
            <w:r w:rsidRPr="00C209C0">
              <w:rPr>
                <w:rFonts w:asciiTheme="majorHAnsi" w:hAnsiTheme="majorHAnsi" w:cs="Arial"/>
                <w:szCs w:val="24"/>
              </w:rPr>
              <w:t>0</w:t>
            </w:r>
          </w:p>
        </w:tc>
        <w:tc>
          <w:tcPr>
            <w:tcW w:w="325" w:type="pct"/>
            <w:tcBorders>
              <w:bottom w:val="single" w:sz="12" w:space="0" w:color="auto"/>
            </w:tcBorders>
            <w:vAlign w:val="center"/>
          </w:tcPr>
          <w:p w14:paraId="67A7ACC7" w14:textId="77777777" w:rsidR="005133C8" w:rsidRPr="00C209C0" w:rsidRDefault="005133C8" w:rsidP="00546782">
            <w:pPr>
              <w:spacing w:after="0" w:line="240" w:lineRule="auto"/>
              <w:jc w:val="center"/>
              <w:rPr>
                <w:rFonts w:asciiTheme="majorHAnsi" w:hAnsiTheme="majorHAnsi" w:cs="Arial"/>
                <w:szCs w:val="24"/>
              </w:rPr>
            </w:pPr>
            <w:r w:rsidRPr="00C209C0">
              <w:rPr>
                <w:rFonts w:asciiTheme="majorHAnsi" w:hAnsiTheme="majorHAnsi" w:cs="Arial"/>
                <w:szCs w:val="24"/>
              </w:rPr>
              <w:t>0</w:t>
            </w:r>
          </w:p>
        </w:tc>
        <w:tc>
          <w:tcPr>
            <w:tcW w:w="649" w:type="pct"/>
            <w:gridSpan w:val="2"/>
            <w:tcBorders>
              <w:bottom w:val="single" w:sz="12" w:space="0" w:color="auto"/>
            </w:tcBorders>
            <w:noWrap/>
            <w:vAlign w:val="center"/>
          </w:tcPr>
          <w:p w14:paraId="269C3F10" w14:textId="77777777" w:rsidR="005133C8" w:rsidRPr="00C209C0" w:rsidRDefault="005133C8" w:rsidP="00546782">
            <w:pPr>
              <w:spacing w:after="0" w:line="240" w:lineRule="auto"/>
              <w:jc w:val="center"/>
              <w:rPr>
                <w:rFonts w:asciiTheme="majorHAnsi" w:hAnsiTheme="majorHAnsi" w:cs="Arial"/>
                <w:szCs w:val="24"/>
              </w:rPr>
            </w:pPr>
            <w:r w:rsidRPr="00C209C0">
              <w:rPr>
                <w:rFonts w:asciiTheme="majorHAnsi" w:hAnsiTheme="majorHAnsi" w:cs="Arial"/>
                <w:szCs w:val="24"/>
              </w:rPr>
              <w:t>0</w:t>
            </w:r>
          </w:p>
        </w:tc>
        <w:tc>
          <w:tcPr>
            <w:tcW w:w="322" w:type="pct"/>
            <w:tcBorders>
              <w:bottom w:val="single" w:sz="12" w:space="0" w:color="auto"/>
            </w:tcBorders>
            <w:vAlign w:val="center"/>
          </w:tcPr>
          <w:p w14:paraId="532C0A73" w14:textId="77777777" w:rsidR="005133C8" w:rsidRPr="00C209C0" w:rsidRDefault="005133C8" w:rsidP="00546782">
            <w:pPr>
              <w:spacing w:after="0" w:line="240" w:lineRule="auto"/>
              <w:jc w:val="center"/>
              <w:rPr>
                <w:rFonts w:asciiTheme="majorHAnsi" w:hAnsiTheme="majorHAnsi" w:cs="Arial"/>
                <w:szCs w:val="24"/>
              </w:rPr>
            </w:pPr>
            <w:r w:rsidRPr="00C209C0">
              <w:rPr>
                <w:rFonts w:asciiTheme="majorHAnsi" w:hAnsiTheme="majorHAnsi" w:cs="Arial"/>
                <w:szCs w:val="24"/>
              </w:rPr>
              <w:t>0</w:t>
            </w:r>
          </w:p>
        </w:tc>
      </w:tr>
      <w:tr w:rsidR="00070686" w:rsidRPr="00C209C0" w14:paraId="4B47233E" w14:textId="77777777" w:rsidTr="0021782E">
        <w:trPr>
          <w:gridAfter w:val="1"/>
          <w:wAfter w:w="3" w:type="pct"/>
          <w:trHeight w:val="260"/>
          <w:jc w:val="center"/>
        </w:trPr>
        <w:tc>
          <w:tcPr>
            <w:tcW w:w="2077" w:type="pct"/>
            <w:gridSpan w:val="2"/>
            <w:tcBorders>
              <w:top w:val="single" w:sz="12" w:space="0" w:color="auto"/>
              <w:bottom w:val="single" w:sz="18" w:space="0" w:color="auto"/>
            </w:tcBorders>
            <w:noWrap/>
            <w:vAlign w:val="center"/>
            <w:hideMark/>
          </w:tcPr>
          <w:p w14:paraId="2B782F5F" w14:textId="740046CF" w:rsidR="00070686" w:rsidRPr="00C209C0" w:rsidRDefault="00070686" w:rsidP="00C179D8">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Total</w:t>
            </w:r>
          </w:p>
        </w:tc>
        <w:tc>
          <w:tcPr>
            <w:tcW w:w="582" w:type="pct"/>
            <w:tcBorders>
              <w:top w:val="single" w:sz="12" w:space="0" w:color="auto"/>
              <w:bottom w:val="single" w:sz="18" w:space="0" w:color="auto"/>
            </w:tcBorders>
            <w:noWrap/>
            <w:vAlign w:val="center"/>
            <w:hideMark/>
          </w:tcPr>
          <w:p w14:paraId="3CBE0DDA" w14:textId="77777777" w:rsidR="00070686" w:rsidRPr="00C209C0" w:rsidRDefault="00070686"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5 297 105</w:t>
            </w:r>
          </w:p>
        </w:tc>
        <w:tc>
          <w:tcPr>
            <w:tcW w:w="329" w:type="pct"/>
            <w:tcBorders>
              <w:top w:val="single" w:sz="12" w:space="0" w:color="auto"/>
              <w:bottom w:val="single" w:sz="18" w:space="0" w:color="auto"/>
            </w:tcBorders>
            <w:vAlign w:val="center"/>
          </w:tcPr>
          <w:p w14:paraId="622642D4" w14:textId="0B475396" w:rsidR="00070686" w:rsidRPr="00C209C0" w:rsidRDefault="00070686"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100</w:t>
            </w:r>
          </w:p>
        </w:tc>
        <w:tc>
          <w:tcPr>
            <w:tcW w:w="712" w:type="pct"/>
            <w:tcBorders>
              <w:top w:val="single" w:sz="12" w:space="0" w:color="auto"/>
              <w:bottom w:val="single" w:sz="18" w:space="0" w:color="auto"/>
            </w:tcBorders>
            <w:noWrap/>
            <w:vAlign w:val="center"/>
            <w:hideMark/>
          </w:tcPr>
          <w:p w14:paraId="70DEA8A9" w14:textId="77777777" w:rsidR="00070686" w:rsidRPr="00C209C0" w:rsidRDefault="00070686"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14 722 578</w:t>
            </w:r>
          </w:p>
        </w:tc>
        <w:tc>
          <w:tcPr>
            <w:tcW w:w="325" w:type="pct"/>
            <w:tcBorders>
              <w:top w:val="single" w:sz="12" w:space="0" w:color="auto"/>
              <w:bottom w:val="single" w:sz="18" w:space="0" w:color="auto"/>
            </w:tcBorders>
            <w:vAlign w:val="center"/>
          </w:tcPr>
          <w:p w14:paraId="28F95FF2" w14:textId="7BB3A9ED" w:rsidR="00070686" w:rsidRPr="00C209C0" w:rsidRDefault="00070686"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100</w:t>
            </w:r>
          </w:p>
        </w:tc>
        <w:tc>
          <w:tcPr>
            <w:tcW w:w="649" w:type="pct"/>
            <w:gridSpan w:val="2"/>
            <w:tcBorders>
              <w:top w:val="single" w:sz="12" w:space="0" w:color="auto"/>
              <w:bottom w:val="single" w:sz="18" w:space="0" w:color="auto"/>
            </w:tcBorders>
            <w:noWrap/>
            <w:vAlign w:val="center"/>
            <w:hideMark/>
          </w:tcPr>
          <w:p w14:paraId="01E286D5" w14:textId="77777777" w:rsidR="00070686" w:rsidRPr="00C209C0" w:rsidRDefault="00070686"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12 539 313</w:t>
            </w:r>
          </w:p>
        </w:tc>
        <w:tc>
          <w:tcPr>
            <w:tcW w:w="322" w:type="pct"/>
            <w:tcBorders>
              <w:top w:val="single" w:sz="12" w:space="0" w:color="auto"/>
              <w:bottom w:val="single" w:sz="18" w:space="0" w:color="auto"/>
            </w:tcBorders>
            <w:vAlign w:val="center"/>
          </w:tcPr>
          <w:p w14:paraId="6A5B4A88" w14:textId="4A5E5A4A" w:rsidR="00070686" w:rsidRPr="00C209C0" w:rsidRDefault="00070686" w:rsidP="00546782">
            <w:pPr>
              <w:spacing w:after="0" w:line="240" w:lineRule="auto"/>
              <w:jc w:val="center"/>
              <w:rPr>
                <w:rFonts w:asciiTheme="majorHAnsi" w:hAnsiTheme="majorHAnsi" w:cs="Arial"/>
                <w:szCs w:val="24"/>
                <w:lang w:val="fr-FR"/>
              </w:rPr>
            </w:pPr>
            <w:r w:rsidRPr="00C209C0">
              <w:rPr>
                <w:rFonts w:asciiTheme="majorHAnsi" w:hAnsiTheme="majorHAnsi" w:cs="Arial"/>
                <w:szCs w:val="24"/>
                <w:lang w:val="fr-FR"/>
              </w:rPr>
              <w:t>100</w:t>
            </w:r>
          </w:p>
        </w:tc>
      </w:tr>
    </w:tbl>
    <w:p w14:paraId="58E2EA65" w14:textId="031FD838" w:rsidR="0031333B" w:rsidRPr="00C179D8" w:rsidRDefault="005133C8" w:rsidP="00C179D8">
      <w:r w:rsidRPr="00C209C0">
        <w:rPr>
          <w:rFonts w:asciiTheme="majorHAnsi" w:hAnsiTheme="majorHAnsi" w:cs="Arial"/>
          <w:b/>
          <w:sz w:val="20"/>
          <w:szCs w:val="20"/>
          <w:u w:val="single"/>
        </w:rPr>
        <w:t>Source</w:t>
      </w:r>
      <w:r w:rsidRPr="00C209C0">
        <w:rPr>
          <w:rFonts w:asciiTheme="majorHAnsi" w:hAnsiTheme="majorHAnsi" w:cs="Arial"/>
          <w:b/>
          <w:sz w:val="20"/>
          <w:szCs w:val="20"/>
        </w:rPr>
        <w:t xml:space="preserve"> : </w:t>
      </w:r>
      <w:r w:rsidRPr="00C209C0">
        <w:rPr>
          <w:rFonts w:asciiTheme="majorHAnsi" w:hAnsiTheme="majorHAnsi" w:cs="Arial"/>
          <w:sz w:val="20"/>
          <w:szCs w:val="20"/>
        </w:rPr>
        <w:t>DGESS/MAAH, 2018</w:t>
      </w:r>
    </w:p>
    <w:p w14:paraId="0F241B38" w14:textId="77777777" w:rsidR="006D30ED" w:rsidRPr="00A9430C" w:rsidRDefault="00411801" w:rsidP="00A9430C">
      <w:pPr>
        <w:pStyle w:val="Titre2"/>
        <w:ind w:left="360"/>
        <w:rPr>
          <w:rFonts w:cstheme="minorBidi"/>
          <w:b/>
          <w:bCs/>
          <w:color w:val="000000" w:themeColor="text1"/>
        </w:rPr>
      </w:pPr>
      <w:bookmarkStart w:id="291" w:name="_Toc532207950"/>
      <w:r>
        <w:rPr>
          <w:rFonts w:cstheme="minorBidi"/>
          <w:b/>
          <w:bCs/>
          <w:color w:val="000000" w:themeColor="text1"/>
        </w:rPr>
        <w:lastRenderedPageBreak/>
        <w:t>II</w:t>
      </w:r>
      <w:r w:rsidR="004A25A5" w:rsidRPr="00D16920">
        <w:rPr>
          <w:rFonts w:cstheme="minorBidi"/>
          <w:b/>
          <w:bCs/>
          <w:color w:val="000000" w:themeColor="text1"/>
        </w:rPr>
        <w:t xml:space="preserve">.4. PROGRAMME </w:t>
      </w:r>
      <w:r w:rsidR="00C0727E" w:rsidRPr="00D16920">
        <w:rPr>
          <w:rFonts w:cstheme="minorBidi"/>
          <w:b/>
          <w:bCs/>
          <w:color w:val="000000" w:themeColor="text1"/>
        </w:rPr>
        <w:t>ECONOMIE AGRICOLE</w:t>
      </w:r>
      <w:bookmarkEnd w:id="291"/>
    </w:p>
    <w:p w14:paraId="1C73FAF1" w14:textId="649DEA12" w:rsidR="00BE2A41" w:rsidRDefault="00546782" w:rsidP="00DB19CE">
      <w:pPr>
        <w:spacing w:after="0" w:line="360" w:lineRule="auto"/>
        <w:jc w:val="both"/>
        <w:rPr>
          <w:rFonts w:ascii="Cambria" w:hAnsi="Cambria" w:cs="Arial"/>
        </w:rPr>
      </w:pPr>
      <w:r w:rsidRPr="00C179D8">
        <w:rPr>
          <w:rFonts w:ascii="Cambria" w:hAnsi="Cambria" w:cs="Arial"/>
        </w:rPr>
        <w:t>L’objectif du programme est de promouvoir le développement de l’économie agricole dans l’optique d’améliorer les revenus des acteurs des cha</w:t>
      </w:r>
      <w:r w:rsidR="00BE2A41">
        <w:rPr>
          <w:rFonts w:ascii="Cambria" w:hAnsi="Cambria" w:cs="Arial"/>
        </w:rPr>
        <w:t>î</w:t>
      </w:r>
      <w:r w:rsidRPr="00C179D8">
        <w:rPr>
          <w:rFonts w:ascii="Cambria" w:hAnsi="Cambria" w:cs="Arial"/>
        </w:rPr>
        <w:t>nes de valeurs des filières agricoles.</w:t>
      </w:r>
      <w:r w:rsidRPr="00C179D8">
        <w:rPr>
          <w:rFonts w:ascii="Cambria" w:hAnsi="Cambria"/>
        </w:rPr>
        <w:t xml:space="preserve"> </w:t>
      </w:r>
      <w:r w:rsidRPr="00C179D8">
        <w:rPr>
          <w:rFonts w:ascii="Cambria" w:hAnsi="Cambria" w:cs="Arial"/>
        </w:rPr>
        <w:t xml:space="preserve">Ce programme participe à l’atteinte des objectifs stratégiques 1 et 2 de l’axe 3 du PNDES qui est </w:t>
      </w:r>
    </w:p>
    <w:p w14:paraId="4D115B2C" w14:textId="5A0211DC" w:rsidR="00546782" w:rsidRPr="00C179D8" w:rsidRDefault="00546782" w:rsidP="00DB19CE">
      <w:pPr>
        <w:spacing w:after="0" w:line="360" w:lineRule="auto"/>
        <w:jc w:val="both"/>
        <w:rPr>
          <w:rFonts w:ascii="Cambria" w:hAnsi="Cambria" w:cs="Arial"/>
        </w:rPr>
      </w:pPr>
      <w:r w:rsidRPr="00C179D8">
        <w:rPr>
          <w:rFonts w:ascii="Cambria" w:hAnsi="Cambria" w:cs="Arial"/>
        </w:rPr>
        <w:t>« dynamiser les secteurs porteurs pour l’économie et les emplois ». Il contribue également à la mise en œuvre du PNSR II en son axe 2 « accès aux marchés, compétitivité des filières Agro-</w:t>
      </w:r>
      <w:proofErr w:type="spellStart"/>
      <w:r w:rsidRPr="00C179D8">
        <w:rPr>
          <w:rFonts w:ascii="Cambria" w:hAnsi="Cambria" w:cs="Arial"/>
        </w:rPr>
        <w:t>sylvo</w:t>
      </w:r>
      <w:proofErr w:type="spellEnd"/>
      <w:r w:rsidRPr="00C179D8">
        <w:rPr>
          <w:rFonts w:ascii="Cambria" w:hAnsi="Cambria" w:cs="Arial"/>
        </w:rPr>
        <w:t xml:space="preserve">-pastoral, halieutique et faunique (ASPHF) ». </w:t>
      </w:r>
    </w:p>
    <w:p w14:paraId="2DE37CEE" w14:textId="192994F9" w:rsidR="00546782" w:rsidRPr="00550CA2" w:rsidRDefault="00473B4B" w:rsidP="00DB19CE">
      <w:pPr>
        <w:pStyle w:val="Lgende"/>
        <w:spacing w:before="0" w:after="0" w:line="360" w:lineRule="auto"/>
        <w:rPr>
          <w:rFonts w:asciiTheme="majorHAnsi" w:hAnsiTheme="majorHAnsi" w:cs="Arial"/>
        </w:rPr>
      </w:pPr>
      <w:r>
        <w:rPr>
          <w:rFonts w:asciiTheme="majorHAnsi" w:hAnsiTheme="majorHAnsi" w:cs="Arial"/>
          <w:b w:val="0"/>
          <w:sz w:val="22"/>
          <w:szCs w:val="22"/>
        </w:rPr>
        <w:t xml:space="preserve">Ce programme </w:t>
      </w:r>
      <w:r w:rsidRPr="00C179D8">
        <w:rPr>
          <w:rFonts w:asciiTheme="majorHAnsi" w:hAnsiTheme="majorHAnsi" w:cs="Arial"/>
          <w:b w:val="0"/>
          <w:sz w:val="22"/>
          <w:szCs w:val="22"/>
        </w:rPr>
        <w:t xml:space="preserve">est piloté par </w:t>
      </w:r>
      <w:r w:rsidR="00DE1492">
        <w:rPr>
          <w:rFonts w:asciiTheme="majorHAnsi" w:hAnsiTheme="majorHAnsi" w:cs="Arial"/>
          <w:b w:val="0"/>
          <w:sz w:val="22"/>
          <w:szCs w:val="22"/>
        </w:rPr>
        <w:t>la</w:t>
      </w:r>
      <w:r w:rsidR="00DE1492" w:rsidRPr="00550CA2">
        <w:rPr>
          <w:rFonts w:asciiTheme="majorHAnsi" w:hAnsiTheme="majorHAnsi" w:cs="Arial"/>
          <w:b w:val="0"/>
          <w:sz w:val="22"/>
          <w:szCs w:val="22"/>
        </w:rPr>
        <w:t xml:space="preserve"> Direction générale de la promotion de l’économie rurale (DGPER)</w:t>
      </w:r>
      <w:r w:rsidR="00DE1492">
        <w:rPr>
          <w:rFonts w:asciiTheme="majorHAnsi" w:hAnsiTheme="majorHAnsi" w:cs="Arial"/>
          <w:b w:val="0"/>
          <w:sz w:val="22"/>
          <w:szCs w:val="22"/>
        </w:rPr>
        <w:t xml:space="preserve">. </w:t>
      </w:r>
      <w:r w:rsidR="00546782" w:rsidRPr="00550CA2">
        <w:rPr>
          <w:rFonts w:asciiTheme="majorHAnsi" w:hAnsiTheme="majorHAnsi" w:cs="Arial"/>
          <w:b w:val="0"/>
          <w:sz w:val="22"/>
          <w:szCs w:val="22"/>
        </w:rPr>
        <w:t xml:space="preserve">La mise en œuvre des activités du programme sera assurée par les acteurs indiqués dans le </w:t>
      </w:r>
      <w:r w:rsidR="00193669" w:rsidRPr="0021782E">
        <w:rPr>
          <w:rFonts w:asciiTheme="majorHAnsi" w:hAnsiTheme="majorHAnsi" w:cs="Arial"/>
          <w:b w:val="0"/>
          <w:sz w:val="22"/>
          <w:szCs w:val="22"/>
        </w:rPr>
        <w:fldChar w:fldCharType="begin"/>
      </w:r>
      <w:r w:rsidR="00193669" w:rsidRPr="00193669">
        <w:rPr>
          <w:rFonts w:asciiTheme="majorHAnsi" w:hAnsiTheme="majorHAnsi" w:cs="Arial"/>
          <w:b w:val="0"/>
          <w:sz w:val="22"/>
          <w:szCs w:val="22"/>
        </w:rPr>
        <w:instrText xml:space="preserve"> REF _Ref533341025 \h </w:instrText>
      </w:r>
      <w:r w:rsidR="00193669" w:rsidRPr="0021782E">
        <w:rPr>
          <w:rFonts w:asciiTheme="majorHAnsi" w:hAnsiTheme="majorHAnsi" w:cs="Arial"/>
          <w:b w:val="0"/>
          <w:sz w:val="22"/>
          <w:szCs w:val="22"/>
        </w:rPr>
        <w:instrText xml:space="preserve"> \* MERGEFORMAT </w:instrText>
      </w:r>
      <w:r w:rsidR="00193669" w:rsidRPr="0021782E">
        <w:rPr>
          <w:rFonts w:asciiTheme="majorHAnsi" w:hAnsiTheme="majorHAnsi" w:cs="Arial"/>
          <w:b w:val="0"/>
          <w:sz w:val="22"/>
          <w:szCs w:val="22"/>
        </w:rPr>
      </w:r>
      <w:r w:rsidR="00193669" w:rsidRPr="0021782E">
        <w:rPr>
          <w:rFonts w:asciiTheme="majorHAnsi" w:hAnsiTheme="majorHAnsi" w:cs="Arial"/>
          <w:b w:val="0"/>
          <w:sz w:val="22"/>
          <w:szCs w:val="22"/>
        </w:rPr>
        <w:fldChar w:fldCharType="separate"/>
      </w:r>
      <w:r w:rsidR="00193669" w:rsidRPr="0021782E">
        <w:rPr>
          <w:rFonts w:ascii="Cambria" w:hAnsi="Cambria" w:cs="Arial"/>
          <w:b w:val="0"/>
          <w:sz w:val="22"/>
          <w:szCs w:val="22"/>
        </w:rPr>
        <w:t xml:space="preserve">Tableau </w:t>
      </w:r>
      <w:r w:rsidR="00193669" w:rsidRPr="0021782E">
        <w:rPr>
          <w:rFonts w:ascii="Cambria" w:hAnsi="Cambria" w:cs="Arial"/>
          <w:b w:val="0"/>
          <w:noProof/>
          <w:sz w:val="22"/>
          <w:szCs w:val="22"/>
        </w:rPr>
        <w:t>11</w:t>
      </w:r>
      <w:r w:rsidR="00193669" w:rsidRPr="0021782E">
        <w:rPr>
          <w:rFonts w:asciiTheme="majorHAnsi" w:hAnsiTheme="majorHAnsi" w:cs="Arial"/>
          <w:b w:val="0"/>
          <w:sz w:val="22"/>
          <w:szCs w:val="22"/>
        </w:rPr>
        <w:fldChar w:fldCharType="end"/>
      </w:r>
      <w:r w:rsidR="00193669">
        <w:rPr>
          <w:rFonts w:asciiTheme="majorHAnsi" w:hAnsiTheme="majorHAnsi" w:cs="Arial"/>
          <w:b w:val="0"/>
          <w:sz w:val="22"/>
          <w:szCs w:val="22"/>
        </w:rPr>
        <w:t xml:space="preserve"> </w:t>
      </w:r>
      <w:r w:rsidR="00546782" w:rsidRPr="00550CA2">
        <w:rPr>
          <w:rFonts w:asciiTheme="majorHAnsi" w:hAnsiTheme="majorHAnsi" w:cs="Arial"/>
          <w:b w:val="0"/>
          <w:sz w:val="22"/>
          <w:szCs w:val="22"/>
        </w:rPr>
        <w:t>ci-dessous.</w:t>
      </w:r>
    </w:p>
    <w:p w14:paraId="0B3C770D" w14:textId="6B44E587" w:rsidR="00546782" w:rsidRPr="00C179D8" w:rsidRDefault="00546782" w:rsidP="00DB19CE">
      <w:pPr>
        <w:pStyle w:val="Lgende"/>
        <w:spacing w:before="0" w:line="276" w:lineRule="auto"/>
        <w:rPr>
          <w:rFonts w:ascii="Cambria" w:hAnsi="Cambria" w:cs="Arial"/>
          <w:i/>
          <w:iCs/>
          <w:sz w:val="22"/>
          <w:szCs w:val="22"/>
        </w:rPr>
      </w:pPr>
      <w:bookmarkStart w:id="292" w:name="_Ref533341025"/>
      <w:bookmarkStart w:id="293" w:name="_Toc532205188"/>
      <w:r w:rsidRPr="00C179D8">
        <w:rPr>
          <w:rFonts w:ascii="Cambria" w:hAnsi="Cambria" w:cs="Arial"/>
          <w:sz w:val="22"/>
          <w:szCs w:val="22"/>
        </w:rPr>
        <w:t xml:space="preserve">Tableau </w:t>
      </w:r>
      <w:r w:rsidRPr="00C179D8">
        <w:rPr>
          <w:rFonts w:ascii="Cambria" w:hAnsi="Cambria" w:cs="Arial"/>
          <w:sz w:val="22"/>
          <w:szCs w:val="22"/>
        </w:rPr>
        <w:fldChar w:fldCharType="begin"/>
      </w:r>
      <w:r w:rsidRPr="00C179D8">
        <w:rPr>
          <w:rFonts w:ascii="Cambria" w:hAnsi="Cambria" w:cs="Arial"/>
          <w:sz w:val="22"/>
          <w:szCs w:val="22"/>
        </w:rPr>
        <w:instrText xml:space="preserve"> SEQ Tableau \* ARABIC </w:instrText>
      </w:r>
      <w:r w:rsidRPr="00C179D8">
        <w:rPr>
          <w:rFonts w:ascii="Cambria" w:hAnsi="Cambria" w:cs="Arial"/>
          <w:sz w:val="22"/>
          <w:szCs w:val="22"/>
        </w:rPr>
        <w:fldChar w:fldCharType="separate"/>
      </w:r>
      <w:r w:rsidR="00193669">
        <w:rPr>
          <w:rFonts w:ascii="Cambria" w:hAnsi="Cambria" w:cs="Arial"/>
          <w:noProof/>
          <w:sz w:val="22"/>
          <w:szCs w:val="22"/>
        </w:rPr>
        <w:t>11</w:t>
      </w:r>
      <w:r w:rsidRPr="00C179D8">
        <w:rPr>
          <w:rFonts w:ascii="Cambria" w:hAnsi="Cambria" w:cs="Arial"/>
          <w:sz w:val="22"/>
          <w:szCs w:val="22"/>
        </w:rPr>
        <w:fldChar w:fldCharType="end"/>
      </w:r>
      <w:bookmarkEnd w:id="292"/>
      <w:r w:rsidRPr="00C179D8">
        <w:rPr>
          <w:rFonts w:ascii="Cambria" w:hAnsi="Cambria" w:cs="Arial"/>
          <w:b w:val="0"/>
          <w:sz w:val="22"/>
          <w:szCs w:val="22"/>
        </w:rPr>
        <w:t>: Acteurs intervenant dans le programme « Economie agricole »</w:t>
      </w:r>
      <w:bookmarkEnd w:id="293"/>
    </w:p>
    <w:tbl>
      <w:tblPr>
        <w:tblW w:w="9356" w:type="dxa"/>
        <w:tblInd w:w="-147" w:type="dxa"/>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686"/>
        <w:gridCol w:w="1701"/>
        <w:gridCol w:w="3969"/>
      </w:tblGrid>
      <w:tr w:rsidR="00546782" w:rsidRPr="006A4CE1" w14:paraId="59399535" w14:textId="77777777" w:rsidTr="00DB19CE">
        <w:trPr>
          <w:trHeight w:val="283"/>
        </w:trPr>
        <w:tc>
          <w:tcPr>
            <w:tcW w:w="3686" w:type="dxa"/>
            <w:tcBorders>
              <w:top w:val="single" w:sz="18" w:space="0" w:color="auto"/>
              <w:bottom w:val="single" w:sz="18" w:space="0" w:color="auto"/>
            </w:tcBorders>
            <w:shd w:val="clear" w:color="000000" w:fill="auto"/>
            <w:vAlign w:val="center"/>
            <w:hideMark/>
          </w:tcPr>
          <w:p w14:paraId="29AFF73B" w14:textId="77777777" w:rsidR="00546782" w:rsidRPr="006A4CE1" w:rsidRDefault="00546782" w:rsidP="00546782">
            <w:pPr>
              <w:spacing w:after="0" w:line="240" w:lineRule="auto"/>
              <w:jc w:val="center"/>
              <w:rPr>
                <w:rFonts w:asciiTheme="majorHAnsi" w:hAnsiTheme="majorHAnsi" w:cs="Arial"/>
                <w:b/>
                <w:color w:val="000000"/>
                <w:sz w:val="18"/>
                <w:szCs w:val="18"/>
              </w:rPr>
            </w:pPr>
            <w:r w:rsidRPr="006A4CE1">
              <w:rPr>
                <w:rFonts w:asciiTheme="majorHAnsi" w:hAnsiTheme="majorHAnsi" w:cs="Arial"/>
                <w:b/>
                <w:color w:val="000000"/>
                <w:sz w:val="18"/>
                <w:szCs w:val="18"/>
              </w:rPr>
              <w:t>Projets</w:t>
            </w:r>
            <w:r>
              <w:rPr>
                <w:rFonts w:asciiTheme="majorHAnsi" w:hAnsiTheme="majorHAnsi" w:cs="Arial"/>
                <w:b/>
                <w:color w:val="000000"/>
                <w:sz w:val="18"/>
                <w:szCs w:val="18"/>
              </w:rPr>
              <w:t xml:space="preserve"> / Structure</w:t>
            </w:r>
          </w:p>
        </w:tc>
        <w:tc>
          <w:tcPr>
            <w:tcW w:w="1701" w:type="dxa"/>
            <w:tcBorders>
              <w:top w:val="single" w:sz="18" w:space="0" w:color="auto"/>
              <w:bottom w:val="single" w:sz="18" w:space="0" w:color="auto"/>
            </w:tcBorders>
            <w:shd w:val="clear" w:color="000000" w:fill="auto"/>
            <w:vAlign w:val="center"/>
            <w:hideMark/>
          </w:tcPr>
          <w:p w14:paraId="5EAC4D2D" w14:textId="77777777" w:rsidR="00546782" w:rsidRPr="006A4CE1" w:rsidRDefault="00546782" w:rsidP="00546782">
            <w:pPr>
              <w:spacing w:after="0" w:line="240" w:lineRule="auto"/>
              <w:jc w:val="center"/>
              <w:rPr>
                <w:rFonts w:asciiTheme="majorHAnsi" w:hAnsiTheme="majorHAnsi" w:cs="Arial"/>
                <w:b/>
                <w:color w:val="000000"/>
                <w:sz w:val="18"/>
                <w:szCs w:val="18"/>
              </w:rPr>
            </w:pPr>
            <w:r w:rsidRPr="006A4CE1">
              <w:rPr>
                <w:rFonts w:asciiTheme="majorHAnsi" w:hAnsiTheme="majorHAnsi" w:cs="Arial"/>
                <w:b/>
                <w:color w:val="000000"/>
                <w:sz w:val="18"/>
                <w:szCs w:val="18"/>
              </w:rPr>
              <w:t>Opérateurs</w:t>
            </w:r>
          </w:p>
        </w:tc>
        <w:tc>
          <w:tcPr>
            <w:tcW w:w="3969" w:type="dxa"/>
            <w:tcBorders>
              <w:top w:val="single" w:sz="18" w:space="0" w:color="auto"/>
              <w:bottom w:val="single" w:sz="18" w:space="0" w:color="auto"/>
            </w:tcBorders>
            <w:shd w:val="clear" w:color="000000" w:fill="auto"/>
            <w:vAlign w:val="center"/>
          </w:tcPr>
          <w:p w14:paraId="1319A0C6" w14:textId="77777777" w:rsidR="00546782" w:rsidRPr="006A4CE1" w:rsidRDefault="00546782" w:rsidP="00546782">
            <w:pPr>
              <w:spacing w:after="0" w:line="240" w:lineRule="auto"/>
              <w:jc w:val="center"/>
              <w:rPr>
                <w:rFonts w:asciiTheme="majorHAnsi" w:hAnsiTheme="majorHAnsi" w:cs="Arial"/>
                <w:b/>
                <w:color w:val="000000"/>
                <w:sz w:val="18"/>
                <w:szCs w:val="18"/>
              </w:rPr>
            </w:pPr>
            <w:r w:rsidRPr="006A4CE1">
              <w:rPr>
                <w:rFonts w:asciiTheme="majorHAnsi" w:hAnsiTheme="majorHAnsi" w:cs="Arial"/>
                <w:b/>
                <w:color w:val="000000"/>
                <w:sz w:val="18"/>
                <w:szCs w:val="18"/>
              </w:rPr>
              <w:t>A.</w:t>
            </w:r>
            <w:proofErr w:type="gramStart"/>
            <w:r w:rsidRPr="006A4CE1">
              <w:rPr>
                <w:rFonts w:asciiTheme="majorHAnsi" w:hAnsiTheme="majorHAnsi" w:cs="Arial"/>
                <w:b/>
                <w:color w:val="000000"/>
                <w:sz w:val="18"/>
                <w:szCs w:val="18"/>
              </w:rPr>
              <w:t>N.E</w:t>
            </w:r>
            <w:proofErr w:type="gramEnd"/>
          </w:p>
        </w:tc>
      </w:tr>
      <w:tr w:rsidR="00546782" w:rsidRPr="006A4CE1" w14:paraId="5A6AD42F" w14:textId="77777777" w:rsidTr="00DB19CE">
        <w:trPr>
          <w:trHeight w:val="483"/>
        </w:trPr>
        <w:tc>
          <w:tcPr>
            <w:tcW w:w="3686" w:type="dxa"/>
            <w:tcBorders>
              <w:top w:val="single" w:sz="18" w:space="0" w:color="auto"/>
              <w:bottom w:val="dotted" w:sz="4" w:space="0" w:color="auto"/>
            </w:tcBorders>
            <w:shd w:val="clear" w:color="auto" w:fill="auto"/>
            <w:vAlign w:val="center"/>
            <w:hideMark/>
          </w:tcPr>
          <w:p w14:paraId="111E04D3" w14:textId="77777777" w:rsidR="00546782" w:rsidRPr="006A4CE1" w:rsidRDefault="00546782" w:rsidP="00546782">
            <w:pPr>
              <w:spacing w:after="0" w:line="240" w:lineRule="auto"/>
              <w:rPr>
                <w:rFonts w:asciiTheme="majorHAnsi" w:hAnsiTheme="majorHAnsi" w:cs="Arial"/>
                <w:color w:val="000000"/>
                <w:sz w:val="18"/>
                <w:szCs w:val="18"/>
              </w:rPr>
            </w:pPr>
            <w:r>
              <w:rPr>
                <w:rFonts w:asciiTheme="majorHAnsi" w:hAnsiTheme="majorHAnsi" w:cs="Arial"/>
                <w:color w:val="000000"/>
                <w:sz w:val="18"/>
                <w:szCs w:val="18"/>
              </w:rPr>
              <w:t>Direction générale de la promotion de l’économie rurale (DGPER)</w:t>
            </w:r>
          </w:p>
        </w:tc>
        <w:tc>
          <w:tcPr>
            <w:tcW w:w="1701" w:type="dxa"/>
            <w:vMerge w:val="restart"/>
            <w:tcBorders>
              <w:top w:val="single" w:sz="18" w:space="0" w:color="auto"/>
            </w:tcBorders>
            <w:shd w:val="clear" w:color="auto" w:fill="auto"/>
            <w:vAlign w:val="center"/>
            <w:hideMark/>
          </w:tcPr>
          <w:p w14:paraId="47ABBBB7"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-Société nationale de gestion des stocks de sécurité (SONAGESS)</w:t>
            </w:r>
          </w:p>
          <w:p w14:paraId="224D23A3" w14:textId="77777777" w:rsidR="00546782" w:rsidRPr="006A4CE1" w:rsidRDefault="00546782" w:rsidP="00546782">
            <w:pPr>
              <w:spacing w:after="0" w:line="240" w:lineRule="auto"/>
              <w:rPr>
                <w:rFonts w:asciiTheme="majorHAnsi" w:hAnsiTheme="majorHAnsi" w:cs="Arial"/>
                <w:color w:val="000000"/>
                <w:sz w:val="18"/>
                <w:szCs w:val="18"/>
              </w:rPr>
            </w:pPr>
          </w:p>
          <w:p w14:paraId="045CFAFC" w14:textId="77777777" w:rsidR="00546782" w:rsidRPr="006A4CE1" w:rsidRDefault="00546782" w:rsidP="00546782">
            <w:pPr>
              <w:spacing w:after="0" w:line="240" w:lineRule="auto"/>
              <w:rPr>
                <w:rFonts w:asciiTheme="majorHAnsi" w:hAnsiTheme="majorHAnsi" w:cs="Arial"/>
                <w:color w:val="000000"/>
                <w:sz w:val="18"/>
                <w:szCs w:val="18"/>
              </w:rPr>
            </w:pPr>
          </w:p>
          <w:p w14:paraId="7E15560F" w14:textId="77777777" w:rsidR="00546782" w:rsidRPr="006A4CE1" w:rsidRDefault="00546782" w:rsidP="00546782">
            <w:pPr>
              <w:spacing w:after="0" w:line="240" w:lineRule="auto"/>
              <w:rPr>
                <w:rFonts w:asciiTheme="majorHAnsi" w:hAnsiTheme="majorHAnsi" w:cs="Arial"/>
                <w:color w:val="000000"/>
                <w:sz w:val="18"/>
                <w:szCs w:val="18"/>
              </w:rPr>
            </w:pPr>
          </w:p>
          <w:p w14:paraId="1393665A" w14:textId="77777777" w:rsidR="00546782"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-Société </w:t>
            </w:r>
            <w:r>
              <w:rPr>
                <w:rFonts w:asciiTheme="majorHAnsi" w:hAnsiTheme="majorHAnsi" w:cs="Arial"/>
                <w:color w:val="000000"/>
                <w:sz w:val="18"/>
                <w:szCs w:val="18"/>
              </w:rPr>
              <w:t xml:space="preserve">nationale </w:t>
            </w:r>
            <w:r w:rsidRPr="006A4CE1">
              <w:rPr>
                <w:rFonts w:asciiTheme="majorHAnsi" w:hAnsiTheme="majorHAnsi" w:cs="Arial"/>
                <w:color w:val="000000"/>
                <w:sz w:val="18"/>
                <w:szCs w:val="18"/>
              </w:rPr>
              <w:t>de l'aménagement des terres et de l'équipement rural</w:t>
            </w:r>
            <w:r>
              <w:rPr>
                <w:rFonts w:asciiTheme="majorHAnsi" w:hAnsiTheme="majorHAnsi" w:cs="Arial"/>
                <w:color w:val="000000"/>
                <w:sz w:val="18"/>
                <w:szCs w:val="18"/>
              </w:rPr>
              <w:t xml:space="preserve"> </w:t>
            </w:r>
            <w:r w:rsidRPr="006A4CE1">
              <w:rPr>
                <w:rFonts w:asciiTheme="majorHAnsi" w:hAnsiTheme="majorHAnsi" w:cs="Arial"/>
                <w:color w:val="000000"/>
                <w:sz w:val="18"/>
                <w:szCs w:val="18"/>
              </w:rPr>
              <w:t>(SONATER)</w:t>
            </w:r>
          </w:p>
          <w:p w14:paraId="18CA4990" w14:textId="77777777" w:rsidR="00546782" w:rsidRDefault="00546782" w:rsidP="00546782">
            <w:pPr>
              <w:spacing w:after="0" w:line="240" w:lineRule="auto"/>
              <w:rPr>
                <w:rFonts w:asciiTheme="majorHAnsi" w:hAnsiTheme="majorHAnsi" w:cs="Arial"/>
                <w:color w:val="000000"/>
                <w:sz w:val="18"/>
                <w:szCs w:val="18"/>
              </w:rPr>
            </w:pPr>
          </w:p>
          <w:p w14:paraId="2374DC00" w14:textId="77777777" w:rsidR="00546782" w:rsidRDefault="00546782" w:rsidP="00546782">
            <w:pPr>
              <w:spacing w:after="0" w:line="240" w:lineRule="auto"/>
              <w:rPr>
                <w:rFonts w:asciiTheme="majorHAnsi" w:hAnsiTheme="majorHAnsi" w:cs="Arial"/>
                <w:color w:val="000000"/>
                <w:sz w:val="18"/>
                <w:szCs w:val="18"/>
              </w:rPr>
            </w:pPr>
          </w:p>
          <w:p w14:paraId="5528B8CD" w14:textId="77777777" w:rsidR="00546782" w:rsidRPr="006A4CE1" w:rsidRDefault="00546782" w:rsidP="00546782">
            <w:pPr>
              <w:spacing w:after="0" w:line="240" w:lineRule="auto"/>
              <w:rPr>
                <w:rFonts w:asciiTheme="majorHAnsi" w:hAnsiTheme="majorHAnsi" w:cs="Arial"/>
                <w:color w:val="000000"/>
                <w:sz w:val="18"/>
                <w:szCs w:val="18"/>
              </w:rPr>
            </w:pPr>
            <w:r>
              <w:rPr>
                <w:rFonts w:asciiTheme="majorHAnsi" w:hAnsiTheme="majorHAnsi" w:cs="Arial"/>
                <w:color w:val="000000"/>
                <w:sz w:val="18"/>
                <w:szCs w:val="18"/>
              </w:rPr>
              <w:t>Agence d’exécution des travaux eau et équipement rural (</w:t>
            </w:r>
            <w:r w:rsidRPr="00037C9E">
              <w:rPr>
                <w:rFonts w:asciiTheme="majorHAnsi" w:hAnsiTheme="majorHAnsi" w:cs="Arial"/>
                <w:color w:val="000000"/>
                <w:sz w:val="18"/>
                <w:szCs w:val="18"/>
              </w:rPr>
              <w:t>AGET</w:t>
            </w:r>
            <w:r>
              <w:rPr>
                <w:rFonts w:asciiTheme="majorHAnsi" w:hAnsiTheme="majorHAnsi" w:cs="Arial"/>
                <w:color w:val="000000"/>
                <w:sz w:val="18"/>
                <w:szCs w:val="18"/>
              </w:rPr>
              <w:t>E</w:t>
            </w:r>
            <w:r w:rsidRPr="00037C9E">
              <w:rPr>
                <w:rFonts w:asciiTheme="majorHAnsi" w:hAnsiTheme="majorHAnsi" w:cs="Arial"/>
                <w:color w:val="000000"/>
                <w:sz w:val="18"/>
                <w:szCs w:val="18"/>
              </w:rPr>
              <w:t>ER</w:t>
            </w:r>
            <w:r>
              <w:rPr>
                <w:rFonts w:asciiTheme="majorHAnsi" w:hAnsiTheme="majorHAnsi" w:cs="Arial"/>
                <w:color w:val="000000"/>
                <w:sz w:val="18"/>
                <w:szCs w:val="18"/>
              </w:rPr>
              <w:t>)</w:t>
            </w:r>
          </w:p>
          <w:p w14:paraId="16467148"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restart"/>
            <w:tcBorders>
              <w:top w:val="single" w:sz="18" w:space="0" w:color="auto"/>
            </w:tcBorders>
            <w:vAlign w:val="center"/>
          </w:tcPr>
          <w:p w14:paraId="2774A4B5"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-Alliance chrétienne pour la coopération économique et le développement social (ACCEDES) </w:t>
            </w:r>
          </w:p>
          <w:p w14:paraId="40DF8D85"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-Action pour la promotion des initiatives locales (ONG APIL)</w:t>
            </w:r>
          </w:p>
          <w:p w14:paraId="5B44F205"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-Adaptation basée sur les écosystèmes (EBA-FEM)</w:t>
            </w:r>
          </w:p>
          <w:p w14:paraId="7F058753"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pour le développement des communautés villageoises (ADCV) </w:t>
            </w:r>
          </w:p>
          <w:p w14:paraId="12256F5F"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-AGRODIA / IFDC</w:t>
            </w:r>
          </w:p>
          <w:p w14:paraId="412E387F"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-APROSSA/Afrique Verte Burkina Faso</w:t>
            </w:r>
          </w:p>
          <w:p w14:paraId="253A47B1"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formation développement ruralité </w:t>
            </w:r>
          </w:p>
          <w:p w14:paraId="47DD05D3"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graine de baobab </w:t>
            </w:r>
          </w:p>
          <w:p w14:paraId="05355628"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-Faso dev durable</w:t>
            </w:r>
          </w:p>
          <w:p w14:paraId="6A370296" w14:textId="7779CA46"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w:t>
            </w:r>
            <w:proofErr w:type="spellStart"/>
            <w:r w:rsidRPr="006A4CE1">
              <w:rPr>
                <w:rFonts w:asciiTheme="majorHAnsi" w:hAnsiTheme="majorHAnsi" w:cs="Arial"/>
                <w:color w:val="000000"/>
                <w:sz w:val="18"/>
                <w:szCs w:val="18"/>
              </w:rPr>
              <w:t>m</w:t>
            </w:r>
            <w:r w:rsidR="004A0F83">
              <w:rPr>
                <w:rFonts w:asciiTheme="majorHAnsi" w:hAnsiTheme="majorHAnsi" w:cs="Arial"/>
                <w:color w:val="000000"/>
                <w:sz w:val="18"/>
                <w:szCs w:val="18"/>
              </w:rPr>
              <w:t>ane</w:t>
            </w:r>
            <w:r w:rsidRPr="006A4CE1">
              <w:rPr>
                <w:rFonts w:asciiTheme="majorHAnsi" w:hAnsiTheme="majorHAnsi" w:cs="Arial"/>
                <w:color w:val="000000"/>
                <w:sz w:val="18"/>
                <w:szCs w:val="18"/>
              </w:rPr>
              <w:t>gdbzanga</w:t>
            </w:r>
            <w:proofErr w:type="spellEnd"/>
          </w:p>
          <w:p w14:paraId="5B6B2E53"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w:t>
            </w:r>
            <w:proofErr w:type="spellStart"/>
            <w:r w:rsidRPr="006A4CE1">
              <w:rPr>
                <w:rFonts w:asciiTheme="majorHAnsi" w:hAnsiTheme="majorHAnsi" w:cs="Arial"/>
                <w:color w:val="000000"/>
                <w:sz w:val="18"/>
                <w:szCs w:val="18"/>
              </w:rPr>
              <w:t>munyu</w:t>
            </w:r>
            <w:proofErr w:type="spellEnd"/>
            <w:r w:rsidRPr="006A4CE1">
              <w:rPr>
                <w:rFonts w:asciiTheme="majorHAnsi" w:hAnsiTheme="majorHAnsi" w:cs="Arial"/>
                <w:color w:val="000000"/>
                <w:sz w:val="18"/>
                <w:szCs w:val="18"/>
              </w:rPr>
              <w:t xml:space="preserve"> des Femmes</w:t>
            </w:r>
          </w:p>
          <w:p w14:paraId="39DD0D54"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-Association nourrir sans détruire</w:t>
            </w:r>
          </w:p>
          <w:p w14:paraId="70552DEC"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pour la recherche et la formation en </w:t>
            </w:r>
            <w:proofErr w:type="spellStart"/>
            <w:r w:rsidRPr="006A4CE1">
              <w:rPr>
                <w:rFonts w:asciiTheme="majorHAnsi" w:hAnsiTheme="majorHAnsi" w:cs="Arial"/>
                <w:color w:val="000000"/>
                <w:sz w:val="18"/>
                <w:szCs w:val="18"/>
              </w:rPr>
              <w:t>agro-écologie</w:t>
            </w:r>
            <w:proofErr w:type="spellEnd"/>
          </w:p>
          <w:p w14:paraId="0ECFB1D8"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w:t>
            </w:r>
            <w:proofErr w:type="spellStart"/>
            <w:r w:rsidRPr="006A4CE1">
              <w:rPr>
                <w:rFonts w:asciiTheme="majorHAnsi" w:hAnsiTheme="majorHAnsi" w:cs="Arial"/>
                <w:color w:val="000000"/>
                <w:sz w:val="18"/>
                <w:szCs w:val="18"/>
              </w:rPr>
              <w:t>Songkoadba</w:t>
            </w:r>
            <w:proofErr w:type="spellEnd"/>
          </w:p>
          <w:p w14:paraId="50E66FBA"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w:t>
            </w:r>
            <w:proofErr w:type="spellStart"/>
            <w:r w:rsidRPr="006A4CE1">
              <w:rPr>
                <w:rFonts w:asciiTheme="majorHAnsi" w:hAnsiTheme="majorHAnsi" w:cs="Arial"/>
                <w:color w:val="000000"/>
                <w:sz w:val="18"/>
                <w:szCs w:val="18"/>
              </w:rPr>
              <w:t>songui</w:t>
            </w:r>
            <w:proofErr w:type="spellEnd"/>
            <w:r w:rsidRPr="006A4CE1">
              <w:rPr>
                <w:rFonts w:asciiTheme="majorHAnsi" w:hAnsiTheme="majorHAnsi" w:cs="Arial"/>
                <w:color w:val="000000"/>
                <w:sz w:val="18"/>
                <w:szCs w:val="18"/>
              </w:rPr>
              <w:t xml:space="preserve"> </w:t>
            </w:r>
            <w:proofErr w:type="spellStart"/>
            <w:r w:rsidRPr="006A4CE1">
              <w:rPr>
                <w:rFonts w:asciiTheme="majorHAnsi" w:hAnsiTheme="majorHAnsi" w:cs="Arial"/>
                <w:color w:val="000000"/>
                <w:sz w:val="18"/>
                <w:szCs w:val="18"/>
              </w:rPr>
              <w:t>manégré</w:t>
            </w:r>
            <w:proofErr w:type="spellEnd"/>
            <w:r w:rsidRPr="006A4CE1">
              <w:rPr>
                <w:rFonts w:asciiTheme="majorHAnsi" w:hAnsiTheme="majorHAnsi" w:cs="Arial"/>
                <w:color w:val="000000"/>
                <w:sz w:val="18"/>
                <w:szCs w:val="18"/>
              </w:rPr>
              <w:t xml:space="preserve"> </w:t>
            </w:r>
          </w:p>
          <w:p w14:paraId="33591E9E"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-Aide au développement endogène en partenariat avec défi Belgique Afrique (ASMADE/DBA)</w:t>
            </w:r>
          </w:p>
          <w:p w14:paraId="7CF86A63"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-Association </w:t>
            </w:r>
            <w:proofErr w:type="spellStart"/>
            <w:r w:rsidRPr="006A4CE1">
              <w:rPr>
                <w:rFonts w:asciiTheme="majorHAnsi" w:hAnsiTheme="majorHAnsi" w:cs="Arial"/>
                <w:color w:val="000000"/>
                <w:sz w:val="18"/>
                <w:szCs w:val="18"/>
              </w:rPr>
              <w:t>Tind-Yalgré</w:t>
            </w:r>
            <w:proofErr w:type="spellEnd"/>
          </w:p>
          <w:p w14:paraId="611653BF"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-Association YEKOUMA DAKOUPA</w:t>
            </w:r>
          </w:p>
          <w:p w14:paraId="3097A2ED"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-Chambre Régionale d'Agriculture des Hauts-Bassins (CRA-HB)</w:t>
            </w:r>
          </w:p>
          <w:p w14:paraId="44521E16"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FNGN (Fédération national des groupements Naam) </w:t>
            </w:r>
          </w:p>
          <w:p w14:paraId="1D59107B"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-HERA-Programme Régional d'Appui à la Boucle du Mouhoun</w:t>
            </w:r>
          </w:p>
          <w:p w14:paraId="7CD9F407"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-NEEMA AGICOLE DU FASO SA (NAFASO)</w:t>
            </w:r>
          </w:p>
          <w:p w14:paraId="5073BD55"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 xml:space="preserve">Organisation catholique pour le développement et </w:t>
            </w:r>
            <w:proofErr w:type="gramStart"/>
            <w:r w:rsidRPr="006A4CE1">
              <w:rPr>
                <w:rFonts w:asciiTheme="majorHAnsi" w:hAnsiTheme="majorHAnsi" w:cs="Arial"/>
                <w:color w:val="000000"/>
                <w:sz w:val="18"/>
                <w:szCs w:val="18"/>
              </w:rPr>
              <w:t>la</w:t>
            </w:r>
            <w:proofErr w:type="gramEnd"/>
            <w:r w:rsidRPr="006A4CE1">
              <w:rPr>
                <w:rFonts w:asciiTheme="majorHAnsi" w:hAnsiTheme="majorHAnsi" w:cs="Arial"/>
                <w:color w:val="000000"/>
                <w:sz w:val="18"/>
                <w:szCs w:val="18"/>
              </w:rPr>
              <w:t xml:space="preserve"> solidarité/Secrétariat Exécutif </w:t>
            </w:r>
            <w:proofErr w:type="spellStart"/>
            <w:r w:rsidRPr="006A4CE1">
              <w:rPr>
                <w:rFonts w:asciiTheme="majorHAnsi" w:hAnsiTheme="majorHAnsi" w:cs="Arial"/>
                <w:color w:val="000000"/>
                <w:sz w:val="18"/>
                <w:szCs w:val="18"/>
              </w:rPr>
              <w:t>Diocesain</w:t>
            </w:r>
            <w:proofErr w:type="spellEnd"/>
            <w:r w:rsidRPr="006A4CE1">
              <w:rPr>
                <w:rFonts w:asciiTheme="majorHAnsi" w:hAnsiTheme="majorHAnsi" w:cs="Arial"/>
                <w:color w:val="000000"/>
                <w:sz w:val="18"/>
                <w:szCs w:val="18"/>
              </w:rPr>
              <w:t xml:space="preserve"> (OCADES Caritas Burkina)</w:t>
            </w:r>
          </w:p>
          <w:p w14:paraId="03334B69"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-Projet intégré, volet sécurité alimentaire</w:t>
            </w:r>
          </w:p>
          <w:p w14:paraId="61E0B357"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-REGIS-ER</w:t>
            </w:r>
          </w:p>
          <w:p w14:paraId="044CF34B"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-SOS sahel international Burkina Faso</w:t>
            </w:r>
          </w:p>
          <w:p w14:paraId="171E30D5"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-Union des groupements d'Etuveuses de Riz de Mogtédo-</w:t>
            </w:r>
            <w:proofErr w:type="spellStart"/>
            <w:r w:rsidRPr="006A4CE1">
              <w:rPr>
                <w:rFonts w:asciiTheme="majorHAnsi" w:hAnsiTheme="majorHAnsi" w:cs="Arial"/>
                <w:color w:val="000000"/>
                <w:sz w:val="18"/>
                <w:szCs w:val="18"/>
              </w:rPr>
              <w:t>Wendwaoga</w:t>
            </w:r>
            <w:proofErr w:type="spellEnd"/>
            <w:r w:rsidRPr="006A4CE1">
              <w:rPr>
                <w:rFonts w:asciiTheme="majorHAnsi" w:hAnsiTheme="majorHAnsi" w:cs="Arial"/>
                <w:color w:val="000000"/>
                <w:sz w:val="18"/>
                <w:szCs w:val="18"/>
              </w:rPr>
              <w:t xml:space="preserve"> </w:t>
            </w:r>
          </w:p>
          <w:p w14:paraId="7C4411C6"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-Union des sociétés coopératives pour la commercialisation des produits agricoles de la Boucle du Mouhoun (USCCPA/BMH)</w:t>
            </w:r>
          </w:p>
        </w:tc>
      </w:tr>
      <w:tr w:rsidR="00546782" w:rsidRPr="006A4CE1" w14:paraId="22010B62" w14:textId="77777777" w:rsidTr="00DB19CE">
        <w:trPr>
          <w:trHeight w:val="377"/>
        </w:trPr>
        <w:tc>
          <w:tcPr>
            <w:tcW w:w="3686" w:type="dxa"/>
            <w:tcBorders>
              <w:top w:val="dotted" w:sz="4" w:space="0" w:color="auto"/>
              <w:bottom w:val="dotted" w:sz="4" w:space="0" w:color="auto"/>
            </w:tcBorders>
            <w:shd w:val="clear" w:color="auto" w:fill="auto"/>
            <w:vAlign w:val="center"/>
          </w:tcPr>
          <w:p w14:paraId="4F5B07A2" w14:textId="77777777" w:rsidR="00546782" w:rsidRDefault="00546782" w:rsidP="00546782">
            <w:pPr>
              <w:spacing w:after="0" w:line="240" w:lineRule="auto"/>
              <w:rPr>
                <w:rFonts w:asciiTheme="majorHAnsi" w:hAnsiTheme="majorHAnsi" w:cs="Arial"/>
                <w:color w:val="000000"/>
                <w:sz w:val="18"/>
                <w:szCs w:val="18"/>
              </w:rPr>
            </w:pPr>
            <w:r>
              <w:rPr>
                <w:rFonts w:asciiTheme="majorHAnsi" w:hAnsiTheme="majorHAnsi" w:cs="Arial"/>
                <w:color w:val="000000"/>
                <w:sz w:val="18"/>
                <w:szCs w:val="18"/>
              </w:rPr>
              <w:t>Projet de Développement d’Infrastructures Post récolte (PDIAP)</w:t>
            </w:r>
          </w:p>
        </w:tc>
        <w:tc>
          <w:tcPr>
            <w:tcW w:w="1701" w:type="dxa"/>
            <w:vMerge/>
            <w:tcBorders>
              <w:top w:val="single" w:sz="18" w:space="0" w:color="auto"/>
            </w:tcBorders>
            <w:shd w:val="clear" w:color="auto" w:fill="auto"/>
            <w:vAlign w:val="center"/>
          </w:tcPr>
          <w:p w14:paraId="7240B5A7"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tcBorders>
              <w:top w:val="single" w:sz="18" w:space="0" w:color="auto"/>
            </w:tcBorders>
            <w:vAlign w:val="center"/>
          </w:tcPr>
          <w:p w14:paraId="3785C5C6"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17014872" w14:textId="77777777" w:rsidTr="00DB19CE">
        <w:trPr>
          <w:trHeight w:val="397"/>
        </w:trPr>
        <w:tc>
          <w:tcPr>
            <w:tcW w:w="3686" w:type="dxa"/>
            <w:tcBorders>
              <w:top w:val="dotted" w:sz="4" w:space="0" w:color="auto"/>
            </w:tcBorders>
            <w:shd w:val="clear" w:color="auto" w:fill="auto"/>
            <w:vAlign w:val="center"/>
            <w:hideMark/>
          </w:tcPr>
          <w:p w14:paraId="1D1E68E6" w14:textId="77777777" w:rsidR="00546782" w:rsidRPr="006A4CE1" w:rsidRDefault="00546782" w:rsidP="00546782">
            <w:pPr>
              <w:spacing w:after="0" w:line="240" w:lineRule="auto"/>
              <w:rPr>
                <w:rFonts w:asciiTheme="majorHAnsi" w:hAnsiTheme="majorHAnsi" w:cs="Arial"/>
                <w:color w:val="000000"/>
                <w:sz w:val="18"/>
                <w:szCs w:val="18"/>
              </w:rPr>
            </w:pPr>
            <w:r>
              <w:rPr>
                <w:rFonts w:asciiTheme="majorHAnsi" w:hAnsiTheme="majorHAnsi" w:cs="Arial"/>
                <w:color w:val="000000"/>
                <w:sz w:val="18"/>
                <w:szCs w:val="18"/>
              </w:rPr>
              <w:t>Projet de Développement d’Incubateurs d’Entrepreneurs dans les Filières Agricoles Porteuses (PDIEFAP)</w:t>
            </w:r>
          </w:p>
        </w:tc>
        <w:tc>
          <w:tcPr>
            <w:tcW w:w="1701" w:type="dxa"/>
            <w:vMerge/>
            <w:shd w:val="clear" w:color="auto" w:fill="auto"/>
            <w:vAlign w:val="center"/>
            <w:hideMark/>
          </w:tcPr>
          <w:p w14:paraId="32AAFF2C"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650BF6A0"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0A44DD0D" w14:textId="77777777" w:rsidTr="00DB19CE">
        <w:trPr>
          <w:trHeight w:val="397"/>
        </w:trPr>
        <w:tc>
          <w:tcPr>
            <w:tcW w:w="3686" w:type="dxa"/>
            <w:shd w:val="clear" w:color="auto" w:fill="auto"/>
            <w:vAlign w:val="center"/>
            <w:hideMark/>
          </w:tcPr>
          <w:p w14:paraId="2744FB9B" w14:textId="77777777" w:rsidR="00546782" w:rsidRPr="006A4CE1" w:rsidRDefault="00546782" w:rsidP="00546782">
            <w:pPr>
              <w:spacing w:after="0" w:line="240" w:lineRule="auto"/>
              <w:rPr>
                <w:rFonts w:asciiTheme="majorHAnsi" w:hAnsiTheme="majorHAnsi" w:cs="Arial"/>
                <w:color w:val="000000"/>
                <w:sz w:val="18"/>
                <w:szCs w:val="18"/>
              </w:rPr>
            </w:pPr>
            <w:r>
              <w:rPr>
                <w:rFonts w:asciiTheme="majorHAnsi" w:hAnsiTheme="majorHAnsi" w:cs="Arial"/>
                <w:color w:val="000000"/>
                <w:sz w:val="18"/>
                <w:szCs w:val="18"/>
              </w:rPr>
              <w:t>Projet de gestion des Risques Agricoles et Alimentaires (PRAA)</w:t>
            </w:r>
          </w:p>
        </w:tc>
        <w:tc>
          <w:tcPr>
            <w:tcW w:w="1701" w:type="dxa"/>
            <w:vMerge/>
            <w:shd w:val="clear" w:color="auto" w:fill="auto"/>
            <w:vAlign w:val="center"/>
            <w:hideMark/>
          </w:tcPr>
          <w:p w14:paraId="1C753A02"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583F2A41"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3CAFE41D" w14:textId="77777777" w:rsidTr="00DB19CE">
        <w:trPr>
          <w:trHeight w:val="397"/>
        </w:trPr>
        <w:tc>
          <w:tcPr>
            <w:tcW w:w="3686" w:type="dxa"/>
            <w:shd w:val="clear" w:color="auto" w:fill="auto"/>
            <w:vAlign w:val="center"/>
          </w:tcPr>
          <w:p w14:paraId="0EE1029C" w14:textId="77777777" w:rsidR="00546782" w:rsidRDefault="00546782" w:rsidP="00546782">
            <w:pPr>
              <w:spacing w:after="0" w:line="240" w:lineRule="auto"/>
              <w:rPr>
                <w:rFonts w:asciiTheme="majorHAnsi" w:hAnsiTheme="majorHAnsi" w:cs="Arial"/>
                <w:color w:val="000000"/>
                <w:sz w:val="18"/>
                <w:szCs w:val="18"/>
              </w:rPr>
            </w:pPr>
            <w:r w:rsidRPr="00E22D73">
              <w:rPr>
                <w:rFonts w:asciiTheme="majorHAnsi" w:hAnsiTheme="majorHAnsi" w:cs="Arial"/>
                <w:color w:val="000000"/>
                <w:sz w:val="18"/>
                <w:szCs w:val="18"/>
              </w:rPr>
              <w:t>Projet d’Appui aux Filières Agricoles (PAPFA)</w:t>
            </w:r>
          </w:p>
        </w:tc>
        <w:tc>
          <w:tcPr>
            <w:tcW w:w="1701" w:type="dxa"/>
            <w:vMerge/>
            <w:shd w:val="clear" w:color="auto" w:fill="auto"/>
            <w:vAlign w:val="center"/>
          </w:tcPr>
          <w:p w14:paraId="692DC7B4"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1C53249A"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31907CAD" w14:textId="77777777" w:rsidTr="00DB19CE">
        <w:trPr>
          <w:trHeight w:val="397"/>
        </w:trPr>
        <w:tc>
          <w:tcPr>
            <w:tcW w:w="3686" w:type="dxa"/>
            <w:shd w:val="clear" w:color="auto" w:fill="auto"/>
            <w:vAlign w:val="center"/>
          </w:tcPr>
          <w:p w14:paraId="42CF00E8" w14:textId="77777777" w:rsidR="00546782" w:rsidRDefault="00546782" w:rsidP="00546782">
            <w:pPr>
              <w:spacing w:after="0" w:line="240" w:lineRule="auto"/>
              <w:rPr>
                <w:rFonts w:asciiTheme="majorHAnsi" w:hAnsiTheme="majorHAnsi" w:cs="Arial"/>
                <w:color w:val="000000"/>
                <w:sz w:val="18"/>
                <w:szCs w:val="18"/>
              </w:rPr>
            </w:pPr>
            <w:r w:rsidRPr="00CF22B1">
              <w:rPr>
                <w:rFonts w:asciiTheme="majorHAnsi" w:hAnsiTheme="majorHAnsi" w:cs="Arial"/>
                <w:color w:val="000000"/>
                <w:sz w:val="18"/>
                <w:szCs w:val="18"/>
              </w:rPr>
              <w:t>Projet de développement de la valeur ajoutée des filières agricoles (</w:t>
            </w:r>
            <w:r w:rsidRPr="00E22D73">
              <w:rPr>
                <w:rFonts w:asciiTheme="majorHAnsi" w:hAnsiTheme="majorHAnsi" w:cs="Arial"/>
                <w:color w:val="000000"/>
                <w:sz w:val="18"/>
                <w:szCs w:val="18"/>
              </w:rPr>
              <w:t>VAFA</w:t>
            </w:r>
            <w:r>
              <w:rPr>
                <w:rFonts w:asciiTheme="majorHAnsi" w:hAnsiTheme="majorHAnsi" w:cs="Arial"/>
                <w:color w:val="000000"/>
                <w:sz w:val="18"/>
                <w:szCs w:val="18"/>
              </w:rPr>
              <w:t>)</w:t>
            </w:r>
          </w:p>
        </w:tc>
        <w:tc>
          <w:tcPr>
            <w:tcW w:w="1701" w:type="dxa"/>
            <w:vMerge/>
            <w:shd w:val="clear" w:color="auto" w:fill="auto"/>
            <w:vAlign w:val="center"/>
          </w:tcPr>
          <w:p w14:paraId="1A628BFE"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51A13C3B"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606B03E5" w14:textId="77777777" w:rsidTr="00DB19CE">
        <w:trPr>
          <w:trHeight w:val="397"/>
        </w:trPr>
        <w:tc>
          <w:tcPr>
            <w:tcW w:w="3686" w:type="dxa"/>
            <w:shd w:val="clear" w:color="auto" w:fill="auto"/>
            <w:vAlign w:val="center"/>
          </w:tcPr>
          <w:p w14:paraId="0F0BB924" w14:textId="77777777" w:rsidR="00546782" w:rsidRPr="00CF22B1" w:rsidRDefault="00546782" w:rsidP="00546782">
            <w:pPr>
              <w:spacing w:after="0" w:line="240" w:lineRule="auto"/>
              <w:rPr>
                <w:rFonts w:asciiTheme="majorHAnsi" w:hAnsiTheme="majorHAnsi" w:cs="Arial"/>
                <w:color w:val="000000"/>
                <w:sz w:val="18"/>
                <w:szCs w:val="18"/>
              </w:rPr>
            </w:pPr>
            <w:r w:rsidRPr="00E22D73">
              <w:rPr>
                <w:rFonts w:asciiTheme="majorHAnsi" w:hAnsiTheme="majorHAnsi" w:cs="Arial"/>
                <w:color w:val="000000"/>
                <w:sz w:val="18"/>
                <w:szCs w:val="18"/>
              </w:rPr>
              <w:t>Projet Agriculture Contractuelle et Transition Ecologique (PACTE)</w:t>
            </w:r>
          </w:p>
        </w:tc>
        <w:tc>
          <w:tcPr>
            <w:tcW w:w="1701" w:type="dxa"/>
            <w:vMerge/>
            <w:shd w:val="clear" w:color="auto" w:fill="auto"/>
            <w:vAlign w:val="center"/>
          </w:tcPr>
          <w:p w14:paraId="4FCA47B5"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1E2DDC59"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480B6F11" w14:textId="77777777" w:rsidTr="00DB19CE">
        <w:trPr>
          <w:trHeight w:val="397"/>
        </w:trPr>
        <w:tc>
          <w:tcPr>
            <w:tcW w:w="3686" w:type="dxa"/>
            <w:shd w:val="clear" w:color="auto" w:fill="auto"/>
            <w:vAlign w:val="center"/>
          </w:tcPr>
          <w:p w14:paraId="04813F90" w14:textId="77777777" w:rsidR="00546782" w:rsidRPr="00E22D73" w:rsidRDefault="00546782" w:rsidP="00546782">
            <w:pPr>
              <w:spacing w:after="0" w:line="240" w:lineRule="auto"/>
              <w:rPr>
                <w:rFonts w:asciiTheme="majorHAnsi" w:hAnsiTheme="majorHAnsi" w:cs="Arial"/>
                <w:color w:val="000000"/>
                <w:sz w:val="18"/>
                <w:szCs w:val="18"/>
              </w:rPr>
            </w:pPr>
            <w:r w:rsidRPr="00B56F86">
              <w:rPr>
                <w:rFonts w:asciiTheme="majorHAnsi" w:hAnsiTheme="majorHAnsi" w:cs="Arial"/>
                <w:color w:val="000000"/>
                <w:sz w:val="18"/>
                <w:szCs w:val="18"/>
              </w:rPr>
              <w:t>Programme de Développement Agricole (PDA/GIZ)</w:t>
            </w:r>
          </w:p>
        </w:tc>
        <w:tc>
          <w:tcPr>
            <w:tcW w:w="1701" w:type="dxa"/>
            <w:vMerge/>
            <w:shd w:val="clear" w:color="auto" w:fill="auto"/>
            <w:vAlign w:val="center"/>
          </w:tcPr>
          <w:p w14:paraId="6D7022D8"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01F5A6C4"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7956C208" w14:textId="77777777" w:rsidTr="00DB19CE">
        <w:trPr>
          <w:trHeight w:val="397"/>
        </w:trPr>
        <w:tc>
          <w:tcPr>
            <w:tcW w:w="3686" w:type="dxa"/>
            <w:shd w:val="clear" w:color="auto" w:fill="auto"/>
            <w:vAlign w:val="center"/>
          </w:tcPr>
          <w:p w14:paraId="79B0AC0D" w14:textId="77777777" w:rsidR="00546782" w:rsidRPr="00E22D73" w:rsidRDefault="00546782" w:rsidP="00546782">
            <w:pPr>
              <w:spacing w:after="0" w:line="240" w:lineRule="auto"/>
              <w:rPr>
                <w:rFonts w:asciiTheme="majorHAnsi" w:hAnsiTheme="majorHAnsi" w:cs="Arial"/>
                <w:color w:val="000000"/>
                <w:sz w:val="18"/>
                <w:szCs w:val="18"/>
              </w:rPr>
            </w:pPr>
            <w:r w:rsidRPr="00B56F86">
              <w:rPr>
                <w:rFonts w:asciiTheme="majorHAnsi" w:hAnsiTheme="majorHAnsi" w:cs="Arial"/>
                <w:color w:val="000000"/>
                <w:sz w:val="18"/>
                <w:szCs w:val="18"/>
              </w:rPr>
              <w:t>Programme de Valorisation du Potentiel Agro-Pastoral dans l’Est du Burkina Faso (VALPAPE)</w:t>
            </w:r>
          </w:p>
        </w:tc>
        <w:tc>
          <w:tcPr>
            <w:tcW w:w="1701" w:type="dxa"/>
            <w:vMerge/>
            <w:shd w:val="clear" w:color="auto" w:fill="auto"/>
            <w:vAlign w:val="center"/>
          </w:tcPr>
          <w:p w14:paraId="09C56D81"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7606AE39"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59B134C0" w14:textId="77777777" w:rsidTr="00DB19CE">
        <w:trPr>
          <w:trHeight w:val="397"/>
        </w:trPr>
        <w:tc>
          <w:tcPr>
            <w:tcW w:w="3686" w:type="dxa"/>
            <w:shd w:val="clear" w:color="auto" w:fill="auto"/>
            <w:vAlign w:val="center"/>
          </w:tcPr>
          <w:p w14:paraId="105E9A88"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Projet de Développement Agricole dans la zone de Soum (PDA-SOUM)</w:t>
            </w:r>
          </w:p>
        </w:tc>
        <w:tc>
          <w:tcPr>
            <w:tcW w:w="1701" w:type="dxa"/>
            <w:vMerge/>
            <w:shd w:val="clear" w:color="auto" w:fill="auto"/>
            <w:vAlign w:val="center"/>
            <w:hideMark/>
          </w:tcPr>
          <w:p w14:paraId="185AFCFF"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75A86ED7"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3A519022" w14:textId="77777777" w:rsidTr="00DB19CE">
        <w:trPr>
          <w:trHeight w:val="397"/>
        </w:trPr>
        <w:tc>
          <w:tcPr>
            <w:tcW w:w="3686" w:type="dxa"/>
            <w:shd w:val="clear" w:color="auto" w:fill="auto"/>
            <w:vAlign w:val="center"/>
            <w:hideMark/>
          </w:tcPr>
          <w:p w14:paraId="7E419352"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Programme de Croissance Economique du Secteur Agricole (PCESA)</w:t>
            </w:r>
          </w:p>
        </w:tc>
        <w:tc>
          <w:tcPr>
            <w:tcW w:w="1701" w:type="dxa"/>
            <w:vMerge/>
            <w:shd w:val="clear" w:color="auto" w:fill="auto"/>
            <w:vAlign w:val="center"/>
            <w:hideMark/>
          </w:tcPr>
          <w:p w14:paraId="34BDAE5F"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6BD73678"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00E00C0E" w14:textId="77777777" w:rsidTr="00DB19CE">
        <w:trPr>
          <w:trHeight w:val="397"/>
        </w:trPr>
        <w:tc>
          <w:tcPr>
            <w:tcW w:w="3686" w:type="dxa"/>
            <w:shd w:val="clear" w:color="auto" w:fill="auto"/>
            <w:vAlign w:val="center"/>
            <w:hideMark/>
          </w:tcPr>
          <w:p w14:paraId="6613299D"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Projet de Renforcement de la Production du Sésame au Burkina Faso (PRPS-BF)</w:t>
            </w:r>
          </w:p>
        </w:tc>
        <w:tc>
          <w:tcPr>
            <w:tcW w:w="1701" w:type="dxa"/>
            <w:vMerge/>
            <w:shd w:val="clear" w:color="auto" w:fill="auto"/>
            <w:noWrap/>
            <w:vAlign w:val="center"/>
            <w:hideMark/>
          </w:tcPr>
          <w:p w14:paraId="08304DE5"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40290636"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721567CB" w14:textId="77777777" w:rsidTr="00DB19CE">
        <w:trPr>
          <w:trHeight w:val="397"/>
        </w:trPr>
        <w:tc>
          <w:tcPr>
            <w:tcW w:w="3686" w:type="dxa"/>
            <w:shd w:val="clear" w:color="auto" w:fill="auto"/>
            <w:vAlign w:val="center"/>
          </w:tcPr>
          <w:p w14:paraId="2E3B1EAC" w14:textId="77777777" w:rsidR="00546782" w:rsidRPr="006A4CE1" w:rsidRDefault="00546782" w:rsidP="00546782">
            <w:pPr>
              <w:spacing w:after="0" w:line="240" w:lineRule="auto"/>
              <w:rPr>
                <w:rFonts w:asciiTheme="majorHAnsi" w:hAnsiTheme="majorHAnsi" w:cs="Arial"/>
                <w:color w:val="000000"/>
                <w:sz w:val="18"/>
                <w:szCs w:val="18"/>
              </w:rPr>
            </w:pPr>
            <w:r w:rsidRPr="006A4CE1">
              <w:rPr>
                <w:rFonts w:asciiTheme="majorHAnsi" w:hAnsiTheme="majorHAnsi" w:cs="Arial"/>
                <w:color w:val="000000"/>
                <w:sz w:val="18"/>
                <w:szCs w:val="18"/>
              </w:rPr>
              <w:t>Projet 1 du Programme de Résilience à l’insécurité alimentaire et nutritionnelle au Sahel (P1-P2RS)</w:t>
            </w:r>
          </w:p>
        </w:tc>
        <w:tc>
          <w:tcPr>
            <w:tcW w:w="1701" w:type="dxa"/>
            <w:vMerge/>
            <w:shd w:val="clear" w:color="auto" w:fill="auto"/>
            <w:noWrap/>
            <w:vAlign w:val="center"/>
          </w:tcPr>
          <w:p w14:paraId="2D147F0F"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065B27E0"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18F48459" w14:textId="77777777" w:rsidTr="00DB19CE">
        <w:trPr>
          <w:trHeight w:val="397"/>
        </w:trPr>
        <w:tc>
          <w:tcPr>
            <w:tcW w:w="3686" w:type="dxa"/>
            <w:shd w:val="clear" w:color="auto" w:fill="auto"/>
            <w:vAlign w:val="center"/>
          </w:tcPr>
          <w:p w14:paraId="3A3BCDC5" w14:textId="77777777" w:rsidR="00546782" w:rsidRPr="006A4CE1" w:rsidRDefault="00546782" w:rsidP="00546782">
            <w:pPr>
              <w:spacing w:after="0" w:line="240" w:lineRule="auto"/>
              <w:rPr>
                <w:rFonts w:asciiTheme="majorHAnsi" w:hAnsiTheme="majorHAnsi" w:cs="Arial"/>
                <w:sz w:val="18"/>
                <w:szCs w:val="18"/>
              </w:rPr>
            </w:pPr>
            <w:r w:rsidRPr="006A4CE1">
              <w:rPr>
                <w:rFonts w:asciiTheme="majorHAnsi" w:hAnsiTheme="majorHAnsi" w:cs="Arial"/>
                <w:sz w:val="18"/>
                <w:szCs w:val="18"/>
              </w:rPr>
              <w:t>Projet de Valorisation de l’</w:t>
            </w:r>
            <w:r>
              <w:rPr>
                <w:rFonts w:asciiTheme="majorHAnsi" w:hAnsiTheme="majorHAnsi" w:cs="Arial"/>
                <w:sz w:val="18"/>
                <w:szCs w:val="18"/>
              </w:rPr>
              <w:t>E</w:t>
            </w:r>
            <w:r w:rsidRPr="006A4CE1">
              <w:rPr>
                <w:rFonts w:asciiTheme="majorHAnsi" w:hAnsiTheme="majorHAnsi" w:cs="Arial"/>
                <w:sz w:val="18"/>
                <w:szCs w:val="18"/>
              </w:rPr>
              <w:t>au dans le Nord (PVEN)</w:t>
            </w:r>
          </w:p>
        </w:tc>
        <w:tc>
          <w:tcPr>
            <w:tcW w:w="1701" w:type="dxa"/>
            <w:vMerge/>
            <w:shd w:val="clear" w:color="auto" w:fill="auto"/>
            <w:noWrap/>
            <w:vAlign w:val="center"/>
          </w:tcPr>
          <w:p w14:paraId="2351D9E8"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16215CDF"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0A4F8D5D" w14:textId="77777777" w:rsidTr="00DB19CE">
        <w:trPr>
          <w:trHeight w:val="397"/>
        </w:trPr>
        <w:tc>
          <w:tcPr>
            <w:tcW w:w="3686" w:type="dxa"/>
            <w:shd w:val="clear" w:color="auto" w:fill="auto"/>
            <w:vAlign w:val="center"/>
          </w:tcPr>
          <w:p w14:paraId="7785F9AF" w14:textId="77777777" w:rsidR="00546782" w:rsidRPr="006A4CE1" w:rsidRDefault="00546782" w:rsidP="00546782">
            <w:pPr>
              <w:spacing w:after="0" w:line="240" w:lineRule="auto"/>
              <w:rPr>
                <w:rFonts w:asciiTheme="majorHAnsi" w:hAnsiTheme="majorHAnsi" w:cs="Arial"/>
                <w:sz w:val="18"/>
                <w:szCs w:val="18"/>
              </w:rPr>
            </w:pPr>
            <w:r w:rsidRPr="000065CF">
              <w:rPr>
                <w:rFonts w:asciiTheme="majorHAnsi" w:hAnsiTheme="majorHAnsi" w:cs="Arial"/>
                <w:sz w:val="18"/>
                <w:szCs w:val="18"/>
              </w:rPr>
              <w:t>Projet de gestion participative des ressources naturelles et de développement rural du Nord Centre Nord et Est</w:t>
            </w:r>
            <w:r>
              <w:rPr>
                <w:rFonts w:asciiTheme="majorHAnsi" w:hAnsiTheme="majorHAnsi" w:cs="Arial"/>
                <w:sz w:val="18"/>
                <w:szCs w:val="18"/>
              </w:rPr>
              <w:t xml:space="preserve"> (NEER-TAMBA)</w:t>
            </w:r>
          </w:p>
        </w:tc>
        <w:tc>
          <w:tcPr>
            <w:tcW w:w="1701" w:type="dxa"/>
            <w:vMerge/>
            <w:shd w:val="clear" w:color="auto" w:fill="auto"/>
            <w:noWrap/>
            <w:vAlign w:val="center"/>
          </w:tcPr>
          <w:p w14:paraId="69C8A6FB"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51BAE77D"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37C8FC99" w14:textId="77777777" w:rsidTr="00DB19CE">
        <w:trPr>
          <w:trHeight w:val="397"/>
        </w:trPr>
        <w:tc>
          <w:tcPr>
            <w:tcW w:w="3686" w:type="dxa"/>
            <w:shd w:val="clear" w:color="auto" w:fill="auto"/>
            <w:vAlign w:val="center"/>
          </w:tcPr>
          <w:p w14:paraId="28EEF24B" w14:textId="77777777" w:rsidR="00546782" w:rsidRPr="00E22D73" w:rsidRDefault="00546782" w:rsidP="00546782">
            <w:pPr>
              <w:spacing w:after="0" w:line="240" w:lineRule="auto"/>
              <w:rPr>
                <w:rFonts w:asciiTheme="majorHAnsi" w:hAnsiTheme="majorHAnsi" w:cs="Arial"/>
                <w:color w:val="000000"/>
                <w:sz w:val="18"/>
                <w:szCs w:val="18"/>
              </w:rPr>
            </w:pPr>
            <w:r w:rsidRPr="00E22D73">
              <w:rPr>
                <w:rFonts w:asciiTheme="majorHAnsi" w:hAnsiTheme="majorHAnsi" w:cs="Arial"/>
                <w:color w:val="000000"/>
                <w:sz w:val="18"/>
                <w:szCs w:val="18"/>
              </w:rPr>
              <w:t>Projet de Valorisation Agricole des Petits-barrages (PROVALAB)</w:t>
            </w:r>
          </w:p>
        </w:tc>
        <w:tc>
          <w:tcPr>
            <w:tcW w:w="1701" w:type="dxa"/>
            <w:vMerge/>
            <w:shd w:val="clear" w:color="auto" w:fill="auto"/>
            <w:noWrap/>
            <w:vAlign w:val="center"/>
          </w:tcPr>
          <w:p w14:paraId="71D1E1FD"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1BD79056"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02A25AAB" w14:textId="77777777" w:rsidTr="00DB19CE">
        <w:trPr>
          <w:trHeight w:val="397"/>
        </w:trPr>
        <w:tc>
          <w:tcPr>
            <w:tcW w:w="3686" w:type="dxa"/>
            <w:shd w:val="clear" w:color="auto" w:fill="auto"/>
            <w:vAlign w:val="center"/>
          </w:tcPr>
          <w:p w14:paraId="348F4CC1" w14:textId="77777777" w:rsidR="00546782" w:rsidRPr="00E22D73" w:rsidRDefault="00546782" w:rsidP="00546782">
            <w:pPr>
              <w:spacing w:after="0" w:line="240" w:lineRule="auto"/>
              <w:rPr>
                <w:rFonts w:asciiTheme="majorHAnsi" w:hAnsiTheme="majorHAnsi" w:cs="Arial"/>
                <w:color w:val="000000"/>
                <w:sz w:val="18"/>
                <w:szCs w:val="18"/>
              </w:rPr>
            </w:pPr>
            <w:r w:rsidRPr="00E22D73">
              <w:rPr>
                <w:rFonts w:asciiTheme="majorHAnsi" w:hAnsiTheme="majorHAnsi" w:cs="Arial"/>
                <w:color w:val="000000"/>
                <w:sz w:val="18"/>
                <w:szCs w:val="18"/>
              </w:rPr>
              <w:t>Projet de Sécurité Alimentaire dans l’Est du Burkina Faso (PSAE)</w:t>
            </w:r>
          </w:p>
        </w:tc>
        <w:tc>
          <w:tcPr>
            <w:tcW w:w="1701" w:type="dxa"/>
            <w:vMerge/>
            <w:shd w:val="clear" w:color="auto" w:fill="auto"/>
            <w:noWrap/>
            <w:vAlign w:val="center"/>
          </w:tcPr>
          <w:p w14:paraId="7880536A"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6E0CF866"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54BC039C" w14:textId="77777777" w:rsidTr="00DB19CE">
        <w:trPr>
          <w:trHeight w:val="397"/>
        </w:trPr>
        <w:tc>
          <w:tcPr>
            <w:tcW w:w="3686" w:type="dxa"/>
            <w:shd w:val="clear" w:color="auto" w:fill="auto"/>
            <w:vAlign w:val="center"/>
          </w:tcPr>
          <w:p w14:paraId="297CFE1B" w14:textId="77777777" w:rsidR="00546782" w:rsidRPr="00E22D73" w:rsidRDefault="00546782" w:rsidP="00546782">
            <w:pPr>
              <w:spacing w:after="0" w:line="240" w:lineRule="auto"/>
              <w:rPr>
                <w:rFonts w:asciiTheme="majorHAnsi" w:hAnsiTheme="majorHAnsi" w:cs="Arial"/>
                <w:color w:val="000000"/>
                <w:sz w:val="18"/>
                <w:szCs w:val="18"/>
              </w:rPr>
            </w:pPr>
            <w:r w:rsidRPr="00E22D73">
              <w:rPr>
                <w:rFonts w:asciiTheme="majorHAnsi" w:hAnsiTheme="majorHAnsi" w:cs="Arial"/>
                <w:color w:val="000000"/>
                <w:sz w:val="18"/>
                <w:szCs w:val="18"/>
              </w:rPr>
              <w:t>Projet de Résilience et de la Sécurité Alimentaire - Plateau Central (RESA)</w:t>
            </w:r>
          </w:p>
        </w:tc>
        <w:tc>
          <w:tcPr>
            <w:tcW w:w="1701" w:type="dxa"/>
            <w:vMerge/>
            <w:shd w:val="clear" w:color="auto" w:fill="auto"/>
            <w:noWrap/>
            <w:vAlign w:val="center"/>
          </w:tcPr>
          <w:p w14:paraId="3B2D1D30"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vAlign w:val="center"/>
          </w:tcPr>
          <w:p w14:paraId="4CC5A0F0" w14:textId="77777777" w:rsidR="00546782" w:rsidRPr="006A4CE1" w:rsidRDefault="00546782" w:rsidP="00546782">
            <w:pPr>
              <w:spacing w:after="0" w:line="240" w:lineRule="auto"/>
              <w:rPr>
                <w:rFonts w:asciiTheme="majorHAnsi" w:hAnsiTheme="majorHAnsi" w:cs="Arial"/>
                <w:color w:val="000000"/>
                <w:sz w:val="18"/>
                <w:szCs w:val="18"/>
              </w:rPr>
            </w:pPr>
          </w:p>
        </w:tc>
      </w:tr>
      <w:tr w:rsidR="00546782" w:rsidRPr="006A4CE1" w14:paraId="23EE89ED" w14:textId="77777777" w:rsidTr="00DB19CE">
        <w:trPr>
          <w:trHeight w:val="397"/>
        </w:trPr>
        <w:tc>
          <w:tcPr>
            <w:tcW w:w="3686" w:type="dxa"/>
            <w:tcBorders>
              <w:bottom w:val="dotted" w:sz="4" w:space="0" w:color="auto"/>
            </w:tcBorders>
            <w:shd w:val="clear" w:color="auto" w:fill="auto"/>
            <w:vAlign w:val="center"/>
          </w:tcPr>
          <w:p w14:paraId="4BE34B24" w14:textId="77777777" w:rsidR="00546782" w:rsidRPr="00E22D73" w:rsidRDefault="00546782" w:rsidP="00546782">
            <w:pPr>
              <w:spacing w:after="0" w:line="240" w:lineRule="auto"/>
              <w:rPr>
                <w:rFonts w:asciiTheme="majorHAnsi" w:hAnsiTheme="majorHAnsi" w:cs="Arial"/>
                <w:color w:val="000000"/>
                <w:sz w:val="18"/>
                <w:szCs w:val="18"/>
              </w:rPr>
            </w:pPr>
            <w:r w:rsidRPr="00E22D73">
              <w:rPr>
                <w:rFonts w:asciiTheme="majorHAnsi" w:hAnsiTheme="majorHAnsi" w:cs="Arial"/>
                <w:color w:val="000000"/>
                <w:sz w:val="18"/>
                <w:szCs w:val="18"/>
              </w:rPr>
              <w:t>Projet Petite Irrigation dans le Grand Ouest (PIGO)</w:t>
            </w:r>
          </w:p>
        </w:tc>
        <w:tc>
          <w:tcPr>
            <w:tcW w:w="1701" w:type="dxa"/>
            <w:vMerge/>
            <w:tcBorders>
              <w:bottom w:val="dotted" w:sz="4" w:space="0" w:color="auto"/>
            </w:tcBorders>
            <w:shd w:val="clear" w:color="auto" w:fill="auto"/>
            <w:noWrap/>
            <w:vAlign w:val="center"/>
          </w:tcPr>
          <w:p w14:paraId="69C68B41" w14:textId="77777777" w:rsidR="00546782" w:rsidRPr="006A4CE1" w:rsidRDefault="00546782" w:rsidP="00546782">
            <w:pPr>
              <w:spacing w:after="0" w:line="240" w:lineRule="auto"/>
              <w:rPr>
                <w:rFonts w:asciiTheme="majorHAnsi" w:hAnsiTheme="majorHAnsi" w:cs="Arial"/>
                <w:color w:val="000000"/>
                <w:sz w:val="18"/>
                <w:szCs w:val="18"/>
              </w:rPr>
            </w:pPr>
          </w:p>
        </w:tc>
        <w:tc>
          <w:tcPr>
            <w:tcW w:w="3969" w:type="dxa"/>
            <w:vMerge/>
            <w:tcBorders>
              <w:bottom w:val="dotted" w:sz="4" w:space="0" w:color="auto"/>
            </w:tcBorders>
            <w:vAlign w:val="center"/>
          </w:tcPr>
          <w:p w14:paraId="00D91B07" w14:textId="77777777" w:rsidR="00546782" w:rsidRPr="006A4CE1" w:rsidRDefault="00546782" w:rsidP="00546782">
            <w:pPr>
              <w:spacing w:after="0" w:line="240" w:lineRule="auto"/>
              <w:rPr>
                <w:rFonts w:asciiTheme="majorHAnsi" w:hAnsiTheme="majorHAnsi" w:cs="Arial"/>
                <w:color w:val="000000"/>
                <w:sz w:val="18"/>
                <w:szCs w:val="18"/>
              </w:rPr>
            </w:pPr>
          </w:p>
        </w:tc>
      </w:tr>
    </w:tbl>
    <w:p w14:paraId="112E0D49" w14:textId="1651D02A" w:rsidR="00546782" w:rsidRPr="00DB19CE" w:rsidRDefault="00546782" w:rsidP="00546782">
      <w:pPr>
        <w:spacing w:after="0" w:line="360" w:lineRule="auto"/>
        <w:jc w:val="both"/>
        <w:rPr>
          <w:rFonts w:asciiTheme="majorHAnsi" w:hAnsiTheme="majorHAnsi" w:cs="Arial"/>
          <w:i/>
          <w:sz w:val="18"/>
          <w:szCs w:val="18"/>
        </w:rPr>
      </w:pPr>
      <w:r w:rsidRPr="00DB19CE">
        <w:rPr>
          <w:rFonts w:asciiTheme="majorHAnsi" w:hAnsiTheme="majorHAnsi" w:cs="Arial"/>
          <w:i/>
          <w:sz w:val="18"/>
          <w:szCs w:val="18"/>
          <w:u w:val="single"/>
        </w:rPr>
        <w:t>Source </w:t>
      </w:r>
      <w:r w:rsidRPr="00DB19CE">
        <w:rPr>
          <w:rFonts w:asciiTheme="majorHAnsi" w:hAnsiTheme="majorHAnsi" w:cs="Arial"/>
          <w:i/>
          <w:sz w:val="18"/>
          <w:szCs w:val="18"/>
        </w:rPr>
        <w:t>: DGESS/MA</w:t>
      </w:r>
      <w:r w:rsidR="004A0F83" w:rsidRPr="00DB19CE">
        <w:rPr>
          <w:rFonts w:asciiTheme="majorHAnsi" w:hAnsiTheme="majorHAnsi" w:cs="Arial"/>
          <w:i/>
          <w:sz w:val="18"/>
          <w:szCs w:val="18"/>
        </w:rPr>
        <w:t>A</w:t>
      </w:r>
      <w:r w:rsidRPr="00DB19CE">
        <w:rPr>
          <w:rFonts w:asciiTheme="majorHAnsi" w:hAnsiTheme="majorHAnsi" w:cs="Arial"/>
          <w:i/>
          <w:sz w:val="18"/>
          <w:szCs w:val="18"/>
        </w:rPr>
        <w:t>H 2018</w:t>
      </w:r>
    </w:p>
    <w:p w14:paraId="2824DD0F" w14:textId="7E114FD4" w:rsidR="00546782" w:rsidRPr="00C179D8" w:rsidRDefault="00546782" w:rsidP="00C179D8">
      <w:pPr>
        <w:pStyle w:val="Titre3"/>
        <w:spacing w:after="120"/>
        <w:rPr>
          <w:b/>
          <w:color w:val="000000" w:themeColor="text1"/>
        </w:rPr>
      </w:pPr>
      <w:bookmarkStart w:id="294" w:name="_Toc532207951"/>
      <w:r>
        <w:rPr>
          <w:b/>
          <w:color w:val="000000" w:themeColor="text1"/>
        </w:rPr>
        <w:lastRenderedPageBreak/>
        <w:t xml:space="preserve">II.4.1 </w:t>
      </w:r>
      <w:r w:rsidRPr="00C179D8">
        <w:rPr>
          <w:b/>
          <w:color w:val="000000" w:themeColor="text1"/>
        </w:rPr>
        <w:t>Aperçu des réalisations du programme en 2018</w:t>
      </w:r>
      <w:bookmarkEnd w:id="294"/>
    </w:p>
    <w:p w14:paraId="29415DE8" w14:textId="77777777" w:rsidR="00546782" w:rsidRPr="00C179D8" w:rsidRDefault="00546782" w:rsidP="00C179D8">
      <w:pPr>
        <w:spacing w:before="120" w:after="0" w:line="360" w:lineRule="auto"/>
        <w:jc w:val="both"/>
        <w:rPr>
          <w:rFonts w:asciiTheme="majorHAnsi" w:hAnsiTheme="majorHAnsi" w:cs="Arial"/>
        </w:rPr>
      </w:pPr>
      <w:r w:rsidRPr="00C179D8">
        <w:rPr>
          <w:rFonts w:asciiTheme="majorHAnsi" w:hAnsiTheme="majorHAnsi" w:cs="Arial"/>
        </w:rPr>
        <w:t xml:space="preserve">Le taux d’exécution physique des activités du programme au 30 septembre 2018 est estimé à </w:t>
      </w:r>
      <w:r w:rsidRPr="00550CA2">
        <w:rPr>
          <w:rFonts w:asciiTheme="majorHAnsi" w:hAnsiTheme="majorHAnsi" w:cs="Arial"/>
          <w:b/>
        </w:rPr>
        <w:t>37,6%</w:t>
      </w:r>
      <w:r w:rsidRPr="00C179D8">
        <w:rPr>
          <w:rFonts w:asciiTheme="majorHAnsi" w:hAnsiTheme="majorHAnsi" w:cs="Arial"/>
        </w:rPr>
        <w:t xml:space="preserve"> par rapport à la programmation annuelle. Quant au taux d’exécution financière, il s’établi à </w:t>
      </w:r>
      <w:r w:rsidRPr="00550CA2">
        <w:rPr>
          <w:rFonts w:asciiTheme="majorHAnsi" w:hAnsiTheme="majorHAnsi" w:cs="Arial"/>
          <w:b/>
        </w:rPr>
        <w:t>74,6%</w:t>
      </w:r>
      <w:r w:rsidRPr="00C179D8">
        <w:rPr>
          <w:rFonts w:asciiTheme="majorHAnsi" w:hAnsiTheme="majorHAnsi" w:cs="Arial"/>
        </w:rPr>
        <w:t>. Les principaux résultats atteints sont :</w:t>
      </w:r>
    </w:p>
    <w:p w14:paraId="4BBC5A1F" w14:textId="7DA950CD" w:rsidR="00546782" w:rsidRPr="00C179D8" w:rsidRDefault="00546782" w:rsidP="003B71CA">
      <w:pPr>
        <w:pStyle w:val="Paragraphedeliste"/>
        <w:numPr>
          <w:ilvl w:val="0"/>
          <w:numId w:val="31"/>
        </w:numPr>
        <w:spacing w:after="120" w:line="360" w:lineRule="auto"/>
        <w:jc w:val="both"/>
        <w:rPr>
          <w:rFonts w:asciiTheme="majorHAnsi" w:hAnsiTheme="majorHAnsi" w:cs="Arial"/>
        </w:rPr>
      </w:pPr>
      <w:r w:rsidRPr="00550CA2">
        <w:rPr>
          <w:rFonts w:asciiTheme="majorHAnsi" w:hAnsiTheme="majorHAnsi" w:cs="Arial"/>
          <w:b/>
        </w:rPr>
        <w:t>33</w:t>
      </w:r>
      <w:r w:rsidRPr="00C179D8">
        <w:rPr>
          <w:rFonts w:asciiTheme="majorHAnsi" w:hAnsiTheme="majorHAnsi" w:cs="Arial"/>
        </w:rPr>
        <w:t xml:space="preserve"> acteurs formés en BUS (</w:t>
      </w:r>
      <w:proofErr w:type="spellStart"/>
      <w:r w:rsidRPr="00C179D8">
        <w:rPr>
          <w:rFonts w:asciiTheme="majorHAnsi" w:hAnsiTheme="majorHAnsi" w:cs="Arial"/>
        </w:rPr>
        <w:t>Bauern</w:t>
      </w:r>
      <w:proofErr w:type="spellEnd"/>
      <w:r w:rsidRPr="00C179D8">
        <w:rPr>
          <w:rFonts w:asciiTheme="majorHAnsi" w:hAnsiTheme="majorHAnsi" w:cs="Arial"/>
        </w:rPr>
        <w:t xml:space="preserve">, </w:t>
      </w:r>
      <w:proofErr w:type="spellStart"/>
      <w:r w:rsidRPr="00C179D8">
        <w:rPr>
          <w:rFonts w:asciiTheme="majorHAnsi" w:hAnsiTheme="majorHAnsi" w:cs="Arial"/>
        </w:rPr>
        <w:t>Unternehmer</w:t>
      </w:r>
      <w:proofErr w:type="spellEnd"/>
      <w:r w:rsidRPr="00C179D8">
        <w:rPr>
          <w:rFonts w:asciiTheme="majorHAnsi" w:hAnsiTheme="majorHAnsi" w:cs="Arial"/>
        </w:rPr>
        <w:t xml:space="preserve">, </w:t>
      </w:r>
      <w:proofErr w:type="spellStart"/>
      <w:r w:rsidRPr="00C179D8">
        <w:rPr>
          <w:rFonts w:asciiTheme="majorHAnsi" w:hAnsiTheme="majorHAnsi" w:cs="Arial"/>
        </w:rPr>
        <w:t>Schulung</w:t>
      </w:r>
      <w:proofErr w:type="spellEnd"/>
      <w:r w:rsidRPr="00C179D8">
        <w:rPr>
          <w:rFonts w:asciiTheme="majorHAnsi" w:hAnsiTheme="majorHAnsi" w:cs="Arial"/>
        </w:rPr>
        <w:t xml:space="preserve"> ou entreprenariat agricole) et en Conseil de Gestion à l’Exploitation Agricole</w:t>
      </w:r>
      <w:r w:rsidR="00DE1492" w:rsidRPr="00DE1492">
        <w:rPr>
          <w:rFonts w:asciiTheme="majorHAnsi" w:hAnsiTheme="majorHAnsi" w:cs="Arial"/>
        </w:rPr>
        <w:t xml:space="preserve"> </w:t>
      </w:r>
      <w:r w:rsidR="00DE1492">
        <w:rPr>
          <w:rFonts w:asciiTheme="majorHAnsi" w:hAnsiTheme="majorHAnsi" w:cs="Arial"/>
        </w:rPr>
        <w:t>(</w:t>
      </w:r>
      <w:r w:rsidR="00DE1492" w:rsidRPr="00C179D8">
        <w:rPr>
          <w:rFonts w:asciiTheme="majorHAnsi" w:hAnsiTheme="majorHAnsi" w:cs="Arial"/>
        </w:rPr>
        <w:t>CGEA</w:t>
      </w:r>
      <w:r w:rsidRPr="00C179D8">
        <w:rPr>
          <w:rFonts w:asciiTheme="majorHAnsi" w:hAnsiTheme="majorHAnsi" w:cs="Arial"/>
        </w:rPr>
        <w:t>) ;</w:t>
      </w:r>
    </w:p>
    <w:p w14:paraId="13DA2860"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147</w:t>
      </w:r>
      <w:r w:rsidRPr="00C179D8">
        <w:rPr>
          <w:rFonts w:asciiTheme="majorHAnsi" w:hAnsiTheme="majorHAnsi" w:cs="Arial"/>
        </w:rPr>
        <w:t xml:space="preserve"> acteurs formés sur la transformation des produits agricoles ;</w:t>
      </w:r>
    </w:p>
    <w:p w14:paraId="334BA339"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72</w:t>
      </w:r>
      <w:r w:rsidRPr="00C179D8">
        <w:rPr>
          <w:rFonts w:asciiTheme="majorHAnsi" w:hAnsiTheme="majorHAnsi" w:cs="Arial"/>
        </w:rPr>
        <w:t xml:space="preserve"> acteurs formés sur les normes de produits agricoles ;</w:t>
      </w:r>
    </w:p>
    <w:p w14:paraId="77C18BF5"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12</w:t>
      </w:r>
      <w:r w:rsidRPr="00C179D8">
        <w:rPr>
          <w:rFonts w:asciiTheme="majorHAnsi" w:hAnsiTheme="majorHAnsi" w:cs="Arial"/>
        </w:rPr>
        <w:t xml:space="preserve"> comptes d'exploitation des filières agricoles élaborés et actualisés ;</w:t>
      </w:r>
    </w:p>
    <w:p w14:paraId="5723366E"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24</w:t>
      </w:r>
      <w:r w:rsidRPr="00C179D8">
        <w:rPr>
          <w:rFonts w:asciiTheme="majorHAnsi" w:hAnsiTheme="majorHAnsi" w:cs="Arial"/>
        </w:rPr>
        <w:t xml:space="preserve"> projets des promoteurs rendus fonctionnels ;</w:t>
      </w:r>
    </w:p>
    <w:p w14:paraId="7CEC00AF"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46</w:t>
      </w:r>
      <w:r w:rsidRPr="00C179D8">
        <w:rPr>
          <w:rFonts w:asciiTheme="majorHAnsi" w:hAnsiTheme="majorHAnsi" w:cs="Arial"/>
        </w:rPr>
        <w:t xml:space="preserve"> journées promotionnelles appuyées/organisées ;</w:t>
      </w:r>
    </w:p>
    <w:p w14:paraId="04E33AE8"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 xml:space="preserve">18 </w:t>
      </w:r>
      <w:r w:rsidRPr="00C179D8">
        <w:rPr>
          <w:rFonts w:asciiTheme="majorHAnsi" w:hAnsiTheme="majorHAnsi" w:cs="Arial"/>
        </w:rPr>
        <w:t>magasins de stockage construits ;</w:t>
      </w:r>
    </w:p>
    <w:p w14:paraId="1C57772D"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 xml:space="preserve">68 </w:t>
      </w:r>
      <w:r w:rsidRPr="00C179D8">
        <w:rPr>
          <w:rFonts w:asciiTheme="majorHAnsi" w:hAnsiTheme="majorHAnsi" w:cs="Arial"/>
        </w:rPr>
        <w:t>magasins de warrantage construits ;</w:t>
      </w:r>
    </w:p>
    <w:p w14:paraId="6283C938" w14:textId="48FFF361"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4</w:t>
      </w:r>
      <w:r w:rsidRPr="00C179D8">
        <w:rPr>
          <w:rFonts w:asciiTheme="majorHAnsi" w:hAnsiTheme="majorHAnsi" w:cs="Arial"/>
        </w:rPr>
        <w:t xml:space="preserve"> infrastructures de mise en marché construites ;</w:t>
      </w:r>
    </w:p>
    <w:p w14:paraId="74CB5B4F"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6</w:t>
      </w:r>
      <w:r w:rsidRPr="00C179D8">
        <w:rPr>
          <w:rFonts w:asciiTheme="majorHAnsi" w:hAnsiTheme="majorHAnsi" w:cs="Arial"/>
        </w:rPr>
        <w:t xml:space="preserve"> unités de transformation des produits agricoles mises en place ;</w:t>
      </w:r>
    </w:p>
    <w:p w14:paraId="387ACA1B" w14:textId="77777777" w:rsidR="00546782" w:rsidRPr="00C179D8" w:rsidRDefault="00546782" w:rsidP="003B71CA">
      <w:pPr>
        <w:pStyle w:val="Paragraphedeliste"/>
        <w:numPr>
          <w:ilvl w:val="0"/>
          <w:numId w:val="31"/>
        </w:numPr>
        <w:spacing w:before="120" w:after="120" w:line="360" w:lineRule="auto"/>
        <w:jc w:val="both"/>
        <w:rPr>
          <w:rFonts w:asciiTheme="majorHAnsi" w:hAnsiTheme="majorHAnsi" w:cs="Arial"/>
        </w:rPr>
      </w:pPr>
      <w:r w:rsidRPr="00550CA2">
        <w:rPr>
          <w:rFonts w:asciiTheme="majorHAnsi" w:hAnsiTheme="majorHAnsi" w:cs="Arial"/>
          <w:b/>
        </w:rPr>
        <w:t>7</w:t>
      </w:r>
      <w:r w:rsidRPr="00C179D8">
        <w:rPr>
          <w:rFonts w:asciiTheme="majorHAnsi" w:hAnsiTheme="majorHAnsi" w:cs="Arial"/>
        </w:rPr>
        <w:t xml:space="preserve"> plateformes multifonctionnelles mises en place et fonctionnelles.</w:t>
      </w:r>
    </w:p>
    <w:p w14:paraId="245C24D0" w14:textId="5164327D" w:rsidR="00546782" w:rsidRPr="00C179D8" w:rsidRDefault="00546782" w:rsidP="00C179D8">
      <w:pPr>
        <w:pStyle w:val="Titre3"/>
        <w:spacing w:after="120"/>
        <w:rPr>
          <w:b/>
          <w:color w:val="000000" w:themeColor="text1"/>
        </w:rPr>
      </w:pPr>
      <w:bookmarkStart w:id="295" w:name="_Toc503007414"/>
      <w:bookmarkStart w:id="296" w:name="_Toc532207952"/>
      <w:r w:rsidRPr="00AA6C92">
        <w:rPr>
          <w:b/>
          <w:color w:val="000000" w:themeColor="text1"/>
        </w:rPr>
        <w:t>II.4.2</w:t>
      </w:r>
      <w:r w:rsidRPr="00C179D8">
        <w:rPr>
          <w:b/>
          <w:color w:val="000000" w:themeColor="text1"/>
        </w:rPr>
        <w:t xml:space="preserve"> Performances attendues de la mise en œuvre du programme</w:t>
      </w:r>
      <w:bookmarkEnd w:id="295"/>
      <w:bookmarkEnd w:id="296"/>
    </w:p>
    <w:p w14:paraId="7DFCF5E2" w14:textId="77777777" w:rsidR="00546782" w:rsidRPr="00C179D8" w:rsidRDefault="00546782" w:rsidP="00C179D8">
      <w:pPr>
        <w:spacing w:before="120" w:after="0" w:line="360" w:lineRule="auto"/>
        <w:jc w:val="both"/>
        <w:rPr>
          <w:rFonts w:asciiTheme="majorHAnsi" w:hAnsiTheme="majorHAnsi" w:cs="Arial"/>
        </w:rPr>
      </w:pPr>
      <w:r w:rsidRPr="00C179D8">
        <w:rPr>
          <w:rFonts w:asciiTheme="majorHAnsi" w:hAnsiTheme="majorHAnsi" w:cs="Arial"/>
        </w:rPr>
        <w:t>La mise en œuvre du programme permettra de créer les conditions de développement des entreprises agricoles, de promouvoir les relations entre entrepreneurs et producteurs organisés, de stimuler la transformation des produits et de relever le niveau de commercialisation des productions agricoles dans le respect des normes de qualité.</w:t>
      </w:r>
    </w:p>
    <w:p w14:paraId="6C71D363" w14:textId="385D689F" w:rsidR="00546782" w:rsidRPr="00C179D8" w:rsidRDefault="00546782" w:rsidP="00C179D8">
      <w:pPr>
        <w:spacing w:after="0" w:line="360" w:lineRule="auto"/>
        <w:jc w:val="both"/>
        <w:rPr>
          <w:rFonts w:asciiTheme="majorHAnsi" w:hAnsiTheme="majorHAnsi" w:cs="Arial"/>
        </w:rPr>
      </w:pPr>
      <w:r w:rsidRPr="00C179D8">
        <w:rPr>
          <w:rFonts w:asciiTheme="majorHAnsi" w:hAnsiTheme="majorHAnsi" w:cs="Arial"/>
        </w:rPr>
        <w:t>Ainsi, en 2019</w:t>
      </w:r>
      <w:r w:rsidR="00BE2A41">
        <w:rPr>
          <w:rFonts w:asciiTheme="majorHAnsi" w:hAnsiTheme="majorHAnsi" w:cs="Arial"/>
        </w:rPr>
        <w:t xml:space="preserve">, </w:t>
      </w:r>
      <w:r w:rsidRPr="00C179D8">
        <w:rPr>
          <w:rFonts w:asciiTheme="majorHAnsi" w:hAnsiTheme="majorHAnsi" w:cs="Arial"/>
        </w:rPr>
        <w:t>il est attendu de ce programme :</w:t>
      </w:r>
    </w:p>
    <w:p w14:paraId="65C77992" w14:textId="77777777" w:rsidR="00546782" w:rsidRPr="00C179D8" w:rsidRDefault="00546782" w:rsidP="003B71CA">
      <w:pPr>
        <w:pStyle w:val="Paragraphedeliste"/>
        <w:numPr>
          <w:ilvl w:val="0"/>
          <w:numId w:val="61"/>
        </w:numPr>
        <w:spacing w:after="120" w:line="360" w:lineRule="auto"/>
        <w:jc w:val="both"/>
        <w:rPr>
          <w:rFonts w:asciiTheme="majorHAnsi" w:hAnsiTheme="majorHAnsi" w:cs="Arial"/>
        </w:rPr>
      </w:pPr>
      <w:proofErr w:type="gramStart"/>
      <w:r w:rsidRPr="00C179D8">
        <w:rPr>
          <w:rFonts w:asciiTheme="majorHAnsi" w:hAnsiTheme="majorHAnsi" w:cs="Arial"/>
        </w:rPr>
        <w:t>l’appui</w:t>
      </w:r>
      <w:proofErr w:type="gramEnd"/>
      <w:r w:rsidRPr="00C179D8">
        <w:rPr>
          <w:rFonts w:asciiTheme="majorHAnsi" w:hAnsiTheme="majorHAnsi" w:cs="Arial"/>
        </w:rPr>
        <w:t xml:space="preserve"> à la formalisation de </w:t>
      </w:r>
      <w:r w:rsidRPr="00550CA2">
        <w:rPr>
          <w:rFonts w:asciiTheme="majorHAnsi" w:hAnsiTheme="majorHAnsi" w:cs="Arial"/>
          <w:b/>
        </w:rPr>
        <w:t>15</w:t>
      </w:r>
      <w:r w:rsidRPr="00C179D8">
        <w:rPr>
          <w:rFonts w:asciiTheme="majorHAnsi" w:hAnsiTheme="majorHAnsi" w:cs="Arial"/>
        </w:rPr>
        <w:t xml:space="preserve"> entreprises agricoles ;</w:t>
      </w:r>
    </w:p>
    <w:p w14:paraId="308FB294" w14:textId="77777777" w:rsidR="00546782" w:rsidRPr="00C179D8" w:rsidRDefault="00546782" w:rsidP="003B71CA">
      <w:pPr>
        <w:pStyle w:val="Paragraphedeliste"/>
        <w:numPr>
          <w:ilvl w:val="0"/>
          <w:numId w:val="61"/>
        </w:numPr>
        <w:spacing w:before="120" w:after="120" w:line="360" w:lineRule="auto"/>
        <w:jc w:val="both"/>
        <w:rPr>
          <w:rFonts w:asciiTheme="majorHAnsi" w:hAnsiTheme="majorHAnsi" w:cs="Arial"/>
        </w:rPr>
      </w:pPr>
      <w:proofErr w:type="gramStart"/>
      <w:r w:rsidRPr="00C179D8">
        <w:rPr>
          <w:rFonts w:asciiTheme="majorHAnsi" w:hAnsiTheme="majorHAnsi" w:cs="Arial"/>
        </w:rPr>
        <w:t>la  couverture</w:t>
      </w:r>
      <w:proofErr w:type="gramEnd"/>
      <w:r w:rsidRPr="00C179D8">
        <w:rPr>
          <w:rFonts w:asciiTheme="majorHAnsi" w:hAnsiTheme="majorHAnsi" w:cs="Arial"/>
        </w:rPr>
        <w:t xml:space="preserve"> de </w:t>
      </w:r>
      <w:r w:rsidRPr="00550CA2">
        <w:rPr>
          <w:rFonts w:asciiTheme="majorHAnsi" w:hAnsiTheme="majorHAnsi" w:cs="Arial"/>
          <w:b/>
        </w:rPr>
        <w:t>5%</w:t>
      </w:r>
      <w:r w:rsidRPr="00C179D8">
        <w:rPr>
          <w:rFonts w:asciiTheme="majorHAnsi" w:hAnsiTheme="majorHAnsi" w:cs="Arial"/>
        </w:rPr>
        <w:t xml:space="preserve"> des crédits agricoles ;</w:t>
      </w:r>
    </w:p>
    <w:p w14:paraId="13C297C2" w14:textId="77777777" w:rsidR="00546782" w:rsidRPr="00C179D8" w:rsidRDefault="00546782" w:rsidP="003B71CA">
      <w:pPr>
        <w:pStyle w:val="Paragraphedeliste"/>
        <w:numPr>
          <w:ilvl w:val="0"/>
          <w:numId w:val="6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la</w:t>
      </w:r>
      <w:proofErr w:type="gramEnd"/>
      <w:r w:rsidRPr="00C179D8">
        <w:rPr>
          <w:rFonts w:asciiTheme="majorHAnsi" w:hAnsiTheme="majorHAnsi" w:cs="Arial"/>
        </w:rPr>
        <w:t xml:space="preserve"> souscription d’au moins </w:t>
      </w:r>
      <w:r w:rsidRPr="00550CA2">
        <w:rPr>
          <w:rFonts w:asciiTheme="majorHAnsi" w:hAnsiTheme="majorHAnsi" w:cs="Arial"/>
          <w:b/>
        </w:rPr>
        <w:t>50%</w:t>
      </w:r>
      <w:r w:rsidRPr="00C179D8">
        <w:rPr>
          <w:rFonts w:asciiTheme="majorHAnsi" w:hAnsiTheme="majorHAnsi" w:cs="Arial"/>
        </w:rPr>
        <w:t xml:space="preserve"> des producteurs des zones pilotes à une police d’assurance agricole ;</w:t>
      </w:r>
    </w:p>
    <w:p w14:paraId="2B44A599" w14:textId="77777777" w:rsidR="00546782" w:rsidRPr="00C179D8" w:rsidRDefault="00546782" w:rsidP="003B71CA">
      <w:pPr>
        <w:pStyle w:val="Paragraphedeliste"/>
        <w:numPr>
          <w:ilvl w:val="0"/>
          <w:numId w:val="6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l’accroissement</w:t>
      </w:r>
      <w:proofErr w:type="gramEnd"/>
      <w:r w:rsidRPr="00C179D8">
        <w:rPr>
          <w:rFonts w:asciiTheme="majorHAnsi" w:hAnsiTheme="majorHAnsi" w:cs="Arial"/>
        </w:rPr>
        <w:t xml:space="preserve"> de la valeur ajoutée des filières agricoles de </w:t>
      </w:r>
      <w:r w:rsidRPr="00550CA2">
        <w:rPr>
          <w:rFonts w:asciiTheme="majorHAnsi" w:hAnsiTheme="majorHAnsi" w:cs="Arial"/>
          <w:b/>
        </w:rPr>
        <w:t>8,3%</w:t>
      </w:r>
      <w:r w:rsidRPr="00C179D8">
        <w:rPr>
          <w:rFonts w:asciiTheme="majorHAnsi" w:hAnsiTheme="majorHAnsi" w:cs="Arial"/>
        </w:rPr>
        <w:t> ;</w:t>
      </w:r>
    </w:p>
    <w:p w14:paraId="0391BA4C" w14:textId="77777777" w:rsidR="00546782" w:rsidRPr="00C179D8" w:rsidRDefault="00546782" w:rsidP="003B71CA">
      <w:pPr>
        <w:pStyle w:val="Paragraphedeliste"/>
        <w:numPr>
          <w:ilvl w:val="0"/>
          <w:numId w:val="6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l’accroissement</w:t>
      </w:r>
      <w:proofErr w:type="gramEnd"/>
      <w:r w:rsidRPr="00C179D8">
        <w:rPr>
          <w:rFonts w:asciiTheme="majorHAnsi" w:hAnsiTheme="majorHAnsi" w:cs="Arial"/>
        </w:rPr>
        <w:t xml:space="preserve"> du taux de commercialisation des céréales à </w:t>
      </w:r>
      <w:r w:rsidRPr="00550CA2">
        <w:rPr>
          <w:rFonts w:asciiTheme="majorHAnsi" w:hAnsiTheme="majorHAnsi" w:cs="Arial"/>
          <w:b/>
        </w:rPr>
        <w:t>28%</w:t>
      </w:r>
      <w:r w:rsidRPr="00C179D8">
        <w:rPr>
          <w:rFonts w:asciiTheme="majorHAnsi" w:hAnsiTheme="majorHAnsi" w:cs="Arial"/>
        </w:rPr>
        <w:t xml:space="preserve"> et celui des cultures de rente à </w:t>
      </w:r>
      <w:r w:rsidRPr="00550CA2">
        <w:rPr>
          <w:rFonts w:asciiTheme="majorHAnsi" w:hAnsiTheme="majorHAnsi" w:cs="Arial"/>
          <w:b/>
        </w:rPr>
        <w:t>85%</w:t>
      </w:r>
      <w:r w:rsidRPr="00C179D8">
        <w:rPr>
          <w:rFonts w:asciiTheme="majorHAnsi" w:hAnsiTheme="majorHAnsi" w:cs="Arial"/>
        </w:rPr>
        <w:t> ;</w:t>
      </w:r>
    </w:p>
    <w:p w14:paraId="08A4B5AD" w14:textId="77777777" w:rsidR="00546782" w:rsidRPr="00C179D8" w:rsidRDefault="00546782" w:rsidP="003B71CA">
      <w:pPr>
        <w:pStyle w:val="Paragraphedeliste"/>
        <w:numPr>
          <w:ilvl w:val="0"/>
          <w:numId w:val="6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l’accroissement</w:t>
      </w:r>
      <w:proofErr w:type="gramEnd"/>
      <w:r w:rsidRPr="00C179D8">
        <w:rPr>
          <w:rFonts w:asciiTheme="majorHAnsi" w:hAnsiTheme="majorHAnsi" w:cs="Arial"/>
        </w:rPr>
        <w:t xml:space="preserve"> du taux de transformation des produits agricoles à </w:t>
      </w:r>
      <w:r w:rsidRPr="00550CA2">
        <w:rPr>
          <w:rFonts w:asciiTheme="majorHAnsi" w:hAnsiTheme="majorHAnsi" w:cs="Arial"/>
          <w:b/>
        </w:rPr>
        <w:t>20%</w:t>
      </w:r>
      <w:r w:rsidRPr="00C179D8">
        <w:rPr>
          <w:rFonts w:asciiTheme="majorHAnsi" w:hAnsiTheme="majorHAnsi" w:cs="Arial"/>
        </w:rPr>
        <w:t> ;</w:t>
      </w:r>
    </w:p>
    <w:p w14:paraId="31DA6CF0" w14:textId="77777777" w:rsidR="00546782" w:rsidRPr="00C179D8" w:rsidRDefault="00546782" w:rsidP="003B71CA">
      <w:pPr>
        <w:pStyle w:val="Paragraphedeliste"/>
        <w:numPr>
          <w:ilvl w:val="0"/>
          <w:numId w:val="6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l’augmentation</w:t>
      </w:r>
      <w:proofErr w:type="gramEnd"/>
      <w:r w:rsidRPr="00C179D8">
        <w:rPr>
          <w:rFonts w:asciiTheme="majorHAnsi" w:hAnsiTheme="majorHAnsi" w:cs="Arial"/>
        </w:rPr>
        <w:t xml:space="preserve"> du taux de la demande des ménages en produits agricoles nationaux à </w:t>
      </w:r>
      <w:r w:rsidRPr="00550CA2">
        <w:rPr>
          <w:rFonts w:asciiTheme="majorHAnsi" w:hAnsiTheme="majorHAnsi" w:cs="Arial"/>
          <w:b/>
        </w:rPr>
        <w:t>40%</w:t>
      </w:r>
      <w:r w:rsidRPr="00C179D8">
        <w:rPr>
          <w:rFonts w:asciiTheme="majorHAnsi" w:hAnsiTheme="majorHAnsi" w:cs="Arial"/>
        </w:rPr>
        <w:t>.</w:t>
      </w:r>
    </w:p>
    <w:p w14:paraId="23920AC8" w14:textId="51C0145C" w:rsidR="00546782" w:rsidRPr="00C179D8" w:rsidRDefault="00AA6C92" w:rsidP="00C179D8">
      <w:pPr>
        <w:pStyle w:val="Titre3"/>
        <w:spacing w:after="120"/>
        <w:rPr>
          <w:b/>
          <w:color w:val="000000" w:themeColor="text1"/>
        </w:rPr>
      </w:pPr>
      <w:bookmarkStart w:id="297" w:name="_Toc503007415"/>
      <w:bookmarkStart w:id="298" w:name="_Toc532207953"/>
      <w:r w:rsidRPr="00AA6C92">
        <w:rPr>
          <w:b/>
          <w:color w:val="000000" w:themeColor="text1"/>
        </w:rPr>
        <w:t>II</w:t>
      </w:r>
      <w:r w:rsidR="00546782" w:rsidRPr="00C179D8">
        <w:rPr>
          <w:b/>
          <w:color w:val="000000" w:themeColor="text1"/>
        </w:rPr>
        <w:t>.4.</w:t>
      </w:r>
      <w:r w:rsidRPr="00AA6C92">
        <w:rPr>
          <w:b/>
          <w:color w:val="000000" w:themeColor="text1"/>
        </w:rPr>
        <w:t>3</w:t>
      </w:r>
      <w:r w:rsidR="00546782" w:rsidRPr="00C179D8">
        <w:rPr>
          <w:b/>
          <w:color w:val="000000" w:themeColor="text1"/>
        </w:rPr>
        <w:t xml:space="preserve"> Programmation physique et financière des activités en </w:t>
      </w:r>
      <w:bookmarkEnd w:id="297"/>
      <w:r w:rsidR="00546782" w:rsidRPr="00C179D8">
        <w:rPr>
          <w:b/>
          <w:color w:val="000000" w:themeColor="text1"/>
        </w:rPr>
        <w:t>2019</w:t>
      </w:r>
      <w:bookmarkEnd w:id="298"/>
    </w:p>
    <w:p w14:paraId="34B45B18" w14:textId="4C6CB45D" w:rsidR="00546782" w:rsidRPr="00C179D8" w:rsidRDefault="00546782" w:rsidP="00C179D8">
      <w:pPr>
        <w:spacing w:before="120" w:after="120" w:line="360" w:lineRule="auto"/>
        <w:jc w:val="both"/>
        <w:rPr>
          <w:rFonts w:asciiTheme="majorHAnsi" w:hAnsiTheme="majorHAnsi" w:cs="Arial"/>
        </w:rPr>
      </w:pPr>
      <w:r w:rsidRPr="00C179D8">
        <w:rPr>
          <w:rFonts w:asciiTheme="majorHAnsi" w:hAnsiTheme="majorHAnsi" w:cs="Arial"/>
        </w:rPr>
        <w:t xml:space="preserve">Le coût de l’investissement du programme en 2019 est de </w:t>
      </w:r>
      <w:r w:rsidRPr="00550CA2">
        <w:rPr>
          <w:rFonts w:asciiTheme="majorHAnsi" w:hAnsiTheme="majorHAnsi" w:cs="Arial"/>
          <w:b/>
        </w:rPr>
        <w:t>22,44</w:t>
      </w:r>
      <w:r w:rsidRPr="00C179D8">
        <w:rPr>
          <w:rFonts w:asciiTheme="majorHAnsi" w:hAnsiTheme="majorHAnsi" w:cs="Arial"/>
        </w:rPr>
        <w:t xml:space="preserve"> milliards de FCFA</w:t>
      </w:r>
      <w:r w:rsidR="00DE1492">
        <w:rPr>
          <w:rFonts w:asciiTheme="majorHAnsi" w:hAnsiTheme="majorHAnsi" w:cs="Arial"/>
        </w:rPr>
        <w:t xml:space="preserve">, </w:t>
      </w:r>
      <w:r w:rsidRPr="00C179D8">
        <w:rPr>
          <w:rFonts w:asciiTheme="majorHAnsi" w:hAnsiTheme="majorHAnsi" w:cs="Arial"/>
        </w:rPr>
        <w:t xml:space="preserve">soit </w:t>
      </w:r>
      <w:r w:rsidRPr="00550CA2">
        <w:rPr>
          <w:rFonts w:asciiTheme="majorHAnsi" w:hAnsiTheme="majorHAnsi" w:cs="Arial"/>
          <w:b/>
        </w:rPr>
        <w:t>20,9%</w:t>
      </w:r>
      <w:r w:rsidRPr="00C179D8">
        <w:rPr>
          <w:rFonts w:asciiTheme="majorHAnsi" w:hAnsiTheme="majorHAnsi" w:cs="Arial"/>
        </w:rPr>
        <w:t xml:space="preserve"> du budget d’investissement global du </w:t>
      </w:r>
      <w:r w:rsidR="00DE1492">
        <w:rPr>
          <w:rFonts w:asciiTheme="majorHAnsi" w:hAnsiTheme="majorHAnsi" w:cs="Arial"/>
        </w:rPr>
        <w:t>M</w:t>
      </w:r>
      <w:r w:rsidR="00DE1492" w:rsidRPr="00C179D8">
        <w:rPr>
          <w:rFonts w:asciiTheme="majorHAnsi" w:hAnsiTheme="majorHAnsi" w:cs="Arial"/>
        </w:rPr>
        <w:t>inistère</w:t>
      </w:r>
      <w:r w:rsidRPr="00C179D8">
        <w:rPr>
          <w:rFonts w:asciiTheme="majorHAnsi" w:hAnsiTheme="majorHAnsi" w:cs="Arial"/>
        </w:rPr>
        <w:t xml:space="preserve">. La répartition de ce budget suivant la source de </w:t>
      </w:r>
      <w:r w:rsidRPr="00C179D8">
        <w:rPr>
          <w:rFonts w:asciiTheme="majorHAnsi" w:hAnsiTheme="majorHAnsi" w:cs="Arial"/>
        </w:rPr>
        <w:lastRenderedPageBreak/>
        <w:t xml:space="preserve">financement montre que l'Etat et les partenaires contribueront respectivement à </w:t>
      </w:r>
      <w:r w:rsidR="004C1878">
        <w:rPr>
          <w:rFonts w:asciiTheme="majorHAnsi" w:hAnsiTheme="majorHAnsi" w:cs="Arial"/>
        </w:rPr>
        <w:t xml:space="preserve">hauteur de </w:t>
      </w:r>
      <w:r w:rsidR="004C1878" w:rsidRPr="00550CA2">
        <w:rPr>
          <w:rFonts w:asciiTheme="majorHAnsi" w:hAnsiTheme="majorHAnsi" w:cs="Arial"/>
          <w:b/>
        </w:rPr>
        <w:t>5,42</w:t>
      </w:r>
      <w:r w:rsidR="004C1878" w:rsidRPr="00C179D8">
        <w:rPr>
          <w:rFonts w:asciiTheme="majorHAnsi" w:hAnsiTheme="majorHAnsi" w:cs="Arial"/>
        </w:rPr>
        <w:t xml:space="preserve"> milliards de FCFA </w:t>
      </w:r>
      <w:r w:rsidRPr="00C179D8">
        <w:rPr>
          <w:rFonts w:asciiTheme="majorHAnsi" w:hAnsiTheme="majorHAnsi" w:cs="Arial"/>
        </w:rPr>
        <w:t>(</w:t>
      </w:r>
      <w:r w:rsidR="004C1878" w:rsidRPr="00550CA2">
        <w:rPr>
          <w:rFonts w:asciiTheme="majorHAnsi" w:hAnsiTheme="majorHAnsi" w:cs="Arial"/>
          <w:b/>
        </w:rPr>
        <w:t>24,2</w:t>
      </w:r>
      <w:r w:rsidR="00BE2A41" w:rsidRPr="00550CA2">
        <w:rPr>
          <w:rFonts w:asciiTheme="majorHAnsi" w:hAnsiTheme="majorHAnsi" w:cs="Arial"/>
          <w:b/>
        </w:rPr>
        <w:t>%</w:t>
      </w:r>
      <w:r w:rsidR="00BE2A41" w:rsidRPr="00C179D8">
        <w:rPr>
          <w:rFonts w:asciiTheme="majorHAnsi" w:hAnsiTheme="majorHAnsi" w:cs="Arial"/>
        </w:rPr>
        <w:t>)</w:t>
      </w:r>
      <w:r w:rsidRPr="00C179D8">
        <w:rPr>
          <w:rFonts w:asciiTheme="majorHAnsi" w:hAnsiTheme="majorHAnsi" w:cs="Arial"/>
        </w:rPr>
        <w:t xml:space="preserve"> et </w:t>
      </w:r>
      <w:r w:rsidR="004C1878" w:rsidRPr="00550CA2">
        <w:rPr>
          <w:rFonts w:asciiTheme="majorHAnsi" w:hAnsiTheme="majorHAnsi" w:cs="Arial"/>
          <w:b/>
        </w:rPr>
        <w:t>17,02</w:t>
      </w:r>
      <w:r w:rsidR="004C1878" w:rsidRPr="00C179D8">
        <w:rPr>
          <w:rFonts w:asciiTheme="majorHAnsi" w:hAnsiTheme="majorHAnsi" w:cs="Arial"/>
        </w:rPr>
        <w:t xml:space="preserve"> milliards de FCFA</w:t>
      </w:r>
      <w:r w:rsidRPr="00C179D8">
        <w:rPr>
          <w:rFonts w:asciiTheme="majorHAnsi" w:hAnsiTheme="majorHAnsi" w:cs="Arial"/>
        </w:rPr>
        <w:t xml:space="preserve"> (</w:t>
      </w:r>
      <w:r w:rsidR="004C1878" w:rsidRPr="00550CA2">
        <w:rPr>
          <w:rFonts w:asciiTheme="majorHAnsi" w:hAnsiTheme="majorHAnsi" w:cs="Arial"/>
          <w:b/>
        </w:rPr>
        <w:t>75,8</w:t>
      </w:r>
      <w:proofErr w:type="gramStart"/>
      <w:r w:rsidR="004C1878" w:rsidRPr="00550CA2">
        <w:rPr>
          <w:rFonts w:asciiTheme="majorHAnsi" w:hAnsiTheme="majorHAnsi" w:cs="Arial"/>
          <w:b/>
        </w:rPr>
        <w:t>%</w:t>
      </w:r>
      <w:r w:rsidR="004C1878" w:rsidRPr="00C179D8">
        <w:rPr>
          <w:rFonts w:asciiTheme="majorHAnsi" w:hAnsiTheme="majorHAnsi" w:cs="Arial"/>
        </w:rPr>
        <w:t xml:space="preserve"> </w:t>
      </w:r>
      <w:r w:rsidRPr="00C179D8">
        <w:rPr>
          <w:rFonts w:asciiTheme="majorHAnsi" w:hAnsiTheme="majorHAnsi" w:cs="Arial"/>
        </w:rPr>
        <w:t>)</w:t>
      </w:r>
      <w:proofErr w:type="gramEnd"/>
      <w:r w:rsidRPr="00C179D8">
        <w:rPr>
          <w:rFonts w:asciiTheme="majorHAnsi" w:hAnsiTheme="majorHAnsi" w:cs="Arial"/>
        </w:rPr>
        <w:t>. La structure du budget ainsi que les principales activités prévues en 2019 sont déclinées par action comme suit :</w:t>
      </w:r>
    </w:p>
    <w:p w14:paraId="061789A7"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1 : Modernisation des exploitations agricoles</w:t>
      </w:r>
    </w:p>
    <w:p w14:paraId="50088EA7" w14:textId="1DEC08B7" w:rsidR="00546782" w:rsidRPr="00C179D8" w:rsidRDefault="00546782" w:rsidP="00C179D8">
      <w:pPr>
        <w:spacing w:before="120" w:after="120" w:line="360" w:lineRule="auto"/>
        <w:jc w:val="both"/>
        <w:rPr>
          <w:rFonts w:asciiTheme="majorHAnsi" w:hAnsiTheme="majorHAnsi" w:cs="Arial"/>
        </w:rPr>
      </w:pPr>
      <w:r w:rsidRPr="00C179D8">
        <w:rPr>
          <w:rFonts w:asciiTheme="majorHAnsi" w:hAnsiTheme="majorHAnsi" w:cs="Arial"/>
        </w:rPr>
        <w:t>L’objectif de cette action est de contribuer à moderniser les exploitations agricoles familiales et à améliorer celles des entrepreneurs agricoles. Au titre de l’année 2019</w:t>
      </w:r>
      <w:r w:rsidR="00AA6C92">
        <w:rPr>
          <w:rFonts w:asciiTheme="majorHAnsi" w:hAnsiTheme="majorHAnsi" w:cs="Arial"/>
        </w:rPr>
        <w:t>,</w:t>
      </w:r>
      <w:r w:rsidRPr="00C179D8">
        <w:rPr>
          <w:rFonts w:asciiTheme="majorHAnsi" w:hAnsiTheme="majorHAnsi" w:cs="Arial"/>
        </w:rPr>
        <w:t xml:space="preserve"> aucun financement n’a été prévu pour cette action.</w:t>
      </w:r>
      <w:r w:rsidR="00AA6C92">
        <w:rPr>
          <w:rFonts w:asciiTheme="majorHAnsi" w:hAnsiTheme="majorHAnsi" w:cs="Arial"/>
        </w:rPr>
        <w:t xml:space="preserve"> </w:t>
      </w:r>
      <w:r w:rsidR="00772616">
        <w:rPr>
          <w:rFonts w:asciiTheme="majorHAnsi" w:hAnsiTheme="majorHAnsi" w:cs="Arial"/>
        </w:rPr>
        <w:t xml:space="preserve">Néanmoins, </w:t>
      </w:r>
      <w:r w:rsidR="00E62CC1">
        <w:rPr>
          <w:rFonts w:asciiTheme="majorHAnsi" w:hAnsiTheme="majorHAnsi" w:cs="Arial"/>
        </w:rPr>
        <w:t>i</w:t>
      </w:r>
      <w:r w:rsidR="00AA6C92">
        <w:rPr>
          <w:rFonts w:asciiTheme="majorHAnsi" w:hAnsiTheme="majorHAnsi" w:cs="Arial"/>
        </w:rPr>
        <w:t xml:space="preserve">l faut noter que les activités en faveur de la modernisation sont </w:t>
      </w:r>
      <w:r w:rsidR="00772616">
        <w:rPr>
          <w:rFonts w:asciiTheme="majorHAnsi" w:hAnsiTheme="majorHAnsi" w:cs="Arial"/>
        </w:rPr>
        <w:t>portées</w:t>
      </w:r>
      <w:r w:rsidR="00AA6C92">
        <w:rPr>
          <w:rFonts w:asciiTheme="majorHAnsi" w:hAnsiTheme="majorHAnsi" w:cs="Arial"/>
        </w:rPr>
        <w:t xml:space="preserve"> par les autres actions du programme selon</w:t>
      </w:r>
      <w:r w:rsidR="00E62CC1">
        <w:rPr>
          <w:rFonts w:asciiTheme="majorHAnsi" w:hAnsiTheme="majorHAnsi" w:cs="Arial"/>
        </w:rPr>
        <w:t xml:space="preserve"> leur</w:t>
      </w:r>
      <w:r w:rsidR="00AA6C92">
        <w:rPr>
          <w:rFonts w:asciiTheme="majorHAnsi" w:hAnsiTheme="majorHAnsi" w:cs="Arial"/>
        </w:rPr>
        <w:t xml:space="preserve"> champ d’action.</w:t>
      </w:r>
    </w:p>
    <w:p w14:paraId="73558557"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2 : Entreprenariat agricole et agroalimentaire</w:t>
      </w:r>
    </w:p>
    <w:p w14:paraId="32E9514B" w14:textId="35AE54CE" w:rsidR="00546782" w:rsidRPr="00C179D8" w:rsidRDefault="00546782" w:rsidP="00C179D8">
      <w:pPr>
        <w:spacing w:before="120" w:after="120" w:line="360" w:lineRule="auto"/>
        <w:jc w:val="both"/>
        <w:rPr>
          <w:rFonts w:asciiTheme="majorHAnsi" w:hAnsiTheme="majorHAnsi" w:cs="Arial"/>
        </w:rPr>
      </w:pPr>
      <w:r w:rsidRPr="00C179D8">
        <w:rPr>
          <w:rFonts w:asciiTheme="majorHAnsi" w:hAnsiTheme="majorHAnsi" w:cs="Arial"/>
        </w:rPr>
        <w:t xml:space="preserve">Cette action a pour objectifs </w:t>
      </w:r>
      <w:r w:rsidR="00E62CC1" w:rsidRPr="00C179D8">
        <w:rPr>
          <w:rFonts w:asciiTheme="majorHAnsi" w:hAnsiTheme="majorHAnsi" w:cs="Arial"/>
        </w:rPr>
        <w:t>de former et d’apporter un appui-conseil aux entrepreneurs agricoles</w:t>
      </w:r>
      <w:r w:rsidR="00E62CC1">
        <w:rPr>
          <w:rFonts w:asciiTheme="majorHAnsi" w:hAnsiTheme="majorHAnsi" w:cs="Arial"/>
        </w:rPr>
        <w:t xml:space="preserve">, </w:t>
      </w:r>
      <w:r w:rsidRPr="00C179D8">
        <w:rPr>
          <w:rFonts w:asciiTheme="majorHAnsi" w:hAnsiTheme="majorHAnsi" w:cs="Arial"/>
        </w:rPr>
        <w:t>de créer un environnement favorable au développement des entreprises agricoles</w:t>
      </w:r>
      <w:r w:rsidR="00E62CC1">
        <w:rPr>
          <w:rFonts w:asciiTheme="majorHAnsi" w:hAnsiTheme="majorHAnsi" w:cs="Arial"/>
        </w:rPr>
        <w:t xml:space="preserve"> et</w:t>
      </w:r>
      <w:r w:rsidRPr="00C179D8">
        <w:rPr>
          <w:rFonts w:asciiTheme="majorHAnsi" w:hAnsiTheme="majorHAnsi" w:cs="Arial"/>
        </w:rPr>
        <w:t xml:space="preserve"> de contribuer à la mobilisation des ressources matérielles et financières pour le développement de l’entreprenariat agricole.</w:t>
      </w:r>
    </w:p>
    <w:p w14:paraId="3BE0794C" w14:textId="77777777" w:rsidR="00546782" w:rsidRPr="00C179D8" w:rsidRDefault="00546782" w:rsidP="00C179D8">
      <w:pPr>
        <w:spacing w:before="120" w:after="120" w:line="360" w:lineRule="auto"/>
        <w:jc w:val="both"/>
        <w:rPr>
          <w:rFonts w:asciiTheme="majorHAnsi" w:hAnsiTheme="majorHAnsi" w:cs="Arial"/>
        </w:rPr>
      </w:pPr>
      <w:r w:rsidRPr="00C179D8">
        <w:rPr>
          <w:rFonts w:asciiTheme="majorHAnsi" w:hAnsiTheme="majorHAnsi" w:cs="Arial"/>
        </w:rPr>
        <w:t xml:space="preserve">Elle sera financée en 2019 à hauteur de </w:t>
      </w:r>
      <w:r w:rsidRPr="00550CA2">
        <w:rPr>
          <w:rFonts w:asciiTheme="majorHAnsi" w:hAnsiTheme="majorHAnsi" w:cs="Arial"/>
          <w:b/>
        </w:rPr>
        <w:t>801,06</w:t>
      </w:r>
      <w:r w:rsidRPr="00C179D8">
        <w:rPr>
          <w:rFonts w:asciiTheme="majorHAnsi" w:hAnsiTheme="majorHAnsi" w:cs="Arial"/>
        </w:rPr>
        <w:t xml:space="preserve"> millions de FCFA représentant </w:t>
      </w:r>
      <w:r w:rsidRPr="00550CA2">
        <w:rPr>
          <w:rFonts w:asciiTheme="majorHAnsi" w:hAnsiTheme="majorHAnsi" w:cs="Arial"/>
          <w:b/>
        </w:rPr>
        <w:t>3,6%</w:t>
      </w:r>
      <w:r w:rsidRPr="00C179D8">
        <w:rPr>
          <w:rFonts w:asciiTheme="majorHAnsi" w:hAnsiTheme="majorHAnsi" w:cs="Arial"/>
        </w:rPr>
        <w:t xml:space="preserve"> du budget du programme. Le financement de cette action sera assuré par l’Etat pour un montant de </w:t>
      </w:r>
      <w:r w:rsidRPr="00550CA2">
        <w:rPr>
          <w:rFonts w:asciiTheme="majorHAnsi" w:hAnsiTheme="majorHAnsi" w:cs="Arial"/>
          <w:b/>
        </w:rPr>
        <w:t>131,76</w:t>
      </w:r>
      <w:r w:rsidRPr="00C179D8">
        <w:rPr>
          <w:rFonts w:asciiTheme="majorHAnsi" w:hAnsiTheme="majorHAnsi" w:cs="Arial"/>
        </w:rPr>
        <w:t xml:space="preserve"> millions de FCFA soit </w:t>
      </w:r>
      <w:r w:rsidRPr="00550CA2">
        <w:rPr>
          <w:rFonts w:asciiTheme="majorHAnsi" w:hAnsiTheme="majorHAnsi" w:cs="Arial"/>
          <w:b/>
        </w:rPr>
        <w:t>16,4%</w:t>
      </w:r>
      <w:r w:rsidRPr="00C179D8">
        <w:rPr>
          <w:rFonts w:asciiTheme="majorHAnsi" w:hAnsiTheme="majorHAnsi" w:cs="Arial"/>
        </w:rPr>
        <w:t xml:space="preserve"> et par les partenaires à </w:t>
      </w:r>
      <w:r w:rsidRPr="00550CA2">
        <w:rPr>
          <w:rFonts w:asciiTheme="majorHAnsi" w:hAnsiTheme="majorHAnsi" w:cs="Arial"/>
          <w:b/>
        </w:rPr>
        <w:t>669,30</w:t>
      </w:r>
      <w:r w:rsidRPr="00C179D8">
        <w:rPr>
          <w:rFonts w:asciiTheme="majorHAnsi" w:hAnsiTheme="majorHAnsi" w:cs="Arial"/>
        </w:rPr>
        <w:t xml:space="preserve"> millions de FCFA soit </w:t>
      </w:r>
      <w:r w:rsidRPr="00550CA2">
        <w:rPr>
          <w:rFonts w:asciiTheme="majorHAnsi" w:hAnsiTheme="majorHAnsi" w:cs="Arial"/>
          <w:b/>
        </w:rPr>
        <w:t>83,6%</w:t>
      </w:r>
      <w:r w:rsidRPr="00C179D8">
        <w:rPr>
          <w:rFonts w:asciiTheme="majorHAnsi" w:hAnsiTheme="majorHAnsi" w:cs="Arial"/>
        </w:rPr>
        <w:t>.</w:t>
      </w:r>
    </w:p>
    <w:p w14:paraId="2D9A244A" w14:textId="77777777" w:rsidR="00546782" w:rsidRPr="00C179D8" w:rsidRDefault="00546782" w:rsidP="00C179D8">
      <w:pPr>
        <w:spacing w:before="120" w:after="0" w:line="360" w:lineRule="auto"/>
        <w:jc w:val="both"/>
        <w:rPr>
          <w:rFonts w:asciiTheme="majorHAnsi" w:hAnsiTheme="majorHAnsi" w:cs="Arial"/>
        </w:rPr>
      </w:pPr>
      <w:r w:rsidRPr="00C179D8">
        <w:rPr>
          <w:rFonts w:asciiTheme="majorHAnsi" w:hAnsiTheme="majorHAnsi" w:cs="Arial"/>
        </w:rPr>
        <w:t>Les investissements dans cette action porteront essentiellement sur la mise en œuvre des activités opérationnelles ci-dessous :</w:t>
      </w:r>
    </w:p>
    <w:p w14:paraId="0D6EEFE5" w14:textId="77777777" w:rsidR="00546782" w:rsidRPr="00C179D8" w:rsidRDefault="00546782" w:rsidP="003B71CA">
      <w:pPr>
        <w:pStyle w:val="Paragraphedeliste"/>
        <w:numPr>
          <w:ilvl w:val="0"/>
          <w:numId w:val="32"/>
        </w:numPr>
        <w:spacing w:after="0" w:line="360" w:lineRule="auto"/>
        <w:ind w:left="714" w:hanging="357"/>
        <w:contextualSpacing w:val="0"/>
        <w:jc w:val="both"/>
        <w:rPr>
          <w:rFonts w:asciiTheme="majorHAnsi" w:hAnsiTheme="majorHAnsi" w:cs="Arial"/>
        </w:rPr>
      </w:pPr>
      <w:proofErr w:type="gramStart"/>
      <w:r w:rsidRPr="00C179D8">
        <w:rPr>
          <w:rFonts w:asciiTheme="majorHAnsi" w:hAnsiTheme="majorHAnsi" w:cs="Arial"/>
        </w:rPr>
        <w:t>former</w:t>
      </w:r>
      <w:proofErr w:type="gramEnd"/>
      <w:r w:rsidRPr="00C179D8">
        <w:rPr>
          <w:rFonts w:asciiTheme="majorHAnsi" w:hAnsiTheme="majorHAnsi" w:cs="Arial"/>
        </w:rPr>
        <w:t xml:space="preserve"> </w:t>
      </w:r>
      <w:r w:rsidRPr="00550CA2">
        <w:rPr>
          <w:rFonts w:asciiTheme="majorHAnsi" w:hAnsiTheme="majorHAnsi" w:cs="Arial"/>
          <w:b/>
        </w:rPr>
        <w:t>200</w:t>
      </w:r>
      <w:r w:rsidRPr="00C179D8">
        <w:rPr>
          <w:rFonts w:asciiTheme="majorHAnsi" w:hAnsiTheme="majorHAnsi" w:cs="Arial"/>
        </w:rPr>
        <w:t xml:space="preserve"> entrepreneurs agricoles en technique managériale et </w:t>
      </w:r>
      <w:r w:rsidRPr="00550CA2">
        <w:rPr>
          <w:rFonts w:asciiTheme="majorHAnsi" w:hAnsiTheme="majorHAnsi" w:cs="Arial"/>
          <w:b/>
        </w:rPr>
        <w:t>100</w:t>
      </w:r>
      <w:r w:rsidRPr="00C179D8">
        <w:rPr>
          <w:rFonts w:asciiTheme="majorHAnsi" w:hAnsiTheme="majorHAnsi" w:cs="Arial"/>
        </w:rPr>
        <w:t xml:space="preserve"> leaders de coopératives d’entrepreneurs agricoles en éducation financière ;</w:t>
      </w:r>
    </w:p>
    <w:p w14:paraId="73F5E2D4" w14:textId="77777777" w:rsidR="00546782" w:rsidRPr="00C179D8" w:rsidRDefault="00546782" w:rsidP="003B71CA">
      <w:pPr>
        <w:pStyle w:val="Paragraphedeliste"/>
        <w:numPr>
          <w:ilvl w:val="0"/>
          <w:numId w:val="32"/>
        </w:numPr>
        <w:spacing w:after="0" w:line="360" w:lineRule="auto"/>
        <w:ind w:left="714" w:hanging="357"/>
        <w:contextualSpacing w:val="0"/>
        <w:jc w:val="both"/>
        <w:rPr>
          <w:rFonts w:asciiTheme="majorHAnsi" w:hAnsiTheme="majorHAnsi" w:cs="Arial"/>
        </w:rPr>
      </w:pPr>
      <w:proofErr w:type="gramStart"/>
      <w:r w:rsidRPr="00C179D8">
        <w:rPr>
          <w:rFonts w:asciiTheme="majorHAnsi" w:hAnsiTheme="majorHAnsi" w:cs="Arial"/>
        </w:rPr>
        <w:t>fournir</w:t>
      </w:r>
      <w:proofErr w:type="gramEnd"/>
      <w:r w:rsidRPr="00C179D8">
        <w:rPr>
          <w:rFonts w:asciiTheme="majorHAnsi" w:hAnsiTheme="majorHAnsi" w:cs="Arial"/>
        </w:rPr>
        <w:t xml:space="preserve"> un appui institutionnel à </w:t>
      </w:r>
      <w:r w:rsidRPr="00550CA2">
        <w:rPr>
          <w:rFonts w:asciiTheme="majorHAnsi" w:hAnsiTheme="majorHAnsi" w:cs="Arial"/>
          <w:b/>
        </w:rPr>
        <w:t>5</w:t>
      </w:r>
      <w:r w:rsidRPr="00C179D8">
        <w:rPr>
          <w:rFonts w:asciiTheme="majorHAnsi" w:hAnsiTheme="majorHAnsi" w:cs="Arial"/>
        </w:rPr>
        <w:t xml:space="preserve"> interprofessions ;</w:t>
      </w:r>
    </w:p>
    <w:p w14:paraId="3B0BD986" w14:textId="77777777" w:rsidR="00546782" w:rsidRPr="00C179D8" w:rsidRDefault="00546782" w:rsidP="003B71CA">
      <w:pPr>
        <w:pStyle w:val="Paragraphedeliste"/>
        <w:numPr>
          <w:ilvl w:val="0"/>
          <w:numId w:val="32"/>
        </w:numPr>
        <w:spacing w:after="0" w:line="360" w:lineRule="auto"/>
        <w:ind w:left="714" w:hanging="357"/>
        <w:contextualSpacing w:val="0"/>
        <w:jc w:val="both"/>
        <w:rPr>
          <w:rFonts w:asciiTheme="majorHAnsi" w:hAnsiTheme="majorHAnsi" w:cs="Arial"/>
        </w:rPr>
      </w:pPr>
      <w:proofErr w:type="gramStart"/>
      <w:r w:rsidRPr="00C179D8">
        <w:rPr>
          <w:rFonts w:asciiTheme="majorHAnsi" w:hAnsiTheme="majorHAnsi" w:cs="Arial"/>
        </w:rPr>
        <w:t>fournir</w:t>
      </w:r>
      <w:proofErr w:type="gramEnd"/>
      <w:r w:rsidRPr="00C179D8">
        <w:rPr>
          <w:rFonts w:asciiTheme="majorHAnsi" w:hAnsiTheme="majorHAnsi" w:cs="Arial"/>
        </w:rPr>
        <w:t xml:space="preserve"> des appui-conseils à </w:t>
      </w:r>
      <w:r w:rsidRPr="00550CA2">
        <w:rPr>
          <w:rFonts w:asciiTheme="majorHAnsi" w:hAnsiTheme="majorHAnsi" w:cs="Arial"/>
          <w:b/>
        </w:rPr>
        <w:t>40</w:t>
      </w:r>
      <w:r w:rsidRPr="00C179D8">
        <w:rPr>
          <w:rFonts w:asciiTheme="majorHAnsi" w:hAnsiTheme="majorHAnsi" w:cs="Arial"/>
        </w:rPr>
        <w:t xml:space="preserve"> opérateurs à travers des subventions pour le renforcement de leurs capacités et la croissance de leurs entreprises ;</w:t>
      </w:r>
    </w:p>
    <w:p w14:paraId="50A4C2EB" w14:textId="77777777" w:rsidR="00546782" w:rsidRPr="00C179D8" w:rsidRDefault="00546782" w:rsidP="003B71CA">
      <w:pPr>
        <w:pStyle w:val="Paragraphedeliste"/>
        <w:numPr>
          <w:ilvl w:val="0"/>
          <w:numId w:val="32"/>
        </w:numPr>
        <w:spacing w:after="0" w:line="360" w:lineRule="auto"/>
        <w:ind w:left="714" w:hanging="357"/>
        <w:contextualSpacing w:val="0"/>
        <w:jc w:val="both"/>
        <w:rPr>
          <w:rFonts w:asciiTheme="majorHAnsi" w:hAnsiTheme="majorHAnsi" w:cs="Arial"/>
        </w:rPr>
      </w:pPr>
      <w:proofErr w:type="gramStart"/>
      <w:r w:rsidRPr="00C179D8">
        <w:rPr>
          <w:rFonts w:asciiTheme="majorHAnsi" w:hAnsiTheme="majorHAnsi" w:cs="Arial"/>
        </w:rPr>
        <w:t>former</w:t>
      </w:r>
      <w:proofErr w:type="gramEnd"/>
      <w:r w:rsidRPr="00C179D8">
        <w:rPr>
          <w:rFonts w:asciiTheme="majorHAnsi" w:hAnsiTheme="majorHAnsi" w:cs="Arial"/>
        </w:rPr>
        <w:t xml:space="preserve"> </w:t>
      </w:r>
      <w:r w:rsidRPr="00550CA2">
        <w:rPr>
          <w:rFonts w:asciiTheme="majorHAnsi" w:hAnsiTheme="majorHAnsi" w:cs="Arial"/>
          <w:b/>
        </w:rPr>
        <w:t>15</w:t>
      </w:r>
      <w:r w:rsidRPr="00C179D8">
        <w:rPr>
          <w:rFonts w:asciiTheme="majorHAnsi" w:hAnsiTheme="majorHAnsi" w:cs="Arial"/>
        </w:rPr>
        <w:t xml:space="preserve"> coopératives de transformatrices des produits agroalimentaires (</w:t>
      </w:r>
      <w:r w:rsidRPr="00550CA2">
        <w:rPr>
          <w:rFonts w:asciiTheme="majorHAnsi" w:hAnsiTheme="majorHAnsi" w:cs="Arial"/>
          <w:b/>
        </w:rPr>
        <w:t>6</w:t>
      </w:r>
      <w:r w:rsidRPr="00C179D8">
        <w:rPr>
          <w:rFonts w:asciiTheme="majorHAnsi" w:hAnsiTheme="majorHAnsi" w:cs="Arial"/>
        </w:rPr>
        <w:t xml:space="preserve"> dans la Boucle du Mouhoun, </w:t>
      </w:r>
      <w:r w:rsidRPr="00550CA2">
        <w:rPr>
          <w:rFonts w:asciiTheme="majorHAnsi" w:hAnsiTheme="majorHAnsi" w:cs="Arial"/>
          <w:b/>
        </w:rPr>
        <w:t>4</w:t>
      </w:r>
      <w:r w:rsidRPr="00C179D8">
        <w:rPr>
          <w:rFonts w:asciiTheme="majorHAnsi" w:hAnsiTheme="majorHAnsi" w:cs="Arial"/>
        </w:rPr>
        <w:t xml:space="preserve"> au Centre Ouest, </w:t>
      </w:r>
      <w:r w:rsidRPr="00550CA2">
        <w:rPr>
          <w:rFonts w:asciiTheme="majorHAnsi" w:hAnsiTheme="majorHAnsi" w:cs="Arial"/>
          <w:b/>
        </w:rPr>
        <w:t>2</w:t>
      </w:r>
      <w:r w:rsidRPr="00C179D8">
        <w:rPr>
          <w:rFonts w:asciiTheme="majorHAnsi" w:hAnsiTheme="majorHAnsi" w:cs="Arial"/>
        </w:rPr>
        <w:t xml:space="preserve"> dans les Hauts Bassins et </w:t>
      </w:r>
      <w:r w:rsidRPr="00550CA2">
        <w:rPr>
          <w:rFonts w:asciiTheme="majorHAnsi" w:hAnsiTheme="majorHAnsi" w:cs="Arial"/>
          <w:b/>
        </w:rPr>
        <w:t>3</w:t>
      </w:r>
      <w:r w:rsidRPr="00C179D8">
        <w:rPr>
          <w:rFonts w:asciiTheme="majorHAnsi" w:hAnsiTheme="majorHAnsi" w:cs="Arial"/>
        </w:rPr>
        <w:t xml:space="preserve"> au Nord) ;</w:t>
      </w:r>
    </w:p>
    <w:p w14:paraId="5292F22C" w14:textId="77777777" w:rsidR="00546782" w:rsidRPr="00C179D8" w:rsidRDefault="00546782" w:rsidP="003B71CA">
      <w:pPr>
        <w:pStyle w:val="Paragraphedeliste"/>
        <w:numPr>
          <w:ilvl w:val="0"/>
          <w:numId w:val="32"/>
        </w:numPr>
        <w:spacing w:after="0" w:line="360" w:lineRule="auto"/>
        <w:ind w:left="714" w:hanging="357"/>
        <w:contextualSpacing w:val="0"/>
        <w:jc w:val="both"/>
        <w:rPr>
          <w:rFonts w:asciiTheme="majorHAnsi" w:hAnsiTheme="majorHAnsi" w:cs="Arial"/>
        </w:rPr>
      </w:pPr>
      <w:proofErr w:type="gramStart"/>
      <w:r w:rsidRPr="00C179D8">
        <w:rPr>
          <w:rFonts w:asciiTheme="majorHAnsi" w:hAnsiTheme="majorHAnsi" w:cs="Arial"/>
        </w:rPr>
        <w:t>développer</w:t>
      </w:r>
      <w:proofErr w:type="gramEnd"/>
      <w:r w:rsidRPr="00C179D8">
        <w:rPr>
          <w:rFonts w:asciiTheme="majorHAnsi" w:hAnsiTheme="majorHAnsi" w:cs="Arial"/>
        </w:rPr>
        <w:t xml:space="preserve"> </w:t>
      </w:r>
      <w:r w:rsidRPr="00550CA2">
        <w:rPr>
          <w:rFonts w:asciiTheme="majorHAnsi" w:hAnsiTheme="majorHAnsi" w:cs="Arial"/>
          <w:b/>
        </w:rPr>
        <w:t>7</w:t>
      </w:r>
      <w:r w:rsidRPr="00C179D8">
        <w:rPr>
          <w:rFonts w:asciiTheme="majorHAnsi" w:hAnsiTheme="majorHAnsi" w:cs="Arial"/>
        </w:rPr>
        <w:t xml:space="preserve"> prestations de service (</w:t>
      </w:r>
      <w:r w:rsidRPr="00550CA2">
        <w:rPr>
          <w:rFonts w:asciiTheme="majorHAnsi" w:hAnsiTheme="majorHAnsi" w:cs="Arial"/>
          <w:b/>
        </w:rPr>
        <w:t>2</w:t>
      </w:r>
      <w:r w:rsidRPr="00C179D8">
        <w:rPr>
          <w:rFonts w:asciiTheme="majorHAnsi" w:hAnsiTheme="majorHAnsi" w:cs="Arial"/>
        </w:rPr>
        <w:t xml:space="preserve"> au Centre Ouest, </w:t>
      </w:r>
      <w:r w:rsidRPr="00550CA2">
        <w:rPr>
          <w:rFonts w:asciiTheme="majorHAnsi" w:hAnsiTheme="majorHAnsi" w:cs="Arial"/>
          <w:b/>
        </w:rPr>
        <w:t>3</w:t>
      </w:r>
      <w:r w:rsidRPr="00C179D8">
        <w:rPr>
          <w:rFonts w:asciiTheme="majorHAnsi" w:hAnsiTheme="majorHAnsi" w:cs="Arial"/>
        </w:rPr>
        <w:t xml:space="preserve"> à l’Est et </w:t>
      </w:r>
      <w:r w:rsidRPr="00550CA2">
        <w:rPr>
          <w:rFonts w:asciiTheme="majorHAnsi" w:hAnsiTheme="majorHAnsi" w:cs="Arial"/>
          <w:b/>
        </w:rPr>
        <w:t>2</w:t>
      </w:r>
      <w:r w:rsidRPr="00C179D8">
        <w:rPr>
          <w:rFonts w:asciiTheme="majorHAnsi" w:hAnsiTheme="majorHAnsi" w:cs="Arial"/>
        </w:rPr>
        <w:t xml:space="preserve"> Sud-Ouest) ;</w:t>
      </w:r>
    </w:p>
    <w:p w14:paraId="6A617393" w14:textId="77777777" w:rsidR="00546782" w:rsidRPr="00C179D8" w:rsidRDefault="00546782" w:rsidP="003B71CA">
      <w:pPr>
        <w:pStyle w:val="Paragraphedeliste"/>
        <w:numPr>
          <w:ilvl w:val="0"/>
          <w:numId w:val="32"/>
        </w:numPr>
        <w:spacing w:after="0" w:line="360" w:lineRule="auto"/>
        <w:ind w:left="714" w:hanging="357"/>
        <w:contextualSpacing w:val="0"/>
        <w:jc w:val="both"/>
        <w:rPr>
          <w:rFonts w:asciiTheme="majorHAnsi" w:hAnsiTheme="majorHAnsi" w:cs="Arial"/>
        </w:rPr>
      </w:pPr>
      <w:proofErr w:type="gramStart"/>
      <w:r w:rsidRPr="00C179D8">
        <w:rPr>
          <w:rFonts w:asciiTheme="majorHAnsi" w:hAnsiTheme="majorHAnsi" w:cs="Arial"/>
        </w:rPr>
        <w:t>organiser</w:t>
      </w:r>
      <w:proofErr w:type="gramEnd"/>
      <w:r w:rsidRPr="00C179D8">
        <w:rPr>
          <w:rFonts w:asciiTheme="majorHAnsi" w:hAnsiTheme="majorHAnsi" w:cs="Arial"/>
        </w:rPr>
        <w:t xml:space="preserve"> </w:t>
      </w:r>
      <w:r w:rsidRPr="00550CA2">
        <w:rPr>
          <w:rFonts w:asciiTheme="majorHAnsi" w:hAnsiTheme="majorHAnsi" w:cs="Arial"/>
          <w:b/>
        </w:rPr>
        <w:t>17</w:t>
      </w:r>
      <w:r w:rsidRPr="00C179D8">
        <w:rPr>
          <w:rFonts w:asciiTheme="majorHAnsi" w:hAnsiTheme="majorHAnsi" w:cs="Arial"/>
        </w:rPr>
        <w:t xml:space="preserve"> sessions de formation des femmes sur la gestion des unités économiques dans les régions du Centre Est, du Centre Nord, du Centre Ouest, de l’Est et du Plateau Central.</w:t>
      </w:r>
    </w:p>
    <w:p w14:paraId="379BB654"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 xml:space="preserve">Action 3 : Accès aux financements </w:t>
      </w:r>
    </w:p>
    <w:p w14:paraId="6BAE8BE1" w14:textId="77777777" w:rsidR="00546782" w:rsidRPr="00C179D8" w:rsidRDefault="00546782" w:rsidP="00C179D8">
      <w:pPr>
        <w:spacing w:after="120" w:line="360" w:lineRule="auto"/>
        <w:jc w:val="both"/>
        <w:rPr>
          <w:rFonts w:asciiTheme="majorHAnsi" w:hAnsiTheme="majorHAnsi" w:cs="Arial"/>
          <w:iCs/>
          <w:lang w:eastAsia="fr-CA"/>
        </w:rPr>
      </w:pPr>
      <w:r w:rsidRPr="00C179D8">
        <w:rPr>
          <w:rFonts w:asciiTheme="majorHAnsi" w:hAnsiTheme="majorHAnsi" w:cs="Arial"/>
          <w:iCs/>
          <w:lang w:eastAsia="fr-CA"/>
        </w:rPr>
        <w:t xml:space="preserve">L’objectif de cette action est de travailler en synergie avec les systèmes financiers au développement des services financiers de proximité et adaptés au modèle de l’agriculture </w:t>
      </w:r>
      <w:r w:rsidRPr="00C179D8">
        <w:rPr>
          <w:rFonts w:asciiTheme="majorHAnsi" w:hAnsiTheme="majorHAnsi" w:cs="Arial"/>
          <w:iCs/>
          <w:lang w:eastAsia="fr-CA"/>
        </w:rPr>
        <w:lastRenderedPageBreak/>
        <w:t>burkinabè reposant sur l’agriculture familiale et l’agrobusiness (assurances agricoles, fonds d’indemnisations, etc.).</w:t>
      </w:r>
    </w:p>
    <w:p w14:paraId="22392F00" w14:textId="21164708" w:rsidR="00546782" w:rsidRPr="00C179D8" w:rsidRDefault="00B76C88" w:rsidP="00C179D8">
      <w:pPr>
        <w:spacing w:after="0" w:line="360" w:lineRule="auto"/>
        <w:jc w:val="both"/>
        <w:rPr>
          <w:rFonts w:asciiTheme="majorHAnsi" w:hAnsiTheme="majorHAnsi" w:cs="Arial"/>
          <w:iCs/>
          <w:lang w:eastAsia="fr-CA"/>
        </w:rPr>
      </w:pPr>
      <w:r>
        <w:rPr>
          <w:rFonts w:asciiTheme="majorHAnsi" w:hAnsiTheme="majorHAnsi" w:cs="Arial"/>
          <w:iCs/>
          <w:lang w:eastAsia="fr-CA"/>
        </w:rPr>
        <w:t>Le budget de l’action</w:t>
      </w:r>
      <w:r w:rsidRPr="00C179D8">
        <w:rPr>
          <w:rFonts w:asciiTheme="majorHAnsi" w:hAnsiTheme="majorHAnsi" w:cs="Arial"/>
          <w:iCs/>
          <w:lang w:eastAsia="fr-CA"/>
        </w:rPr>
        <w:t xml:space="preserve"> </w:t>
      </w:r>
      <w:r>
        <w:rPr>
          <w:rFonts w:asciiTheme="majorHAnsi" w:hAnsiTheme="majorHAnsi" w:cs="Arial"/>
          <w:iCs/>
          <w:lang w:eastAsia="fr-CA"/>
        </w:rPr>
        <w:t>est évalué à</w:t>
      </w:r>
      <w:r w:rsidR="00546782" w:rsidRPr="00C179D8">
        <w:rPr>
          <w:rFonts w:asciiTheme="majorHAnsi" w:hAnsiTheme="majorHAnsi" w:cs="Arial"/>
          <w:iCs/>
          <w:lang w:eastAsia="fr-CA"/>
        </w:rPr>
        <w:t xml:space="preserve"> </w:t>
      </w:r>
      <w:r w:rsidR="00546782" w:rsidRPr="00550CA2">
        <w:rPr>
          <w:rFonts w:asciiTheme="majorHAnsi" w:hAnsiTheme="majorHAnsi" w:cs="Arial"/>
          <w:b/>
          <w:iCs/>
          <w:lang w:eastAsia="fr-CA"/>
        </w:rPr>
        <w:t>7,70</w:t>
      </w:r>
      <w:r w:rsidR="00546782" w:rsidRPr="00C179D8">
        <w:rPr>
          <w:rFonts w:asciiTheme="majorHAnsi" w:hAnsiTheme="majorHAnsi" w:cs="Arial"/>
          <w:iCs/>
          <w:lang w:eastAsia="fr-CA"/>
        </w:rPr>
        <w:t xml:space="preserve"> milliards de FCFA en 2019 soit </w:t>
      </w:r>
      <w:r w:rsidR="00546782" w:rsidRPr="00550CA2">
        <w:rPr>
          <w:rFonts w:asciiTheme="majorHAnsi" w:hAnsiTheme="majorHAnsi" w:cs="Arial"/>
          <w:b/>
          <w:iCs/>
          <w:lang w:eastAsia="fr-CA"/>
        </w:rPr>
        <w:t>34,3%</w:t>
      </w:r>
      <w:r w:rsidR="00546782" w:rsidRPr="00C179D8">
        <w:rPr>
          <w:rFonts w:asciiTheme="majorHAnsi" w:hAnsiTheme="majorHAnsi" w:cs="Arial"/>
          <w:iCs/>
          <w:lang w:eastAsia="fr-CA"/>
        </w:rPr>
        <w:t xml:space="preserve"> du budget du programme. L’Etat et les partenaires contribueront respectivement à hauteur de </w:t>
      </w:r>
      <w:r w:rsidR="00546782" w:rsidRPr="00550CA2">
        <w:rPr>
          <w:rFonts w:asciiTheme="majorHAnsi" w:hAnsiTheme="majorHAnsi" w:cs="Arial"/>
          <w:b/>
          <w:iCs/>
          <w:lang w:eastAsia="fr-CA"/>
        </w:rPr>
        <w:t>26,2%</w:t>
      </w:r>
      <w:r w:rsidR="00546782" w:rsidRPr="00C179D8">
        <w:rPr>
          <w:rFonts w:asciiTheme="majorHAnsi" w:hAnsiTheme="majorHAnsi" w:cs="Arial"/>
          <w:iCs/>
          <w:lang w:eastAsia="fr-CA"/>
        </w:rPr>
        <w:t xml:space="preserve"> et </w:t>
      </w:r>
      <w:r w:rsidR="00546782" w:rsidRPr="00550CA2">
        <w:rPr>
          <w:rFonts w:asciiTheme="majorHAnsi" w:hAnsiTheme="majorHAnsi" w:cs="Arial"/>
          <w:b/>
          <w:iCs/>
          <w:lang w:eastAsia="fr-CA"/>
        </w:rPr>
        <w:t>73,8%</w:t>
      </w:r>
      <w:r w:rsidR="00546782" w:rsidRPr="00C179D8">
        <w:rPr>
          <w:rFonts w:asciiTheme="majorHAnsi" w:hAnsiTheme="majorHAnsi" w:cs="Arial"/>
          <w:iCs/>
          <w:lang w:eastAsia="fr-CA"/>
        </w:rPr>
        <w:t xml:space="preserve"> dans le budget de l’action.</w:t>
      </w:r>
    </w:p>
    <w:p w14:paraId="06CCDB03" w14:textId="77777777" w:rsidR="00546782" w:rsidRPr="00C179D8" w:rsidRDefault="00546782" w:rsidP="00C179D8">
      <w:pPr>
        <w:spacing w:after="0" w:line="360" w:lineRule="auto"/>
        <w:jc w:val="both"/>
        <w:rPr>
          <w:rFonts w:asciiTheme="majorHAnsi" w:hAnsiTheme="majorHAnsi" w:cs="Arial"/>
          <w:iCs/>
          <w:lang w:eastAsia="fr-CA"/>
        </w:rPr>
      </w:pPr>
      <w:r w:rsidRPr="00C179D8">
        <w:rPr>
          <w:rFonts w:asciiTheme="majorHAnsi" w:hAnsiTheme="majorHAnsi" w:cs="Arial"/>
          <w:iCs/>
          <w:lang w:eastAsia="fr-CA"/>
        </w:rPr>
        <w:t>Pour cette action, les activités majeures prévues sont :</w:t>
      </w:r>
    </w:p>
    <w:p w14:paraId="7BFAA48E"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opérationnaliser</w:t>
      </w:r>
      <w:proofErr w:type="gramEnd"/>
      <w:r w:rsidRPr="00C179D8">
        <w:rPr>
          <w:rFonts w:asciiTheme="majorHAnsi" w:hAnsiTheme="majorHAnsi" w:cs="Arial"/>
          <w:iCs/>
          <w:lang w:eastAsia="fr-CA"/>
        </w:rPr>
        <w:t xml:space="preserve"> le fonds de développement agricole ;</w:t>
      </w:r>
    </w:p>
    <w:p w14:paraId="5987CAB4"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organiser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3</w:t>
      </w:r>
      <w:r w:rsidRPr="00C179D8">
        <w:rPr>
          <w:rFonts w:asciiTheme="majorHAnsi" w:hAnsiTheme="majorHAnsi" w:cs="Arial"/>
          <w:iCs/>
          <w:lang w:eastAsia="fr-CA"/>
        </w:rPr>
        <w:t xml:space="preserve"> ateliers régionaux de concertation et de mise en relation des entrepreneurs agricoles (y compris les acteurs du warrantage) et les institutions financières ;</w:t>
      </w:r>
    </w:p>
    <w:p w14:paraId="4978439E"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organiser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3</w:t>
      </w:r>
      <w:r w:rsidRPr="00C179D8">
        <w:rPr>
          <w:rFonts w:asciiTheme="majorHAnsi" w:hAnsiTheme="majorHAnsi" w:cs="Arial"/>
          <w:iCs/>
          <w:lang w:eastAsia="fr-CA"/>
        </w:rPr>
        <w:t xml:space="preserve"> ateliers de formation et d'information sur les opérations d'assurance agricole dans les régions de la Boucle du Mouhoun, du Centre Ouest et de l’Est ;</w:t>
      </w:r>
    </w:p>
    <w:p w14:paraId="25C6D147"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accompagner</w:t>
      </w:r>
      <w:proofErr w:type="gramEnd"/>
      <w:r w:rsidRPr="00C179D8">
        <w:rPr>
          <w:rFonts w:asciiTheme="majorHAnsi" w:hAnsiTheme="majorHAnsi" w:cs="Arial"/>
          <w:iCs/>
          <w:lang w:eastAsia="fr-CA"/>
        </w:rPr>
        <w:t xml:space="preserve"> la SONAR pour la demande d’extension d’agrément ;</w:t>
      </w:r>
    </w:p>
    <w:p w14:paraId="57575234"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subventionner</w:t>
      </w:r>
      <w:proofErr w:type="gramEnd"/>
      <w:r w:rsidRPr="00C179D8">
        <w:rPr>
          <w:rFonts w:asciiTheme="majorHAnsi" w:hAnsiTheme="majorHAnsi" w:cs="Arial"/>
          <w:iCs/>
          <w:lang w:eastAsia="fr-CA"/>
        </w:rPr>
        <w:t xml:space="preserve"> partiellement les primes d’assurance ;</w:t>
      </w:r>
    </w:p>
    <w:p w14:paraId="4BF984AF"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fournir</w:t>
      </w:r>
      <w:proofErr w:type="gramEnd"/>
      <w:r w:rsidRPr="00C179D8">
        <w:rPr>
          <w:rFonts w:asciiTheme="majorHAnsi" w:hAnsiTheme="majorHAnsi" w:cs="Arial"/>
          <w:iCs/>
          <w:lang w:eastAsia="fr-CA"/>
        </w:rPr>
        <w:t xml:space="preserve"> des subventions de développement organisationnel à </w:t>
      </w:r>
      <w:r w:rsidRPr="00550CA2">
        <w:rPr>
          <w:rFonts w:asciiTheme="majorHAnsi" w:hAnsiTheme="majorHAnsi" w:cs="Arial"/>
          <w:b/>
          <w:iCs/>
          <w:lang w:eastAsia="fr-CA"/>
        </w:rPr>
        <w:t>5</w:t>
      </w:r>
      <w:r w:rsidRPr="00C179D8">
        <w:rPr>
          <w:rFonts w:asciiTheme="majorHAnsi" w:hAnsiTheme="majorHAnsi" w:cs="Arial"/>
          <w:iCs/>
          <w:lang w:eastAsia="fr-CA"/>
        </w:rPr>
        <w:t xml:space="preserve"> Organisations Paysannes ;</w:t>
      </w:r>
    </w:p>
    <w:p w14:paraId="3E6407B7"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organiser</w:t>
      </w:r>
      <w:proofErr w:type="gramEnd"/>
      <w:r w:rsidRPr="00C179D8">
        <w:rPr>
          <w:rFonts w:asciiTheme="majorHAnsi" w:hAnsiTheme="majorHAnsi" w:cs="Arial"/>
          <w:iCs/>
          <w:lang w:eastAsia="fr-CA"/>
        </w:rPr>
        <w:t xml:space="preserve"> un atelier de facilitation de la concertation entre IMF et coopératives de producteurs et de transformateurs ;</w:t>
      </w:r>
    </w:p>
    <w:p w14:paraId="1E88BEAA"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réaliser</w:t>
      </w:r>
      <w:proofErr w:type="gramEnd"/>
      <w:r w:rsidRPr="00C179D8">
        <w:rPr>
          <w:rFonts w:asciiTheme="majorHAnsi" w:hAnsiTheme="majorHAnsi" w:cs="Arial"/>
          <w:iCs/>
          <w:lang w:eastAsia="fr-CA"/>
        </w:rPr>
        <w:t xml:space="preserve"> une étude spécifique sur le mécanisme/approche pour la facilitation de l’accès des producteurs aux services financiers ;</w:t>
      </w:r>
    </w:p>
    <w:p w14:paraId="7F0748A9"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réaliser</w:t>
      </w:r>
      <w:proofErr w:type="gramEnd"/>
      <w:r w:rsidRPr="00C179D8">
        <w:rPr>
          <w:rFonts w:asciiTheme="majorHAnsi" w:hAnsiTheme="majorHAnsi" w:cs="Arial"/>
          <w:iCs/>
          <w:lang w:eastAsia="fr-CA"/>
        </w:rPr>
        <w:t xml:space="preserve"> une étude du mécanisme pour l'accès au crédit warranté ;</w:t>
      </w:r>
    </w:p>
    <w:p w14:paraId="557B717B" w14:textId="7383ED7C"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mettre</w:t>
      </w:r>
      <w:proofErr w:type="gramEnd"/>
      <w:r w:rsidRPr="00C179D8">
        <w:rPr>
          <w:rFonts w:asciiTheme="majorHAnsi" w:hAnsiTheme="majorHAnsi" w:cs="Arial"/>
          <w:iCs/>
          <w:lang w:eastAsia="fr-CA"/>
        </w:rPr>
        <w:t xml:space="preserve"> en place un fonds intrants bas-fonds sur une superficie de </w:t>
      </w:r>
      <w:r w:rsidRPr="00550CA2">
        <w:rPr>
          <w:rFonts w:asciiTheme="majorHAnsi" w:hAnsiTheme="majorHAnsi" w:cs="Arial"/>
          <w:b/>
          <w:iCs/>
          <w:lang w:eastAsia="fr-CA"/>
        </w:rPr>
        <w:t>1</w:t>
      </w:r>
      <w:r w:rsidR="00B76C88">
        <w:rPr>
          <w:rFonts w:asciiTheme="majorHAnsi" w:hAnsiTheme="majorHAnsi" w:cs="Arial"/>
          <w:b/>
          <w:iCs/>
          <w:lang w:eastAsia="fr-CA"/>
        </w:rPr>
        <w:t xml:space="preserve"> </w:t>
      </w:r>
      <w:r w:rsidRPr="00550CA2">
        <w:rPr>
          <w:rFonts w:asciiTheme="majorHAnsi" w:hAnsiTheme="majorHAnsi" w:cs="Arial"/>
          <w:b/>
          <w:iCs/>
          <w:lang w:eastAsia="fr-CA"/>
        </w:rPr>
        <w:t>000</w:t>
      </w:r>
      <w:r w:rsidRPr="00C179D8">
        <w:rPr>
          <w:rFonts w:asciiTheme="majorHAnsi" w:hAnsiTheme="majorHAnsi" w:cs="Arial"/>
          <w:iCs/>
          <w:lang w:eastAsia="fr-CA"/>
        </w:rPr>
        <w:t xml:space="preserve"> ha ;</w:t>
      </w:r>
    </w:p>
    <w:p w14:paraId="7BBD5FB6"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mettre</w:t>
      </w:r>
      <w:proofErr w:type="gramEnd"/>
      <w:r w:rsidRPr="00C179D8">
        <w:rPr>
          <w:rFonts w:asciiTheme="majorHAnsi" w:hAnsiTheme="majorHAnsi" w:cs="Arial"/>
          <w:iCs/>
          <w:lang w:eastAsia="fr-CA"/>
        </w:rPr>
        <w:t xml:space="preserve"> en place un fonds intrants périmètres maraîchers sur une superficie de </w:t>
      </w:r>
      <w:r w:rsidRPr="00550CA2">
        <w:rPr>
          <w:rFonts w:asciiTheme="majorHAnsi" w:hAnsiTheme="majorHAnsi" w:cs="Arial"/>
          <w:b/>
          <w:iCs/>
          <w:lang w:eastAsia="fr-CA"/>
        </w:rPr>
        <w:t>200</w:t>
      </w:r>
      <w:r w:rsidRPr="00C179D8">
        <w:rPr>
          <w:rFonts w:asciiTheme="majorHAnsi" w:hAnsiTheme="majorHAnsi" w:cs="Arial"/>
          <w:iCs/>
          <w:lang w:eastAsia="fr-CA"/>
        </w:rPr>
        <w:t xml:space="preserve"> ha dans les régions du Centre Nord, de l’Est et du Nord ;</w:t>
      </w:r>
    </w:p>
    <w:p w14:paraId="2B0DB5C4" w14:textId="7D5CFDDC"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mettre</w:t>
      </w:r>
      <w:proofErr w:type="gramEnd"/>
      <w:r w:rsidRPr="00C179D8">
        <w:rPr>
          <w:rFonts w:asciiTheme="majorHAnsi" w:hAnsiTheme="majorHAnsi" w:cs="Arial"/>
          <w:iCs/>
          <w:lang w:eastAsia="fr-CA"/>
        </w:rPr>
        <w:t xml:space="preserve"> en place un fonds intrants hautes terres pour </w:t>
      </w:r>
      <w:r w:rsidRPr="00550CA2">
        <w:rPr>
          <w:rFonts w:asciiTheme="majorHAnsi" w:hAnsiTheme="majorHAnsi" w:cs="Arial"/>
          <w:b/>
          <w:iCs/>
          <w:lang w:eastAsia="fr-CA"/>
        </w:rPr>
        <w:t>8</w:t>
      </w:r>
      <w:r w:rsidR="00B76C88">
        <w:rPr>
          <w:rFonts w:asciiTheme="majorHAnsi" w:hAnsiTheme="majorHAnsi" w:cs="Arial"/>
          <w:b/>
          <w:iCs/>
          <w:lang w:eastAsia="fr-CA"/>
        </w:rPr>
        <w:t xml:space="preserve"> </w:t>
      </w:r>
      <w:r w:rsidRPr="00550CA2">
        <w:rPr>
          <w:rFonts w:asciiTheme="majorHAnsi" w:hAnsiTheme="majorHAnsi" w:cs="Arial"/>
          <w:b/>
          <w:iCs/>
          <w:lang w:eastAsia="fr-CA"/>
        </w:rPr>
        <w:t>444</w:t>
      </w:r>
      <w:r w:rsidRPr="00C179D8">
        <w:rPr>
          <w:rFonts w:asciiTheme="majorHAnsi" w:hAnsiTheme="majorHAnsi" w:cs="Arial"/>
          <w:iCs/>
          <w:lang w:eastAsia="fr-CA"/>
        </w:rPr>
        <w:t xml:space="preserve"> ha ;</w:t>
      </w:r>
    </w:p>
    <w:p w14:paraId="4802E25D" w14:textId="77777777" w:rsidR="00546782" w:rsidRPr="00C179D8" w:rsidRDefault="00546782" w:rsidP="003B71CA">
      <w:pPr>
        <w:pStyle w:val="Paragraphedeliste"/>
        <w:numPr>
          <w:ilvl w:val="0"/>
          <w:numId w:val="33"/>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subventionner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150</w:t>
      </w:r>
      <w:r w:rsidRPr="00C179D8">
        <w:rPr>
          <w:rFonts w:asciiTheme="majorHAnsi" w:hAnsiTheme="majorHAnsi" w:cs="Arial"/>
          <w:iCs/>
          <w:lang w:eastAsia="fr-CA"/>
        </w:rPr>
        <w:t xml:space="preserve"> promoteurs (femmes, jeunes et personnes vulnérables) pour leurs activités génératrices de revenus ;</w:t>
      </w:r>
    </w:p>
    <w:p w14:paraId="31B2F289" w14:textId="77777777" w:rsidR="00546782" w:rsidRPr="00BB5B96" w:rsidRDefault="00546782" w:rsidP="003B71CA">
      <w:pPr>
        <w:pStyle w:val="Paragraphedeliste"/>
        <w:numPr>
          <w:ilvl w:val="0"/>
          <w:numId w:val="33"/>
        </w:numPr>
        <w:spacing w:after="120" w:line="360" w:lineRule="auto"/>
        <w:ind w:left="714" w:hanging="357"/>
        <w:contextualSpacing w:val="0"/>
        <w:jc w:val="both"/>
        <w:rPr>
          <w:rFonts w:asciiTheme="majorHAnsi" w:hAnsiTheme="majorHAnsi" w:cs="Arial"/>
          <w:iCs/>
          <w:lang w:eastAsia="fr-CA"/>
        </w:rPr>
      </w:pPr>
      <w:proofErr w:type="gramStart"/>
      <w:r w:rsidRPr="00BB5B96">
        <w:rPr>
          <w:rFonts w:asciiTheme="majorHAnsi" w:hAnsiTheme="majorHAnsi" w:cs="Arial"/>
          <w:iCs/>
          <w:lang w:eastAsia="fr-CA"/>
        </w:rPr>
        <w:t>fournir</w:t>
      </w:r>
      <w:proofErr w:type="gramEnd"/>
      <w:r w:rsidRPr="00BB5B96">
        <w:rPr>
          <w:rFonts w:asciiTheme="majorHAnsi" w:hAnsiTheme="majorHAnsi" w:cs="Arial"/>
          <w:iCs/>
          <w:lang w:eastAsia="fr-CA"/>
        </w:rPr>
        <w:t xml:space="preserve"> un appui-conseil et un accompagnement à </w:t>
      </w:r>
      <w:r w:rsidRPr="00550CA2">
        <w:rPr>
          <w:rFonts w:asciiTheme="majorHAnsi" w:hAnsiTheme="majorHAnsi" w:cs="Arial"/>
          <w:b/>
          <w:iCs/>
          <w:lang w:eastAsia="fr-CA"/>
        </w:rPr>
        <w:t>25</w:t>
      </w:r>
      <w:r w:rsidRPr="00BB5B96">
        <w:rPr>
          <w:rFonts w:asciiTheme="majorHAnsi" w:hAnsiTheme="majorHAnsi" w:cs="Arial"/>
          <w:iCs/>
          <w:lang w:eastAsia="fr-CA"/>
        </w:rPr>
        <w:t xml:space="preserve"> entrepreneurs agricoles pour l'amélioration de l’accès au financement.</w:t>
      </w:r>
    </w:p>
    <w:p w14:paraId="1A72B5BE"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4 : Développement des filières agricoles </w:t>
      </w:r>
    </w:p>
    <w:p w14:paraId="3DB30613" w14:textId="77777777" w:rsidR="00546782" w:rsidRPr="00C179D8" w:rsidRDefault="00546782" w:rsidP="00C179D8">
      <w:pPr>
        <w:spacing w:after="120" w:line="360" w:lineRule="auto"/>
        <w:jc w:val="both"/>
        <w:rPr>
          <w:rFonts w:asciiTheme="majorHAnsi" w:hAnsiTheme="majorHAnsi" w:cs="Arial"/>
          <w:iCs/>
          <w:lang w:eastAsia="fr-CA"/>
        </w:rPr>
      </w:pPr>
      <w:r w:rsidRPr="00C179D8">
        <w:rPr>
          <w:rFonts w:asciiTheme="majorHAnsi" w:hAnsiTheme="majorHAnsi" w:cs="Arial"/>
          <w:iCs/>
          <w:lang w:eastAsia="fr-CA"/>
        </w:rPr>
        <w:t xml:space="preserve">Cette action a pour objectif d’appuyer la structuration des acteurs de la chaine de valeur des produits agricoles et d’améliorer les performances des filières agricoles au niveau national, sous régional, régional et international.  </w:t>
      </w:r>
    </w:p>
    <w:p w14:paraId="17FCEEC1" w14:textId="77777777" w:rsidR="00546782" w:rsidRPr="00C179D8" w:rsidRDefault="00546782" w:rsidP="00C179D8">
      <w:pPr>
        <w:spacing w:after="120" w:line="360" w:lineRule="auto"/>
        <w:jc w:val="both"/>
        <w:rPr>
          <w:rFonts w:asciiTheme="majorHAnsi" w:hAnsiTheme="majorHAnsi" w:cs="Arial"/>
          <w:iCs/>
          <w:lang w:eastAsia="fr-CA"/>
        </w:rPr>
      </w:pPr>
      <w:r w:rsidRPr="00C179D8">
        <w:rPr>
          <w:rFonts w:asciiTheme="majorHAnsi" w:hAnsiTheme="majorHAnsi" w:cs="Arial"/>
          <w:iCs/>
          <w:lang w:eastAsia="fr-CA"/>
        </w:rPr>
        <w:t xml:space="preserve">Elle sera financée à hauteur de </w:t>
      </w:r>
      <w:r w:rsidRPr="00550CA2">
        <w:rPr>
          <w:rFonts w:asciiTheme="majorHAnsi" w:hAnsiTheme="majorHAnsi" w:cs="Arial"/>
          <w:b/>
          <w:iCs/>
          <w:lang w:eastAsia="fr-CA"/>
        </w:rPr>
        <w:t>5,84</w:t>
      </w:r>
      <w:r w:rsidRPr="00C179D8">
        <w:rPr>
          <w:rFonts w:asciiTheme="majorHAnsi" w:hAnsiTheme="majorHAnsi" w:cs="Arial"/>
          <w:iCs/>
          <w:lang w:eastAsia="fr-CA"/>
        </w:rPr>
        <w:t xml:space="preserve"> milliards de FCFA en 2019, soit </w:t>
      </w:r>
      <w:r w:rsidRPr="00550CA2">
        <w:rPr>
          <w:rFonts w:asciiTheme="majorHAnsi" w:hAnsiTheme="majorHAnsi" w:cs="Arial"/>
          <w:b/>
          <w:iCs/>
          <w:lang w:eastAsia="fr-CA"/>
        </w:rPr>
        <w:t>26,0%</w:t>
      </w:r>
      <w:r w:rsidRPr="00C179D8">
        <w:rPr>
          <w:rFonts w:asciiTheme="majorHAnsi" w:hAnsiTheme="majorHAnsi" w:cs="Arial"/>
          <w:iCs/>
          <w:lang w:eastAsia="fr-CA"/>
        </w:rPr>
        <w:t xml:space="preserve"> du budget du programme. Le financement de cette action sera assuré par l’Etat et les partenaires </w:t>
      </w:r>
      <w:r w:rsidRPr="00C179D8">
        <w:rPr>
          <w:rFonts w:asciiTheme="majorHAnsi" w:hAnsiTheme="majorHAnsi" w:cs="Arial"/>
          <w:iCs/>
          <w:lang w:eastAsia="fr-CA"/>
        </w:rPr>
        <w:lastRenderedPageBreak/>
        <w:t xml:space="preserve">respectivement à hauteur de </w:t>
      </w:r>
      <w:r w:rsidRPr="00550CA2">
        <w:rPr>
          <w:rFonts w:asciiTheme="majorHAnsi" w:hAnsiTheme="majorHAnsi" w:cs="Arial"/>
          <w:b/>
          <w:iCs/>
          <w:lang w:eastAsia="fr-CA"/>
        </w:rPr>
        <w:t>675,85</w:t>
      </w:r>
      <w:r w:rsidRPr="00C179D8">
        <w:rPr>
          <w:rFonts w:asciiTheme="majorHAnsi" w:hAnsiTheme="majorHAnsi" w:cs="Arial"/>
          <w:iCs/>
          <w:lang w:eastAsia="fr-CA"/>
        </w:rPr>
        <w:t xml:space="preserve"> millions de FCFA soit </w:t>
      </w:r>
      <w:r w:rsidRPr="00550CA2">
        <w:rPr>
          <w:rFonts w:asciiTheme="majorHAnsi" w:hAnsiTheme="majorHAnsi" w:cs="Arial"/>
          <w:b/>
          <w:iCs/>
          <w:lang w:eastAsia="fr-CA"/>
        </w:rPr>
        <w:t>11,6%</w:t>
      </w:r>
      <w:r w:rsidRPr="00C179D8">
        <w:rPr>
          <w:rFonts w:asciiTheme="majorHAnsi" w:hAnsiTheme="majorHAnsi" w:cs="Arial"/>
          <w:iCs/>
          <w:lang w:eastAsia="fr-CA"/>
        </w:rPr>
        <w:t xml:space="preserve"> et </w:t>
      </w:r>
      <w:r w:rsidRPr="00550CA2">
        <w:rPr>
          <w:rFonts w:asciiTheme="majorHAnsi" w:hAnsiTheme="majorHAnsi" w:cs="Arial"/>
          <w:b/>
          <w:iCs/>
          <w:lang w:eastAsia="fr-CA"/>
        </w:rPr>
        <w:t>5,16</w:t>
      </w:r>
      <w:r w:rsidRPr="00C179D8">
        <w:rPr>
          <w:rFonts w:asciiTheme="majorHAnsi" w:hAnsiTheme="majorHAnsi" w:cs="Arial"/>
          <w:iCs/>
          <w:lang w:eastAsia="fr-CA"/>
        </w:rPr>
        <w:t xml:space="preserve"> milliards de FCFA soit </w:t>
      </w:r>
      <w:r w:rsidRPr="00550CA2">
        <w:rPr>
          <w:rFonts w:asciiTheme="majorHAnsi" w:hAnsiTheme="majorHAnsi" w:cs="Arial"/>
          <w:b/>
          <w:iCs/>
          <w:lang w:eastAsia="fr-CA"/>
        </w:rPr>
        <w:t>88,4%.</w:t>
      </w:r>
    </w:p>
    <w:p w14:paraId="5D603283" w14:textId="77777777" w:rsidR="00546782" w:rsidRPr="00C179D8" w:rsidRDefault="00546782" w:rsidP="00C179D8">
      <w:pPr>
        <w:spacing w:after="0" w:line="360" w:lineRule="auto"/>
        <w:jc w:val="both"/>
        <w:rPr>
          <w:rFonts w:asciiTheme="majorHAnsi" w:hAnsiTheme="majorHAnsi" w:cs="Arial"/>
          <w:iCs/>
          <w:lang w:eastAsia="fr-CA"/>
        </w:rPr>
      </w:pPr>
      <w:r w:rsidRPr="00C179D8">
        <w:rPr>
          <w:rFonts w:asciiTheme="majorHAnsi" w:hAnsiTheme="majorHAnsi" w:cs="Arial"/>
          <w:iCs/>
          <w:lang w:eastAsia="fr-CA"/>
        </w:rPr>
        <w:t>Les activités majeures dans le cadre de cette action sont :</w:t>
      </w:r>
    </w:p>
    <w:p w14:paraId="4E7EA19B" w14:textId="674DA0FC"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élaborer</w:t>
      </w:r>
      <w:proofErr w:type="gramEnd"/>
      <w:r w:rsidR="00AF4E1C">
        <w:rPr>
          <w:rFonts w:asciiTheme="majorHAnsi" w:hAnsiTheme="majorHAnsi" w:cs="Arial"/>
          <w:iCs/>
          <w:lang w:eastAsia="fr-CA"/>
        </w:rPr>
        <w:t>/</w:t>
      </w:r>
      <w:r w:rsidRPr="00C179D8">
        <w:rPr>
          <w:rFonts w:asciiTheme="majorHAnsi" w:hAnsiTheme="majorHAnsi" w:cs="Arial"/>
          <w:iCs/>
          <w:lang w:eastAsia="fr-CA"/>
        </w:rPr>
        <w:t xml:space="preserve">actualiser des comptes d’exploitation de </w:t>
      </w:r>
      <w:r w:rsidRPr="00550CA2">
        <w:rPr>
          <w:rFonts w:asciiTheme="majorHAnsi" w:hAnsiTheme="majorHAnsi" w:cs="Arial"/>
          <w:b/>
          <w:iCs/>
          <w:lang w:eastAsia="fr-CA"/>
        </w:rPr>
        <w:t xml:space="preserve">6 </w:t>
      </w:r>
      <w:r w:rsidRPr="00C179D8">
        <w:rPr>
          <w:rFonts w:asciiTheme="majorHAnsi" w:hAnsiTheme="majorHAnsi" w:cs="Arial"/>
          <w:iCs/>
          <w:lang w:eastAsia="fr-CA"/>
        </w:rPr>
        <w:t>filières agricoles ;</w:t>
      </w:r>
    </w:p>
    <w:p w14:paraId="6B0AA53A" w14:textId="77777777"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organiser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4</w:t>
      </w:r>
      <w:r w:rsidRPr="00C179D8">
        <w:rPr>
          <w:rFonts w:asciiTheme="majorHAnsi" w:hAnsiTheme="majorHAnsi" w:cs="Arial"/>
          <w:iCs/>
          <w:lang w:eastAsia="fr-CA"/>
        </w:rPr>
        <w:t xml:space="preserve"> rencontres de concertation entre les acteurs des filières agricoles porteuses ;</w:t>
      </w:r>
    </w:p>
    <w:p w14:paraId="59096364" w14:textId="77777777"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former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60</w:t>
      </w:r>
      <w:r w:rsidRPr="00C179D8">
        <w:rPr>
          <w:rFonts w:asciiTheme="majorHAnsi" w:hAnsiTheme="majorHAnsi" w:cs="Arial"/>
          <w:iCs/>
          <w:lang w:eastAsia="fr-CA"/>
        </w:rPr>
        <w:t xml:space="preserve"> acteurs sur des thématiques en lien avec l'amélioration des rendements du sésame à huile dans les régions de la Boucle du Mouhoun et des Hauts Bassins ;</w:t>
      </w:r>
    </w:p>
    <w:p w14:paraId="5836E884" w14:textId="77777777"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réaliser</w:t>
      </w:r>
      <w:proofErr w:type="gramEnd"/>
      <w:r w:rsidRPr="00C179D8">
        <w:rPr>
          <w:rFonts w:asciiTheme="majorHAnsi" w:hAnsiTheme="majorHAnsi" w:cs="Arial"/>
          <w:iCs/>
          <w:lang w:eastAsia="fr-CA"/>
        </w:rPr>
        <w:t xml:space="preserve"> une étude diagnostic sur les systèmes de production et d'organisation des acteurs de la filière sésame ;</w:t>
      </w:r>
    </w:p>
    <w:p w14:paraId="4D82ED17" w14:textId="77777777"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équiper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60</w:t>
      </w:r>
      <w:r w:rsidRPr="00C179D8">
        <w:rPr>
          <w:rFonts w:asciiTheme="majorHAnsi" w:hAnsiTheme="majorHAnsi" w:cs="Arial"/>
          <w:iCs/>
          <w:lang w:eastAsia="fr-CA"/>
        </w:rPr>
        <w:t xml:space="preserve"> producteurs en matériels et équipement de production et de distribution ;</w:t>
      </w:r>
    </w:p>
    <w:p w14:paraId="32CE5CBB" w14:textId="77777777"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renforcer</w:t>
      </w:r>
      <w:proofErr w:type="gramEnd"/>
      <w:r w:rsidRPr="00C179D8">
        <w:rPr>
          <w:rFonts w:asciiTheme="majorHAnsi" w:hAnsiTheme="majorHAnsi" w:cs="Arial"/>
          <w:iCs/>
          <w:lang w:eastAsia="fr-CA"/>
        </w:rPr>
        <w:t xml:space="preserve"> les capacités de </w:t>
      </w:r>
      <w:r w:rsidRPr="00550CA2">
        <w:rPr>
          <w:rFonts w:asciiTheme="majorHAnsi" w:hAnsiTheme="majorHAnsi" w:cs="Arial"/>
          <w:b/>
          <w:iCs/>
          <w:lang w:eastAsia="fr-CA"/>
        </w:rPr>
        <w:t>20</w:t>
      </w:r>
      <w:r w:rsidRPr="00C179D8">
        <w:rPr>
          <w:rFonts w:asciiTheme="majorHAnsi" w:hAnsiTheme="majorHAnsi" w:cs="Arial"/>
          <w:iCs/>
          <w:lang w:eastAsia="fr-CA"/>
        </w:rPr>
        <w:t xml:space="preserve"> acteurs de l'interprofession sésame ;</w:t>
      </w:r>
    </w:p>
    <w:p w14:paraId="31C82F73" w14:textId="77777777"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concevoir</w:t>
      </w:r>
      <w:proofErr w:type="gramEnd"/>
      <w:r w:rsidRPr="00C179D8">
        <w:rPr>
          <w:rFonts w:asciiTheme="majorHAnsi" w:hAnsiTheme="majorHAnsi" w:cs="Arial"/>
          <w:iCs/>
          <w:lang w:eastAsia="fr-CA"/>
        </w:rPr>
        <w:t xml:space="preserve"> une base de connaissances sur les filières agricoles ;</w:t>
      </w:r>
    </w:p>
    <w:p w14:paraId="67D12D7C" w14:textId="145B72BF" w:rsidR="00546782" w:rsidRPr="00C179D8" w:rsidRDefault="00546782" w:rsidP="003B71CA">
      <w:pPr>
        <w:pStyle w:val="Paragraphedeliste"/>
        <w:numPr>
          <w:ilvl w:val="0"/>
          <w:numId w:val="34"/>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renforcer</w:t>
      </w:r>
      <w:proofErr w:type="gramEnd"/>
      <w:r w:rsidRPr="00C179D8">
        <w:rPr>
          <w:rFonts w:asciiTheme="majorHAnsi" w:hAnsiTheme="majorHAnsi" w:cs="Arial"/>
          <w:iCs/>
          <w:lang w:eastAsia="fr-CA"/>
        </w:rPr>
        <w:t xml:space="preserve"> les capacités de </w:t>
      </w:r>
      <w:r w:rsidRPr="00550CA2">
        <w:rPr>
          <w:rFonts w:asciiTheme="majorHAnsi" w:hAnsiTheme="majorHAnsi" w:cs="Arial"/>
          <w:b/>
          <w:iCs/>
          <w:lang w:eastAsia="fr-CA"/>
        </w:rPr>
        <w:t>75</w:t>
      </w:r>
      <w:r w:rsidRPr="00C179D8">
        <w:rPr>
          <w:rFonts w:asciiTheme="majorHAnsi" w:hAnsiTheme="majorHAnsi" w:cs="Arial"/>
          <w:iCs/>
          <w:lang w:eastAsia="fr-CA"/>
        </w:rPr>
        <w:t xml:space="preserve"> acteurs des filières agricoles</w:t>
      </w:r>
      <w:r w:rsidR="00D5735B">
        <w:rPr>
          <w:rFonts w:asciiTheme="majorHAnsi" w:hAnsiTheme="majorHAnsi" w:cs="Arial"/>
          <w:iCs/>
          <w:lang w:eastAsia="fr-CA"/>
        </w:rPr>
        <w:t>.</w:t>
      </w:r>
    </w:p>
    <w:p w14:paraId="2F2D9433"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5 : Liaison production marché</w:t>
      </w:r>
    </w:p>
    <w:p w14:paraId="029B29CB" w14:textId="665F5B6B" w:rsidR="00546782" w:rsidRPr="00C179D8" w:rsidRDefault="00546782" w:rsidP="00C179D8">
      <w:pPr>
        <w:spacing w:after="0" w:line="360" w:lineRule="auto"/>
        <w:jc w:val="both"/>
        <w:rPr>
          <w:rFonts w:asciiTheme="majorHAnsi" w:hAnsiTheme="majorHAnsi" w:cs="Arial"/>
          <w:iCs/>
          <w:lang w:eastAsia="fr-CA"/>
        </w:rPr>
      </w:pPr>
      <w:r w:rsidRPr="00C179D8">
        <w:rPr>
          <w:rFonts w:asciiTheme="majorHAnsi" w:hAnsiTheme="majorHAnsi" w:cs="Arial"/>
          <w:iCs/>
          <w:lang w:eastAsia="fr-CA"/>
        </w:rPr>
        <w:t xml:space="preserve">L’objectif de cette action est </w:t>
      </w:r>
      <w:r w:rsidR="00BB5B96">
        <w:rPr>
          <w:rFonts w:asciiTheme="majorHAnsi" w:hAnsiTheme="majorHAnsi" w:cs="Arial"/>
          <w:iCs/>
          <w:lang w:eastAsia="fr-CA"/>
        </w:rPr>
        <w:t>d</w:t>
      </w:r>
      <w:r w:rsidRPr="00C179D8">
        <w:rPr>
          <w:rFonts w:asciiTheme="majorHAnsi" w:hAnsiTheme="majorHAnsi" w:cs="Arial"/>
          <w:iCs/>
          <w:lang w:eastAsia="fr-CA"/>
        </w:rPr>
        <w:t>’amélior</w:t>
      </w:r>
      <w:r w:rsidR="00BB5B96">
        <w:rPr>
          <w:rFonts w:asciiTheme="majorHAnsi" w:hAnsiTheme="majorHAnsi" w:cs="Arial"/>
          <w:iCs/>
          <w:lang w:eastAsia="fr-CA"/>
        </w:rPr>
        <w:t>er</w:t>
      </w:r>
      <w:r w:rsidRPr="00C179D8">
        <w:rPr>
          <w:rFonts w:asciiTheme="majorHAnsi" w:hAnsiTheme="majorHAnsi" w:cs="Arial"/>
          <w:iCs/>
          <w:lang w:eastAsia="fr-CA"/>
        </w:rPr>
        <w:t xml:space="preserve"> </w:t>
      </w:r>
      <w:r w:rsidR="00BB5B96">
        <w:rPr>
          <w:rFonts w:asciiTheme="majorHAnsi" w:hAnsiTheme="majorHAnsi" w:cs="Arial"/>
          <w:iCs/>
          <w:lang w:eastAsia="fr-CA"/>
        </w:rPr>
        <w:t>l</w:t>
      </w:r>
      <w:r w:rsidRPr="00C179D8">
        <w:rPr>
          <w:rFonts w:asciiTheme="majorHAnsi" w:hAnsiTheme="majorHAnsi" w:cs="Arial"/>
          <w:iCs/>
          <w:lang w:eastAsia="fr-CA"/>
        </w:rPr>
        <w:t>es conditions de mise en marché des produits agricoles dans le but d’accroître les revenus des producteurs.</w:t>
      </w:r>
    </w:p>
    <w:p w14:paraId="159F0C3E" w14:textId="73430F4E" w:rsidR="00546782" w:rsidRPr="00C179D8" w:rsidRDefault="00546782" w:rsidP="00C179D8">
      <w:pPr>
        <w:spacing w:after="120" w:line="360" w:lineRule="auto"/>
        <w:jc w:val="both"/>
        <w:rPr>
          <w:rFonts w:asciiTheme="majorHAnsi" w:hAnsiTheme="majorHAnsi" w:cs="Arial"/>
          <w:iCs/>
          <w:lang w:eastAsia="fr-CA"/>
        </w:rPr>
      </w:pPr>
      <w:r w:rsidRPr="00C179D8">
        <w:rPr>
          <w:rFonts w:asciiTheme="majorHAnsi" w:hAnsiTheme="majorHAnsi" w:cs="Arial"/>
          <w:iCs/>
          <w:lang w:eastAsia="fr-CA"/>
        </w:rPr>
        <w:t xml:space="preserve">Cette action sera financée à hauteur de </w:t>
      </w:r>
      <w:r w:rsidRPr="00550CA2">
        <w:rPr>
          <w:rFonts w:asciiTheme="majorHAnsi" w:hAnsiTheme="majorHAnsi" w:cs="Arial"/>
          <w:b/>
          <w:iCs/>
          <w:lang w:eastAsia="fr-CA"/>
        </w:rPr>
        <w:t>6,29</w:t>
      </w:r>
      <w:r w:rsidRPr="00C179D8">
        <w:rPr>
          <w:rFonts w:asciiTheme="majorHAnsi" w:hAnsiTheme="majorHAnsi" w:cs="Arial"/>
          <w:iCs/>
          <w:lang w:eastAsia="fr-CA"/>
        </w:rPr>
        <w:t xml:space="preserve"> milliards de FCFA en 2019, soit </w:t>
      </w:r>
      <w:r w:rsidRPr="00550CA2">
        <w:rPr>
          <w:rFonts w:asciiTheme="majorHAnsi" w:hAnsiTheme="majorHAnsi" w:cs="Arial"/>
          <w:b/>
          <w:iCs/>
          <w:lang w:eastAsia="fr-CA"/>
        </w:rPr>
        <w:t>28,0%</w:t>
      </w:r>
      <w:r w:rsidRPr="00C179D8">
        <w:rPr>
          <w:rFonts w:asciiTheme="majorHAnsi" w:hAnsiTheme="majorHAnsi" w:cs="Arial"/>
          <w:iCs/>
          <w:lang w:eastAsia="fr-CA"/>
        </w:rPr>
        <w:t xml:space="preserve"> du budget du programme. Le financement de cette action sera assuré par l’Etat et les partenaires respectivement à hauteur de </w:t>
      </w:r>
      <w:r w:rsidRPr="00550CA2">
        <w:rPr>
          <w:rFonts w:asciiTheme="majorHAnsi" w:hAnsiTheme="majorHAnsi" w:cs="Arial"/>
          <w:b/>
          <w:iCs/>
          <w:lang w:eastAsia="fr-CA"/>
        </w:rPr>
        <w:t>1,47</w:t>
      </w:r>
      <w:r w:rsidRPr="00C179D8">
        <w:rPr>
          <w:rFonts w:asciiTheme="majorHAnsi" w:hAnsiTheme="majorHAnsi" w:cs="Arial"/>
          <w:iCs/>
          <w:lang w:eastAsia="fr-CA"/>
        </w:rPr>
        <w:t xml:space="preserve"> milliard de FCFA soit </w:t>
      </w:r>
      <w:r w:rsidRPr="00550CA2">
        <w:rPr>
          <w:rFonts w:asciiTheme="majorHAnsi" w:hAnsiTheme="majorHAnsi" w:cs="Arial"/>
          <w:b/>
          <w:iCs/>
          <w:lang w:eastAsia="fr-CA"/>
        </w:rPr>
        <w:t>23,3%</w:t>
      </w:r>
      <w:r w:rsidRPr="00C179D8">
        <w:rPr>
          <w:rFonts w:asciiTheme="majorHAnsi" w:hAnsiTheme="majorHAnsi" w:cs="Arial"/>
          <w:iCs/>
          <w:lang w:eastAsia="fr-CA"/>
        </w:rPr>
        <w:t xml:space="preserve"> et </w:t>
      </w:r>
      <w:r w:rsidRPr="00550CA2">
        <w:rPr>
          <w:rFonts w:asciiTheme="majorHAnsi" w:hAnsiTheme="majorHAnsi" w:cs="Arial"/>
          <w:b/>
          <w:iCs/>
          <w:lang w:eastAsia="fr-CA"/>
        </w:rPr>
        <w:t>4,82</w:t>
      </w:r>
      <w:r w:rsidRPr="00C179D8">
        <w:rPr>
          <w:rFonts w:asciiTheme="majorHAnsi" w:hAnsiTheme="majorHAnsi" w:cs="Arial"/>
          <w:iCs/>
          <w:lang w:eastAsia="fr-CA"/>
        </w:rPr>
        <w:t xml:space="preserve"> milliards de FCFA soit </w:t>
      </w:r>
      <w:r w:rsidRPr="00550CA2">
        <w:rPr>
          <w:rFonts w:asciiTheme="majorHAnsi" w:hAnsiTheme="majorHAnsi" w:cs="Arial"/>
          <w:b/>
          <w:iCs/>
          <w:lang w:eastAsia="fr-CA"/>
        </w:rPr>
        <w:t>76,7%.</w:t>
      </w:r>
    </w:p>
    <w:p w14:paraId="11A5628C" w14:textId="77777777" w:rsidR="00546782" w:rsidRPr="00C179D8" w:rsidRDefault="00546782" w:rsidP="00C179D8">
      <w:pPr>
        <w:pStyle w:val="Paragraphedeliste"/>
        <w:spacing w:after="0" w:line="360" w:lineRule="auto"/>
        <w:ind w:left="0"/>
        <w:jc w:val="both"/>
        <w:rPr>
          <w:rFonts w:asciiTheme="majorHAnsi" w:hAnsiTheme="majorHAnsi" w:cs="Arial"/>
          <w:iCs/>
          <w:lang w:eastAsia="fr-CA"/>
        </w:rPr>
      </w:pPr>
      <w:r w:rsidRPr="00C179D8">
        <w:rPr>
          <w:rFonts w:asciiTheme="majorHAnsi" w:hAnsiTheme="majorHAnsi" w:cs="Arial"/>
          <w:iCs/>
          <w:lang w:eastAsia="fr-CA"/>
        </w:rPr>
        <w:t>Les investissements porteront essentiellement sur la mise en œuvre des activités ci-dessous :</w:t>
      </w:r>
    </w:p>
    <w:p w14:paraId="10C24BEF"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acquérir</w:t>
      </w:r>
      <w:proofErr w:type="gramEnd"/>
      <w:r w:rsidRPr="00C179D8">
        <w:rPr>
          <w:rFonts w:asciiTheme="majorHAnsi" w:hAnsiTheme="majorHAnsi" w:cs="Arial"/>
          <w:iCs/>
          <w:lang w:eastAsia="fr-CA"/>
        </w:rPr>
        <w:t xml:space="preserve"> des équipements pour </w:t>
      </w:r>
      <w:r w:rsidRPr="00550CA2">
        <w:rPr>
          <w:rFonts w:asciiTheme="majorHAnsi" w:hAnsiTheme="majorHAnsi" w:cs="Arial"/>
          <w:b/>
          <w:iCs/>
          <w:lang w:eastAsia="fr-CA"/>
        </w:rPr>
        <w:t>2</w:t>
      </w:r>
      <w:r w:rsidRPr="00C179D8">
        <w:rPr>
          <w:rFonts w:asciiTheme="majorHAnsi" w:hAnsiTheme="majorHAnsi" w:cs="Arial"/>
          <w:iCs/>
          <w:lang w:eastAsia="fr-CA"/>
        </w:rPr>
        <w:t xml:space="preserve"> plateformes multifonctionnelles dans la région du Nord ;</w:t>
      </w:r>
    </w:p>
    <w:p w14:paraId="08E7D6B6"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acquérir</w:t>
      </w:r>
      <w:proofErr w:type="gramEnd"/>
      <w:r w:rsidRPr="00C179D8">
        <w:rPr>
          <w:rFonts w:asciiTheme="majorHAnsi" w:hAnsiTheme="majorHAnsi" w:cs="Arial"/>
          <w:iCs/>
          <w:lang w:eastAsia="fr-CA"/>
        </w:rPr>
        <w:t xml:space="preserve"> des équipements pour </w:t>
      </w:r>
      <w:r w:rsidRPr="00550CA2">
        <w:rPr>
          <w:rFonts w:asciiTheme="majorHAnsi" w:hAnsiTheme="majorHAnsi" w:cs="Arial"/>
          <w:b/>
          <w:iCs/>
          <w:lang w:eastAsia="fr-CA"/>
        </w:rPr>
        <w:t>5</w:t>
      </w:r>
      <w:r w:rsidRPr="00C179D8">
        <w:rPr>
          <w:rFonts w:asciiTheme="majorHAnsi" w:hAnsiTheme="majorHAnsi" w:cs="Arial"/>
          <w:iCs/>
          <w:lang w:eastAsia="fr-CA"/>
        </w:rPr>
        <w:t xml:space="preserve"> comptoirs d’achat ;</w:t>
      </w:r>
    </w:p>
    <w:p w14:paraId="4124B126"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acquérir</w:t>
      </w:r>
      <w:proofErr w:type="gramEnd"/>
      <w:r w:rsidRPr="00C179D8">
        <w:rPr>
          <w:rFonts w:asciiTheme="majorHAnsi" w:hAnsiTheme="majorHAnsi" w:cs="Arial"/>
          <w:iCs/>
          <w:lang w:eastAsia="fr-CA"/>
        </w:rPr>
        <w:t xml:space="preserve"> et installer </w:t>
      </w:r>
      <w:r w:rsidRPr="00550CA2">
        <w:rPr>
          <w:rFonts w:asciiTheme="majorHAnsi" w:hAnsiTheme="majorHAnsi" w:cs="Arial"/>
          <w:b/>
          <w:iCs/>
          <w:lang w:eastAsia="fr-CA"/>
        </w:rPr>
        <w:t>22</w:t>
      </w:r>
      <w:r w:rsidRPr="00C179D8">
        <w:rPr>
          <w:rFonts w:asciiTheme="majorHAnsi" w:hAnsiTheme="majorHAnsi" w:cs="Arial"/>
          <w:iCs/>
          <w:lang w:eastAsia="fr-CA"/>
        </w:rPr>
        <w:t xml:space="preserve"> conserveries d’oignon ;</w:t>
      </w:r>
    </w:p>
    <w:p w14:paraId="37ACDF03"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achever</w:t>
      </w:r>
      <w:proofErr w:type="gramEnd"/>
      <w:r w:rsidRPr="00C179D8">
        <w:rPr>
          <w:rFonts w:asciiTheme="majorHAnsi" w:hAnsiTheme="majorHAnsi" w:cs="Arial"/>
          <w:iCs/>
          <w:lang w:eastAsia="fr-CA"/>
        </w:rPr>
        <w:t xml:space="preserve"> la construction des comptoirs d’achat de </w:t>
      </w:r>
      <w:proofErr w:type="spellStart"/>
      <w:r w:rsidRPr="00C179D8">
        <w:rPr>
          <w:rFonts w:asciiTheme="majorHAnsi" w:hAnsiTheme="majorHAnsi" w:cs="Arial"/>
          <w:iCs/>
          <w:lang w:eastAsia="fr-CA"/>
        </w:rPr>
        <w:t>Gouran</w:t>
      </w:r>
      <w:proofErr w:type="spellEnd"/>
      <w:r w:rsidRPr="00C179D8">
        <w:rPr>
          <w:rFonts w:asciiTheme="majorHAnsi" w:hAnsiTheme="majorHAnsi" w:cs="Arial"/>
          <w:iCs/>
          <w:lang w:eastAsia="fr-CA"/>
        </w:rPr>
        <w:t xml:space="preserve">, </w:t>
      </w:r>
      <w:proofErr w:type="spellStart"/>
      <w:r w:rsidRPr="00C179D8">
        <w:rPr>
          <w:rFonts w:asciiTheme="majorHAnsi" w:hAnsiTheme="majorHAnsi" w:cs="Arial"/>
          <w:iCs/>
          <w:lang w:eastAsia="fr-CA"/>
        </w:rPr>
        <w:t>Niansan</w:t>
      </w:r>
      <w:proofErr w:type="spellEnd"/>
      <w:r w:rsidRPr="00C179D8">
        <w:rPr>
          <w:rFonts w:asciiTheme="majorHAnsi" w:hAnsiTheme="majorHAnsi" w:cs="Arial"/>
          <w:iCs/>
          <w:lang w:eastAsia="fr-CA"/>
        </w:rPr>
        <w:t xml:space="preserve"> et </w:t>
      </w:r>
      <w:proofErr w:type="spellStart"/>
      <w:r w:rsidRPr="00C179D8">
        <w:rPr>
          <w:rFonts w:asciiTheme="majorHAnsi" w:hAnsiTheme="majorHAnsi" w:cs="Arial"/>
          <w:iCs/>
          <w:lang w:eastAsia="fr-CA"/>
        </w:rPr>
        <w:t>Débé</w:t>
      </w:r>
      <w:proofErr w:type="spellEnd"/>
      <w:r w:rsidRPr="00C179D8">
        <w:rPr>
          <w:rFonts w:asciiTheme="majorHAnsi" w:hAnsiTheme="majorHAnsi" w:cs="Arial"/>
          <w:iCs/>
          <w:lang w:eastAsia="fr-CA"/>
        </w:rPr>
        <w:t> ;</w:t>
      </w:r>
    </w:p>
    <w:p w14:paraId="7DF4589E"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organiser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3</w:t>
      </w:r>
      <w:r w:rsidRPr="00C179D8">
        <w:rPr>
          <w:rFonts w:asciiTheme="majorHAnsi" w:hAnsiTheme="majorHAnsi" w:cs="Arial"/>
          <w:iCs/>
          <w:lang w:eastAsia="fr-CA"/>
        </w:rPr>
        <w:t xml:space="preserve"> sessions de formation des acteurs sur le warrantage ;</w:t>
      </w:r>
    </w:p>
    <w:p w14:paraId="21F8A022"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éditer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4</w:t>
      </w:r>
      <w:r w:rsidRPr="00C179D8">
        <w:rPr>
          <w:rFonts w:asciiTheme="majorHAnsi" w:hAnsiTheme="majorHAnsi" w:cs="Arial"/>
          <w:iCs/>
          <w:lang w:eastAsia="fr-CA"/>
        </w:rPr>
        <w:t xml:space="preserve"> numéros de bulletins conjoints d'information SIMA (</w:t>
      </w:r>
      <w:r w:rsidRPr="00550CA2">
        <w:rPr>
          <w:rFonts w:asciiTheme="majorHAnsi" w:hAnsiTheme="majorHAnsi" w:cs="Arial"/>
          <w:b/>
          <w:iCs/>
          <w:lang w:eastAsia="fr-CA"/>
        </w:rPr>
        <w:t>250</w:t>
      </w:r>
      <w:r w:rsidRPr="00C179D8">
        <w:rPr>
          <w:rFonts w:asciiTheme="majorHAnsi" w:hAnsiTheme="majorHAnsi" w:cs="Arial"/>
          <w:iCs/>
          <w:lang w:eastAsia="fr-CA"/>
        </w:rPr>
        <w:t xml:space="preserve"> exemplaires / numéro) ;</w:t>
      </w:r>
    </w:p>
    <w:p w14:paraId="5A240035"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appuyer</w:t>
      </w:r>
      <w:proofErr w:type="gramEnd"/>
      <w:r w:rsidRPr="00C179D8">
        <w:rPr>
          <w:rFonts w:asciiTheme="majorHAnsi" w:hAnsiTheme="majorHAnsi" w:cs="Arial"/>
          <w:iCs/>
          <w:lang w:eastAsia="fr-CA"/>
        </w:rPr>
        <w:t xml:space="preserve"> la collecte des données dans les </w:t>
      </w:r>
      <w:r w:rsidRPr="00550CA2">
        <w:rPr>
          <w:rFonts w:asciiTheme="majorHAnsi" w:hAnsiTheme="majorHAnsi" w:cs="Arial"/>
          <w:b/>
          <w:iCs/>
          <w:lang w:eastAsia="fr-CA"/>
        </w:rPr>
        <w:t>85</w:t>
      </w:r>
      <w:r w:rsidRPr="00C179D8">
        <w:rPr>
          <w:rFonts w:asciiTheme="majorHAnsi" w:hAnsiTheme="majorHAnsi" w:cs="Arial"/>
          <w:iCs/>
          <w:lang w:eastAsia="fr-CA"/>
        </w:rPr>
        <w:t xml:space="preserve"> marchés suivis par le SIMA ;</w:t>
      </w:r>
    </w:p>
    <w:p w14:paraId="3228D283"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organiser</w:t>
      </w:r>
      <w:proofErr w:type="gramEnd"/>
      <w:r w:rsidRPr="00C179D8">
        <w:rPr>
          <w:rFonts w:asciiTheme="majorHAnsi" w:hAnsiTheme="majorHAnsi" w:cs="Arial"/>
          <w:iCs/>
          <w:lang w:eastAsia="fr-CA"/>
        </w:rPr>
        <w:t xml:space="preserve"> une session de formation des CRA en techniques d'animation de la bourse agricole virtuelle ;</w:t>
      </w:r>
    </w:p>
    <w:p w14:paraId="6320BC96"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appuyer</w:t>
      </w:r>
      <w:proofErr w:type="gramEnd"/>
      <w:r w:rsidRPr="00C179D8">
        <w:rPr>
          <w:rFonts w:asciiTheme="majorHAnsi" w:hAnsiTheme="majorHAnsi" w:cs="Arial"/>
          <w:iCs/>
          <w:lang w:eastAsia="fr-CA"/>
        </w:rPr>
        <w:t xml:space="preserve"> l’organisation de</w:t>
      </w:r>
      <w:r w:rsidRPr="00550CA2">
        <w:rPr>
          <w:rFonts w:asciiTheme="majorHAnsi" w:hAnsiTheme="majorHAnsi" w:cs="Arial"/>
          <w:b/>
          <w:iCs/>
          <w:lang w:eastAsia="fr-CA"/>
        </w:rPr>
        <w:t xml:space="preserve"> 30</w:t>
      </w:r>
      <w:r w:rsidRPr="00C179D8">
        <w:rPr>
          <w:rFonts w:asciiTheme="majorHAnsi" w:hAnsiTheme="majorHAnsi" w:cs="Arial"/>
          <w:iCs/>
          <w:lang w:eastAsia="fr-CA"/>
        </w:rPr>
        <w:t xml:space="preserve"> journées promotionnelles des produits agricoles ;</w:t>
      </w:r>
    </w:p>
    <w:p w14:paraId="79EFADE4" w14:textId="444B953E" w:rsidR="00546782"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construire</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21</w:t>
      </w:r>
      <w:r w:rsidRPr="00C179D8">
        <w:rPr>
          <w:rFonts w:asciiTheme="majorHAnsi" w:hAnsiTheme="majorHAnsi" w:cs="Arial"/>
          <w:iCs/>
          <w:lang w:eastAsia="fr-CA"/>
        </w:rPr>
        <w:t xml:space="preserve"> magasins de stockage dans les régions des Cascades, Centre Ouest, Hauts Bassin et Sud-Ouest ; </w:t>
      </w:r>
    </w:p>
    <w:p w14:paraId="507B2D9D" w14:textId="77777777" w:rsidR="00D5735B" w:rsidRDefault="00D5735B" w:rsidP="00D5735B">
      <w:pPr>
        <w:pStyle w:val="Paragraphedeliste"/>
        <w:numPr>
          <w:ilvl w:val="0"/>
          <w:numId w:val="36"/>
        </w:numPr>
        <w:spacing w:after="0" w:line="360" w:lineRule="auto"/>
        <w:jc w:val="both"/>
        <w:rPr>
          <w:rFonts w:asciiTheme="majorHAnsi" w:hAnsiTheme="majorHAnsi" w:cs="Arial"/>
          <w:iCs/>
          <w:lang w:eastAsia="fr-CA"/>
        </w:rPr>
      </w:pPr>
      <w:r w:rsidRPr="00D5735B">
        <w:rPr>
          <w:rFonts w:asciiTheme="majorHAnsi" w:hAnsiTheme="majorHAnsi" w:cs="Arial"/>
          <w:iCs/>
          <w:lang w:eastAsia="fr-CA"/>
        </w:rPr>
        <w:t>Construire 12 silos de conservation d’oignon (3 au Centre Nord, 3 à l’Est et 6 au Nord) ;</w:t>
      </w:r>
    </w:p>
    <w:p w14:paraId="2091CEDB" w14:textId="77777777" w:rsidR="00D5735B" w:rsidRPr="00D5735B" w:rsidRDefault="00D5735B" w:rsidP="00D5735B">
      <w:pPr>
        <w:pStyle w:val="Paragraphedeliste"/>
        <w:numPr>
          <w:ilvl w:val="0"/>
          <w:numId w:val="36"/>
        </w:numPr>
        <w:spacing w:after="0" w:line="360" w:lineRule="auto"/>
        <w:jc w:val="both"/>
        <w:rPr>
          <w:rFonts w:asciiTheme="majorHAnsi" w:hAnsiTheme="majorHAnsi" w:cs="Arial"/>
          <w:iCs/>
          <w:lang w:eastAsia="fr-CA"/>
        </w:rPr>
      </w:pPr>
      <w:r w:rsidRPr="00D5735B">
        <w:rPr>
          <w:rFonts w:asciiTheme="majorHAnsi" w:hAnsiTheme="majorHAnsi" w:cs="Arial"/>
          <w:iCs/>
          <w:lang w:eastAsia="fr-CA"/>
        </w:rPr>
        <w:lastRenderedPageBreak/>
        <w:t>appuyer l'installation de 34 unités de conservation d'oignons ;</w:t>
      </w:r>
    </w:p>
    <w:p w14:paraId="22A935A1" w14:textId="61BE86A0" w:rsidR="00D5735B" w:rsidRPr="00D5735B" w:rsidRDefault="00D5735B" w:rsidP="00D5735B">
      <w:pPr>
        <w:pStyle w:val="Paragraphedeliste"/>
        <w:numPr>
          <w:ilvl w:val="0"/>
          <w:numId w:val="36"/>
        </w:numPr>
        <w:spacing w:after="0" w:line="360" w:lineRule="auto"/>
        <w:jc w:val="both"/>
        <w:rPr>
          <w:rFonts w:asciiTheme="majorHAnsi" w:hAnsiTheme="majorHAnsi" w:cs="Arial"/>
          <w:iCs/>
          <w:lang w:eastAsia="fr-CA"/>
        </w:rPr>
      </w:pPr>
      <w:proofErr w:type="gramStart"/>
      <w:r w:rsidRPr="00D5735B">
        <w:rPr>
          <w:rFonts w:asciiTheme="majorHAnsi" w:hAnsiTheme="majorHAnsi" w:cs="Arial"/>
          <w:iCs/>
          <w:lang w:eastAsia="fr-CA"/>
        </w:rPr>
        <w:t>appuyer</w:t>
      </w:r>
      <w:proofErr w:type="gramEnd"/>
      <w:r w:rsidRPr="00D5735B">
        <w:rPr>
          <w:rFonts w:asciiTheme="majorHAnsi" w:hAnsiTheme="majorHAnsi" w:cs="Arial"/>
          <w:iCs/>
          <w:lang w:eastAsia="fr-CA"/>
        </w:rPr>
        <w:t xml:space="preserve"> l'organisation de </w:t>
      </w:r>
      <w:r w:rsidRPr="00D5735B">
        <w:rPr>
          <w:rFonts w:asciiTheme="majorHAnsi" w:hAnsiTheme="majorHAnsi" w:cs="Arial"/>
          <w:b/>
          <w:iCs/>
          <w:lang w:eastAsia="fr-CA"/>
        </w:rPr>
        <w:t>20</w:t>
      </w:r>
      <w:r w:rsidRPr="00D5735B">
        <w:rPr>
          <w:rFonts w:asciiTheme="majorHAnsi" w:hAnsiTheme="majorHAnsi" w:cs="Arial"/>
          <w:iCs/>
          <w:lang w:eastAsia="fr-CA"/>
        </w:rPr>
        <w:t xml:space="preserve"> journées promotionnelles sur les filières agro-</w:t>
      </w:r>
      <w:proofErr w:type="spellStart"/>
      <w:r w:rsidRPr="00D5735B">
        <w:rPr>
          <w:rFonts w:asciiTheme="majorHAnsi" w:hAnsiTheme="majorHAnsi" w:cs="Arial"/>
          <w:iCs/>
          <w:lang w:eastAsia="fr-CA"/>
        </w:rPr>
        <w:t>sylvo</w:t>
      </w:r>
      <w:proofErr w:type="spellEnd"/>
      <w:r w:rsidRPr="00D5735B">
        <w:rPr>
          <w:rFonts w:asciiTheme="majorHAnsi" w:hAnsiTheme="majorHAnsi" w:cs="Arial"/>
          <w:iCs/>
          <w:lang w:eastAsia="fr-CA"/>
        </w:rPr>
        <w:t>-pastorales ;</w:t>
      </w:r>
    </w:p>
    <w:p w14:paraId="7AEEF724"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former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25</w:t>
      </w:r>
      <w:r w:rsidRPr="00C179D8">
        <w:rPr>
          <w:rFonts w:asciiTheme="majorHAnsi" w:hAnsiTheme="majorHAnsi" w:cs="Arial"/>
          <w:iCs/>
          <w:lang w:eastAsia="fr-CA"/>
        </w:rPr>
        <w:t xml:space="preserve"> acteurs sur l'agriculture contractuelle ;</w:t>
      </w:r>
    </w:p>
    <w:p w14:paraId="3C8C0EE6"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former</w:t>
      </w:r>
      <w:proofErr w:type="gramEnd"/>
      <w:r w:rsidRPr="00C179D8">
        <w:rPr>
          <w:rFonts w:asciiTheme="majorHAnsi" w:hAnsiTheme="majorHAnsi" w:cs="Arial"/>
          <w:iCs/>
          <w:lang w:eastAsia="fr-CA"/>
        </w:rPr>
        <w:t xml:space="preserve"> </w:t>
      </w:r>
      <w:r w:rsidRPr="00550CA2">
        <w:rPr>
          <w:rFonts w:asciiTheme="majorHAnsi" w:hAnsiTheme="majorHAnsi" w:cs="Arial"/>
          <w:b/>
          <w:iCs/>
          <w:lang w:eastAsia="fr-CA"/>
        </w:rPr>
        <w:t xml:space="preserve">50 </w:t>
      </w:r>
      <w:r w:rsidRPr="00C179D8">
        <w:rPr>
          <w:rFonts w:asciiTheme="majorHAnsi" w:hAnsiTheme="majorHAnsi" w:cs="Arial"/>
          <w:iCs/>
          <w:lang w:eastAsia="fr-CA"/>
        </w:rPr>
        <w:t>acteurs sur des thématiques en lien avec la gestion post récolte et la qualité ;</w:t>
      </w:r>
    </w:p>
    <w:p w14:paraId="642459E8" w14:textId="77777777" w:rsidR="00546782" w:rsidRPr="00C179D8" w:rsidRDefault="00546782" w:rsidP="003B71CA">
      <w:pPr>
        <w:pStyle w:val="Paragraphedeliste"/>
        <w:numPr>
          <w:ilvl w:val="0"/>
          <w:numId w:val="36"/>
        </w:numPr>
        <w:spacing w:after="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réaliser</w:t>
      </w:r>
      <w:proofErr w:type="gramEnd"/>
      <w:r w:rsidRPr="00C179D8">
        <w:rPr>
          <w:rFonts w:asciiTheme="majorHAnsi" w:hAnsiTheme="majorHAnsi" w:cs="Arial"/>
          <w:iCs/>
          <w:lang w:eastAsia="fr-CA"/>
        </w:rPr>
        <w:t xml:space="preserve"> une analyse sur les textes législatifs et règlementaires portant sur l'agriculture contractuelle ;</w:t>
      </w:r>
    </w:p>
    <w:p w14:paraId="6199F6A4" w14:textId="77777777" w:rsidR="00546782" w:rsidRPr="00C179D8" w:rsidRDefault="00546782" w:rsidP="003B71CA">
      <w:pPr>
        <w:pStyle w:val="Paragraphedeliste"/>
        <w:numPr>
          <w:ilvl w:val="0"/>
          <w:numId w:val="36"/>
        </w:numPr>
        <w:spacing w:after="120" w:line="360" w:lineRule="auto"/>
        <w:jc w:val="both"/>
        <w:rPr>
          <w:rFonts w:asciiTheme="majorHAnsi" w:hAnsiTheme="majorHAnsi" w:cs="Arial"/>
          <w:iCs/>
          <w:lang w:eastAsia="fr-CA"/>
        </w:rPr>
      </w:pPr>
      <w:proofErr w:type="gramStart"/>
      <w:r w:rsidRPr="00C179D8">
        <w:rPr>
          <w:rFonts w:asciiTheme="majorHAnsi" w:hAnsiTheme="majorHAnsi" w:cs="Arial"/>
          <w:iCs/>
          <w:lang w:eastAsia="fr-CA"/>
        </w:rPr>
        <w:t>élaborer</w:t>
      </w:r>
      <w:proofErr w:type="gramEnd"/>
      <w:r w:rsidRPr="00C179D8">
        <w:rPr>
          <w:rFonts w:asciiTheme="majorHAnsi" w:hAnsiTheme="majorHAnsi" w:cs="Arial"/>
          <w:iCs/>
          <w:lang w:eastAsia="fr-CA"/>
        </w:rPr>
        <w:t xml:space="preserve"> des textes qui régissent le warrantage.</w:t>
      </w:r>
    </w:p>
    <w:p w14:paraId="5E40C413" w14:textId="015041EF" w:rsidR="00546782" w:rsidRPr="00C179D8" w:rsidRDefault="00546782" w:rsidP="00C179D8">
      <w:pPr>
        <w:spacing w:after="0" w:line="360" w:lineRule="auto"/>
        <w:jc w:val="both"/>
        <w:rPr>
          <w:rFonts w:asciiTheme="majorHAnsi" w:hAnsiTheme="majorHAnsi" w:cs="Arial"/>
          <w:iCs/>
          <w:lang w:eastAsia="fr-CA"/>
        </w:rPr>
      </w:pPr>
      <w:r w:rsidRPr="00C179D8">
        <w:rPr>
          <w:rFonts w:asciiTheme="majorHAnsi" w:hAnsiTheme="majorHAnsi" w:cs="Arial"/>
          <w:iCs/>
          <w:lang w:eastAsia="fr-CA"/>
        </w:rPr>
        <w:t>La répartition de ces infrastructures dans les régions concernées est faite dans le</w:t>
      </w:r>
      <w:r w:rsidRPr="00BE2A41">
        <w:rPr>
          <w:rFonts w:asciiTheme="majorHAnsi" w:hAnsiTheme="majorHAnsi" w:cs="Arial"/>
          <w:iCs/>
          <w:lang w:eastAsia="fr-CA"/>
        </w:rPr>
        <w:t xml:space="preserve"> </w:t>
      </w:r>
      <w:r w:rsidR="00BE2A41" w:rsidRPr="0021782E">
        <w:rPr>
          <w:rFonts w:asciiTheme="majorHAnsi" w:hAnsiTheme="majorHAnsi" w:cs="Arial"/>
          <w:iCs/>
          <w:lang w:eastAsia="fr-CA"/>
        </w:rPr>
        <w:fldChar w:fldCharType="begin"/>
      </w:r>
      <w:r w:rsidR="00BE2A41" w:rsidRPr="00BE2A41">
        <w:rPr>
          <w:rFonts w:asciiTheme="majorHAnsi" w:hAnsiTheme="majorHAnsi" w:cs="Arial"/>
          <w:iCs/>
          <w:lang w:eastAsia="fr-CA"/>
        </w:rPr>
        <w:instrText xml:space="preserve"> REF _Ref533340900 \h </w:instrText>
      </w:r>
      <w:r w:rsidR="00BE2A41" w:rsidRPr="0021782E">
        <w:rPr>
          <w:rFonts w:asciiTheme="majorHAnsi" w:hAnsiTheme="majorHAnsi" w:cs="Arial"/>
          <w:iCs/>
          <w:lang w:eastAsia="fr-CA"/>
        </w:rPr>
        <w:instrText xml:space="preserve"> \* MERGEFORMAT </w:instrText>
      </w:r>
      <w:r w:rsidR="00BE2A41" w:rsidRPr="0021782E">
        <w:rPr>
          <w:rFonts w:asciiTheme="majorHAnsi" w:hAnsiTheme="majorHAnsi" w:cs="Arial"/>
          <w:iCs/>
          <w:lang w:eastAsia="fr-CA"/>
        </w:rPr>
      </w:r>
      <w:r w:rsidR="00BE2A41" w:rsidRPr="0021782E">
        <w:rPr>
          <w:rFonts w:asciiTheme="majorHAnsi" w:hAnsiTheme="majorHAnsi" w:cs="Arial"/>
          <w:iCs/>
          <w:lang w:eastAsia="fr-CA"/>
        </w:rPr>
        <w:fldChar w:fldCharType="separate"/>
      </w:r>
      <w:r w:rsidR="00BE2A41" w:rsidRPr="0021782E">
        <w:rPr>
          <w:rFonts w:ascii="Cambria" w:hAnsi="Cambria" w:cs="Arial"/>
        </w:rPr>
        <w:t xml:space="preserve">Tableau </w:t>
      </w:r>
      <w:r w:rsidR="00BE2A41" w:rsidRPr="0021782E">
        <w:rPr>
          <w:rFonts w:ascii="Cambria" w:hAnsi="Cambria" w:cs="Arial"/>
          <w:noProof/>
        </w:rPr>
        <w:t>12</w:t>
      </w:r>
      <w:r w:rsidR="00BE2A41" w:rsidRPr="0021782E">
        <w:rPr>
          <w:rFonts w:asciiTheme="majorHAnsi" w:hAnsiTheme="majorHAnsi" w:cs="Arial"/>
          <w:iCs/>
          <w:lang w:eastAsia="fr-CA"/>
        </w:rPr>
        <w:fldChar w:fldCharType="end"/>
      </w:r>
      <w:r w:rsidRPr="00C179D8">
        <w:rPr>
          <w:rFonts w:asciiTheme="majorHAnsi" w:hAnsiTheme="majorHAnsi" w:cs="Arial"/>
          <w:iCs/>
          <w:lang w:eastAsia="fr-CA"/>
        </w:rPr>
        <w:t xml:space="preserve"> ci-dessous.</w:t>
      </w:r>
    </w:p>
    <w:p w14:paraId="52BCCE59" w14:textId="7EFE21BF" w:rsidR="00546782" w:rsidRPr="00C179D8" w:rsidRDefault="00546782" w:rsidP="00C179D8">
      <w:pPr>
        <w:spacing w:after="120" w:line="240" w:lineRule="auto"/>
        <w:rPr>
          <w:rFonts w:ascii="Cambria" w:hAnsi="Cambria" w:cs="Arial"/>
        </w:rPr>
      </w:pPr>
      <w:bookmarkStart w:id="299" w:name="_Ref533340900"/>
      <w:bookmarkStart w:id="300" w:name="_Toc532205189"/>
      <w:r w:rsidRPr="00C179D8">
        <w:rPr>
          <w:rFonts w:ascii="Cambria" w:hAnsi="Cambria" w:cs="Arial"/>
          <w:b/>
        </w:rPr>
        <w:t xml:space="preserve">Tableau </w:t>
      </w:r>
      <w:r w:rsidRPr="00C179D8">
        <w:rPr>
          <w:rFonts w:ascii="Cambria" w:hAnsi="Cambria" w:cs="Arial"/>
          <w:b/>
        </w:rPr>
        <w:fldChar w:fldCharType="begin"/>
      </w:r>
      <w:r w:rsidRPr="00C179D8">
        <w:rPr>
          <w:rFonts w:ascii="Cambria" w:hAnsi="Cambria" w:cs="Arial"/>
          <w:b/>
        </w:rPr>
        <w:instrText xml:space="preserve"> SEQ Tableau \* ARABIC </w:instrText>
      </w:r>
      <w:r w:rsidRPr="00C179D8">
        <w:rPr>
          <w:rFonts w:ascii="Cambria" w:hAnsi="Cambria" w:cs="Arial"/>
          <w:b/>
        </w:rPr>
        <w:fldChar w:fldCharType="separate"/>
      </w:r>
      <w:r w:rsidR="00BE2A41">
        <w:rPr>
          <w:rFonts w:ascii="Cambria" w:hAnsi="Cambria" w:cs="Arial"/>
          <w:b/>
          <w:noProof/>
        </w:rPr>
        <w:t>12</w:t>
      </w:r>
      <w:r w:rsidRPr="00C179D8">
        <w:rPr>
          <w:rFonts w:ascii="Cambria" w:hAnsi="Cambria" w:cs="Arial"/>
          <w:b/>
        </w:rPr>
        <w:fldChar w:fldCharType="end"/>
      </w:r>
      <w:bookmarkEnd w:id="299"/>
      <w:r w:rsidRPr="00C179D8">
        <w:rPr>
          <w:rFonts w:ascii="Cambria" w:hAnsi="Cambria" w:cs="Arial"/>
        </w:rPr>
        <w:t> : Répartition des infrastructures de mise en marché par région</w:t>
      </w:r>
      <w:bookmarkEnd w:id="300"/>
    </w:p>
    <w:tbl>
      <w:tblPr>
        <w:tblW w:w="5000" w:type="pct"/>
        <w:tblCellMar>
          <w:left w:w="70" w:type="dxa"/>
          <w:right w:w="70" w:type="dxa"/>
        </w:tblCellMar>
        <w:tblLook w:val="04A0" w:firstRow="1" w:lastRow="0" w:firstColumn="1" w:lastColumn="0" w:noHBand="0" w:noVBand="1"/>
      </w:tblPr>
      <w:tblGrid>
        <w:gridCol w:w="2260"/>
        <w:gridCol w:w="2510"/>
        <w:gridCol w:w="2021"/>
        <w:gridCol w:w="2261"/>
      </w:tblGrid>
      <w:tr w:rsidR="00546782" w:rsidRPr="000667E0" w14:paraId="11D5ABE6" w14:textId="77777777" w:rsidTr="00546782">
        <w:trPr>
          <w:trHeight w:val="481"/>
        </w:trPr>
        <w:tc>
          <w:tcPr>
            <w:tcW w:w="1248" w:type="pct"/>
            <w:tcBorders>
              <w:top w:val="single" w:sz="12" w:space="0" w:color="auto"/>
              <w:left w:val="single" w:sz="8" w:space="0" w:color="auto"/>
              <w:bottom w:val="single" w:sz="12" w:space="0" w:color="auto"/>
              <w:right w:val="single" w:sz="8" w:space="0" w:color="auto"/>
            </w:tcBorders>
            <w:shd w:val="clear" w:color="auto" w:fill="auto"/>
            <w:vAlign w:val="center"/>
            <w:hideMark/>
          </w:tcPr>
          <w:p w14:paraId="30451575" w14:textId="77777777" w:rsidR="00546782" w:rsidRPr="000667E0" w:rsidRDefault="00546782" w:rsidP="00546782">
            <w:pPr>
              <w:spacing w:after="0" w:line="240" w:lineRule="auto"/>
              <w:rPr>
                <w:rFonts w:ascii="Cambria" w:hAnsi="Cambria" w:cs="Calibri"/>
                <w:b/>
                <w:bCs/>
                <w:color w:val="000000"/>
                <w:sz w:val="18"/>
                <w:szCs w:val="18"/>
              </w:rPr>
            </w:pPr>
            <w:r w:rsidRPr="000667E0">
              <w:rPr>
                <w:rFonts w:ascii="Cambria" w:hAnsi="Cambria" w:cs="Calibri"/>
                <w:b/>
                <w:bCs/>
                <w:color w:val="000000"/>
                <w:sz w:val="18"/>
                <w:szCs w:val="18"/>
              </w:rPr>
              <w:t>Régions</w:t>
            </w:r>
          </w:p>
        </w:tc>
        <w:tc>
          <w:tcPr>
            <w:tcW w:w="1386" w:type="pct"/>
            <w:tcBorders>
              <w:top w:val="single" w:sz="12" w:space="0" w:color="auto"/>
              <w:left w:val="nil"/>
              <w:bottom w:val="single" w:sz="12" w:space="0" w:color="auto"/>
              <w:right w:val="single" w:sz="8" w:space="0" w:color="auto"/>
            </w:tcBorders>
            <w:shd w:val="clear" w:color="auto" w:fill="auto"/>
            <w:vAlign w:val="center"/>
            <w:hideMark/>
          </w:tcPr>
          <w:p w14:paraId="6554FD46" w14:textId="77777777" w:rsidR="00546782" w:rsidRPr="000667E0" w:rsidRDefault="00546782" w:rsidP="00546782">
            <w:pPr>
              <w:spacing w:after="0" w:line="240" w:lineRule="auto"/>
              <w:jc w:val="center"/>
              <w:rPr>
                <w:rFonts w:ascii="Cambria" w:hAnsi="Cambria" w:cs="Calibri"/>
                <w:b/>
                <w:bCs/>
                <w:color w:val="000000"/>
                <w:sz w:val="18"/>
                <w:szCs w:val="18"/>
              </w:rPr>
            </w:pPr>
            <w:r w:rsidRPr="000667E0">
              <w:rPr>
                <w:rFonts w:ascii="Cambria" w:hAnsi="Cambria" w:cs="Calibri"/>
                <w:b/>
                <w:bCs/>
                <w:color w:val="000000"/>
                <w:sz w:val="18"/>
                <w:szCs w:val="18"/>
              </w:rPr>
              <w:t>Magasin de stockage de produits agricole</w:t>
            </w:r>
          </w:p>
        </w:tc>
        <w:tc>
          <w:tcPr>
            <w:tcW w:w="1116" w:type="pct"/>
            <w:tcBorders>
              <w:top w:val="single" w:sz="12" w:space="0" w:color="auto"/>
              <w:left w:val="nil"/>
              <w:bottom w:val="single" w:sz="12" w:space="0" w:color="auto"/>
              <w:right w:val="single" w:sz="8" w:space="0" w:color="auto"/>
            </w:tcBorders>
            <w:shd w:val="clear" w:color="auto" w:fill="auto"/>
            <w:vAlign w:val="center"/>
            <w:hideMark/>
          </w:tcPr>
          <w:p w14:paraId="0885431F" w14:textId="77777777" w:rsidR="00546782" w:rsidRPr="000667E0" w:rsidRDefault="00546782" w:rsidP="00546782">
            <w:pPr>
              <w:spacing w:after="0" w:line="240" w:lineRule="auto"/>
              <w:jc w:val="center"/>
              <w:rPr>
                <w:rFonts w:ascii="Cambria" w:hAnsi="Cambria" w:cs="Calibri"/>
                <w:b/>
                <w:bCs/>
                <w:color w:val="000000"/>
                <w:sz w:val="18"/>
                <w:szCs w:val="18"/>
              </w:rPr>
            </w:pPr>
            <w:r w:rsidRPr="000667E0">
              <w:rPr>
                <w:rFonts w:ascii="Cambria" w:hAnsi="Cambria" w:cs="Calibri"/>
                <w:b/>
                <w:bCs/>
                <w:color w:val="000000"/>
                <w:sz w:val="18"/>
                <w:szCs w:val="18"/>
              </w:rPr>
              <w:t>Conserveries d'oignon</w:t>
            </w:r>
          </w:p>
        </w:tc>
        <w:tc>
          <w:tcPr>
            <w:tcW w:w="1249" w:type="pct"/>
            <w:tcBorders>
              <w:top w:val="single" w:sz="12" w:space="0" w:color="auto"/>
              <w:left w:val="nil"/>
              <w:bottom w:val="single" w:sz="12" w:space="0" w:color="auto"/>
              <w:right w:val="single" w:sz="8" w:space="0" w:color="auto"/>
            </w:tcBorders>
            <w:shd w:val="clear" w:color="auto" w:fill="auto"/>
            <w:vAlign w:val="center"/>
            <w:hideMark/>
          </w:tcPr>
          <w:p w14:paraId="7B6CA3D2" w14:textId="77777777" w:rsidR="00546782" w:rsidRPr="000667E0" w:rsidRDefault="00546782" w:rsidP="00546782">
            <w:pPr>
              <w:spacing w:after="0" w:line="240" w:lineRule="auto"/>
              <w:jc w:val="center"/>
              <w:rPr>
                <w:rFonts w:ascii="Cambria" w:hAnsi="Cambria" w:cs="Calibri"/>
                <w:b/>
                <w:bCs/>
                <w:color w:val="000000"/>
                <w:sz w:val="18"/>
                <w:szCs w:val="18"/>
              </w:rPr>
            </w:pPr>
            <w:r w:rsidRPr="000667E0">
              <w:rPr>
                <w:rFonts w:ascii="Cambria" w:hAnsi="Cambria" w:cs="Calibri"/>
                <w:b/>
                <w:bCs/>
                <w:color w:val="000000"/>
                <w:sz w:val="18"/>
                <w:szCs w:val="18"/>
              </w:rPr>
              <w:t>Comptoirs d'achat</w:t>
            </w:r>
          </w:p>
        </w:tc>
      </w:tr>
      <w:tr w:rsidR="00546782" w:rsidRPr="000667E0" w14:paraId="06284084" w14:textId="77777777" w:rsidTr="00546782">
        <w:trPr>
          <w:trHeight w:val="300"/>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4D304CBA"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Boucle du Mouhoun</w:t>
            </w:r>
          </w:p>
        </w:tc>
        <w:tc>
          <w:tcPr>
            <w:tcW w:w="1386" w:type="pct"/>
            <w:tcBorders>
              <w:top w:val="nil"/>
              <w:left w:val="nil"/>
              <w:bottom w:val="dotted" w:sz="4" w:space="0" w:color="auto"/>
              <w:right w:val="dotted" w:sz="4" w:space="0" w:color="auto"/>
            </w:tcBorders>
            <w:shd w:val="clear" w:color="auto" w:fill="auto"/>
            <w:vAlign w:val="center"/>
            <w:hideMark/>
          </w:tcPr>
          <w:p w14:paraId="50FC61EC" w14:textId="6EAF11B4"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116" w:type="pct"/>
            <w:tcBorders>
              <w:top w:val="nil"/>
              <w:left w:val="nil"/>
              <w:bottom w:val="dotted" w:sz="4" w:space="0" w:color="auto"/>
              <w:right w:val="dotted" w:sz="4" w:space="0" w:color="auto"/>
            </w:tcBorders>
            <w:shd w:val="clear" w:color="auto" w:fill="auto"/>
            <w:vAlign w:val="center"/>
            <w:hideMark/>
          </w:tcPr>
          <w:p w14:paraId="7D457937"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2</w:t>
            </w:r>
          </w:p>
        </w:tc>
        <w:tc>
          <w:tcPr>
            <w:tcW w:w="1249" w:type="pct"/>
            <w:tcBorders>
              <w:top w:val="nil"/>
              <w:left w:val="nil"/>
              <w:bottom w:val="dotted" w:sz="4" w:space="0" w:color="auto"/>
              <w:right w:val="dotted" w:sz="4" w:space="0" w:color="auto"/>
            </w:tcBorders>
            <w:shd w:val="clear" w:color="auto" w:fill="auto"/>
            <w:vAlign w:val="center"/>
            <w:hideMark/>
          </w:tcPr>
          <w:p w14:paraId="6D48350E"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546782" w:rsidRPr="000667E0" w14:paraId="1888D312"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513FC71E"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Cascades</w:t>
            </w:r>
          </w:p>
        </w:tc>
        <w:tc>
          <w:tcPr>
            <w:tcW w:w="1386" w:type="pct"/>
            <w:tcBorders>
              <w:top w:val="nil"/>
              <w:left w:val="nil"/>
              <w:bottom w:val="dotted" w:sz="4" w:space="0" w:color="auto"/>
              <w:right w:val="dotted" w:sz="4" w:space="0" w:color="auto"/>
            </w:tcBorders>
            <w:shd w:val="clear" w:color="auto" w:fill="auto"/>
            <w:vAlign w:val="center"/>
            <w:hideMark/>
          </w:tcPr>
          <w:p w14:paraId="16C6A876"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1116" w:type="pct"/>
            <w:tcBorders>
              <w:top w:val="nil"/>
              <w:left w:val="nil"/>
              <w:bottom w:val="dotted" w:sz="4" w:space="0" w:color="auto"/>
              <w:right w:val="dotted" w:sz="4" w:space="0" w:color="auto"/>
            </w:tcBorders>
            <w:shd w:val="clear" w:color="auto" w:fill="auto"/>
            <w:vAlign w:val="center"/>
            <w:hideMark/>
          </w:tcPr>
          <w:p w14:paraId="5E39732F" w14:textId="4D4715A9"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249" w:type="pct"/>
            <w:tcBorders>
              <w:top w:val="nil"/>
              <w:left w:val="nil"/>
              <w:bottom w:val="dotted" w:sz="4" w:space="0" w:color="auto"/>
              <w:right w:val="dotted" w:sz="4" w:space="0" w:color="auto"/>
            </w:tcBorders>
            <w:shd w:val="clear" w:color="auto" w:fill="auto"/>
            <w:vAlign w:val="center"/>
            <w:hideMark/>
          </w:tcPr>
          <w:p w14:paraId="5D04B461" w14:textId="3B16C432"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29B0C38D"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5416073F"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Centre- Nord</w:t>
            </w:r>
          </w:p>
        </w:tc>
        <w:tc>
          <w:tcPr>
            <w:tcW w:w="1386" w:type="pct"/>
            <w:tcBorders>
              <w:top w:val="nil"/>
              <w:left w:val="nil"/>
              <w:bottom w:val="dotted" w:sz="4" w:space="0" w:color="auto"/>
              <w:right w:val="dotted" w:sz="4" w:space="0" w:color="auto"/>
            </w:tcBorders>
            <w:shd w:val="clear" w:color="auto" w:fill="auto"/>
            <w:vAlign w:val="center"/>
            <w:hideMark/>
          </w:tcPr>
          <w:p w14:paraId="6C20CE15" w14:textId="737176CC"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116" w:type="pct"/>
            <w:tcBorders>
              <w:top w:val="nil"/>
              <w:left w:val="nil"/>
              <w:bottom w:val="dotted" w:sz="4" w:space="0" w:color="auto"/>
              <w:right w:val="dotted" w:sz="4" w:space="0" w:color="auto"/>
            </w:tcBorders>
            <w:shd w:val="clear" w:color="auto" w:fill="auto"/>
            <w:vAlign w:val="center"/>
            <w:hideMark/>
          </w:tcPr>
          <w:p w14:paraId="418EDF6F"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1249" w:type="pct"/>
            <w:tcBorders>
              <w:top w:val="nil"/>
              <w:left w:val="nil"/>
              <w:bottom w:val="dotted" w:sz="4" w:space="0" w:color="auto"/>
              <w:right w:val="dotted" w:sz="4" w:space="0" w:color="auto"/>
            </w:tcBorders>
            <w:shd w:val="clear" w:color="auto" w:fill="auto"/>
            <w:hideMark/>
          </w:tcPr>
          <w:p w14:paraId="211E7D11" w14:textId="62E758A2"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41AC8F06"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7D4AD1E9"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Centre-Ouest</w:t>
            </w:r>
          </w:p>
        </w:tc>
        <w:tc>
          <w:tcPr>
            <w:tcW w:w="1386" w:type="pct"/>
            <w:tcBorders>
              <w:top w:val="nil"/>
              <w:left w:val="nil"/>
              <w:bottom w:val="dotted" w:sz="4" w:space="0" w:color="auto"/>
              <w:right w:val="dotted" w:sz="4" w:space="0" w:color="auto"/>
            </w:tcBorders>
            <w:shd w:val="clear" w:color="auto" w:fill="auto"/>
            <w:vAlign w:val="center"/>
            <w:hideMark/>
          </w:tcPr>
          <w:p w14:paraId="3A63C1BE"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6</w:t>
            </w:r>
          </w:p>
        </w:tc>
        <w:tc>
          <w:tcPr>
            <w:tcW w:w="1116" w:type="pct"/>
            <w:tcBorders>
              <w:top w:val="nil"/>
              <w:left w:val="nil"/>
              <w:bottom w:val="dotted" w:sz="4" w:space="0" w:color="auto"/>
              <w:right w:val="dotted" w:sz="4" w:space="0" w:color="auto"/>
            </w:tcBorders>
            <w:shd w:val="clear" w:color="auto" w:fill="auto"/>
            <w:vAlign w:val="center"/>
            <w:hideMark/>
          </w:tcPr>
          <w:p w14:paraId="200C77A8" w14:textId="604027AD"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249" w:type="pct"/>
            <w:tcBorders>
              <w:top w:val="nil"/>
              <w:left w:val="nil"/>
              <w:bottom w:val="dotted" w:sz="4" w:space="0" w:color="auto"/>
              <w:right w:val="dotted" w:sz="4" w:space="0" w:color="auto"/>
            </w:tcBorders>
            <w:shd w:val="clear" w:color="auto" w:fill="auto"/>
            <w:hideMark/>
          </w:tcPr>
          <w:p w14:paraId="19573583" w14:textId="183EF61C"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2358CD8A"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13F7A802"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Est</w:t>
            </w:r>
          </w:p>
        </w:tc>
        <w:tc>
          <w:tcPr>
            <w:tcW w:w="1386" w:type="pct"/>
            <w:tcBorders>
              <w:top w:val="nil"/>
              <w:left w:val="nil"/>
              <w:bottom w:val="dotted" w:sz="4" w:space="0" w:color="auto"/>
              <w:right w:val="dotted" w:sz="4" w:space="0" w:color="auto"/>
            </w:tcBorders>
            <w:shd w:val="clear" w:color="auto" w:fill="auto"/>
            <w:vAlign w:val="center"/>
            <w:hideMark/>
          </w:tcPr>
          <w:p w14:paraId="1EF50B80" w14:textId="427456FB"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116" w:type="pct"/>
            <w:tcBorders>
              <w:top w:val="nil"/>
              <w:left w:val="nil"/>
              <w:bottom w:val="dotted" w:sz="4" w:space="0" w:color="auto"/>
              <w:right w:val="dotted" w:sz="4" w:space="0" w:color="auto"/>
            </w:tcBorders>
            <w:shd w:val="clear" w:color="auto" w:fill="auto"/>
            <w:vAlign w:val="center"/>
            <w:hideMark/>
          </w:tcPr>
          <w:p w14:paraId="39C6FEDF"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1249" w:type="pct"/>
            <w:tcBorders>
              <w:top w:val="nil"/>
              <w:left w:val="nil"/>
              <w:bottom w:val="dotted" w:sz="4" w:space="0" w:color="auto"/>
              <w:right w:val="dotted" w:sz="4" w:space="0" w:color="auto"/>
            </w:tcBorders>
            <w:shd w:val="clear" w:color="auto" w:fill="auto"/>
            <w:hideMark/>
          </w:tcPr>
          <w:p w14:paraId="222C94E5" w14:textId="0439A79D"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7B1C4C3B"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20D1F164"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Hauts-Bassins</w:t>
            </w:r>
          </w:p>
        </w:tc>
        <w:tc>
          <w:tcPr>
            <w:tcW w:w="1386" w:type="pct"/>
            <w:tcBorders>
              <w:top w:val="nil"/>
              <w:left w:val="nil"/>
              <w:bottom w:val="dotted" w:sz="4" w:space="0" w:color="auto"/>
              <w:right w:val="dotted" w:sz="4" w:space="0" w:color="auto"/>
            </w:tcBorders>
            <w:shd w:val="clear" w:color="auto" w:fill="auto"/>
            <w:vAlign w:val="center"/>
            <w:hideMark/>
          </w:tcPr>
          <w:p w14:paraId="31263D08"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2</w:t>
            </w:r>
          </w:p>
        </w:tc>
        <w:tc>
          <w:tcPr>
            <w:tcW w:w="1116" w:type="pct"/>
            <w:tcBorders>
              <w:top w:val="nil"/>
              <w:left w:val="nil"/>
              <w:bottom w:val="dotted" w:sz="4" w:space="0" w:color="auto"/>
              <w:right w:val="dotted" w:sz="4" w:space="0" w:color="auto"/>
            </w:tcBorders>
            <w:shd w:val="clear" w:color="auto" w:fill="auto"/>
            <w:vAlign w:val="center"/>
            <w:hideMark/>
          </w:tcPr>
          <w:p w14:paraId="23001C1F"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1</w:t>
            </w:r>
          </w:p>
        </w:tc>
        <w:tc>
          <w:tcPr>
            <w:tcW w:w="1249" w:type="pct"/>
            <w:tcBorders>
              <w:top w:val="nil"/>
              <w:left w:val="nil"/>
              <w:bottom w:val="dotted" w:sz="4" w:space="0" w:color="auto"/>
              <w:right w:val="dotted" w:sz="4" w:space="0" w:color="auto"/>
            </w:tcBorders>
            <w:shd w:val="clear" w:color="auto" w:fill="auto"/>
            <w:hideMark/>
          </w:tcPr>
          <w:p w14:paraId="56439E49" w14:textId="32DFF001"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7FB7E384"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07A55AFD"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Nord</w:t>
            </w:r>
          </w:p>
        </w:tc>
        <w:tc>
          <w:tcPr>
            <w:tcW w:w="1386" w:type="pct"/>
            <w:tcBorders>
              <w:top w:val="nil"/>
              <w:left w:val="nil"/>
              <w:bottom w:val="dotted" w:sz="4" w:space="0" w:color="auto"/>
              <w:right w:val="dotted" w:sz="4" w:space="0" w:color="auto"/>
            </w:tcBorders>
            <w:shd w:val="clear" w:color="auto" w:fill="auto"/>
            <w:vAlign w:val="center"/>
            <w:hideMark/>
          </w:tcPr>
          <w:p w14:paraId="6DA05095" w14:textId="54071228"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116" w:type="pct"/>
            <w:tcBorders>
              <w:top w:val="nil"/>
              <w:left w:val="nil"/>
              <w:bottom w:val="dotted" w:sz="4" w:space="0" w:color="auto"/>
              <w:right w:val="dotted" w:sz="4" w:space="0" w:color="auto"/>
            </w:tcBorders>
            <w:shd w:val="clear" w:color="auto" w:fill="auto"/>
            <w:vAlign w:val="center"/>
            <w:hideMark/>
          </w:tcPr>
          <w:p w14:paraId="3A405891"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9</w:t>
            </w:r>
          </w:p>
        </w:tc>
        <w:tc>
          <w:tcPr>
            <w:tcW w:w="1249" w:type="pct"/>
            <w:tcBorders>
              <w:top w:val="nil"/>
              <w:left w:val="nil"/>
              <w:bottom w:val="dotted" w:sz="4" w:space="0" w:color="auto"/>
              <w:right w:val="dotted" w:sz="4" w:space="0" w:color="auto"/>
            </w:tcBorders>
            <w:shd w:val="clear" w:color="auto" w:fill="auto"/>
            <w:vAlign w:val="center"/>
            <w:hideMark/>
          </w:tcPr>
          <w:p w14:paraId="51929701"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2</w:t>
            </w:r>
          </w:p>
        </w:tc>
      </w:tr>
      <w:tr w:rsidR="00546782" w:rsidRPr="000667E0" w14:paraId="388766F7" w14:textId="77777777" w:rsidTr="00546782">
        <w:trPr>
          <w:trHeight w:val="288"/>
        </w:trPr>
        <w:tc>
          <w:tcPr>
            <w:tcW w:w="1248" w:type="pct"/>
            <w:tcBorders>
              <w:top w:val="nil"/>
              <w:left w:val="dotted" w:sz="4" w:space="0" w:color="auto"/>
              <w:bottom w:val="dotted" w:sz="4" w:space="0" w:color="auto"/>
              <w:right w:val="dotted" w:sz="4" w:space="0" w:color="auto"/>
            </w:tcBorders>
            <w:shd w:val="clear" w:color="auto" w:fill="auto"/>
            <w:vAlign w:val="center"/>
            <w:hideMark/>
          </w:tcPr>
          <w:p w14:paraId="4CA03D35"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Plateau central</w:t>
            </w:r>
          </w:p>
        </w:tc>
        <w:tc>
          <w:tcPr>
            <w:tcW w:w="1386" w:type="pct"/>
            <w:tcBorders>
              <w:top w:val="nil"/>
              <w:left w:val="nil"/>
              <w:bottom w:val="dotted" w:sz="4" w:space="0" w:color="auto"/>
              <w:right w:val="dotted" w:sz="4" w:space="0" w:color="auto"/>
            </w:tcBorders>
            <w:shd w:val="clear" w:color="auto" w:fill="auto"/>
            <w:vAlign w:val="center"/>
            <w:hideMark/>
          </w:tcPr>
          <w:p w14:paraId="3A58F6A4" w14:textId="2E50606C"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116" w:type="pct"/>
            <w:tcBorders>
              <w:top w:val="nil"/>
              <w:left w:val="nil"/>
              <w:bottom w:val="dotted" w:sz="4" w:space="0" w:color="auto"/>
              <w:right w:val="dotted" w:sz="4" w:space="0" w:color="auto"/>
            </w:tcBorders>
            <w:shd w:val="clear" w:color="auto" w:fill="auto"/>
            <w:vAlign w:val="center"/>
            <w:hideMark/>
          </w:tcPr>
          <w:p w14:paraId="01FAC9FF"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1249" w:type="pct"/>
            <w:tcBorders>
              <w:top w:val="nil"/>
              <w:left w:val="nil"/>
              <w:bottom w:val="dotted" w:sz="4" w:space="0" w:color="auto"/>
              <w:right w:val="dotted" w:sz="4" w:space="0" w:color="auto"/>
            </w:tcBorders>
            <w:shd w:val="clear" w:color="auto" w:fill="auto"/>
            <w:hideMark/>
          </w:tcPr>
          <w:p w14:paraId="0D23FC01" w14:textId="5C8FEB8B"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4F7099EE" w14:textId="77777777" w:rsidTr="00C179D8">
        <w:trPr>
          <w:trHeight w:val="288"/>
        </w:trPr>
        <w:tc>
          <w:tcPr>
            <w:tcW w:w="1248" w:type="pct"/>
            <w:tcBorders>
              <w:top w:val="nil"/>
              <w:left w:val="dotted" w:sz="4" w:space="0" w:color="auto"/>
              <w:bottom w:val="single" w:sz="12" w:space="0" w:color="auto"/>
              <w:right w:val="dotted" w:sz="4" w:space="0" w:color="auto"/>
            </w:tcBorders>
            <w:shd w:val="clear" w:color="auto" w:fill="auto"/>
            <w:vAlign w:val="center"/>
            <w:hideMark/>
          </w:tcPr>
          <w:p w14:paraId="3D85EFD5" w14:textId="77777777" w:rsidR="00546782" w:rsidRPr="000667E0" w:rsidRDefault="00546782" w:rsidP="00546782">
            <w:pPr>
              <w:spacing w:after="0" w:line="240" w:lineRule="auto"/>
              <w:rPr>
                <w:rFonts w:ascii="Cambria" w:hAnsi="Cambria" w:cs="Calibri"/>
                <w:color w:val="000000"/>
                <w:sz w:val="18"/>
                <w:szCs w:val="18"/>
              </w:rPr>
            </w:pPr>
            <w:r w:rsidRPr="000667E0">
              <w:rPr>
                <w:rFonts w:ascii="Cambria" w:hAnsi="Cambria" w:cs="Calibri"/>
                <w:color w:val="000000"/>
                <w:sz w:val="18"/>
                <w:szCs w:val="18"/>
              </w:rPr>
              <w:t>Sud-Ouest</w:t>
            </w:r>
          </w:p>
        </w:tc>
        <w:tc>
          <w:tcPr>
            <w:tcW w:w="1386" w:type="pct"/>
            <w:tcBorders>
              <w:top w:val="nil"/>
              <w:left w:val="nil"/>
              <w:bottom w:val="single" w:sz="12" w:space="0" w:color="auto"/>
              <w:right w:val="dotted" w:sz="4" w:space="0" w:color="auto"/>
            </w:tcBorders>
            <w:shd w:val="clear" w:color="auto" w:fill="auto"/>
            <w:vAlign w:val="center"/>
            <w:hideMark/>
          </w:tcPr>
          <w:p w14:paraId="564E8E54" w14:textId="77777777" w:rsidR="00546782" w:rsidRPr="000667E0" w:rsidRDefault="00546782"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9</w:t>
            </w:r>
          </w:p>
        </w:tc>
        <w:tc>
          <w:tcPr>
            <w:tcW w:w="1116" w:type="pct"/>
            <w:tcBorders>
              <w:top w:val="nil"/>
              <w:left w:val="nil"/>
              <w:bottom w:val="single" w:sz="12" w:space="0" w:color="auto"/>
              <w:right w:val="dotted" w:sz="4" w:space="0" w:color="auto"/>
            </w:tcBorders>
            <w:shd w:val="clear" w:color="auto" w:fill="auto"/>
            <w:vAlign w:val="center"/>
            <w:hideMark/>
          </w:tcPr>
          <w:p w14:paraId="1EB6FF17" w14:textId="184C2B4F"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c>
          <w:tcPr>
            <w:tcW w:w="1249" w:type="pct"/>
            <w:tcBorders>
              <w:top w:val="nil"/>
              <w:left w:val="nil"/>
              <w:bottom w:val="single" w:sz="12" w:space="0" w:color="auto"/>
              <w:right w:val="dotted" w:sz="4" w:space="0" w:color="auto"/>
            </w:tcBorders>
            <w:shd w:val="clear" w:color="auto" w:fill="auto"/>
            <w:hideMark/>
          </w:tcPr>
          <w:p w14:paraId="6D64CF46" w14:textId="3D263A2F" w:rsidR="00546782" w:rsidRPr="000667E0" w:rsidRDefault="00823017" w:rsidP="00546782">
            <w:pPr>
              <w:spacing w:after="0" w:line="240" w:lineRule="auto"/>
              <w:jc w:val="center"/>
              <w:rPr>
                <w:rFonts w:ascii="Cambria" w:hAnsi="Cambria" w:cs="Calibri"/>
                <w:color w:val="000000"/>
                <w:sz w:val="18"/>
                <w:szCs w:val="18"/>
              </w:rPr>
            </w:pPr>
            <w:r>
              <w:rPr>
                <w:rFonts w:ascii="Cambria" w:hAnsi="Cambria" w:cs="Calibri"/>
                <w:color w:val="000000"/>
                <w:sz w:val="18"/>
                <w:szCs w:val="18"/>
              </w:rPr>
              <w:t>-</w:t>
            </w:r>
          </w:p>
        </w:tc>
      </w:tr>
      <w:tr w:rsidR="00546782" w:rsidRPr="000667E0" w14:paraId="29794255" w14:textId="77777777" w:rsidTr="00C179D8">
        <w:trPr>
          <w:trHeight w:val="300"/>
        </w:trPr>
        <w:tc>
          <w:tcPr>
            <w:tcW w:w="1248"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2DCE0FB6" w14:textId="77777777" w:rsidR="00546782" w:rsidRPr="000667E0" w:rsidRDefault="00546782" w:rsidP="00546782">
            <w:pPr>
              <w:spacing w:after="0" w:line="240" w:lineRule="auto"/>
              <w:rPr>
                <w:rFonts w:ascii="Cambria" w:hAnsi="Cambria" w:cs="Calibri"/>
                <w:b/>
                <w:bCs/>
                <w:color w:val="000000"/>
                <w:sz w:val="18"/>
                <w:szCs w:val="18"/>
              </w:rPr>
            </w:pPr>
            <w:r w:rsidRPr="000667E0">
              <w:rPr>
                <w:rFonts w:ascii="Cambria" w:hAnsi="Cambria" w:cs="Calibri"/>
                <w:b/>
                <w:bCs/>
                <w:color w:val="000000"/>
                <w:sz w:val="18"/>
                <w:szCs w:val="18"/>
              </w:rPr>
              <w:t>Total</w:t>
            </w:r>
          </w:p>
        </w:tc>
        <w:tc>
          <w:tcPr>
            <w:tcW w:w="1386"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553D8132" w14:textId="77777777" w:rsidR="00546782" w:rsidRPr="000667E0" w:rsidRDefault="00546782" w:rsidP="00546782">
            <w:pPr>
              <w:spacing w:after="0" w:line="240" w:lineRule="auto"/>
              <w:jc w:val="center"/>
              <w:rPr>
                <w:rFonts w:ascii="Cambria" w:hAnsi="Cambria" w:cs="Calibri"/>
                <w:b/>
                <w:bCs/>
                <w:color w:val="000000"/>
                <w:sz w:val="18"/>
                <w:szCs w:val="18"/>
              </w:rPr>
            </w:pPr>
            <w:r>
              <w:rPr>
                <w:rFonts w:ascii="Cambria" w:hAnsi="Cambria" w:cs="Calibri"/>
                <w:b/>
                <w:bCs/>
                <w:color w:val="000000"/>
                <w:sz w:val="18"/>
                <w:szCs w:val="18"/>
              </w:rPr>
              <w:t>21</w:t>
            </w:r>
          </w:p>
        </w:tc>
        <w:tc>
          <w:tcPr>
            <w:tcW w:w="1116"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33925154" w14:textId="77777777" w:rsidR="00546782" w:rsidRPr="000667E0" w:rsidRDefault="00546782" w:rsidP="00546782">
            <w:pPr>
              <w:spacing w:after="0" w:line="240" w:lineRule="auto"/>
              <w:jc w:val="center"/>
              <w:rPr>
                <w:rFonts w:ascii="Cambria" w:hAnsi="Cambria" w:cs="Calibri"/>
                <w:b/>
                <w:bCs/>
                <w:color w:val="000000"/>
                <w:sz w:val="18"/>
                <w:szCs w:val="18"/>
              </w:rPr>
            </w:pPr>
            <w:r>
              <w:rPr>
                <w:rFonts w:ascii="Cambria" w:hAnsi="Cambria" w:cs="Calibri"/>
                <w:b/>
                <w:bCs/>
                <w:color w:val="000000"/>
                <w:sz w:val="18"/>
                <w:szCs w:val="18"/>
              </w:rPr>
              <w:t>22</w:t>
            </w:r>
          </w:p>
        </w:tc>
        <w:tc>
          <w:tcPr>
            <w:tcW w:w="1249" w:type="pct"/>
            <w:tcBorders>
              <w:top w:val="single" w:sz="12" w:space="0" w:color="auto"/>
              <w:left w:val="dotted" w:sz="4" w:space="0" w:color="auto"/>
              <w:bottom w:val="single" w:sz="12" w:space="0" w:color="auto"/>
              <w:right w:val="dotted" w:sz="4" w:space="0" w:color="auto"/>
            </w:tcBorders>
            <w:shd w:val="clear" w:color="auto" w:fill="auto"/>
            <w:vAlign w:val="center"/>
            <w:hideMark/>
          </w:tcPr>
          <w:p w14:paraId="0F46C827" w14:textId="77777777" w:rsidR="00546782" w:rsidRPr="000667E0" w:rsidRDefault="00546782" w:rsidP="00546782">
            <w:pPr>
              <w:spacing w:after="0" w:line="240" w:lineRule="auto"/>
              <w:jc w:val="center"/>
              <w:rPr>
                <w:rFonts w:ascii="Cambria" w:hAnsi="Cambria" w:cs="Calibri"/>
                <w:b/>
                <w:bCs/>
                <w:color w:val="000000"/>
                <w:sz w:val="18"/>
                <w:szCs w:val="18"/>
              </w:rPr>
            </w:pPr>
            <w:r>
              <w:rPr>
                <w:rFonts w:ascii="Cambria" w:hAnsi="Cambria" w:cs="Calibri"/>
                <w:b/>
                <w:bCs/>
                <w:color w:val="000000"/>
                <w:sz w:val="18"/>
                <w:szCs w:val="18"/>
              </w:rPr>
              <w:t>5</w:t>
            </w:r>
          </w:p>
        </w:tc>
      </w:tr>
    </w:tbl>
    <w:p w14:paraId="2BF27944" w14:textId="45F934CF" w:rsidR="00546782" w:rsidRDefault="00546782" w:rsidP="00546782">
      <w:pPr>
        <w:spacing w:after="0" w:line="360" w:lineRule="auto"/>
        <w:jc w:val="both"/>
        <w:rPr>
          <w:rFonts w:asciiTheme="majorHAnsi" w:hAnsiTheme="majorHAnsi" w:cs="Arial"/>
          <w:b/>
          <w:i/>
          <w:sz w:val="20"/>
        </w:rPr>
      </w:pPr>
      <w:r w:rsidRPr="00C179D8">
        <w:rPr>
          <w:rFonts w:asciiTheme="majorHAnsi" w:hAnsiTheme="majorHAnsi" w:cs="Arial"/>
          <w:b/>
          <w:i/>
          <w:sz w:val="20"/>
          <w:u w:val="single"/>
        </w:rPr>
        <w:t>Source :</w:t>
      </w:r>
      <w:r>
        <w:rPr>
          <w:rFonts w:asciiTheme="majorHAnsi" w:hAnsiTheme="majorHAnsi" w:cs="Arial"/>
          <w:b/>
          <w:i/>
          <w:sz w:val="20"/>
        </w:rPr>
        <w:t xml:space="preserve"> </w:t>
      </w:r>
      <w:r w:rsidRPr="005A7719">
        <w:rPr>
          <w:rFonts w:asciiTheme="majorHAnsi" w:hAnsiTheme="majorHAnsi" w:cs="Arial"/>
          <w:b/>
          <w:i/>
          <w:sz w:val="20"/>
        </w:rPr>
        <w:t>DGESS/MA</w:t>
      </w:r>
      <w:r w:rsidR="00AF4E1C">
        <w:rPr>
          <w:rFonts w:asciiTheme="majorHAnsi" w:hAnsiTheme="majorHAnsi" w:cs="Arial"/>
          <w:b/>
          <w:i/>
          <w:sz w:val="20"/>
        </w:rPr>
        <w:t>A</w:t>
      </w:r>
      <w:r w:rsidRPr="005A7719">
        <w:rPr>
          <w:rFonts w:asciiTheme="majorHAnsi" w:hAnsiTheme="majorHAnsi" w:cs="Arial"/>
          <w:b/>
          <w:i/>
          <w:sz w:val="20"/>
        </w:rPr>
        <w:t>H 2018</w:t>
      </w:r>
    </w:p>
    <w:p w14:paraId="581C4057" w14:textId="77777777" w:rsidR="00AF4E1C" w:rsidRPr="005A7719" w:rsidRDefault="00AF4E1C" w:rsidP="00546782">
      <w:pPr>
        <w:spacing w:after="0" w:line="360" w:lineRule="auto"/>
        <w:jc w:val="both"/>
        <w:rPr>
          <w:rFonts w:asciiTheme="majorHAnsi" w:hAnsiTheme="majorHAnsi" w:cs="Arial"/>
          <w:b/>
          <w:i/>
          <w:sz w:val="20"/>
        </w:rPr>
      </w:pPr>
    </w:p>
    <w:p w14:paraId="1022FCFF"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6 : Promotion des normes et de la qualité des produits agricoles et agroalimentaires </w:t>
      </w:r>
    </w:p>
    <w:p w14:paraId="29508D91" w14:textId="77777777" w:rsidR="00546782" w:rsidRPr="00C179D8" w:rsidRDefault="00546782" w:rsidP="00C179D8">
      <w:pPr>
        <w:spacing w:after="0" w:line="360" w:lineRule="auto"/>
        <w:jc w:val="both"/>
        <w:rPr>
          <w:rFonts w:ascii="Cambria" w:hAnsi="Cambria" w:cs="Arial"/>
        </w:rPr>
      </w:pPr>
      <w:r w:rsidRPr="00C179D8">
        <w:rPr>
          <w:rFonts w:ascii="Cambria" w:hAnsi="Cambria" w:cs="Arial"/>
        </w:rPr>
        <w:t>Cette action a pour objectif d’améliorer la qualité des produits agricoles et d’appliquer les normes agroalimentaires.</w:t>
      </w:r>
    </w:p>
    <w:p w14:paraId="1253BFBB" w14:textId="77777777" w:rsidR="00546782" w:rsidRPr="00C179D8" w:rsidRDefault="00546782" w:rsidP="00C179D8">
      <w:pPr>
        <w:spacing w:after="0" w:line="360" w:lineRule="auto"/>
        <w:jc w:val="both"/>
        <w:rPr>
          <w:rFonts w:ascii="Cambria" w:hAnsi="Cambria" w:cs="Arial"/>
        </w:rPr>
      </w:pPr>
      <w:r w:rsidRPr="00C179D8">
        <w:rPr>
          <w:rFonts w:ascii="Cambria" w:hAnsi="Cambria" w:cs="Arial"/>
        </w:rPr>
        <w:t xml:space="preserve">Elle sera financée à hauteur de </w:t>
      </w:r>
      <w:r w:rsidRPr="00550CA2">
        <w:rPr>
          <w:rFonts w:ascii="Cambria" w:hAnsi="Cambria" w:cs="Arial"/>
          <w:b/>
        </w:rPr>
        <w:t>1,05</w:t>
      </w:r>
      <w:r w:rsidRPr="00C179D8">
        <w:rPr>
          <w:rFonts w:ascii="Cambria" w:hAnsi="Cambria" w:cs="Arial"/>
        </w:rPr>
        <w:t xml:space="preserve"> milliard de FCFA soit </w:t>
      </w:r>
      <w:r w:rsidRPr="00550CA2">
        <w:rPr>
          <w:rFonts w:ascii="Cambria" w:hAnsi="Cambria" w:cs="Arial"/>
          <w:b/>
        </w:rPr>
        <w:t>4,7%</w:t>
      </w:r>
      <w:r w:rsidRPr="00C179D8">
        <w:rPr>
          <w:rFonts w:ascii="Cambria" w:hAnsi="Cambria" w:cs="Arial"/>
        </w:rPr>
        <w:t xml:space="preserve"> du budget du programme avec une contribution de l’Etat de </w:t>
      </w:r>
      <w:r w:rsidRPr="00550CA2">
        <w:rPr>
          <w:rFonts w:ascii="Cambria" w:hAnsi="Cambria" w:cs="Arial"/>
          <w:b/>
        </w:rPr>
        <w:t>384,67</w:t>
      </w:r>
      <w:r w:rsidRPr="00C179D8">
        <w:rPr>
          <w:rFonts w:ascii="Cambria" w:hAnsi="Cambria" w:cs="Arial"/>
        </w:rPr>
        <w:t xml:space="preserve"> millions équivalant à </w:t>
      </w:r>
      <w:r w:rsidRPr="00550CA2">
        <w:rPr>
          <w:rFonts w:ascii="Cambria" w:hAnsi="Cambria" w:cs="Arial"/>
          <w:b/>
        </w:rPr>
        <w:t>36,7%.</w:t>
      </w:r>
    </w:p>
    <w:p w14:paraId="31EF2A6C" w14:textId="77777777" w:rsidR="00546782" w:rsidRPr="00C179D8" w:rsidRDefault="00546782" w:rsidP="00C179D8">
      <w:pPr>
        <w:spacing w:after="0" w:line="360" w:lineRule="auto"/>
        <w:jc w:val="both"/>
        <w:rPr>
          <w:rFonts w:ascii="Cambria" w:hAnsi="Cambria" w:cs="Arial"/>
        </w:rPr>
      </w:pPr>
      <w:r w:rsidRPr="00C179D8">
        <w:rPr>
          <w:rFonts w:ascii="Cambria" w:hAnsi="Cambria" w:cs="Arial"/>
        </w:rPr>
        <w:t>Les activités majeures sont :</w:t>
      </w:r>
    </w:p>
    <w:p w14:paraId="3F3B41A2" w14:textId="3C5D2F1B" w:rsidR="00546782" w:rsidRDefault="00546782" w:rsidP="003B71CA">
      <w:pPr>
        <w:pStyle w:val="Paragraphedeliste"/>
        <w:numPr>
          <w:ilvl w:val="0"/>
          <w:numId w:val="62"/>
        </w:numPr>
        <w:spacing w:line="360" w:lineRule="auto"/>
        <w:jc w:val="both"/>
        <w:rPr>
          <w:rFonts w:ascii="Cambria" w:hAnsi="Cambria" w:cs="Arial"/>
          <w:iCs/>
          <w:lang w:eastAsia="fr-CA"/>
        </w:rPr>
      </w:pPr>
      <w:proofErr w:type="gramStart"/>
      <w:r w:rsidRPr="00C179D8">
        <w:rPr>
          <w:rFonts w:ascii="Cambria" w:hAnsi="Cambria" w:cs="Arial"/>
          <w:iCs/>
          <w:lang w:eastAsia="fr-CA"/>
        </w:rPr>
        <w:t>construire</w:t>
      </w:r>
      <w:proofErr w:type="gramEnd"/>
      <w:r w:rsidRPr="00C179D8">
        <w:rPr>
          <w:rFonts w:ascii="Cambria" w:hAnsi="Cambria" w:cs="Arial"/>
          <w:iCs/>
          <w:lang w:eastAsia="fr-CA"/>
        </w:rPr>
        <w:t xml:space="preserve"> </w:t>
      </w:r>
      <w:r w:rsidRPr="00DB19CE">
        <w:rPr>
          <w:rFonts w:ascii="Cambria" w:hAnsi="Cambria" w:cs="Arial"/>
          <w:b/>
          <w:iCs/>
          <w:lang w:eastAsia="fr-CA"/>
        </w:rPr>
        <w:t>9</w:t>
      </w:r>
      <w:r w:rsidRPr="00C179D8">
        <w:rPr>
          <w:rFonts w:ascii="Cambria" w:hAnsi="Cambria" w:cs="Arial"/>
          <w:iCs/>
          <w:lang w:eastAsia="fr-CA"/>
        </w:rPr>
        <w:t xml:space="preserve"> unités de transformation dans les régions du Centre, du Centre-Sud, de l’Est, du Sahel, du Centre Nord, du Plateau Central,  des Hauts Bassins et des Cascades ;</w:t>
      </w:r>
    </w:p>
    <w:p w14:paraId="34A2444A" w14:textId="77777777" w:rsidR="00D5735B" w:rsidRPr="004D2778" w:rsidRDefault="00D5735B" w:rsidP="00D5735B">
      <w:pPr>
        <w:pStyle w:val="Paragraphedeliste"/>
        <w:numPr>
          <w:ilvl w:val="0"/>
          <w:numId w:val="62"/>
        </w:numPr>
        <w:spacing w:after="0" w:line="360" w:lineRule="auto"/>
        <w:jc w:val="both"/>
        <w:rPr>
          <w:rFonts w:asciiTheme="majorHAnsi" w:hAnsiTheme="majorHAnsi" w:cs="Arial"/>
          <w:iCs/>
          <w:lang w:eastAsia="fr-CA"/>
        </w:rPr>
      </w:pPr>
      <w:proofErr w:type="gramStart"/>
      <w:r w:rsidRPr="004D2778">
        <w:rPr>
          <w:rFonts w:asciiTheme="majorHAnsi" w:hAnsiTheme="majorHAnsi" w:cs="Arial"/>
          <w:iCs/>
          <w:lang w:eastAsia="fr-CA"/>
        </w:rPr>
        <w:t>installer</w:t>
      </w:r>
      <w:proofErr w:type="gramEnd"/>
      <w:r w:rsidRPr="004D2778">
        <w:rPr>
          <w:rFonts w:asciiTheme="majorHAnsi" w:hAnsiTheme="majorHAnsi" w:cs="Arial"/>
          <w:iCs/>
          <w:lang w:eastAsia="fr-CA"/>
        </w:rPr>
        <w:t xml:space="preserve"> une unité d’étuvage du riz en faveur d’un groupement féminin dynamique du Plateau Central ;</w:t>
      </w:r>
    </w:p>
    <w:p w14:paraId="50228866" w14:textId="77777777" w:rsidR="00D5735B" w:rsidRDefault="00D5735B" w:rsidP="00D5735B">
      <w:pPr>
        <w:pStyle w:val="Paragraphedeliste"/>
        <w:numPr>
          <w:ilvl w:val="0"/>
          <w:numId w:val="62"/>
        </w:numPr>
        <w:spacing w:after="0" w:line="360" w:lineRule="auto"/>
        <w:jc w:val="both"/>
        <w:rPr>
          <w:rFonts w:asciiTheme="majorHAnsi" w:hAnsiTheme="majorHAnsi" w:cs="Arial"/>
          <w:iCs/>
          <w:lang w:eastAsia="fr-CA"/>
        </w:rPr>
      </w:pPr>
      <w:proofErr w:type="gramStart"/>
      <w:r w:rsidRPr="004D2778">
        <w:rPr>
          <w:rFonts w:asciiTheme="majorHAnsi" w:hAnsiTheme="majorHAnsi" w:cs="Arial"/>
          <w:iCs/>
          <w:lang w:eastAsia="fr-CA"/>
        </w:rPr>
        <w:t>appuyer</w:t>
      </w:r>
      <w:proofErr w:type="gramEnd"/>
      <w:r w:rsidRPr="004D2778">
        <w:rPr>
          <w:rFonts w:asciiTheme="majorHAnsi" w:hAnsiTheme="majorHAnsi" w:cs="Arial"/>
          <w:iCs/>
          <w:lang w:eastAsia="fr-CA"/>
        </w:rPr>
        <w:t xml:space="preserve"> l'installation de </w:t>
      </w:r>
      <w:r w:rsidRPr="004D2778">
        <w:rPr>
          <w:rFonts w:asciiTheme="majorHAnsi" w:hAnsiTheme="majorHAnsi" w:cs="Arial"/>
          <w:b/>
          <w:iCs/>
          <w:lang w:eastAsia="fr-CA"/>
        </w:rPr>
        <w:t>3</w:t>
      </w:r>
      <w:r w:rsidRPr="004D2778">
        <w:rPr>
          <w:rFonts w:asciiTheme="majorHAnsi" w:hAnsiTheme="majorHAnsi" w:cs="Arial"/>
          <w:iCs/>
          <w:lang w:eastAsia="fr-CA"/>
        </w:rPr>
        <w:t xml:space="preserve"> unités de décorticage de riz pour les hommes au Centre Nord et au Centre ;</w:t>
      </w:r>
    </w:p>
    <w:p w14:paraId="57D78FC3" w14:textId="77777777" w:rsidR="00D5735B" w:rsidRPr="004D2778" w:rsidRDefault="00D5735B" w:rsidP="00D5735B">
      <w:pPr>
        <w:pStyle w:val="Paragraphedeliste"/>
        <w:numPr>
          <w:ilvl w:val="0"/>
          <w:numId w:val="62"/>
        </w:numPr>
        <w:spacing w:after="0" w:line="360" w:lineRule="auto"/>
        <w:jc w:val="both"/>
        <w:rPr>
          <w:rFonts w:asciiTheme="majorHAnsi" w:hAnsiTheme="majorHAnsi" w:cs="Arial"/>
          <w:iCs/>
          <w:lang w:eastAsia="fr-CA"/>
        </w:rPr>
      </w:pPr>
      <w:proofErr w:type="gramStart"/>
      <w:r w:rsidRPr="004D2778">
        <w:rPr>
          <w:rFonts w:asciiTheme="majorHAnsi" w:hAnsiTheme="majorHAnsi" w:cs="Arial"/>
          <w:iCs/>
          <w:lang w:eastAsia="fr-CA"/>
        </w:rPr>
        <w:lastRenderedPageBreak/>
        <w:t>construire</w:t>
      </w:r>
      <w:proofErr w:type="gramEnd"/>
      <w:r w:rsidRPr="004D2778">
        <w:rPr>
          <w:rFonts w:asciiTheme="majorHAnsi" w:hAnsiTheme="majorHAnsi" w:cs="Arial"/>
          <w:iCs/>
          <w:lang w:eastAsia="fr-CA"/>
        </w:rPr>
        <w:t xml:space="preserve"> </w:t>
      </w:r>
      <w:r w:rsidRPr="004D2778">
        <w:rPr>
          <w:rFonts w:asciiTheme="majorHAnsi" w:hAnsiTheme="majorHAnsi" w:cs="Arial"/>
          <w:b/>
          <w:iCs/>
          <w:lang w:eastAsia="fr-CA"/>
        </w:rPr>
        <w:t>3</w:t>
      </w:r>
      <w:r w:rsidRPr="004D2778">
        <w:rPr>
          <w:rFonts w:asciiTheme="majorHAnsi" w:hAnsiTheme="majorHAnsi" w:cs="Arial"/>
          <w:iCs/>
          <w:lang w:eastAsia="fr-CA"/>
        </w:rPr>
        <w:t xml:space="preserve"> salles de décorticage dans les régions du Centre Nord, de l’Est et du Nord ;</w:t>
      </w:r>
    </w:p>
    <w:p w14:paraId="5DE4FBF1" w14:textId="03B31C76" w:rsidR="00D5735B" w:rsidRPr="00C179D8" w:rsidRDefault="00D5735B" w:rsidP="00D5735B">
      <w:pPr>
        <w:pStyle w:val="Paragraphedeliste"/>
        <w:numPr>
          <w:ilvl w:val="0"/>
          <w:numId w:val="62"/>
        </w:numPr>
        <w:spacing w:line="360" w:lineRule="auto"/>
        <w:jc w:val="both"/>
        <w:rPr>
          <w:rFonts w:ascii="Cambria" w:hAnsi="Cambria" w:cs="Arial"/>
          <w:iCs/>
          <w:lang w:eastAsia="fr-CA"/>
        </w:rPr>
      </w:pPr>
      <w:proofErr w:type="gramStart"/>
      <w:r w:rsidRPr="004D2778">
        <w:rPr>
          <w:rFonts w:asciiTheme="majorHAnsi" w:hAnsiTheme="majorHAnsi" w:cs="Arial"/>
          <w:iCs/>
          <w:lang w:eastAsia="fr-CA"/>
        </w:rPr>
        <w:t>appuyer</w:t>
      </w:r>
      <w:proofErr w:type="gramEnd"/>
      <w:r w:rsidRPr="004D2778">
        <w:rPr>
          <w:rFonts w:asciiTheme="majorHAnsi" w:hAnsiTheme="majorHAnsi" w:cs="Arial"/>
          <w:iCs/>
          <w:lang w:eastAsia="fr-CA"/>
        </w:rPr>
        <w:t xml:space="preserve"> l'installation de </w:t>
      </w:r>
      <w:r w:rsidRPr="004D2778">
        <w:rPr>
          <w:rFonts w:asciiTheme="majorHAnsi" w:hAnsiTheme="majorHAnsi" w:cs="Arial"/>
          <w:b/>
          <w:iCs/>
          <w:lang w:eastAsia="fr-CA"/>
        </w:rPr>
        <w:t>4</w:t>
      </w:r>
      <w:r w:rsidRPr="004D2778">
        <w:rPr>
          <w:rFonts w:asciiTheme="majorHAnsi" w:hAnsiTheme="majorHAnsi" w:cs="Arial"/>
          <w:iCs/>
          <w:lang w:eastAsia="fr-CA"/>
        </w:rPr>
        <w:t xml:space="preserve"> unités de transformation du riz (étuvage) pour les femmes.</w:t>
      </w:r>
    </w:p>
    <w:p w14:paraId="5F51B9DE"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mettre</w:t>
      </w:r>
      <w:proofErr w:type="gramEnd"/>
      <w:r w:rsidRPr="00C179D8">
        <w:rPr>
          <w:rFonts w:ascii="Cambria" w:hAnsi="Cambria" w:cs="Arial"/>
          <w:iCs/>
          <w:lang w:eastAsia="fr-CA"/>
        </w:rPr>
        <w:t xml:space="preserve"> en place un laboratoire de contrôle qualité des produits agricoles et agroalimentaires ;</w:t>
      </w:r>
    </w:p>
    <w:p w14:paraId="5D546791"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former</w:t>
      </w:r>
      <w:proofErr w:type="gramEnd"/>
      <w:r w:rsidRPr="00C179D8">
        <w:rPr>
          <w:rFonts w:ascii="Cambria" w:hAnsi="Cambria" w:cs="Arial"/>
          <w:iCs/>
          <w:lang w:eastAsia="fr-CA"/>
        </w:rPr>
        <w:t xml:space="preserve"> </w:t>
      </w:r>
      <w:r w:rsidRPr="00550CA2">
        <w:rPr>
          <w:rFonts w:ascii="Cambria" w:hAnsi="Cambria" w:cs="Arial"/>
          <w:b/>
          <w:iCs/>
          <w:lang w:eastAsia="fr-CA"/>
        </w:rPr>
        <w:t>50</w:t>
      </w:r>
      <w:r w:rsidRPr="00C179D8">
        <w:rPr>
          <w:rFonts w:ascii="Cambria" w:hAnsi="Cambria" w:cs="Arial"/>
          <w:iCs/>
          <w:lang w:eastAsia="fr-CA"/>
        </w:rPr>
        <w:t xml:space="preserve"> acteurs des filières sur les normes et les référentiels de certification ;</w:t>
      </w:r>
    </w:p>
    <w:p w14:paraId="0A16116D"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élaborer</w:t>
      </w:r>
      <w:proofErr w:type="gramEnd"/>
      <w:r w:rsidRPr="00C179D8">
        <w:rPr>
          <w:rFonts w:ascii="Cambria" w:hAnsi="Cambria" w:cs="Arial"/>
          <w:iCs/>
          <w:lang w:eastAsia="fr-CA"/>
        </w:rPr>
        <w:t xml:space="preserve"> </w:t>
      </w:r>
      <w:r w:rsidRPr="00550CA2">
        <w:rPr>
          <w:rFonts w:ascii="Cambria" w:hAnsi="Cambria" w:cs="Arial"/>
          <w:b/>
          <w:iCs/>
          <w:lang w:eastAsia="fr-CA"/>
        </w:rPr>
        <w:t>2</w:t>
      </w:r>
      <w:r w:rsidRPr="00C179D8">
        <w:rPr>
          <w:rFonts w:ascii="Cambria" w:hAnsi="Cambria" w:cs="Arial"/>
          <w:iCs/>
          <w:lang w:eastAsia="fr-CA"/>
        </w:rPr>
        <w:t xml:space="preserve"> normes nationales des produits agricoles et agroalimentaires ;</w:t>
      </w:r>
    </w:p>
    <w:p w14:paraId="0BA73DB8"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élaborer</w:t>
      </w:r>
      <w:proofErr w:type="gramEnd"/>
      <w:r w:rsidRPr="00C179D8">
        <w:rPr>
          <w:rFonts w:ascii="Cambria" w:hAnsi="Cambria" w:cs="Arial"/>
          <w:iCs/>
          <w:lang w:eastAsia="fr-CA"/>
        </w:rPr>
        <w:t xml:space="preserve"> </w:t>
      </w:r>
      <w:r w:rsidRPr="00550CA2">
        <w:rPr>
          <w:rFonts w:ascii="Cambria" w:hAnsi="Cambria" w:cs="Arial"/>
          <w:b/>
          <w:iCs/>
          <w:lang w:eastAsia="fr-CA"/>
        </w:rPr>
        <w:t>3</w:t>
      </w:r>
      <w:r w:rsidRPr="00C179D8">
        <w:rPr>
          <w:rFonts w:ascii="Cambria" w:hAnsi="Cambria" w:cs="Arial"/>
          <w:iCs/>
          <w:lang w:eastAsia="fr-CA"/>
        </w:rPr>
        <w:t xml:space="preserve"> boîtes à image du référentiel technique de certification ;</w:t>
      </w:r>
    </w:p>
    <w:p w14:paraId="29F77B62"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traduire</w:t>
      </w:r>
      <w:proofErr w:type="gramEnd"/>
      <w:r w:rsidRPr="00C179D8">
        <w:rPr>
          <w:rFonts w:ascii="Cambria" w:hAnsi="Cambria" w:cs="Arial"/>
          <w:iCs/>
          <w:lang w:eastAsia="fr-CA"/>
        </w:rPr>
        <w:t xml:space="preserve"> </w:t>
      </w:r>
      <w:r w:rsidRPr="00550CA2">
        <w:rPr>
          <w:rFonts w:ascii="Cambria" w:hAnsi="Cambria" w:cs="Arial"/>
          <w:b/>
          <w:iCs/>
          <w:lang w:eastAsia="fr-CA"/>
        </w:rPr>
        <w:t>1</w:t>
      </w:r>
      <w:r w:rsidRPr="00C179D8">
        <w:rPr>
          <w:rFonts w:ascii="Cambria" w:hAnsi="Cambria" w:cs="Arial"/>
          <w:iCs/>
          <w:lang w:eastAsia="fr-CA"/>
        </w:rPr>
        <w:t xml:space="preserve"> référentiel de certification en </w:t>
      </w:r>
      <w:proofErr w:type="spellStart"/>
      <w:r w:rsidRPr="00C179D8">
        <w:rPr>
          <w:rFonts w:ascii="Cambria" w:hAnsi="Cambria" w:cs="Arial"/>
          <w:iCs/>
          <w:lang w:eastAsia="fr-CA"/>
        </w:rPr>
        <w:t>mooré</w:t>
      </w:r>
      <w:proofErr w:type="spellEnd"/>
      <w:r w:rsidRPr="00C179D8">
        <w:rPr>
          <w:rFonts w:ascii="Cambria" w:hAnsi="Cambria" w:cs="Arial"/>
          <w:iCs/>
          <w:lang w:eastAsia="fr-CA"/>
        </w:rPr>
        <w:t xml:space="preserve"> en version écrite ;</w:t>
      </w:r>
    </w:p>
    <w:p w14:paraId="164539A4"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former</w:t>
      </w:r>
      <w:proofErr w:type="gramEnd"/>
      <w:r w:rsidRPr="00C179D8">
        <w:rPr>
          <w:rFonts w:ascii="Cambria" w:hAnsi="Cambria" w:cs="Arial"/>
          <w:iCs/>
          <w:lang w:eastAsia="fr-CA"/>
        </w:rPr>
        <w:t xml:space="preserve"> </w:t>
      </w:r>
      <w:r w:rsidRPr="00550CA2">
        <w:rPr>
          <w:rFonts w:ascii="Cambria" w:hAnsi="Cambria" w:cs="Arial"/>
          <w:b/>
          <w:iCs/>
          <w:lang w:eastAsia="fr-CA"/>
        </w:rPr>
        <w:t>25</w:t>
      </w:r>
      <w:r w:rsidRPr="00C179D8">
        <w:rPr>
          <w:rFonts w:ascii="Cambria" w:hAnsi="Cambria" w:cs="Arial"/>
          <w:iCs/>
          <w:lang w:eastAsia="fr-CA"/>
        </w:rPr>
        <w:t xml:space="preserve"> animateurs communautaires pour la vulgarisation des normes et des référentiels techniques ;</w:t>
      </w:r>
    </w:p>
    <w:p w14:paraId="78C116A6"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diffuser</w:t>
      </w:r>
      <w:proofErr w:type="gramEnd"/>
      <w:r w:rsidRPr="00C179D8">
        <w:rPr>
          <w:rFonts w:ascii="Cambria" w:hAnsi="Cambria" w:cs="Arial"/>
          <w:iCs/>
          <w:lang w:eastAsia="fr-CA"/>
        </w:rPr>
        <w:t xml:space="preserve"> en français et en langues nationales les normes acquises à travers </w:t>
      </w:r>
      <w:r w:rsidRPr="00550CA2">
        <w:rPr>
          <w:rFonts w:ascii="Cambria" w:hAnsi="Cambria" w:cs="Arial"/>
          <w:b/>
          <w:iCs/>
          <w:lang w:eastAsia="fr-CA"/>
        </w:rPr>
        <w:t>5</w:t>
      </w:r>
      <w:r w:rsidRPr="00C179D8">
        <w:rPr>
          <w:rFonts w:ascii="Cambria" w:hAnsi="Cambria" w:cs="Arial"/>
          <w:iCs/>
          <w:lang w:eastAsia="fr-CA"/>
        </w:rPr>
        <w:t xml:space="preserve"> émissions radio ;</w:t>
      </w:r>
    </w:p>
    <w:p w14:paraId="228EE8D9" w14:textId="77777777" w:rsidR="00546782" w:rsidRPr="00C179D8" w:rsidRDefault="00546782" w:rsidP="003B71CA">
      <w:pPr>
        <w:pStyle w:val="Paragraphedeliste"/>
        <w:numPr>
          <w:ilvl w:val="0"/>
          <w:numId w:val="62"/>
        </w:numPr>
        <w:spacing w:line="360" w:lineRule="auto"/>
        <w:jc w:val="both"/>
        <w:rPr>
          <w:rFonts w:ascii="Cambria" w:hAnsi="Cambria" w:cs="Arial"/>
          <w:iCs/>
          <w:lang w:eastAsia="fr-CA"/>
        </w:rPr>
      </w:pPr>
      <w:proofErr w:type="gramStart"/>
      <w:r w:rsidRPr="00C179D8">
        <w:rPr>
          <w:rFonts w:ascii="Cambria" w:hAnsi="Cambria" w:cs="Arial"/>
          <w:iCs/>
          <w:lang w:eastAsia="fr-CA"/>
        </w:rPr>
        <w:t>sensibiliser</w:t>
      </w:r>
      <w:proofErr w:type="gramEnd"/>
      <w:r w:rsidRPr="00C179D8">
        <w:rPr>
          <w:rFonts w:ascii="Cambria" w:hAnsi="Cambria" w:cs="Arial"/>
          <w:iCs/>
          <w:lang w:eastAsia="fr-CA"/>
        </w:rPr>
        <w:t xml:space="preserve"> les acteurs sur les normes ;</w:t>
      </w:r>
    </w:p>
    <w:p w14:paraId="5F87A120"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réaliser</w:t>
      </w:r>
      <w:proofErr w:type="gramEnd"/>
      <w:r w:rsidRPr="00C179D8">
        <w:rPr>
          <w:rFonts w:ascii="Cambria" w:hAnsi="Cambria" w:cs="Arial"/>
          <w:iCs/>
          <w:lang w:eastAsia="fr-CA"/>
        </w:rPr>
        <w:t xml:space="preserve"> une analyse des dispositifs législatifs et règlementaires existant en matière de norme et de composition des aliments et produits ;</w:t>
      </w:r>
    </w:p>
    <w:p w14:paraId="713D2FB9" w14:textId="77777777" w:rsidR="00546782" w:rsidRPr="00C179D8" w:rsidRDefault="00546782" w:rsidP="003B71CA">
      <w:pPr>
        <w:pStyle w:val="Paragraphedeliste"/>
        <w:numPr>
          <w:ilvl w:val="0"/>
          <w:numId w:val="62"/>
        </w:numPr>
        <w:spacing w:after="0" w:line="360" w:lineRule="auto"/>
        <w:jc w:val="both"/>
        <w:rPr>
          <w:rFonts w:ascii="Cambria" w:hAnsi="Cambria" w:cs="Arial"/>
          <w:iCs/>
          <w:lang w:eastAsia="fr-CA"/>
        </w:rPr>
      </w:pPr>
      <w:proofErr w:type="gramStart"/>
      <w:r w:rsidRPr="00C179D8">
        <w:rPr>
          <w:rFonts w:ascii="Cambria" w:hAnsi="Cambria" w:cs="Arial"/>
          <w:iCs/>
          <w:lang w:eastAsia="fr-CA"/>
        </w:rPr>
        <w:t>élaborer</w:t>
      </w:r>
      <w:proofErr w:type="gramEnd"/>
      <w:r w:rsidRPr="00C179D8">
        <w:rPr>
          <w:rFonts w:ascii="Cambria" w:hAnsi="Cambria" w:cs="Arial"/>
          <w:iCs/>
          <w:lang w:eastAsia="fr-CA"/>
        </w:rPr>
        <w:t xml:space="preserve"> un guide de transformation des produits agricoles ;</w:t>
      </w:r>
    </w:p>
    <w:p w14:paraId="535CCA03" w14:textId="77777777" w:rsidR="00546782" w:rsidRPr="00C179D8" w:rsidRDefault="00546782" w:rsidP="003B71CA">
      <w:pPr>
        <w:pStyle w:val="Paragraphedeliste"/>
        <w:numPr>
          <w:ilvl w:val="0"/>
          <w:numId w:val="62"/>
        </w:numPr>
        <w:spacing w:line="360" w:lineRule="auto"/>
        <w:jc w:val="both"/>
        <w:rPr>
          <w:rFonts w:ascii="Cambria" w:hAnsi="Cambria" w:cs="Arial"/>
          <w:iCs/>
          <w:lang w:eastAsia="fr-CA"/>
        </w:rPr>
      </w:pPr>
      <w:proofErr w:type="gramStart"/>
      <w:r w:rsidRPr="00C179D8">
        <w:rPr>
          <w:rFonts w:ascii="Cambria" w:hAnsi="Cambria" w:cs="Arial"/>
          <w:iCs/>
          <w:lang w:eastAsia="fr-CA"/>
        </w:rPr>
        <w:t>tenir</w:t>
      </w:r>
      <w:proofErr w:type="gramEnd"/>
      <w:r w:rsidRPr="00C179D8">
        <w:rPr>
          <w:rFonts w:ascii="Cambria" w:hAnsi="Cambria" w:cs="Arial"/>
          <w:iCs/>
          <w:lang w:eastAsia="fr-CA"/>
        </w:rPr>
        <w:t xml:space="preserve"> </w:t>
      </w:r>
      <w:r w:rsidRPr="00550CA2">
        <w:rPr>
          <w:rFonts w:ascii="Cambria" w:hAnsi="Cambria" w:cs="Arial"/>
          <w:b/>
          <w:iCs/>
          <w:lang w:eastAsia="fr-CA"/>
        </w:rPr>
        <w:t>2</w:t>
      </w:r>
      <w:r w:rsidRPr="00C179D8">
        <w:rPr>
          <w:rFonts w:ascii="Cambria" w:hAnsi="Cambria" w:cs="Arial"/>
          <w:iCs/>
          <w:lang w:eastAsia="fr-CA"/>
        </w:rPr>
        <w:t xml:space="preserve"> sessions de formation des acteurs des régions du Centre Sud et Est sur les techniques de transformation des produits agricoles ;</w:t>
      </w:r>
    </w:p>
    <w:p w14:paraId="29BEAE08" w14:textId="77777777" w:rsidR="00546782" w:rsidRPr="00C179D8" w:rsidRDefault="00546782" w:rsidP="003B71CA">
      <w:pPr>
        <w:pStyle w:val="Paragraphedeliste"/>
        <w:numPr>
          <w:ilvl w:val="0"/>
          <w:numId w:val="62"/>
        </w:numPr>
        <w:spacing w:after="120" w:line="360" w:lineRule="auto"/>
        <w:jc w:val="both"/>
        <w:rPr>
          <w:rFonts w:ascii="Cambria" w:hAnsi="Cambria" w:cs="Arial"/>
          <w:iCs/>
          <w:lang w:eastAsia="fr-CA"/>
        </w:rPr>
      </w:pPr>
      <w:proofErr w:type="gramStart"/>
      <w:r w:rsidRPr="00C179D8">
        <w:rPr>
          <w:rFonts w:ascii="Cambria" w:hAnsi="Cambria" w:cs="Arial"/>
          <w:iCs/>
          <w:lang w:eastAsia="fr-CA"/>
        </w:rPr>
        <w:t>élaborer</w:t>
      </w:r>
      <w:proofErr w:type="gramEnd"/>
      <w:r w:rsidRPr="00C179D8">
        <w:rPr>
          <w:rFonts w:ascii="Cambria" w:hAnsi="Cambria" w:cs="Arial"/>
          <w:iCs/>
          <w:lang w:eastAsia="fr-CA"/>
        </w:rPr>
        <w:t xml:space="preserve"> un plan d’action de la transformation des produits agricoles.</w:t>
      </w:r>
    </w:p>
    <w:p w14:paraId="132733B0" w14:textId="77777777" w:rsidR="00546782" w:rsidRPr="00C179D8" w:rsidRDefault="00546782"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7 : Promotion de la consommation des produits agricoles nationaux</w:t>
      </w:r>
    </w:p>
    <w:p w14:paraId="61F6A50D" w14:textId="77777777" w:rsidR="00546782" w:rsidRPr="00C179D8" w:rsidRDefault="00546782" w:rsidP="00C179D8">
      <w:pPr>
        <w:spacing w:after="0" w:line="360" w:lineRule="auto"/>
        <w:jc w:val="both"/>
        <w:rPr>
          <w:rFonts w:ascii="Cambria" w:hAnsi="Cambria" w:cs="Arial"/>
        </w:rPr>
      </w:pPr>
      <w:r w:rsidRPr="00C179D8">
        <w:rPr>
          <w:rFonts w:ascii="Cambria" w:hAnsi="Cambria" w:cs="Arial"/>
        </w:rPr>
        <w:t>L’objectif de cette action est de promouvoir la consommation des produits agricoles nationaux.</w:t>
      </w:r>
    </w:p>
    <w:p w14:paraId="4E26D3D1" w14:textId="21C37522" w:rsidR="00546782" w:rsidRPr="00C179D8" w:rsidRDefault="00546782" w:rsidP="00C179D8">
      <w:pPr>
        <w:spacing w:after="0" w:line="360" w:lineRule="auto"/>
        <w:jc w:val="both"/>
        <w:rPr>
          <w:rFonts w:ascii="Cambria" w:hAnsi="Cambria" w:cs="Arial"/>
        </w:rPr>
      </w:pPr>
      <w:r w:rsidRPr="00C179D8">
        <w:rPr>
          <w:rFonts w:ascii="Cambria" w:hAnsi="Cambria" w:cs="Arial"/>
        </w:rPr>
        <w:t xml:space="preserve">Elle sera financée à hauteur de </w:t>
      </w:r>
      <w:r w:rsidRPr="00550CA2">
        <w:rPr>
          <w:rFonts w:ascii="Cambria" w:hAnsi="Cambria" w:cs="Arial"/>
          <w:b/>
        </w:rPr>
        <w:t>769,48</w:t>
      </w:r>
      <w:r w:rsidRPr="00C179D8">
        <w:rPr>
          <w:rFonts w:ascii="Cambria" w:hAnsi="Cambria" w:cs="Arial"/>
        </w:rPr>
        <w:t xml:space="preserve"> millions de F</w:t>
      </w:r>
      <w:r w:rsidR="00AF4E1C">
        <w:rPr>
          <w:rFonts w:ascii="Cambria" w:hAnsi="Cambria" w:cs="Arial"/>
        </w:rPr>
        <w:t xml:space="preserve"> </w:t>
      </w:r>
      <w:r w:rsidRPr="00C179D8">
        <w:rPr>
          <w:rFonts w:ascii="Cambria" w:hAnsi="Cambria" w:cs="Arial"/>
        </w:rPr>
        <w:t xml:space="preserve">CFA soit </w:t>
      </w:r>
      <w:r w:rsidRPr="00550CA2">
        <w:rPr>
          <w:rFonts w:ascii="Cambria" w:hAnsi="Cambria" w:cs="Arial"/>
          <w:b/>
        </w:rPr>
        <w:t>3,4%</w:t>
      </w:r>
      <w:r w:rsidRPr="00C179D8">
        <w:rPr>
          <w:rFonts w:ascii="Cambria" w:hAnsi="Cambria" w:cs="Arial"/>
        </w:rPr>
        <w:t xml:space="preserve"> du budget du programme. L’apport financier de l’Etat et de ses partenaires sont respectivement de </w:t>
      </w:r>
      <w:r w:rsidRPr="00550CA2">
        <w:rPr>
          <w:rFonts w:ascii="Cambria" w:hAnsi="Cambria" w:cs="Arial"/>
          <w:b/>
        </w:rPr>
        <w:t>749,48</w:t>
      </w:r>
      <w:r w:rsidRPr="00C179D8">
        <w:rPr>
          <w:rFonts w:ascii="Cambria" w:hAnsi="Cambria" w:cs="Arial"/>
        </w:rPr>
        <w:t xml:space="preserve"> millions de F</w:t>
      </w:r>
      <w:r w:rsidR="00AF4E1C">
        <w:rPr>
          <w:rFonts w:ascii="Cambria" w:hAnsi="Cambria" w:cs="Arial"/>
        </w:rPr>
        <w:t xml:space="preserve"> </w:t>
      </w:r>
      <w:proofErr w:type="gramStart"/>
      <w:r w:rsidRPr="00C179D8">
        <w:rPr>
          <w:rFonts w:ascii="Cambria" w:hAnsi="Cambria" w:cs="Arial"/>
        </w:rPr>
        <w:t>CFA  soit</w:t>
      </w:r>
      <w:proofErr w:type="gramEnd"/>
      <w:r w:rsidRPr="00C179D8">
        <w:rPr>
          <w:rFonts w:ascii="Cambria" w:hAnsi="Cambria" w:cs="Arial"/>
        </w:rPr>
        <w:t xml:space="preserve"> </w:t>
      </w:r>
      <w:r w:rsidRPr="00550CA2">
        <w:rPr>
          <w:rFonts w:ascii="Cambria" w:hAnsi="Cambria" w:cs="Arial"/>
          <w:b/>
        </w:rPr>
        <w:t>97,4%</w:t>
      </w:r>
      <w:r w:rsidRPr="00C179D8">
        <w:rPr>
          <w:rFonts w:ascii="Cambria" w:hAnsi="Cambria" w:cs="Arial"/>
        </w:rPr>
        <w:t xml:space="preserve"> et </w:t>
      </w:r>
      <w:r w:rsidR="00682A63">
        <w:rPr>
          <w:rFonts w:ascii="Cambria" w:hAnsi="Cambria" w:cs="Arial"/>
        </w:rPr>
        <w:t xml:space="preserve">de </w:t>
      </w:r>
      <w:r w:rsidRPr="00550CA2">
        <w:rPr>
          <w:rFonts w:ascii="Cambria" w:hAnsi="Cambria" w:cs="Arial"/>
          <w:b/>
        </w:rPr>
        <w:t>20</w:t>
      </w:r>
      <w:r w:rsidRPr="00C179D8">
        <w:rPr>
          <w:rFonts w:ascii="Cambria" w:hAnsi="Cambria" w:cs="Arial"/>
        </w:rPr>
        <w:t xml:space="preserve"> millions de F</w:t>
      </w:r>
      <w:r w:rsidR="00AF4E1C">
        <w:rPr>
          <w:rFonts w:ascii="Cambria" w:hAnsi="Cambria" w:cs="Arial"/>
        </w:rPr>
        <w:t xml:space="preserve"> </w:t>
      </w:r>
      <w:r w:rsidRPr="00C179D8">
        <w:rPr>
          <w:rFonts w:ascii="Cambria" w:hAnsi="Cambria" w:cs="Arial"/>
        </w:rPr>
        <w:t xml:space="preserve">CFA soit </w:t>
      </w:r>
      <w:r w:rsidRPr="00550CA2">
        <w:rPr>
          <w:rFonts w:ascii="Cambria" w:hAnsi="Cambria" w:cs="Arial"/>
          <w:b/>
        </w:rPr>
        <w:t>2,6%.</w:t>
      </w:r>
    </w:p>
    <w:p w14:paraId="4298C893" w14:textId="77777777" w:rsidR="00546782" w:rsidRPr="00C179D8" w:rsidRDefault="00546782" w:rsidP="00C179D8">
      <w:pPr>
        <w:spacing w:after="0" w:line="360" w:lineRule="auto"/>
        <w:jc w:val="both"/>
        <w:rPr>
          <w:rFonts w:ascii="Cambria" w:hAnsi="Cambria" w:cs="Arial"/>
        </w:rPr>
      </w:pPr>
      <w:r w:rsidRPr="00C179D8">
        <w:rPr>
          <w:rFonts w:ascii="Cambria" w:hAnsi="Cambria" w:cs="Arial"/>
        </w:rPr>
        <w:t xml:space="preserve">Les activités majeures pour 2019 sont les suivantes : </w:t>
      </w:r>
    </w:p>
    <w:p w14:paraId="7A538C76" w14:textId="77777777" w:rsidR="00546782" w:rsidRPr="00C179D8" w:rsidRDefault="00546782" w:rsidP="003B71CA">
      <w:pPr>
        <w:pStyle w:val="Paragraphedeliste"/>
        <w:numPr>
          <w:ilvl w:val="0"/>
          <w:numId w:val="37"/>
        </w:numPr>
        <w:spacing w:after="0" w:line="360" w:lineRule="auto"/>
        <w:jc w:val="both"/>
        <w:rPr>
          <w:rFonts w:ascii="Cambria" w:hAnsi="Cambria" w:cs="Arial"/>
          <w:iCs/>
          <w:lang w:eastAsia="fr-CA"/>
        </w:rPr>
      </w:pPr>
      <w:proofErr w:type="gramStart"/>
      <w:r w:rsidRPr="00C179D8">
        <w:rPr>
          <w:rFonts w:ascii="Cambria" w:hAnsi="Cambria" w:cs="Arial"/>
          <w:iCs/>
          <w:lang w:eastAsia="fr-CA"/>
        </w:rPr>
        <w:t>organiser</w:t>
      </w:r>
      <w:proofErr w:type="gramEnd"/>
      <w:r w:rsidRPr="00C179D8">
        <w:rPr>
          <w:rFonts w:ascii="Cambria" w:hAnsi="Cambria" w:cs="Arial"/>
          <w:iCs/>
          <w:lang w:eastAsia="fr-CA"/>
        </w:rPr>
        <w:t xml:space="preserve"> 2 sessions de sensibilisation des acteurs sur les bonnes pratiques alimentaires et nutritionnelles dans les régions de l’Est et du Sahel ;</w:t>
      </w:r>
    </w:p>
    <w:p w14:paraId="72407BA2" w14:textId="77777777" w:rsidR="00546782" w:rsidRPr="00C179D8" w:rsidRDefault="00546782" w:rsidP="003B71CA">
      <w:pPr>
        <w:pStyle w:val="Paragraphedeliste"/>
        <w:numPr>
          <w:ilvl w:val="0"/>
          <w:numId w:val="37"/>
        </w:numPr>
        <w:spacing w:line="360" w:lineRule="auto"/>
        <w:jc w:val="both"/>
        <w:rPr>
          <w:rFonts w:ascii="Cambria" w:hAnsi="Cambria" w:cs="Arial"/>
          <w:iCs/>
          <w:lang w:eastAsia="fr-CA"/>
        </w:rPr>
      </w:pPr>
      <w:proofErr w:type="gramStart"/>
      <w:r w:rsidRPr="00C179D8">
        <w:rPr>
          <w:rFonts w:ascii="Cambria" w:hAnsi="Cambria" w:cs="Arial"/>
          <w:iCs/>
          <w:lang w:eastAsia="fr-CA"/>
        </w:rPr>
        <w:t>organiser</w:t>
      </w:r>
      <w:proofErr w:type="gramEnd"/>
      <w:r w:rsidRPr="00C179D8">
        <w:rPr>
          <w:rFonts w:ascii="Cambria" w:hAnsi="Cambria" w:cs="Arial"/>
          <w:iCs/>
          <w:lang w:eastAsia="fr-CA"/>
        </w:rPr>
        <w:t xml:space="preserve"> et appuyer des journées promotionnelles des mets nationaux ;</w:t>
      </w:r>
    </w:p>
    <w:p w14:paraId="2ED3DDEE" w14:textId="7E92F7A9" w:rsidR="00546782" w:rsidRPr="00C179D8" w:rsidRDefault="00546782" w:rsidP="003B71CA">
      <w:pPr>
        <w:pStyle w:val="Paragraphedeliste"/>
        <w:numPr>
          <w:ilvl w:val="0"/>
          <w:numId w:val="37"/>
        </w:numPr>
        <w:spacing w:after="0" w:line="360" w:lineRule="auto"/>
        <w:jc w:val="both"/>
        <w:rPr>
          <w:rFonts w:ascii="Cambria" w:hAnsi="Cambria" w:cs="Arial"/>
          <w:iCs/>
          <w:lang w:eastAsia="fr-CA"/>
        </w:rPr>
      </w:pPr>
      <w:proofErr w:type="gramStart"/>
      <w:r w:rsidRPr="00C179D8">
        <w:rPr>
          <w:rFonts w:ascii="Cambria" w:hAnsi="Cambria" w:cs="Arial"/>
          <w:iCs/>
          <w:lang w:eastAsia="fr-CA"/>
        </w:rPr>
        <w:t>réaliser</w:t>
      </w:r>
      <w:proofErr w:type="gramEnd"/>
      <w:r w:rsidRPr="00C179D8">
        <w:rPr>
          <w:rFonts w:ascii="Cambria" w:hAnsi="Cambria" w:cs="Arial"/>
          <w:iCs/>
          <w:lang w:eastAsia="fr-CA"/>
        </w:rPr>
        <w:t xml:space="preserve"> des études diverses et de recherche-action sur la consommation du riz </w:t>
      </w:r>
      <w:r w:rsidR="00682A63">
        <w:rPr>
          <w:rFonts w:ascii="Cambria" w:hAnsi="Cambria" w:cs="Arial"/>
          <w:iCs/>
          <w:lang w:eastAsia="fr-CA"/>
        </w:rPr>
        <w:t>du Burkina</w:t>
      </w:r>
      <w:r w:rsidR="00682A63" w:rsidRPr="00C179D8">
        <w:rPr>
          <w:rFonts w:ascii="Cambria" w:hAnsi="Cambria" w:cs="Arial"/>
          <w:iCs/>
          <w:lang w:eastAsia="fr-CA"/>
        </w:rPr>
        <w:t> </w:t>
      </w:r>
      <w:r w:rsidRPr="00C179D8">
        <w:rPr>
          <w:rFonts w:ascii="Cambria" w:hAnsi="Cambria" w:cs="Arial"/>
          <w:iCs/>
          <w:lang w:eastAsia="fr-CA"/>
        </w:rPr>
        <w:t>;</w:t>
      </w:r>
    </w:p>
    <w:p w14:paraId="10F5B27B" w14:textId="77777777" w:rsidR="00546782" w:rsidRPr="00C179D8" w:rsidRDefault="00546782" w:rsidP="003B71CA">
      <w:pPr>
        <w:pStyle w:val="Paragraphedeliste"/>
        <w:numPr>
          <w:ilvl w:val="0"/>
          <w:numId w:val="37"/>
        </w:numPr>
        <w:spacing w:after="120" w:line="360" w:lineRule="auto"/>
        <w:jc w:val="both"/>
        <w:rPr>
          <w:rFonts w:ascii="Cambria" w:hAnsi="Cambria" w:cs="Arial"/>
          <w:iCs/>
          <w:lang w:eastAsia="fr-CA"/>
        </w:rPr>
      </w:pPr>
      <w:proofErr w:type="gramStart"/>
      <w:r w:rsidRPr="00C179D8">
        <w:rPr>
          <w:rFonts w:ascii="Cambria" w:hAnsi="Cambria" w:cs="Arial"/>
          <w:iCs/>
          <w:lang w:eastAsia="fr-CA"/>
        </w:rPr>
        <w:t>élaborer</w:t>
      </w:r>
      <w:proofErr w:type="gramEnd"/>
      <w:r w:rsidRPr="00C179D8">
        <w:rPr>
          <w:rFonts w:ascii="Cambria" w:hAnsi="Cambria" w:cs="Arial"/>
          <w:iCs/>
          <w:lang w:eastAsia="fr-CA"/>
        </w:rPr>
        <w:t xml:space="preserve"> des outils de promotion des mets nationaux (boîtes à images, des guides, des livrets de recettes, des fiches de menus, kakemonos et des posters).</w:t>
      </w:r>
    </w:p>
    <w:p w14:paraId="3CCCC2F2" w14:textId="6A8758D5" w:rsidR="00546782" w:rsidRPr="00C179D8" w:rsidRDefault="00AF4E1C" w:rsidP="00C179D8">
      <w:pPr>
        <w:pStyle w:val="Titre3"/>
        <w:spacing w:after="120"/>
        <w:rPr>
          <w:b/>
          <w:color w:val="000000" w:themeColor="text1"/>
        </w:rPr>
      </w:pPr>
      <w:bookmarkStart w:id="301" w:name="_Toc503007416"/>
      <w:bookmarkStart w:id="302" w:name="_Toc532207954"/>
      <w:r>
        <w:rPr>
          <w:b/>
          <w:color w:val="000000" w:themeColor="text1"/>
        </w:rPr>
        <w:lastRenderedPageBreak/>
        <w:t>II</w:t>
      </w:r>
      <w:r w:rsidR="00546782" w:rsidRPr="00C179D8">
        <w:rPr>
          <w:b/>
          <w:color w:val="000000" w:themeColor="text1"/>
        </w:rPr>
        <w:t>.4.</w:t>
      </w:r>
      <w:r>
        <w:rPr>
          <w:b/>
          <w:color w:val="000000" w:themeColor="text1"/>
        </w:rPr>
        <w:t>4</w:t>
      </w:r>
      <w:r w:rsidR="00546782" w:rsidRPr="00C179D8">
        <w:rPr>
          <w:b/>
          <w:color w:val="000000" w:themeColor="text1"/>
        </w:rPr>
        <w:t xml:space="preserve"> Perspectives 2020-2021 du programme</w:t>
      </w:r>
      <w:bookmarkEnd w:id="301"/>
      <w:bookmarkEnd w:id="302"/>
    </w:p>
    <w:p w14:paraId="165F827A" w14:textId="0F3164A4" w:rsidR="00546782" w:rsidRPr="00C179D8" w:rsidRDefault="00546782" w:rsidP="00C179D8">
      <w:pPr>
        <w:spacing w:before="40" w:after="120" w:line="360" w:lineRule="auto"/>
        <w:jc w:val="both"/>
        <w:rPr>
          <w:rFonts w:ascii="Cambria" w:hAnsi="Cambria" w:cs="Arial"/>
        </w:rPr>
      </w:pPr>
      <w:r w:rsidRPr="00C179D8">
        <w:rPr>
          <w:rFonts w:ascii="Cambria" w:hAnsi="Cambria" w:cs="Arial"/>
        </w:rPr>
        <w:t xml:space="preserve">La programmation financière pourrait connaitre une hausse de </w:t>
      </w:r>
      <w:r w:rsidRPr="00550CA2">
        <w:rPr>
          <w:rFonts w:ascii="Cambria" w:hAnsi="Cambria" w:cs="Arial"/>
          <w:b/>
        </w:rPr>
        <w:t>10%</w:t>
      </w:r>
      <w:r w:rsidRPr="00C179D8">
        <w:rPr>
          <w:rFonts w:ascii="Cambria" w:hAnsi="Cambria" w:cs="Arial"/>
        </w:rPr>
        <w:t xml:space="preserve"> en 2020 par rapport à 2019 contre une baisse de </w:t>
      </w:r>
      <w:r w:rsidRPr="00550CA2">
        <w:rPr>
          <w:rFonts w:ascii="Cambria" w:hAnsi="Cambria" w:cs="Arial"/>
          <w:b/>
        </w:rPr>
        <w:t>30%</w:t>
      </w:r>
      <w:r w:rsidRPr="00C179D8">
        <w:rPr>
          <w:rFonts w:ascii="Cambria" w:hAnsi="Cambria" w:cs="Arial"/>
        </w:rPr>
        <w:t xml:space="preserve"> entre 2020 et 2021. Sur la période 2020-2021</w:t>
      </w:r>
      <w:r w:rsidR="00682A63">
        <w:rPr>
          <w:rFonts w:ascii="Cambria" w:hAnsi="Cambria" w:cs="Arial"/>
        </w:rPr>
        <w:t xml:space="preserve">, la </w:t>
      </w:r>
      <w:proofErr w:type="gramStart"/>
      <w:r w:rsidR="00682A63">
        <w:rPr>
          <w:rFonts w:ascii="Cambria" w:hAnsi="Cambria" w:cs="Arial"/>
        </w:rPr>
        <w:t xml:space="preserve">plus </w:t>
      </w:r>
      <w:r w:rsidR="001E6647">
        <w:rPr>
          <w:rFonts w:ascii="Cambria" w:hAnsi="Cambria" w:cs="Arial"/>
        </w:rPr>
        <w:t>part</w:t>
      </w:r>
      <w:proofErr w:type="gramEnd"/>
      <w:r w:rsidR="001E6647">
        <w:rPr>
          <w:rFonts w:ascii="Cambria" w:hAnsi="Cambria" w:cs="Arial"/>
        </w:rPr>
        <w:t xml:space="preserve"> </w:t>
      </w:r>
      <w:r w:rsidR="001E6647" w:rsidRPr="00C179D8">
        <w:rPr>
          <w:rFonts w:ascii="Cambria" w:hAnsi="Cambria" w:cs="Arial"/>
        </w:rPr>
        <w:t>des</w:t>
      </w:r>
      <w:r w:rsidRPr="00C179D8">
        <w:rPr>
          <w:rFonts w:ascii="Cambria" w:hAnsi="Cambria" w:cs="Arial"/>
        </w:rPr>
        <w:t xml:space="preserve"> actions connaitront une forte baisse budgétaire.  Ces baisses pourraient s’expliquer par le fait que la majorité des projets surtout à financement extérieur intervenant dans le programme prendront fin en 2020. </w:t>
      </w:r>
      <w:r w:rsidR="00AF4892" w:rsidRPr="00AF4E1C">
        <w:rPr>
          <w:rFonts w:ascii="Cambria" w:hAnsi="Cambria" w:cs="Arial"/>
        </w:rPr>
        <w:t>En revanche</w:t>
      </w:r>
      <w:r w:rsidRPr="00C179D8">
        <w:rPr>
          <w:rFonts w:ascii="Cambria" w:hAnsi="Cambria" w:cs="Arial"/>
        </w:rPr>
        <w:t xml:space="preserve"> l’action « Liaison production marché » connaitra une hausse de l’ordre de </w:t>
      </w:r>
      <w:r w:rsidRPr="00550CA2">
        <w:rPr>
          <w:rFonts w:ascii="Cambria" w:hAnsi="Cambria" w:cs="Arial"/>
          <w:b/>
        </w:rPr>
        <w:t>102,6 %</w:t>
      </w:r>
      <w:r w:rsidRPr="00C179D8">
        <w:rPr>
          <w:rFonts w:ascii="Cambria" w:hAnsi="Cambria" w:cs="Arial"/>
        </w:rPr>
        <w:t xml:space="preserve"> en 2020 par rapport à 2019 et de </w:t>
      </w:r>
      <w:r w:rsidRPr="00550CA2">
        <w:rPr>
          <w:rFonts w:ascii="Cambria" w:hAnsi="Cambria" w:cs="Arial"/>
          <w:b/>
        </w:rPr>
        <w:t>14,1%</w:t>
      </w:r>
      <w:r w:rsidRPr="00C179D8">
        <w:rPr>
          <w:rFonts w:ascii="Cambria" w:hAnsi="Cambria" w:cs="Arial"/>
        </w:rPr>
        <w:t xml:space="preserve"> en 2021 par rapport à 2020.</w:t>
      </w:r>
    </w:p>
    <w:p w14:paraId="21CDB776" w14:textId="77777777" w:rsidR="00546782" w:rsidRPr="00C179D8" w:rsidRDefault="00546782" w:rsidP="00DB19CE">
      <w:pPr>
        <w:spacing w:before="40" w:after="0" w:line="360" w:lineRule="auto"/>
        <w:jc w:val="both"/>
        <w:rPr>
          <w:rFonts w:ascii="Cambria" w:hAnsi="Cambria" w:cs="Arial"/>
        </w:rPr>
      </w:pPr>
      <w:r w:rsidRPr="00C179D8">
        <w:rPr>
          <w:rFonts w:ascii="Cambria" w:hAnsi="Cambria" w:cs="Arial"/>
        </w:rPr>
        <w:t>La répartition du budget du programme « Economie Agricole » par action est contenue dans le tableau ci-dessous :</w:t>
      </w:r>
    </w:p>
    <w:p w14:paraId="6C0400C8" w14:textId="7C3F6034" w:rsidR="00546782" w:rsidRPr="00C179D8" w:rsidRDefault="00546782" w:rsidP="00DB19CE">
      <w:pPr>
        <w:pStyle w:val="Lgende"/>
        <w:keepNext/>
        <w:spacing w:before="40" w:after="0" w:line="276" w:lineRule="auto"/>
        <w:rPr>
          <w:rFonts w:asciiTheme="majorHAnsi" w:hAnsiTheme="majorHAnsi" w:cs="Arial"/>
          <w:i/>
          <w:color w:val="000000" w:themeColor="text1"/>
          <w:sz w:val="22"/>
          <w:szCs w:val="22"/>
        </w:rPr>
      </w:pPr>
      <w:bookmarkStart w:id="303" w:name="_Toc532205190"/>
      <w:r w:rsidRPr="00C179D8">
        <w:rPr>
          <w:rFonts w:ascii="Cambria" w:hAnsi="Cambria" w:cs="Arial"/>
          <w:color w:val="000000" w:themeColor="text1"/>
          <w:sz w:val="22"/>
          <w:szCs w:val="22"/>
        </w:rPr>
        <w:t xml:space="preserve">Tableau </w:t>
      </w:r>
      <w:r w:rsidRPr="00C179D8">
        <w:rPr>
          <w:rFonts w:ascii="Cambria" w:hAnsi="Cambria" w:cs="Arial"/>
          <w:i/>
          <w:color w:val="000000" w:themeColor="text1"/>
          <w:sz w:val="22"/>
          <w:szCs w:val="22"/>
        </w:rPr>
        <w:fldChar w:fldCharType="begin"/>
      </w:r>
      <w:r w:rsidRPr="00C179D8">
        <w:rPr>
          <w:rFonts w:ascii="Cambria" w:hAnsi="Cambria" w:cs="Arial"/>
          <w:color w:val="000000" w:themeColor="text1"/>
          <w:sz w:val="22"/>
          <w:szCs w:val="22"/>
        </w:rPr>
        <w:instrText xml:space="preserve"> SEQ Tableau \* ARABIC </w:instrText>
      </w:r>
      <w:r w:rsidRPr="00C179D8">
        <w:rPr>
          <w:rFonts w:ascii="Cambria" w:hAnsi="Cambria" w:cs="Arial"/>
          <w:i/>
          <w:color w:val="000000" w:themeColor="text1"/>
          <w:sz w:val="22"/>
          <w:szCs w:val="22"/>
        </w:rPr>
        <w:fldChar w:fldCharType="separate"/>
      </w:r>
      <w:r w:rsidR="00BE2A41">
        <w:rPr>
          <w:rFonts w:ascii="Cambria" w:hAnsi="Cambria" w:cs="Arial"/>
          <w:noProof/>
          <w:color w:val="000000" w:themeColor="text1"/>
          <w:sz w:val="22"/>
          <w:szCs w:val="22"/>
        </w:rPr>
        <w:t>13</w:t>
      </w:r>
      <w:r w:rsidRPr="00C179D8">
        <w:rPr>
          <w:rFonts w:ascii="Cambria" w:hAnsi="Cambria" w:cs="Arial"/>
          <w:i/>
          <w:color w:val="000000" w:themeColor="text1"/>
          <w:sz w:val="22"/>
          <w:szCs w:val="22"/>
        </w:rPr>
        <w:fldChar w:fldCharType="end"/>
      </w:r>
      <w:r w:rsidRPr="00C179D8">
        <w:rPr>
          <w:rFonts w:ascii="Cambria" w:hAnsi="Cambria" w:cs="Arial"/>
          <w:color w:val="000000" w:themeColor="text1"/>
          <w:sz w:val="22"/>
          <w:szCs w:val="22"/>
        </w:rPr>
        <w:t xml:space="preserve">: </w:t>
      </w:r>
      <w:r w:rsidRPr="00C179D8">
        <w:rPr>
          <w:rFonts w:ascii="Cambria" w:hAnsi="Cambria" w:cs="Arial"/>
          <w:b w:val="0"/>
          <w:color w:val="000000" w:themeColor="text1"/>
          <w:sz w:val="22"/>
          <w:szCs w:val="22"/>
        </w:rPr>
        <w:t>Répartition du budget en milliers de FCFA du programme « Economie Agricole » par action entre 2019</w:t>
      </w:r>
      <w:r w:rsidR="00AF4E1C">
        <w:rPr>
          <w:rFonts w:ascii="Cambria" w:hAnsi="Cambria" w:cs="Arial"/>
          <w:b w:val="0"/>
          <w:color w:val="000000" w:themeColor="text1"/>
          <w:sz w:val="22"/>
          <w:szCs w:val="22"/>
        </w:rPr>
        <w:t>-</w:t>
      </w:r>
      <w:r w:rsidRPr="00C179D8">
        <w:rPr>
          <w:rFonts w:ascii="Cambria" w:hAnsi="Cambria" w:cs="Arial"/>
          <w:b w:val="0"/>
          <w:color w:val="000000" w:themeColor="text1"/>
          <w:sz w:val="22"/>
          <w:szCs w:val="22"/>
        </w:rPr>
        <w:t>2021</w:t>
      </w:r>
      <w:r w:rsidR="00AF4E1C">
        <w:rPr>
          <w:rFonts w:ascii="Cambria" w:hAnsi="Cambria" w:cs="Arial"/>
          <w:b w:val="0"/>
          <w:color w:val="000000" w:themeColor="text1"/>
          <w:sz w:val="22"/>
          <w:szCs w:val="22"/>
        </w:rPr>
        <w:t xml:space="preserve"> (en milliers de F CFA)</w:t>
      </w:r>
      <w:bookmarkEnd w:id="303"/>
    </w:p>
    <w:tbl>
      <w:tblPr>
        <w:tblW w:w="9782" w:type="dxa"/>
        <w:tblInd w:w="-289" w:type="dxa"/>
        <w:tblLayout w:type="fixed"/>
        <w:tblCellMar>
          <w:left w:w="70" w:type="dxa"/>
          <w:right w:w="70" w:type="dxa"/>
        </w:tblCellMar>
        <w:tblLook w:val="04A0" w:firstRow="1" w:lastRow="0" w:firstColumn="1" w:lastColumn="0" w:noHBand="0" w:noVBand="1"/>
      </w:tblPr>
      <w:tblGrid>
        <w:gridCol w:w="851"/>
        <w:gridCol w:w="2977"/>
        <w:gridCol w:w="1276"/>
        <w:gridCol w:w="709"/>
        <w:gridCol w:w="1275"/>
        <w:gridCol w:w="709"/>
        <w:gridCol w:w="1276"/>
        <w:gridCol w:w="709"/>
      </w:tblGrid>
      <w:tr w:rsidR="00546782" w:rsidRPr="00BA1AB4" w14:paraId="6E075677" w14:textId="77777777" w:rsidTr="00C179D8">
        <w:trPr>
          <w:trHeight w:val="330"/>
        </w:trPr>
        <w:tc>
          <w:tcPr>
            <w:tcW w:w="851" w:type="dxa"/>
            <w:vMerge w:val="restart"/>
            <w:tcBorders>
              <w:top w:val="single" w:sz="12" w:space="0" w:color="auto"/>
              <w:left w:val="dotted" w:sz="4" w:space="0" w:color="auto"/>
              <w:bottom w:val="single" w:sz="12" w:space="0" w:color="000000"/>
              <w:right w:val="dotted" w:sz="4" w:space="0" w:color="auto"/>
            </w:tcBorders>
            <w:shd w:val="clear" w:color="000000" w:fill="FFFFFF"/>
            <w:noWrap/>
            <w:vAlign w:val="center"/>
            <w:hideMark/>
          </w:tcPr>
          <w:p w14:paraId="709EED78"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ACTION</w:t>
            </w:r>
          </w:p>
        </w:tc>
        <w:tc>
          <w:tcPr>
            <w:tcW w:w="2977" w:type="dxa"/>
            <w:vMerge w:val="restart"/>
            <w:tcBorders>
              <w:top w:val="single" w:sz="12" w:space="0" w:color="auto"/>
              <w:left w:val="dotted" w:sz="4" w:space="0" w:color="auto"/>
              <w:bottom w:val="single" w:sz="12" w:space="0" w:color="000000"/>
              <w:right w:val="dotted" w:sz="4" w:space="0" w:color="auto"/>
            </w:tcBorders>
            <w:shd w:val="clear" w:color="000000" w:fill="FFFFFF"/>
            <w:vAlign w:val="center"/>
            <w:hideMark/>
          </w:tcPr>
          <w:p w14:paraId="1C08F554"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Intitulé de l’action</w:t>
            </w:r>
          </w:p>
        </w:tc>
        <w:tc>
          <w:tcPr>
            <w:tcW w:w="1985" w:type="dxa"/>
            <w:gridSpan w:val="2"/>
            <w:tcBorders>
              <w:top w:val="single" w:sz="12" w:space="0" w:color="auto"/>
              <w:left w:val="nil"/>
              <w:bottom w:val="single" w:sz="12" w:space="0" w:color="auto"/>
              <w:right w:val="dotted" w:sz="4" w:space="0" w:color="000000"/>
            </w:tcBorders>
            <w:shd w:val="clear" w:color="000000" w:fill="FFFFFF"/>
            <w:noWrap/>
            <w:vAlign w:val="center"/>
            <w:hideMark/>
          </w:tcPr>
          <w:p w14:paraId="1EB85E2D"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2019</w:t>
            </w:r>
          </w:p>
        </w:tc>
        <w:tc>
          <w:tcPr>
            <w:tcW w:w="1984" w:type="dxa"/>
            <w:gridSpan w:val="2"/>
            <w:tcBorders>
              <w:top w:val="single" w:sz="12" w:space="0" w:color="auto"/>
              <w:left w:val="nil"/>
              <w:bottom w:val="single" w:sz="12" w:space="0" w:color="auto"/>
              <w:right w:val="dotted" w:sz="4" w:space="0" w:color="000000"/>
            </w:tcBorders>
            <w:shd w:val="clear" w:color="000000" w:fill="FFFFFF"/>
            <w:noWrap/>
            <w:vAlign w:val="center"/>
            <w:hideMark/>
          </w:tcPr>
          <w:p w14:paraId="2201A2D7"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2020</w:t>
            </w:r>
          </w:p>
        </w:tc>
        <w:tc>
          <w:tcPr>
            <w:tcW w:w="1985" w:type="dxa"/>
            <w:gridSpan w:val="2"/>
            <w:tcBorders>
              <w:top w:val="single" w:sz="12" w:space="0" w:color="auto"/>
              <w:left w:val="nil"/>
              <w:bottom w:val="single" w:sz="12" w:space="0" w:color="auto"/>
              <w:right w:val="dotted" w:sz="4" w:space="0" w:color="000000"/>
            </w:tcBorders>
            <w:shd w:val="clear" w:color="000000" w:fill="FFFFFF"/>
            <w:noWrap/>
            <w:vAlign w:val="center"/>
            <w:hideMark/>
          </w:tcPr>
          <w:p w14:paraId="33D0D850"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2021</w:t>
            </w:r>
          </w:p>
        </w:tc>
      </w:tr>
      <w:tr w:rsidR="00AF4892" w:rsidRPr="00150604" w14:paraId="7EEC7678" w14:textId="77777777" w:rsidTr="00C179D8">
        <w:trPr>
          <w:trHeight w:val="330"/>
        </w:trPr>
        <w:tc>
          <w:tcPr>
            <w:tcW w:w="851" w:type="dxa"/>
            <w:vMerge/>
            <w:tcBorders>
              <w:top w:val="single" w:sz="12" w:space="0" w:color="auto"/>
              <w:left w:val="dotted" w:sz="4" w:space="0" w:color="auto"/>
              <w:bottom w:val="single" w:sz="12" w:space="0" w:color="000000"/>
              <w:right w:val="dotted" w:sz="4" w:space="0" w:color="auto"/>
            </w:tcBorders>
            <w:vAlign w:val="center"/>
            <w:hideMark/>
          </w:tcPr>
          <w:p w14:paraId="2A8D1888" w14:textId="77777777" w:rsidR="00546782" w:rsidRPr="00BA1AB4" w:rsidRDefault="00546782" w:rsidP="00546782">
            <w:pPr>
              <w:spacing w:after="0" w:line="240" w:lineRule="auto"/>
              <w:rPr>
                <w:rFonts w:ascii="Cambria" w:hAnsi="Cambria" w:cstheme="minorHAnsi"/>
                <w:b/>
                <w:bCs/>
                <w:color w:val="000000"/>
                <w:sz w:val="20"/>
                <w:szCs w:val="20"/>
              </w:rPr>
            </w:pPr>
          </w:p>
        </w:tc>
        <w:tc>
          <w:tcPr>
            <w:tcW w:w="2977" w:type="dxa"/>
            <w:vMerge/>
            <w:tcBorders>
              <w:top w:val="single" w:sz="12" w:space="0" w:color="auto"/>
              <w:left w:val="dotted" w:sz="4" w:space="0" w:color="auto"/>
              <w:bottom w:val="single" w:sz="12" w:space="0" w:color="000000"/>
              <w:right w:val="dotted" w:sz="4" w:space="0" w:color="auto"/>
            </w:tcBorders>
            <w:vAlign w:val="center"/>
            <w:hideMark/>
          </w:tcPr>
          <w:p w14:paraId="01F2D248" w14:textId="77777777" w:rsidR="00546782" w:rsidRPr="00BA1AB4" w:rsidRDefault="00546782" w:rsidP="00546782">
            <w:pPr>
              <w:spacing w:after="0" w:line="240" w:lineRule="auto"/>
              <w:rPr>
                <w:rFonts w:ascii="Cambria" w:hAnsi="Cambria" w:cstheme="minorHAnsi"/>
                <w:b/>
                <w:bCs/>
                <w:color w:val="000000"/>
                <w:sz w:val="20"/>
                <w:szCs w:val="20"/>
              </w:rPr>
            </w:pPr>
          </w:p>
        </w:tc>
        <w:tc>
          <w:tcPr>
            <w:tcW w:w="1276" w:type="dxa"/>
            <w:tcBorders>
              <w:top w:val="nil"/>
              <w:left w:val="nil"/>
              <w:bottom w:val="single" w:sz="12" w:space="0" w:color="auto"/>
              <w:right w:val="dotted" w:sz="4" w:space="0" w:color="auto"/>
            </w:tcBorders>
            <w:shd w:val="clear" w:color="000000" w:fill="FFFFFF"/>
            <w:noWrap/>
            <w:vAlign w:val="center"/>
            <w:hideMark/>
          </w:tcPr>
          <w:p w14:paraId="5B79C276" w14:textId="2192E25B" w:rsidR="00546782" w:rsidRPr="00BA1AB4" w:rsidRDefault="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CP</w:t>
            </w:r>
          </w:p>
        </w:tc>
        <w:tc>
          <w:tcPr>
            <w:tcW w:w="709" w:type="dxa"/>
            <w:tcBorders>
              <w:top w:val="nil"/>
              <w:left w:val="nil"/>
              <w:bottom w:val="single" w:sz="12" w:space="0" w:color="auto"/>
              <w:right w:val="dotted" w:sz="4" w:space="0" w:color="auto"/>
            </w:tcBorders>
            <w:shd w:val="clear" w:color="000000" w:fill="FFFFFF"/>
            <w:vAlign w:val="center"/>
            <w:hideMark/>
          </w:tcPr>
          <w:p w14:paraId="69260C72" w14:textId="1B028B83" w:rsidR="00546782" w:rsidRPr="00BA1AB4" w:rsidRDefault="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Part</w:t>
            </w:r>
            <w:r w:rsidR="00AF4892">
              <w:rPr>
                <w:rFonts w:ascii="Cambria" w:hAnsi="Cambria" w:cstheme="minorHAnsi"/>
                <w:b/>
                <w:bCs/>
                <w:color w:val="000000"/>
                <w:sz w:val="20"/>
                <w:szCs w:val="20"/>
              </w:rPr>
              <w:t xml:space="preserve"> (%)</w:t>
            </w:r>
          </w:p>
        </w:tc>
        <w:tc>
          <w:tcPr>
            <w:tcW w:w="1275" w:type="dxa"/>
            <w:tcBorders>
              <w:top w:val="nil"/>
              <w:left w:val="nil"/>
              <w:bottom w:val="single" w:sz="12" w:space="0" w:color="auto"/>
              <w:right w:val="dotted" w:sz="4" w:space="0" w:color="auto"/>
            </w:tcBorders>
            <w:shd w:val="clear" w:color="000000" w:fill="FFFFFF"/>
            <w:noWrap/>
            <w:vAlign w:val="center"/>
            <w:hideMark/>
          </w:tcPr>
          <w:p w14:paraId="73B8719D" w14:textId="4BAEDAE2" w:rsidR="00546782" w:rsidRPr="00BA1AB4" w:rsidRDefault="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CP</w:t>
            </w:r>
          </w:p>
        </w:tc>
        <w:tc>
          <w:tcPr>
            <w:tcW w:w="709" w:type="dxa"/>
            <w:tcBorders>
              <w:top w:val="nil"/>
              <w:left w:val="nil"/>
              <w:bottom w:val="single" w:sz="12" w:space="0" w:color="auto"/>
              <w:right w:val="dotted" w:sz="4" w:space="0" w:color="auto"/>
            </w:tcBorders>
            <w:shd w:val="clear" w:color="000000" w:fill="FFFFFF"/>
            <w:vAlign w:val="center"/>
            <w:hideMark/>
          </w:tcPr>
          <w:p w14:paraId="05EB8C13" w14:textId="5B50DEDD" w:rsidR="00546782" w:rsidRPr="00BA1AB4" w:rsidRDefault="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 xml:space="preserve">Part </w:t>
            </w:r>
            <w:r w:rsidR="00AF4892">
              <w:rPr>
                <w:rFonts w:ascii="Cambria" w:hAnsi="Cambria" w:cstheme="minorHAnsi"/>
                <w:b/>
                <w:bCs/>
                <w:color w:val="000000"/>
                <w:sz w:val="20"/>
                <w:szCs w:val="20"/>
              </w:rPr>
              <w:t>(%)</w:t>
            </w:r>
          </w:p>
        </w:tc>
        <w:tc>
          <w:tcPr>
            <w:tcW w:w="1276" w:type="dxa"/>
            <w:tcBorders>
              <w:top w:val="nil"/>
              <w:left w:val="nil"/>
              <w:bottom w:val="single" w:sz="12" w:space="0" w:color="auto"/>
              <w:right w:val="dotted" w:sz="4" w:space="0" w:color="auto"/>
            </w:tcBorders>
            <w:shd w:val="clear" w:color="000000" w:fill="FFFFFF"/>
            <w:noWrap/>
            <w:vAlign w:val="center"/>
            <w:hideMark/>
          </w:tcPr>
          <w:p w14:paraId="38696814" w14:textId="77777777" w:rsidR="00546782" w:rsidRPr="00BA1AB4" w:rsidRDefault="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CP</w:t>
            </w:r>
          </w:p>
        </w:tc>
        <w:tc>
          <w:tcPr>
            <w:tcW w:w="709" w:type="dxa"/>
            <w:tcBorders>
              <w:top w:val="nil"/>
              <w:left w:val="nil"/>
              <w:bottom w:val="single" w:sz="12" w:space="0" w:color="auto"/>
              <w:right w:val="dotted" w:sz="4" w:space="0" w:color="auto"/>
            </w:tcBorders>
            <w:shd w:val="clear" w:color="000000" w:fill="FFFFFF"/>
            <w:vAlign w:val="center"/>
            <w:hideMark/>
          </w:tcPr>
          <w:p w14:paraId="3ECAA36E" w14:textId="58B0A400" w:rsidR="00546782" w:rsidRPr="00BA1AB4" w:rsidRDefault="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Part</w:t>
            </w:r>
            <w:r w:rsidR="00AF4892">
              <w:rPr>
                <w:rFonts w:ascii="Cambria" w:hAnsi="Cambria" w:cstheme="minorHAnsi"/>
                <w:b/>
                <w:bCs/>
                <w:color w:val="000000"/>
                <w:sz w:val="20"/>
                <w:szCs w:val="20"/>
              </w:rPr>
              <w:t xml:space="preserve"> (%)</w:t>
            </w:r>
          </w:p>
        </w:tc>
      </w:tr>
      <w:tr w:rsidR="00AF4892" w:rsidRPr="00150604" w14:paraId="32D8EEAD" w14:textId="77777777" w:rsidTr="00C179D8">
        <w:trPr>
          <w:trHeight w:val="422"/>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5089CCAF"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1</w:t>
            </w:r>
          </w:p>
        </w:tc>
        <w:tc>
          <w:tcPr>
            <w:tcW w:w="2977" w:type="dxa"/>
            <w:tcBorders>
              <w:top w:val="nil"/>
              <w:left w:val="nil"/>
              <w:bottom w:val="dotted" w:sz="4" w:space="0" w:color="auto"/>
              <w:right w:val="dotted" w:sz="4" w:space="0" w:color="auto"/>
            </w:tcBorders>
            <w:shd w:val="clear" w:color="auto" w:fill="auto"/>
            <w:vAlign w:val="center"/>
          </w:tcPr>
          <w:p w14:paraId="517E2F6A" w14:textId="77777777" w:rsidR="00546782" w:rsidRPr="00BA1AB4" w:rsidRDefault="00546782" w:rsidP="00546782">
            <w:pPr>
              <w:spacing w:after="0" w:line="240" w:lineRule="auto"/>
              <w:rPr>
                <w:rFonts w:ascii="Cambria" w:hAnsi="Cambria" w:cstheme="minorHAnsi"/>
                <w:color w:val="000000"/>
                <w:sz w:val="20"/>
                <w:szCs w:val="20"/>
              </w:rPr>
            </w:pPr>
            <w:r>
              <w:rPr>
                <w:rFonts w:ascii="Cambria" w:hAnsi="Cambria" w:cstheme="minorHAnsi"/>
                <w:color w:val="000000"/>
                <w:sz w:val="20"/>
                <w:szCs w:val="20"/>
              </w:rPr>
              <w:t xml:space="preserve">Modernisation des exploitations agricoles </w:t>
            </w:r>
          </w:p>
        </w:tc>
        <w:tc>
          <w:tcPr>
            <w:tcW w:w="1276" w:type="dxa"/>
            <w:tcBorders>
              <w:top w:val="nil"/>
              <w:left w:val="nil"/>
              <w:bottom w:val="dotted" w:sz="4" w:space="0" w:color="auto"/>
              <w:right w:val="dotted" w:sz="4" w:space="0" w:color="auto"/>
            </w:tcBorders>
            <w:shd w:val="clear" w:color="auto" w:fill="auto"/>
            <w:noWrap/>
            <w:vAlign w:val="center"/>
          </w:tcPr>
          <w:p w14:paraId="70EDC72D" w14:textId="77777777" w:rsidR="00546782" w:rsidRPr="00BA1AB4" w:rsidRDefault="00546782" w:rsidP="00C179D8">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0</w:t>
            </w:r>
          </w:p>
        </w:tc>
        <w:tc>
          <w:tcPr>
            <w:tcW w:w="709" w:type="dxa"/>
            <w:tcBorders>
              <w:top w:val="nil"/>
              <w:left w:val="nil"/>
              <w:bottom w:val="dotted" w:sz="4" w:space="0" w:color="auto"/>
              <w:right w:val="dotted" w:sz="4" w:space="0" w:color="auto"/>
            </w:tcBorders>
            <w:shd w:val="clear" w:color="auto" w:fill="auto"/>
            <w:vAlign w:val="center"/>
          </w:tcPr>
          <w:p w14:paraId="6CFF0919" w14:textId="77777777" w:rsidR="00546782" w:rsidRPr="00BA1AB4" w:rsidRDefault="00546782" w:rsidP="00C179D8">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0</w:t>
            </w:r>
          </w:p>
        </w:tc>
        <w:tc>
          <w:tcPr>
            <w:tcW w:w="1275" w:type="dxa"/>
            <w:tcBorders>
              <w:top w:val="nil"/>
              <w:left w:val="nil"/>
              <w:bottom w:val="dotted" w:sz="4" w:space="0" w:color="auto"/>
              <w:right w:val="dotted" w:sz="4" w:space="0" w:color="auto"/>
            </w:tcBorders>
            <w:shd w:val="clear" w:color="auto" w:fill="auto"/>
            <w:noWrap/>
            <w:vAlign w:val="center"/>
          </w:tcPr>
          <w:p w14:paraId="0F0CF8C0" w14:textId="77777777" w:rsidR="00546782" w:rsidRPr="00BA1AB4" w:rsidRDefault="00546782" w:rsidP="00C179D8">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0</w:t>
            </w:r>
          </w:p>
        </w:tc>
        <w:tc>
          <w:tcPr>
            <w:tcW w:w="709" w:type="dxa"/>
            <w:tcBorders>
              <w:top w:val="nil"/>
              <w:left w:val="nil"/>
              <w:bottom w:val="dotted" w:sz="4" w:space="0" w:color="auto"/>
              <w:right w:val="dotted" w:sz="4" w:space="0" w:color="auto"/>
            </w:tcBorders>
            <w:shd w:val="clear" w:color="auto" w:fill="auto"/>
            <w:vAlign w:val="center"/>
          </w:tcPr>
          <w:p w14:paraId="7FAF8A2E" w14:textId="77777777" w:rsidR="00546782" w:rsidRPr="00BA1AB4" w:rsidRDefault="00546782" w:rsidP="00C179D8">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0</w:t>
            </w:r>
          </w:p>
        </w:tc>
        <w:tc>
          <w:tcPr>
            <w:tcW w:w="1276" w:type="dxa"/>
            <w:tcBorders>
              <w:top w:val="nil"/>
              <w:left w:val="nil"/>
              <w:bottom w:val="dotted" w:sz="4" w:space="0" w:color="auto"/>
              <w:right w:val="dotted" w:sz="4" w:space="0" w:color="auto"/>
            </w:tcBorders>
            <w:shd w:val="clear" w:color="auto" w:fill="auto"/>
            <w:noWrap/>
            <w:vAlign w:val="center"/>
          </w:tcPr>
          <w:p w14:paraId="0C54FBE7" w14:textId="77777777" w:rsidR="00546782" w:rsidRPr="00BA1AB4" w:rsidRDefault="00546782" w:rsidP="00C179D8">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0</w:t>
            </w:r>
          </w:p>
        </w:tc>
        <w:tc>
          <w:tcPr>
            <w:tcW w:w="709" w:type="dxa"/>
            <w:tcBorders>
              <w:top w:val="nil"/>
              <w:left w:val="nil"/>
              <w:bottom w:val="dotted" w:sz="4" w:space="0" w:color="auto"/>
              <w:right w:val="dotted" w:sz="4" w:space="0" w:color="auto"/>
            </w:tcBorders>
            <w:shd w:val="clear" w:color="auto" w:fill="auto"/>
            <w:vAlign w:val="center"/>
          </w:tcPr>
          <w:p w14:paraId="335083B1" w14:textId="77777777" w:rsidR="00546782" w:rsidRPr="00BA1AB4" w:rsidRDefault="00546782" w:rsidP="00C179D8">
            <w:pPr>
              <w:spacing w:after="0" w:line="240" w:lineRule="auto"/>
              <w:jc w:val="center"/>
              <w:rPr>
                <w:rFonts w:ascii="Cambria" w:hAnsi="Cambria" w:cstheme="minorHAnsi"/>
                <w:color w:val="000000"/>
                <w:sz w:val="20"/>
                <w:szCs w:val="20"/>
              </w:rPr>
            </w:pPr>
            <w:r>
              <w:rPr>
                <w:rFonts w:ascii="Cambria" w:hAnsi="Cambria" w:cstheme="minorHAnsi"/>
                <w:color w:val="000000"/>
                <w:sz w:val="20"/>
                <w:szCs w:val="20"/>
              </w:rPr>
              <w:t>0</w:t>
            </w:r>
          </w:p>
        </w:tc>
      </w:tr>
      <w:tr w:rsidR="00AF4892" w:rsidRPr="00150604" w14:paraId="7E531F87" w14:textId="77777777" w:rsidTr="00C179D8">
        <w:trPr>
          <w:trHeight w:val="520"/>
        </w:trPr>
        <w:tc>
          <w:tcPr>
            <w:tcW w:w="851" w:type="dxa"/>
            <w:tcBorders>
              <w:top w:val="nil"/>
              <w:left w:val="dotted" w:sz="4" w:space="0" w:color="auto"/>
              <w:bottom w:val="dotted" w:sz="4" w:space="0" w:color="auto"/>
              <w:right w:val="dotted" w:sz="4" w:space="0" w:color="auto"/>
            </w:tcBorders>
            <w:shd w:val="clear" w:color="auto" w:fill="auto"/>
            <w:noWrap/>
            <w:vAlign w:val="center"/>
          </w:tcPr>
          <w:p w14:paraId="4749205D" w14:textId="77777777" w:rsidR="00546782" w:rsidRPr="00BA1AB4" w:rsidRDefault="00546782" w:rsidP="00546782">
            <w:pPr>
              <w:spacing w:after="0" w:line="240" w:lineRule="auto"/>
              <w:jc w:val="center"/>
              <w:rPr>
                <w:rFonts w:ascii="Cambria" w:hAnsi="Cambria" w:cstheme="minorHAnsi"/>
                <w:b/>
                <w:bCs/>
                <w:color w:val="000000"/>
                <w:sz w:val="20"/>
                <w:szCs w:val="20"/>
              </w:rPr>
            </w:pPr>
            <w:r>
              <w:rPr>
                <w:rFonts w:ascii="Cambria" w:hAnsi="Cambria" w:cstheme="minorHAnsi"/>
                <w:b/>
                <w:bCs/>
                <w:color w:val="000000"/>
                <w:sz w:val="20"/>
                <w:szCs w:val="20"/>
              </w:rPr>
              <w:t>2</w:t>
            </w:r>
          </w:p>
        </w:tc>
        <w:tc>
          <w:tcPr>
            <w:tcW w:w="2977" w:type="dxa"/>
            <w:tcBorders>
              <w:top w:val="nil"/>
              <w:left w:val="nil"/>
              <w:bottom w:val="dotted" w:sz="4" w:space="0" w:color="auto"/>
              <w:right w:val="dotted" w:sz="4" w:space="0" w:color="auto"/>
            </w:tcBorders>
            <w:shd w:val="clear" w:color="auto" w:fill="auto"/>
            <w:vAlign w:val="center"/>
          </w:tcPr>
          <w:p w14:paraId="5B6B6E7E" w14:textId="77777777" w:rsidR="00546782" w:rsidRPr="00BA1AB4" w:rsidRDefault="00546782" w:rsidP="00546782">
            <w:pPr>
              <w:spacing w:after="0" w:line="240" w:lineRule="auto"/>
              <w:rPr>
                <w:rFonts w:ascii="Cambria" w:hAnsi="Cambria" w:cstheme="minorHAnsi"/>
                <w:color w:val="000000"/>
                <w:sz w:val="20"/>
                <w:szCs w:val="20"/>
              </w:rPr>
            </w:pPr>
            <w:r w:rsidRPr="00BA1AB4">
              <w:rPr>
                <w:rFonts w:ascii="Cambria" w:hAnsi="Cambria" w:cstheme="minorHAnsi"/>
                <w:color w:val="000000"/>
                <w:sz w:val="20"/>
                <w:szCs w:val="20"/>
              </w:rPr>
              <w:t>Entreprenariat agricole et agroalimentaire</w:t>
            </w:r>
          </w:p>
        </w:tc>
        <w:tc>
          <w:tcPr>
            <w:tcW w:w="1276" w:type="dxa"/>
            <w:tcBorders>
              <w:top w:val="nil"/>
              <w:left w:val="nil"/>
              <w:bottom w:val="dotted" w:sz="4" w:space="0" w:color="auto"/>
              <w:right w:val="dotted" w:sz="4" w:space="0" w:color="auto"/>
            </w:tcBorders>
            <w:shd w:val="clear" w:color="auto" w:fill="auto"/>
            <w:noWrap/>
            <w:vAlign w:val="center"/>
          </w:tcPr>
          <w:p w14:paraId="437AC864"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801 060</w:t>
            </w:r>
          </w:p>
        </w:tc>
        <w:tc>
          <w:tcPr>
            <w:tcW w:w="709" w:type="dxa"/>
            <w:tcBorders>
              <w:top w:val="nil"/>
              <w:left w:val="nil"/>
              <w:bottom w:val="dotted" w:sz="4" w:space="0" w:color="auto"/>
              <w:right w:val="dotted" w:sz="4" w:space="0" w:color="auto"/>
            </w:tcBorders>
            <w:shd w:val="clear" w:color="auto" w:fill="auto"/>
            <w:vAlign w:val="center"/>
          </w:tcPr>
          <w:p w14:paraId="58667E64" w14:textId="67D2E335"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3,57</w:t>
            </w:r>
          </w:p>
        </w:tc>
        <w:tc>
          <w:tcPr>
            <w:tcW w:w="1275" w:type="dxa"/>
            <w:tcBorders>
              <w:top w:val="nil"/>
              <w:left w:val="nil"/>
              <w:bottom w:val="dotted" w:sz="4" w:space="0" w:color="auto"/>
              <w:right w:val="dotted" w:sz="4" w:space="0" w:color="auto"/>
            </w:tcBorders>
            <w:shd w:val="clear" w:color="auto" w:fill="auto"/>
            <w:noWrap/>
            <w:vAlign w:val="center"/>
          </w:tcPr>
          <w:p w14:paraId="6F0BA8E7"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205 000</w:t>
            </w:r>
          </w:p>
        </w:tc>
        <w:tc>
          <w:tcPr>
            <w:tcW w:w="709" w:type="dxa"/>
            <w:tcBorders>
              <w:top w:val="nil"/>
              <w:left w:val="nil"/>
              <w:bottom w:val="dotted" w:sz="4" w:space="0" w:color="auto"/>
              <w:right w:val="dotted" w:sz="4" w:space="0" w:color="auto"/>
            </w:tcBorders>
            <w:shd w:val="clear" w:color="auto" w:fill="auto"/>
            <w:vAlign w:val="center"/>
          </w:tcPr>
          <w:p w14:paraId="2D5B994F" w14:textId="20635ECB"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0,83</w:t>
            </w:r>
          </w:p>
        </w:tc>
        <w:tc>
          <w:tcPr>
            <w:tcW w:w="1276" w:type="dxa"/>
            <w:tcBorders>
              <w:top w:val="nil"/>
              <w:left w:val="nil"/>
              <w:bottom w:val="dotted" w:sz="4" w:space="0" w:color="auto"/>
              <w:right w:val="dotted" w:sz="4" w:space="0" w:color="auto"/>
            </w:tcBorders>
            <w:shd w:val="clear" w:color="auto" w:fill="auto"/>
            <w:noWrap/>
            <w:vAlign w:val="center"/>
          </w:tcPr>
          <w:p w14:paraId="2E153B0D"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20 000</w:t>
            </w:r>
          </w:p>
        </w:tc>
        <w:tc>
          <w:tcPr>
            <w:tcW w:w="709" w:type="dxa"/>
            <w:tcBorders>
              <w:top w:val="nil"/>
              <w:left w:val="nil"/>
              <w:bottom w:val="dotted" w:sz="4" w:space="0" w:color="auto"/>
              <w:right w:val="dotted" w:sz="4" w:space="0" w:color="auto"/>
            </w:tcBorders>
            <w:shd w:val="clear" w:color="auto" w:fill="auto"/>
            <w:vAlign w:val="center"/>
          </w:tcPr>
          <w:p w14:paraId="7F8722E8" w14:textId="1F3852DC"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0,12</w:t>
            </w:r>
          </w:p>
        </w:tc>
      </w:tr>
      <w:tr w:rsidR="00AF4892" w:rsidRPr="00150604" w14:paraId="58939899" w14:textId="77777777" w:rsidTr="00C179D8">
        <w:trPr>
          <w:trHeight w:val="480"/>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55ED8AFB" w14:textId="77777777" w:rsidR="00546782" w:rsidRPr="00BA1AB4" w:rsidRDefault="00546782" w:rsidP="00546782">
            <w:pPr>
              <w:spacing w:after="0" w:line="240" w:lineRule="auto"/>
              <w:jc w:val="center"/>
              <w:rPr>
                <w:rFonts w:ascii="Cambria" w:hAnsi="Cambria" w:cstheme="minorHAnsi"/>
                <w:b/>
                <w:bCs/>
                <w:color w:val="000000"/>
                <w:sz w:val="20"/>
                <w:szCs w:val="20"/>
              </w:rPr>
            </w:pPr>
            <w:r>
              <w:rPr>
                <w:rFonts w:ascii="Cambria" w:hAnsi="Cambria" w:cstheme="minorHAnsi"/>
                <w:b/>
                <w:bCs/>
                <w:color w:val="000000"/>
                <w:sz w:val="20"/>
                <w:szCs w:val="20"/>
              </w:rPr>
              <w:t>3</w:t>
            </w:r>
          </w:p>
        </w:tc>
        <w:tc>
          <w:tcPr>
            <w:tcW w:w="2977" w:type="dxa"/>
            <w:tcBorders>
              <w:top w:val="nil"/>
              <w:left w:val="nil"/>
              <w:bottom w:val="dotted" w:sz="4" w:space="0" w:color="auto"/>
              <w:right w:val="dotted" w:sz="4" w:space="0" w:color="auto"/>
            </w:tcBorders>
            <w:shd w:val="clear" w:color="auto" w:fill="auto"/>
            <w:vAlign w:val="center"/>
            <w:hideMark/>
          </w:tcPr>
          <w:p w14:paraId="14F9B2A7" w14:textId="77777777" w:rsidR="00546782" w:rsidRPr="00BA1AB4" w:rsidRDefault="00546782" w:rsidP="00546782">
            <w:pPr>
              <w:spacing w:after="0" w:line="240" w:lineRule="auto"/>
              <w:rPr>
                <w:rFonts w:ascii="Cambria" w:hAnsi="Cambria" w:cstheme="minorHAnsi"/>
                <w:color w:val="000000"/>
                <w:sz w:val="20"/>
                <w:szCs w:val="20"/>
              </w:rPr>
            </w:pPr>
            <w:r w:rsidRPr="00BA1AB4">
              <w:rPr>
                <w:rFonts w:ascii="Cambria" w:hAnsi="Cambria" w:cstheme="minorHAnsi"/>
                <w:color w:val="000000"/>
                <w:sz w:val="20"/>
                <w:szCs w:val="20"/>
              </w:rPr>
              <w:t>Accès aux financements</w:t>
            </w:r>
          </w:p>
        </w:tc>
        <w:tc>
          <w:tcPr>
            <w:tcW w:w="1276" w:type="dxa"/>
            <w:tcBorders>
              <w:top w:val="nil"/>
              <w:left w:val="nil"/>
              <w:bottom w:val="dotted" w:sz="4" w:space="0" w:color="auto"/>
              <w:right w:val="dotted" w:sz="4" w:space="0" w:color="auto"/>
            </w:tcBorders>
            <w:shd w:val="clear" w:color="auto" w:fill="auto"/>
            <w:noWrap/>
            <w:vAlign w:val="center"/>
            <w:hideMark/>
          </w:tcPr>
          <w:p w14:paraId="4A47609F"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7 700 258</w:t>
            </w:r>
          </w:p>
        </w:tc>
        <w:tc>
          <w:tcPr>
            <w:tcW w:w="709" w:type="dxa"/>
            <w:tcBorders>
              <w:top w:val="nil"/>
              <w:left w:val="nil"/>
              <w:bottom w:val="dotted" w:sz="4" w:space="0" w:color="auto"/>
              <w:right w:val="dotted" w:sz="4" w:space="0" w:color="auto"/>
            </w:tcBorders>
            <w:shd w:val="clear" w:color="auto" w:fill="auto"/>
            <w:vAlign w:val="center"/>
            <w:hideMark/>
          </w:tcPr>
          <w:p w14:paraId="2F529731" w14:textId="4ECF95D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34,31</w:t>
            </w:r>
          </w:p>
        </w:tc>
        <w:tc>
          <w:tcPr>
            <w:tcW w:w="1275" w:type="dxa"/>
            <w:tcBorders>
              <w:top w:val="nil"/>
              <w:left w:val="nil"/>
              <w:bottom w:val="dotted" w:sz="4" w:space="0" w:color="auto"/>
              <w:right w:val="dotted" w:sz="4" w:space="0" w:color="auto"/>
            </w:tcBorders>
            <w:shd w:val="clear" w:color="auto" w:fill="auto"/>
            <w:noWrap/>
            <w:vAlign w:val="center"/>
            <w:hideMark/>
          </w:tcPr>
          <w:p w14:paraId="0E7F0E11"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7 593 491</w:t>
            </w:r>
          </w:p>
        </w:tc>
        <w:tc>
          <w:tcPr>
            <w:tcW w:w="709" w:type="dxa"/>
            <w:tcBorders>
              <w:top w:val="nil"/>
              <w:left w:val="nil"/>
              <w:bottom w:val="dotted" w:sz="4" w:space="0" w:color="auto"/>
              <w:right w:val="dotted" w:sz="4" w:space="0" w:color="auto"/>
            </w:tcBorders>
            <w:shd w:val="clear" w:color="auto" w:fill="auto"/>
            <w:vAlign w:val="center"/>
            <w:hideMark/>
          </w:tcPr>
          <w:p w14:paraId="3B4B5ECB" w14:textId="0CB443BB"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30,84</w:t>
            </w:r>
          </w:p>
        </w:tc>
        <w:tc>
          <w:tcPr>
            <w:tcW w:w="1276" w:type="dxa"/>
            <w:tcBorders>
              <w:top w:val="nil"/>
              <w:left w:val="nil"/>
              <w:bottom w:val="dotted" w:sz="4" w:space="0" w:color="auto"/>
              <w:right w:val="dotted" w:sz="4" w:space="0" w:color="auto"/>
            </w:tcBorders>
            <w:shd w:val="clear" w:color="auto" w:fill="auto"/>
            <w:noWrap/>
            <w:vAlign w:val="center"/>
            <w:hideMark/>
          </w:tcPr>
          <w:p w14:paraId="55806990"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1 480 500</w:t>
            </w:r>
          </w:p>
        </w:tc>
        <w:tc>
          <w:tcPr>
            <w:tcW w:w="709" w:type="dxa"/>
            <w:tcBorders>
              <w:top w:val="nil"/>
              <w:left w:val="nil"/>
              <w:bottom w:val="dotted" w:sz="4" w:space="0" w:color="auto"/>
              <w:right w:val="dotted" w:sz="4" w:space="0" w:color="auto"/>
            </w:tcBorders>
            <w:shd w:val="clear" w:color="auto" w:fill="auto"/>
            <w:vAlign w:val="center"/>
            <w:hideMark/>
          </w:tcPr>
          <w:p w14:paraId="3A5E8EA8" w14:textId="7A97229D"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8,54</w:t>
            </w:r>
          </w:p>
        </w:tc>
      </w:tr>
      <w:tr w:rsidR="00AF4892" w:rsidRPr="00150604" w14:paraId="233ACE77" w14:textId="77777777" w:rsidTr="00C179D8">
        <w:trPr>
          <w:trHeight w:val="491"/>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3152100E" w14:textId="77777777" w:rsidR="00546782" w:rsidRPr="00BA1AB4" w:rsidRDefault="00546782" w:rsidP="00546782">
            <w:pPr>
              <w:spacing w:after="0" w:line="240" w:lineRule="auto"/>
              <w:jc w:val="center"/>
              <w:rPr>
                <w:rFonts w:ascii="Cambria" w:hAnsi="Cambria" w:cstheme="minorHAnsi"/>
                <w:b/>
                <w:bCs/>
                <w:color w:val="000000"/>
                <w:sz w:val="20"/>
                <w:szCs w:val="20"/>
              </w:rPr>
            </w:pPr>
            <w:r>
              <w:rPr>
                <w:rFonts w:ascii="Cambria" w:hAnsi="Cambria" w:cstheme="minorHAnsi"/>
                <w:b/>
                <w:bCs/>
                <w:color w:val="000000"/>
                <w:sz w:val="20"/>
                <w:szCs w:val="20"/>
              </w:rPr>
              <w:t>4</w:t>
            </w:r>
          </w:p>
        </w:tc>
        <w:tc>
          <w:tcPr>
            <w:tcW w:w="2977" w:type="dxa"/>
            <w:tcBorders>
              <w:top w:val="nil"/>
              <w:left w:val="nil"/>
              <w:bottom w:val="dotted" w:sz="4" w:space="0" w:color="auto"/>
              <w:right w:val="dotted" w:sz="4" w:space="0" w:color="auto"/>
            </w:tcBorders>
            <w:shd w:val="clear" w:color="auto" w:fill="auto"/>
            <w:vAlign w:val="center"/>
            <w:hideMark/>
          </w:tcPr>
          <w:p w14:paraId="343EC732" w14:textId="77777777" w:rsidR="00546782" w:rsidRPr="00BA1AB4" w:rsidRDefault="00546782" w:rsidP="00546782">
            <w:pPr>
              <w:spacing w:after="0" w:line="240" w:lineRule="auto"/>
              <w:rPr>
                <w:rFonts w:ascii="Cambria" w:hAnsi="Cambria" w:cstheme="minorHAnsi"/>
                <w:color w:val="000000"/>
                <w:sz w:val="20"/>
                <w:szCs w:val="20"/>
              </w:rPr>
            </w:pPr>
            <w:r w:rsidRPr="00BA1AB4">
              <w:rPr>
                <w:rFonts w:ascii="Cambria" w:hAnsi="Cambria" w:cstheme="minorHAnsi"/>
                <w:color w:val="000000"/>
                <w:sz w:val="20"/>
                <w:szCs w:val="20"/>
              </w:rPr>
              <w:t>Développement des filières agricoles</w:t>
            </w:r>
          </w:p>
        </w:tc>
        <w:tc>
          <w:tcPr>
            <w:tcW w:w="1276" w:type="dxa"/>
            <w:tcBorders>
              <w:top w:val="nil"/>
              <w:left w:val="nil"/>
              <w:bottom w:val="dotted" w:sz="4" w:space="0" w:color="auto"/>
              <w:right w:val="dotted" w:sz="4" w:space="0" w:color="auto"/>
            </w:tcBorders>
            <w:shd w:val="clear" w:color="auto" w:fill="auto"/>
            <w:noWrap/>
            <w:vAlign w:val="center"/>
            <w:hideMark/>
          </w:tcPr>
          <w:p w14:paraId="676CA865"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5 839 581</w:t>
            </w:r>
          </w:p>
        </w:tc>
        <w:tc>
          <w:tcPr>
            <w:tcW w:w="709" w:type="dxa"/>
            <w:tcBorders>
              <w:top w:val="nil"/>
              <w:left w:val="nil"/>
              <w:bottom w:val="dotted" w:sz="4" w:space="0" w:color="auto"/>
              <w:right w:val="dotted" w:sz="4" w:space="0" w:color="auto"/>
            </w:tcBorders>
            <w:shd w:val="clear" w:color="auto" w:fill="auto"/>
            <w:vAlign w:val="center"/>
            <w:hideMark/>
          </w:tcPr>
          <w:p w14:paraId="4E8525B9" w14:textId="1317DE65"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26,02</w:t>
            </w:r>
          </w:p>
        </w:tc>
        <w:tc>
          <w:tcPr>
            <w:tcW w:w="1275" w:type="dxa"/>
            <w:tcBorders>
              <w:top w:val="nil"/>
              <w:left w:val="nil"/>
              <w:bottom w:val="dotted" w:sz="4" w:space="0" w:color="auto"/>
              <w:right w:val="dotted" w:sz="4" w:space="0" w:color="auto"/>
            </w:tcBorders>
            <w:shd w:val="clear" w:color="auto" w:fill="auto"/>
            <w:noWrap/>
            <w:vAlign w:val="center"/>
            <w:hideMark/>
          </w:tcPr>
          <w:p w14:paraId="65050DC9"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3 318 338</w:t>
            </w:r>
          </w:p>
        </w:tc>
        <w:tc>
          <w:tcPr>
            <w:tcW w:w="709" w:type="dxa"/>
            <w:tcBorders>
              <w:top w:val="nil"/>
              <w:left w:val="nil"/>
              <w:bottom w:val="dotted" w:sz="4" w:space="0" w:color="auto"/>
              <w:right w:val="dotted" w:sz="4" w:space="0" w:color="auto"/>
            </w:tcBorders>
            <w:shd w:val="clear" w:color="auto" w:fill="auto"/>
            <w:vAlign w:val="center"/>
            <w:hideMark/>
          </w:tcPr>
          <w:p w14:paraId="0DEEC139" w14:textId="15BB77D3"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13,48</w:t>
            </w:r>
          </w:p>
        </w:tc>
        <w:tc>
          <w:tcPr>
            <w:tcW w:w="1276" w:type="dxa"/>
            <w:tcBorders>
              <w:top w:val="nil"/>
              <w:left w:val="nil"/>
              <w:bottom w:val="dotted" w:sz="4" w:space="0" w:color="auto"/>
              <w:right w:val="dotted" w:sz="4" w:space="0" w:color="auto"/>
            </w:tcBorders>
            <w:shd w:val="clear" w:color="auto" w:fill="auto"/>
            <w:noWrap/>
            <w:vAlign w:val="center"/>
            <w:hideMark/>
          </w:tcPr>
          <w:p w14:paraId="1B775C16"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843 698</w:t>
            </w:r>
          </w:p>
        </w:tc>
        <w:tc>
          <w:tcPr>
            <w:tcW w:w="709" w:type="dxa"/>
            <w:tcBorders>
              <w:top w:val="nil"/>
              <w:left w:val="nil"/>
              <w:bottom w:val="dotted" w:sz="4" w:space="0" w:color="auto"/>
              <w:right w:val="dotted" w:sz="4" w:space="0" w:color="auto"/>
            </w:tcBorders>
            <w:shd w:val="clear" w:color="auto" w:fill="auto"/>
            <w:vAlign w:val="center"/>
            <w:hideMark/>
          </w:tcPr>
          <w:p w14:paraId="4D146A32" w14:textId="53F096CB"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4,87</w:t>
            </w:r>
          </w:p>
        </w:tc>
      </w:tr>
      <w:tr w:rsidR="00AF4892" w:rsidRPr="00150604" w14:paraId="58E31DB1" w14:textId="77777777" w:rsidTr="00C179D8">
        <w:trPr>
          <w:trHeight w:val="413"/>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220F7DF4" w14:textId="77777777" w:rsidR="00546782" w:rsidRPr="00BA1AB4" w:rsidRDefault="00546782" w:rsidP="00546782">
            <w:pPr>
              <w:spacing w:after="0" w:line="240" w:lineRule="auto"/>
              <w:jc w:val="center"/>
              <w:rPr>
                <w:rFonts w:ascii="Cambria" w:hAnsi="Cambria" w:cstheme="minorHAnsi"/>
                <w:b/>
                <w:bCs/>
                <w:color w:val="000000"/>
                <w:sz w:val="20"/>
                <w:szCs w:val="20"/>
              </w:rPr>
            </w:pPr>
            <w:r>
              <w:rPr>
                <w:rFonts w:ascii="Cambria" w:hAnsi="Cambria" w:cstheme="minorHAnsi"/>
                <w:b/>
                <w:bCs/>
                <w:color w:val="000000"/>
                <w:sz w:val="20"/>
                <w:szCs w:val="20"/>
              </w:rPr>
              <w:t>5</w:t>
            </w:r>
          </w:p>
        </w:tc>
        <w:tc>
          <w:tcPr>
            <w:tcW w:w="2977" w:type="dxa"/>
            <w:tcBorders>
              <w:top w:val="nil"/>
              <w:left w:val="nil"/>
              <w:bottom w:val="dotted" w:sz="4" w:space="0" w:color="auto"/>
              <w:right w:val="dotted" w:sz="4" w:space="0" w:color="auto"/>
            </w:tcBorders>
            <w:shd w:val="clear" w:color="auto" w:fill="auto"/>
            <w:vAlign w:val="center"/>
            <w:hideMark/>
          </w:tcPr>
          <w:p w14:paraId="475FC17F" w14:textId="77777777" w:rsidR="00546782" w:rsidRPr="00BA1AB4" w:rsidRDefault="00546782" w:rsidP="00546782">
            <w:pPr>
              <w:spacing w:after="0" w:line="240" w:lineRule="auto"/>
              <w:rPr>
                <w:rFonts w:ascii="Cambria" w:hAnsi="Cambria" w:cstheme="minorHAnsi"/>
                <w:color w:val="000000"/>
                <w:sz w:val="20"/>
                <w:szCs w:val="20"/>
              </w:rPr>
            </w:pPr>
            <w:r w:rsidRPr="00BA1AB4">
              <w:rPr>
                <w:rFonts w:ascii="Cambria" w:hAnsi="Cambria" w:cstheme="minorHAnsi"/>
                <w:color w:val="000000"/>
                <w:sz w:val="20"/>
                <w:szCs w:val="20"/>
              </w:rPr>
              <w:t>Liaison production marché</w:t>
            </w:r>
          </w:p>
        </w:tc>
        <w:tc>
          <w:tcPr>
            <w:tcW w:w="1276" w:type="dxa"/>
            <w:tcBorders>
              <w:top w:val="nil"/>
              <w:left w:val="nil"/>
              <w:bottom w:val="dotted" w:sz="4" w:space="0" w:color="auto"/>
              <w:right w:val="dotted" w:sz="4" w:space="0" w:color="auto"/>
            </w:tcBorders>
            <w:shd w:val="clear" w:color="auto" w:fill="auto"/>
            <w:noWrap/>
            <w:vAlign w:val="center"/>
            <w:hideMark/>
          </w:tcPr>
          <w:p w14:paraId="3F8F0665"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6 287 665</w:t>
            </w:r>
          </w:p>
        </w:tc>
        <w:tc>
          <w:tcPr>
            <w:tcW w:w="709" w:type="dxa"/>
            <w:tcBorders>
              <w:top w:val="nil"/>
              <w:left w:val="nil"/>
              <w:bottom w:val="dotted" w:sz="4" w:space="0" w:color="auto"/>
              <w:right w:val="dotted" w:sz="4" w:space="0" w:color="auto"/>
            </w:tcBorders>
            <w:shd w:val="clear" w:color="auto" w:fill="auto"/>
            <w:vAlign w:val="center"/>
            <w:hideMark/>
          </w:tcPr>
          <w:p w14:paraId="6CF521B0" w14:textId="4FD5CBFA"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28,01</w:t>
            </w:r>
          </w:p>
        </w:tc>
        <w:tc>
          <w:tcPr>
            <w:tcW w:w="1275" w:type="dxa"/>
            <w:tcBorders>
              <w:top w:val="nil"/>
              <w:left w:val="nil"/>
              <w:bottom w:val="dotted" w:sz="4" w:space="0" w:color="auto"/>
              <w:right w:val="dotted" w:sz="4" w:space="0" w:color="auto"/>
            </w:tcBorders>
            <w:shd w:val="clear" w:color="auto" w:fill="auto"/>
            <w:noWrap/>
            <w:vAlign w:val="center"/>
            <w:hideMark/>
          </w:tcPr>
          <w:p w14:paraId="131A4457"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12 741 153</w:t>
            </w:r>
          </w:p>
        </w:tc>
        <w:tc>
          <w:tcPr>
            <w:tcW w:w="709" w:type="dxa"/>
            <w:tcBorders>
              <w:top w:val="nil"/>
              <w:left w:val="nil"/>
              <w:bottom w:val="dotted" w:sz="4" w:space="0" w:color="auto"/>
              <w:right w:val="dotted" w:sz="4" w:space="0" w:color="auto"/>
            </w:tcBorders>
            <w:shd w:val="clear" w:color="auto" w:fill="auto"/>
            <w:vAlign w:val="center"/>
            <w:hideMark/>
          </w:tcPr>
          <w:p w14:paraId="71BC8A8E" w14:textId="57FF14AE"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51,75</w:t>
            </w:r>
          </w:p>
        </w:tc>
        <w:tc>
          <w:tcPr>
            <w:tcW w:w="1276" w:type="dxa"/>
            <w:tcBorders>
              <w:top w:val="nil"/>
              <w:left w:val="nil"/>
              <w:bottom w:val="dotted" w:sz="4" w:space="0" w:color="auto"/>
              <w:right w:val="dotted" w:sz="4" w:space="0" w:color="auto"/>
            </w:tcBorders>
            <w:shd w:val="clear" w:color="auto" w:fill="auto"/>
            <w:noWrap/>
            <w:vAlign w:val="center"/>
            <w:hideMark/>
          </w:tcPr>
          <w:p w14:paraId="691C5854"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14 543 539</w:t>
            </w:r>
          </w:p>
        </w:tc>
        <w:tc>
          <w:tcPr>
            <w:tcW w:w="709" w:type="dxa"/>
            <w:tcBorders>
              <w:top w:val="nil"/>
              <w:left w:val="nil"/>
              <w:bottom w:val="dotted" w:sz="4" w:space="0" w:color="auto"/>
              <w:right w:val="dotted" w:sz="4" w:space="0" w:color="auto"/>
            </w:tcBorders>
            <w:shd w:val="clear" w:color="auto" w:fill="auto"/>
            <w:vAlign w:val="center"/>
            <w:hideMark/>
          </w:tcPr>
          <w:p w14:paraId="7F757A55" w14:textId="6FC92F66"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83,89</w:t>
            </w:r>
          </w:p>
        </w:tc>
      </w:tr>
      <w:tr w:rsidR="00AF4892" w:rsidRPr="00150604" w14:paraId="5224F923" w14:textId="77777777" w:rsidTr="00C179D8">
        <w:trPr>
          <w:trHeight w:val="84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1BF6F13C" w14:textId="77777777" w:rsidR="00546782" w:rsidRPr="00BA1AB4" w:rsidRDefault="00546782" w:rsidP="00546782">
            <w:pPr>
              <w:spacing w:after="0" w:line="240" w:lineRule="auto"/>
              <w:jc w:val="center"/>
              <w:rPr>
                <w:rFonts w:ascii="Cambria" w:hAnsi="Cambria" w:cstheme="minorHAnsi"/>
                <w:b/>
                <w:bCs/>
                <w:color w:val="000000"/>
                <w:sz w:val="20"/>
                <w:szCs w:val="20"/>
              </w:rPr>
            </w:pPr>
            <w:r>
              <w:rPr>
                <w:rFonts w:ascii="Cambria" w:hAnsi="Cambria" w:cstheme="minorHAnsi"/>
                <w:b/>
                <w:bCs/>
                <w:color w:val="000000"/>
                <w:sz w:val="20"/>
                <w:szCs w:val="20"/>
              </w:rPr>
              <w:t>6</w:t>
            </w:r>
          </w:p>
        </w:tc>
        <w:tc>
          <w:tcPr>
            <w:tcW w:w="2977" w:type="dxa"/>
            <w:tcBorders>
              <w:top w:val="nil"/>
              <w:left w:val="nil"/>
              <w:bottom w:val="dotted" w:sz="4" w:space="0" w:color="auto"/>
              <w:right w:val="dotted" w:sz="4" w:space="0" w:color="auto"/>
            </w:tcBorders>
            <w:shd w:val="clear" w:color="auto" w:fill="auto"/>
            <w:vAlign w:val="center"/>
            <w:hideMark/>
          </w:tcPr>
          <w:p w14:paraId="6B914DC8" w14:textId="77777777" w:rsidR="00546782" w:rsidRPr="00BA1AB4" w:rsidRDefault="00546782" w:rsidP="00546782">
            <w:pPr>
              <w:spacing w:after="0" w:line="240" w:lineRule="auto"/>
              <w:rPr>
                <w:rFonts w:ascii="Cambria" w:hAnsi="Cambria" w:cstheme="minorHAnsi"/>
                <w:color w:val="000000"/>
                <w:sz w:val="20"/>
                <w:szCs w:val="20"/>
              </w:rPr>
            </w:pPr>
            <w:r w:rsidRPr="00BA1AB4">
              <w:rPr>
                <w:rFonts w:ascii="Cambria" w:hAnsi="Cambria" w:cstheme="minorHAnsi"/>
                <w:color w:val="000000"/>
                <w:sz w:val="20"/>
                <w:szCs w:val="20"/>
              </w:rPr>
              <w:t>Promotion des normes et de la qualité des produits agricoles et agroalimentaires</w:t>
            </w:r>
          </w:p>
        </w:tc>
        <w:tc>
          <w:tcPr>
            <w:tcW w:w="1276" w:type="dxa"/>
            <w:tcBorders>
              <w:top w:val="nil"/>
              <w:left w:val="nil"/>
              <w:bottom w:val="dotted" w:sz="4" w:space="0" w:color="auto"/>
              <w:right w:val="dotted" w:sz="4" w:space="0" w:color="auto"/>
            </w:tcBorders>
            <w:shd w:val="clear" w:color="auto" w:fill="auto"/>
            <w:noWrap/>
            <w:vAlign w:val="center"/>
            <w:hideMark/>
          </w:tcPr>
          <w:p w14:paraId="4061DA55"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1 046 633</w:t>
            </w:r>
          </w:p>
        </w:tc>
        <w:tc>
          <w:tcPr>
            <w:tcW w:w="709" w:type="dxa"/>
            <w:tcBorders>
              <w:top w:val="nil"/>
              <w:left w:val="nil"/>
              <w:bottom w:val="dotted" w:sz="4" w:space="0" w:color="auto"/>
              <w:right w:val="dotted" w:sz="4" w:space="0" w:color="auto"/>
            </w:tcBorders>
            <w:shd w:val="clear" w:color="auto" w:fill="auto"/>
            <w:vAlign w:val="center"/>
            <w:hideMark/>
          </w:tcPr>
          <w:p w14:paraId="0501BF48" w14:textId="142C543E"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4,66</w:t>
            </w:r>
          </w:p>
        </w:tc>
        <w:tc>
          <w:tcPr>
            <w:tcW w:w="1275" w:type="dxa"/>
            <w:tcBorders>
              <w:top w:val="nil"/>
              <w:left w:val="nil"/>
              <w:bottom w:val="dotted" w:sz="4" w:space="0" w:color="auto"/>
              <w:right w:val="dotted" w:sz="4" w:space="0" w:color="auto"/>
            </w:tcBorders>
            <w:shd w:val="clear" w:color="auto" w:fill="auto"/>
            <w:noWrap/>
            <w:vAlign w:val="center"/>
            <w:hideMark/>
          </w:tcPr>
          <w:p w14:paraId="2F13DCD0"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1 445 500</w:t>
            </w:r>
          </w:p>
        </w:tc>
        <w:tc>
          <w:tcPr>
            <w:tcW w:w="709" w:type="dxa"/>
            <w:tcBorders>
              <w:top w:val="nil"/>
              <w:left w:val="nil"/>
              <w:bottom w:val="dotted" w:sz="4" w:space="0" w:color="auto"/>
              <w:right w:val="dotted" w:sz="4" w:space="0" w:color="auto"/>
            </w:tcBorders>
            <w:shd w:val="clear" w:color="auto" w:fill="auto"/>
            <w:vAlign w:val="center"/>
            <w:hideMark/>
          </w:tcPr>
          <w:p w14:paraId="280ADF1F" w14:textId="03A88F7E"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5,87</w:t>
            </w:r>
          </w:p>
        </w:tc>
        <w:tc>
          <w:tcPr>
            <w:tcW w:w="1276" w:type="dxa"/>
            <w:tcBorders>
              <w:top w:val="nil"/>
              <w:left w:val="nil"/>
              <w:bottom w:val="dotted" w:sz="4" w:space="0" w:color="auto"/>
              <w:right w:val="dotted" w:sz="4" w:space="0" w:color="auto"/>
            </w:tcBorders>
            <w:shd w:val="clear" w:color="auto" w:fill="auto"/>
            <w:noWrap/>
            <w:vAlign w:val="center"/>
            <w:hideMark/>
          </w:tcPr>
          <w:p w14:paraId="441E6DA5"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430 379</w:t>
            </w:r>
          </w:p>
        </w:tc>
        <w:tc>
          <w:tcPr>
            <w:tcW w:w="709" w:type="dxa"/>
            <w:tcBorders>
              <w:top w:val="nil"/>
              <w:left w:val="nil"/>
              <w:bottom w:val="dotted" w:sz="4" w:space="0" w:color="auto"/>
              <w:right w:val="dotted" w:sz="4" w:space="0" w:color="auto"/>
            </w:tcBorders>
            <w:shd w:val="clear" w:color="auto" w:fill="auto"/>
            <w:vAlign w:val="center"/>
            <w:hideMark/>
          </w:tcPr>
          <w:p w14:paraId="5E61346C" w14:textId="74957464"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2,48</w:t>
            </w:r>
          </w:p>
        </w:tc>
      </w:tr>
      <w:tr w:rsidR="00AF4892" w:rsidRPr="00150604" w14:paraId="736257AC" w14:textId="77777777" w:rsidTr="00C179D8">
        <w:trPr>
          <w:trHeight w:val="843"/>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6F768EC0" w14:textId="77777777" w:rsidR="00546782" w:rsidRPr="00BA1AB4" w:rsidRDefault="00546782" w:rsidP="00546782">
            <w:pPr>
              <w:spacing w:after="0" w:line="240" w:lineRule="auto"/>
              <w:jc w:val="center"/>
              <w:rPr>
                <w:rFonts w:ascii="Cambria" w:hAnsi="Cambria" w:cstheme="minorHAnsi"/>
                <w:b/>
                <w:bCs/>
                <w:color w:val="000000"/>
                <w:sz w:val="20"/>
                <w:szCs w:val="20"/>
              </w:rPr>
            </w:pPr>
            <w:r>
              <w:rPr>
                <w:rFonts w:ascii="Cambria" w:hAnsi="Cambria" w:cstheme="minorHAnsi"/>
                <w:b/>
                <w:bCs/>
                <w:color w:val="000000"/>
                <w:sz w:val="20"/>
                <w:szCs w:val="20"/>
              </w:rPr>
              <w:t>7</w:t>
            </w:r>
          </w:p>
        </w:tc>
        <w:tc>
          <w:tcPr>
            <w:tcW w:w="2977" w:type="dxa"/>
            <w:tcBorders>
              <w:top w:val="nil"/>
              <w:left w:val="nil"/>
              <w:bottom w:val="dotted" w:sz="4" w:space="0" w:color="auto"/>
              <w:right w:val="dotted" w:sz="4" w:space="0" w:color="auto"/>
            </w:tcBorders>
            <w:shd w:val="clear" w:color="auto" w:fill="auto"/>
            <w:vAlign w:val="center"/>
            <w:hideMark/>
          </w:tcPr>
          <w:p w14:paraId="324F5031" w14:textId="668E5329" w:rsidR="00546782" w:rsidRPr="00BA1AB4" w:rsidRDefault="00546782" w:rsidP="00546782">
            <w:pPr>
              <w:spacing w:after="0" w:line="240" w:lineRule="auto"/>
              <w:rPr>
                <w:rFonts w:ascii="Cambria" w:hAnsi="Cambria" w:cstheme="minorHAnsi"/>
                <w:color w:val="000000"/>
                <w:sz w:val="20"/>
                <w:szCs w:val="20"/>
              </w:rPr>
            </w:pPr>
            <w:r w:rsidRPr="00BA1AB4">
              <w:rPr>
                <w:rFonts w:ascii="Cambria" w:hAnsi="Cambria" w:cstheme="minorHAnsi"/>
                <w:color w:val="000000"/>
                <w:sz w:val="20"/>
                <w:szCs w:val="20"/>
              </w:rPr>
              <w:t>Promotion de la consommation des produits agricoles nationaux</w:t>
            </w:r>
          </w:p>
        </w:tc>
        <w:tc>
          <w:tcPr>
            <w:tcW w:w="1276" w:type="dxa"/>
            <w:tcBorders>
              <w:top w:val="nil"/>
              <w:left w:val="nil"/>
              <w:bottom w:val="dotted" w:sz="4" w:space="0" w:color="auto"/>
              <w:right w:val="dotted" w:sz="4" w:space="0" w:color="auto"/>
            </w:tcBorders>
            <w:shd w:val="clear" w:color="auto" w:fill="auto"/>
            <w:noWrap/>
            <w:vAlign w:val="center"/>
            <w:hideMark/>
          </w:tcPr>
          <w:p w14:paraId="27C425C5"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769 482</w:t>
            </w:r>
          </w:p>
        </w:tc>
        <w:tc>
          <w:tcPr>
            <w:tcW w:w="709" w:type="dxa"/>
            <w:tcBorders>
              <w:top w:val="nil"/>
              <w:left w:val="nil"/>
              <w:bottom w:val="dotted" w:sz="4" w:space="0" w:color="auto"/>
              <w:right w:val="dotted" w:sz="4" w:space="0" w:color="auto"/>
            </w:tcBorders>
            <w:shd w:val="clear" w:color="auto" w:fill="auto"/>
            <w:vAlign w:val="center"/>
            <w:hideMark/>
          </w:tcPr>
          <w:p w14:paraId="2AE9B25C" w14:textId="249F1332"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3,43</w:t>
            </w:r>
          </w:p>
        </w:tc>
        <w:tc>
          <w:tcPr>
            <w:tcW w:w="1275" w:type="dxa"/>
            <w:tcBorders>
              <w:top w:val="nil"/>
              <w:left w:val="nil"/>
              <w:bottom w:val="dotted" w:sz="4" w:space="0" w:color="auto"/>
              <w:right w:val="dotted" w:sz="4" w:space="0" w:color="auto"/>
            </w:tcBorders>
            <w:shd w:val="clear" w:color="auto" w:fill="auto"/>
            <w:noWrap/>
            <w:vAlign w:val="center"/>
            <w:hideMark/>
          </w:tcPr>
          <w:p w14:paraId="626C4B50"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5 182 175</w:t>
            </w:r>
          </w:p>
        </w:tc>
        <w:tc>
          <w:tcPr>
            <w:tcW w:w="709" w:type="dxa"/>
            <w:tcBorders>
              <w:top w:val="nil"/>
              <w:left w:val="nil"/>
              <w:bottom w:val="dotted" w:sz="4" w:space="0" w:color="auto"/>
              <w:right w:val="dotted" w:sz="4" w:space="0" w:color="auto"/>
            </w:tcBorders>
            <w:shd w:val="clear" w:color="auto" w:fill="auto"/>
            <w:vAlign w:val="center"/>
            <w:hideMark/>
          </w:tcPr>
          <w:p w14:paraId="6F92185F" w14:textId="05B02A2D"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21,05</w:t>
            </w:r>
          </w:p>
        </w:tc>
        <w:tc>
          <w:tcPr>
            <w:tcW w:w="1276" w:type="dxa"/>
            <w:tcBorders>
              <w:top w:val="nil"/>
              <w:left w:val="nil"/>
              <w:bottom w:val="dotted" w:sz="4" w:space="0" w:color="auto"/>
              <w:right w:val="dotted" w:sz="4" w:space="0" w:color="auto"/>
            </w:tcBorders>
            <w:shd w:val="clear" w:color="auto" w:fill="auto"/>
            <w:noWrap/>
            <w:vAlign w:val="center"/>
            <w:hideMark/>
          </w:tcPr>
          <w:p w14:paraId="52BDEC52" w14:textId="77777777"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4 301 201</w:t>
            </w:r>
          </w:p>
        </w:tc>
        <w:tc>
          <w:tcPr>
            <w:tcW w:w="709" w:type="dxa"/>
            <w:tcBorders>
              <w:top w:val="nil"/>
              <w:left w:val="nil"/>
              <w:bottom w:val="dotted" w:sz="4" w:space="0" w:color="auto"/>
              <w:right w:val="dotted" w:sz="4" w:space="0" w:color="auto"/>
            </w:tcBorders>
            <w:shd w:val="clear" w:color="auto" w:fill="auto"/>
            <w:vAlign w:val="center"/>
            <w:hideMark/>
          </w:tcPr>
          <w:p w14:paraId="5B1FF0B6" w14:textId="524EBEFD" w:rsidR="00546782" w:rsidRPr="00BA1AB4" w:rsidRDefault="00546782" w:rsidP="00C179D8">
            <w:pPr>
              <w:spacing w:after="0" w:line="240" w:lineRule="auto"/>
              <w:jc w:val="center"/>
              <w:rPr>
                <w:rFonts w:ascii="Cambria" w:hAnsi="Cambria" w:cstheme="minorHAnsi"/>
                <w:color w:val="000000"/>
                <w:sz w:val="20"/>
                <w:szCs w:val="20"/>
              </w:rPr>
            </w:pPr>
            <w:r w:rsidRPr="00BA1AB4">
              <w:rPr>
                <w:rFonts w:ascii="Cambria" w:hAnsi="Cambria" w:cstheme="minorHAnsi"/>
                <w:color w:val="000000"/>
                <w:sz w:val="20"/>
                <w:szCs w:val="20"/>
              </w:rPr>
              <w:t>24,81</w:t>
            </w:r>
          </w:p>
        </w:tc>
      </w:tr>
      <w:tr w:rsidR="00AF4892" w:rsidRPr="00150604" w14:paraId="0E84CE9F" w14:textId="77777777" w:rsidTr="00C179D8">
        <w:trPr>
          <w:trHeight w:val="315"/>
        </w:trPr>
        <w:tc>
          <w:tcPr>
            <w:tcW w:w="3828" w:type="dxa"/>
            <w:gridSpan w:val="2"/>
            <w:tcBorders>
              <w:top w:val="dotted" w:sz="4" w:space="0" w:color="auto"/>
              <w:left w:val="dotted" w:sz="4" w:space="0" w:color="auto"/>
              <w:bottom w:val="single" w:sz="12" w:space="0" w:color="auto"/>
              <w:right w:val="dotted" w:sz="4" w:space="0" w:color="000000"/>
            </w:tcBorders>
            <w:shd w:val="clear" w:color="000000" w:fill="FFFFFF"/>
            <w:noWrap/>
            <w:vAlign w:val="center"/>
            <w:hideMark/>
          </w:tcPr>
          <w:p w14:paraId="1ECA4E5C" w14:textId="77777777" w:rsidR="00546782" w:rsidRPr="00BA1AB4" w:rsidRDefault="00546782" w:rsidP="00546782">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Total</w:t>
            </w:r>
          </w:p>
        </w:tc>
        <w:tc>
          <w:tcPr>
            <w:tcW w:w="1276" w:type="dxa"/>
            <w:tcBorders>
              <w:top w:val="nil"/>
              <w:left w:val="nil"/>
              <w:bottom w:val="single" w:sz="12" w:space="0" w:color="auto"/>
              <w:right w:val="dotted" w:sz="4" w:space="0" w:color="auto"/>
            </w:tcBorders>
            <w:shd w:val="clear" w:color="000000" w:fill="FFFFFF"/>
            <w:noWrap/>
            <w:vAlign w:val="center"/>
            <w:hideMark/>
          </w:tcPr>
          <w:p w14:paraId="522CD00D" w14:textId="77777777" w:rsidR="00546782" w:rsidRPr="00BA1AB4" w:rsidRDefault="00546782" w:rsidP="00C179D8">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22 444 679</w:t>
            </w:r>
          </w:p>
        </w:tc>
        <w:tc>
          <w:tcPr>
            <w:tcW w:w="709" w:type="dxa"/>
            <w:tcBorders>
              <w:top w:val="nil"/>
              <w:left w:val="nil"/>
              <w:bottom w:val="single" w:sz="12" w:space="0" w:color="auto"/>
              <w:right w:val="dotted" w:sz="4" w:space="0" w:color="auto"/>
            </w:tcBorders>
            <w:shd w:val="clear" w:color="000000" w:fill="FFFFFF"/>
            <w:noWrap/>
            <w:vAlign w:val="center"/>
            <w:hideMark/>
          </w:tcPr>
          <w:p w14:paraId="1C365825" w14:textId="7D1938FD" w:rsidR="00546782" w:rsidRPr="00BA1AB4" w:rsidRDefault="00546782" w:rsidP="00C179D8">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100</w:t>
            </w:r>
          </w:p>
        </w:tc>
        <w:tc>
          <w:tcPr>
            <w:tcW w:w="1275" w:type="dxa"/>
            <w:tcBorders>
              <w:top w:val="nil"/>
              <w:left w:val="nil"/>
              <w:bottom w:val="single" w:sz="12" w:space="0" w:color="auto"/>
              <w:right w:val="dotted" w:sz="4" w:space="0" w:color="auto"/>
            </w:tcBorders>
            <w:shd w:val="clear" w:color="000000" w:fill="FFFFFF"/>
            <w:noWrap/>
            <w:vAlign w:val="center"/>
            <w:hideMark/>
          </w:tcPr>
          <w:p w14:paraId="6BE0399D" w14:textId="77777777" w:rsidR="00546782" w:rsidRPr="00BA1AB4" w:rsidRDefault="00546782" w:rsidP="00C179D8">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24 618 611</w:t>
            </w:r>
          </w:p>
        </w:tc>
        <w:tc>
          <w:tcPr>
            <w:tcW w:w="709" w:type="dxa"/>
            <w:tcBorders>
              <w:top w:val="nil"/>
              <w:left w:val="nil"/>
              <w:bottom w:val="single" w:sz="12" w:space="0" w:color="auto"/>
              <w:right w:val="dotted" w:sz="4" w:space="0" w:color="auto"/>
            </w:tcBorders>
            <w:shd w:val="clear" w:color="000000" w:fill="FFFFFF"/>
            <w:noWrap/>
            <w:vAlign w:val="center"/>
            <w:hideMark/>
          </w:tcPr>
          <w:p w14:paraId="140F2264" w14:textId="4BAC2DBB" w:rsidR="00546782" w:rsidRPr="00BA1AB4" w:rsidRDefault="00546782" w:rsidP="00C179D8">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100</w:t>
            </w:r>
          </w:p>
        </w:tc>
        <w:tc>
          <w:tcPr>
            <w:tcW w:w="1276" w:type="dxa"/>
            <w:tcBorders>
              <w:top w:val="nil"/>
              <w:left w:val="nil"/>
              <w:bottom w:val="single" w:sz="12" w:space="0" w:color="auto"/>
              <w:right w:val="dotted" w:sz="4" w:space="0" w:color="auto"/>
            </w:tcBorders>
            <w:shd w:val="clear" w:color="000000" w:fill="FFFFFF"/>
            <w:noWrap/>
            <w:vAlign w:val="center"/>
            <w:hideMark/>
          </w:tcPr>
          <w:p w14:paraId="23A70E9A" w14:textId="77777777" w:rsidR="00546782" w:rsidRPr="00BA1AB4" w:rsidRDefault="00546782" w:rsidP="00C179D8">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17 336 116</w:t>
            </w:r>
          </w:p>
        </w:tc>
        <w:tc>
          <w:tcPr>
            <w:tcW w:w="709" w:type="dxa"/>
            <w:tcBorders>
              <w:top w:val="nil"/>
              <w:left w:val="nil"/>
              <w:bottom w:val="single" w:sz="12" w:space="0" w:color="auto"/>
              <w:right w:val="dotted" w:sz="4" w:space="0" w:color="auto"/>
            </w:tcBorders>
            <w:shd w:val="clear" w:color="000000" w:fill="FFFFFF"/>
            <w:noWrap/>
            <w:vAlign w:val="center"/>
            <w:hideMark/>
          </w:tcPr>
          <w:p w14:paraId="5AE7ED3B" w14:textId="27634776" w:rsidR="00546782" w:rsidRPr="00BA1AB4" w:rsidRDefault="00546782" w:rsidP="00C179D8">
            <w:pPr>
              <w:spacing w:after="0" w:line="240" w:lineRule="auto"/>
              <w:jc w:val="center"/>
              <w:rPr>
                <w:rFonts w:ascii="Cambria" w:hAnsi="Cambria" w:cstheme="minorHAnsi"/>
                <w:b/>
                <w:bCs/>
                <w:color w:val="000000"/>
                <w:sz w:val="20"/>
                <w:szCs w:val="20"/>
              </w:rPr>
            </w:pPr>
            <w:r w:rsidRPr="00BA1AB4">
              <w:rPr>
                <w:rFonts w:ascii="Cambria" w:hAnsi="Cambria" w:cstheme="minorHAnsi"/>
                <w:b/>
                <w:bCs/>
                <w:color w:val="000000"/>
                <w:sz w:val="20"/>
                <w:szCs w:val="20"/>
              </w:rPr>
              <w:t>100</w:t>
            </w:r>
          </w:p>
        </w:tc>
      </w:tr>
    </w:tbl>
    <w:p w14:paraId="17F7699A" w14:textId="28682A63" w:rsidR="00546782" w:rsidRPr="00C179D8" w:rsidRDefault="00546782" w:rsidP="00546782">
      <w:pPr>
        <w:spacing w:after="120"/>
        <w:jc w:val="both"/>
        <w:rPr>
          <w:rFonts w:asciiTheme="majorHAnsi" w:hAnsiTheme="majorHAnsi" w:cs="Arial"/>
          <w:sz w:val="18"/>
          <w:szCs w:val="18"/>
        </w:rPr>
      </w:pPr>
      <w:r w:rsidRPr="00C179D8">
        <w:rPr>
          <w:rFonts w:ascii="Cambria" w:hAnsi="Cambria" w:cs="Arial"/>
          <w:b/>
          <w:i/>
          <w:sz w:val="18"/>
          <w:szCs w:val="18"/>
        </w:rPr>
        <w:t>Source : DGESS/MAAH</w:t>
      </w:r>
      <w:r w:rsidR="00AF4892" w:rsidRPr="00C179D8">
        <w:rPr>
          <w:rFonts w:ascii="Cambria" w:hAnsi="Cambria" w:cs="Arial"/>
          <w:b/>
          <w:i/>
          <w:sz w:val="18"/>
          <w:szCs w:val="18"/>
        </w:rPr>
        <w:t>,</w:t>
      </w:r>
      <w:r w:rsidRPr="00C179D8">
        <w:rPr>
          <w:rFonts w:ascii="Cambria" w:hAnsi="Cambria" w:cs="Arial"/>
          <w:b/>
          <w:i/>
          <w:sz w:val="18"/>
          <w:szCs w:val="18"/>
        </w:rPr>
        <w:t xml:space="preserve"> 2018</w:t>
      </w:r>
    </w:p>
    <w:p w14:paraId="099B097F" w14:textId="77777777" w:rsidR="00546782" w:rsidRPr="00C179D8" w:rsidRDefault="00546782" w:rsidP="00C179D8">
      <w:pPr>
        <w:spacing w:after="0" w:line="360" w:lineRule="auto"/>
        <w:jc w:val="both"/>
        <w:rPr>
          <w:rFonts w:ascii="Cambria" w:hAnsi="Cambria" w:cs="Arial"/>
        </w:rPr>
      </w:pPr>
      <w:r w:rsidRPr="00C179D8">
        <w:rPr>
          <w:rFonts w:ascii="Cambria" w:hAnsi="Cambria" w:cs="Arial"/>
        </w:rPr>
        <w:t>La mise en œuvre du programme « Economie agricole » sera soutenue sur la période 2020-2021 par la réalisation des investissements structurants et des réformes stratégiques suivants :</w:t>
      </w:r>
    </w:p>
    <w:p w14:paraId="1BC80ABB" w14:textId="77777777" w:rsidR="00546782" w:rsidRPr="00C179D8" w:rsidRDefault="00546782" w:rsidP="003B71CA">
      <w:pPr>
        <w:pStyle w:val="Paragraphedeliste"/>
        <w:numPr>
          <w:ilvl w:val="0"/>
          <w:numId w:val="13"/>
        </w:numPr>
        <w:spacing w:after="0" w:line="360" w:lineRule="auto"/>
        <w:jc w:val="both"/>
        <w:rPr>
          <w:rFonts w:ascii="Cambria" w:hAnsi="Cambria" w:cs="Arial"/>
        </w:rPr>
      </w:pPr>
      <w:proofErr w:type="gramStart"/>
      <w:r w:rsidRPr="00C179D8">
        <w:rPr>
          <w:rFonts w:ascii="Cambria" w:hAnsi="Cambria" w:cs="Arial"/>
        </w:rPr>
        <w:t>la</w:t>
      </w:r>
      <w:proofErr w:type="gramEnd"/>
      <w:r w:rsidRPr="00C179D8">
        <w:rPr>
          <w:rFonts w:ascii="Cambria" w:hAnsi="Cambria" w:cs="Arial"/>
        </w:rPr>
        <w:t xml:space="preserve"> diffusion du code des investissements ASPHF et ses textes d’application ;</w:t>
      </w:r>
    </w:p>
    <w:p w14:paraId="6450673F" w14:textId="77777777" w:rsidR="00546782" w:rsidRPr="00C179D8" w:rsidRDefault="00546782" w:rsidP="003B71CA">
      <w:pPr>
        <w:pStyle w:val="Paragraphedeliste"/>
        <w:numPr>
          <w:ilvl w:val="0"/>
          <w:numId w:val="13"/>
        </w:numPr>
        <w:spacing w:after="0" w:line="360" w:lineRule="auto"/>
        <w:jc w:val="both"/>
        <w:rPr>
          <w:rFonts w:ascii="Cambria" w:hAnsi="Cambria" w:cs="Arial"/>
        </w:rPr>
      </w:pPr>
      <w:proofErr w:type="gramStart"/>
      <w:r w:rsidRPr="00C179D8">
        <w:rPr>
          <w:rFonts w:ascii="Cambria" w:hAnsi="Cambria" w:cs="Arial"/>
        </w:rPr>
        <w:t>l’opérationnalisation</w:t>
      </w:r>
      <w:proofErr w:type="gramEnd"/>
      <w:r w:rsidRPr="00C179D8">
        <w:rPr>
          <w:rFonts w:ascii="Cambria" w:hAnsi="Cambria" w:cs="Arial"/>
        </w:rPr>
        <w:t xml:space="preserve"> de l’assurance agricole ;</w:t>
      </w:r>
    </w:p>
    <w:p w14:paraId="7B95C861" w14:textId="77777777" w:rsidR="00546782" w:rsidRPr="00C179D8" w:rsidRDefault="00546782" w:rsidP="003B71CA">
      <w:pPr>
        <w:pStyle w:val="Paragraphedeliste"/>
        <w:numPr>
          <w:ilvl w:val="0"/>
          <w:numId w:val="13"/>
        </w:numPr>
        <w:spacing w:after="0" w:line="360" w:lineRule="auto"/>
        <w:jc w:val="both"/>
        <w:rPr>
          <w:rFonts w:ascii="Cambria" w:hAnsi="Cambria" w:cs="Arial"/>
        </w:rPr>
      </w:pPr>
      <w:proofErr w:type="gramStart"/>
      <w:r w:rsidRPr="00C179D8">
        <w:rPr>
          <w:rFonts w:ascii="Cambria" w:hAnsi="Cambria" w:cs="Arial"/>
        </w:rPr>
        <w:t>le</w:t>
      </w:r>
      <w:proofErr w:type="gramEnd"/>
      <w:r w:rsidRPr="00C179D8">
        <w:rPr>
          <w:rFonts w:ascii="Cambria" w:hAnsi="Cambria" w:cs="Arial"/>
        </w:rPr>
        <w:t xml:space="preserve"> fonctionnement effectif du fonds de développement agricole ;</w:t>
      </w:r>
    </w:p>
    <w:p w14:paraId="3C35320A" w14:textId="77777777" w:rsidR="00546782" w:rsidRPr="00C179D8" w:rsidRDefault="00546782" w:rsidP="003B71CA">
      <w:pPr>
        <w:pStyle w:val="Paragraphedeliste"/>
        <w:numPr>
          <w:ilvl w:val="0"/>
          <w:numId w:val="13"/>
        </w:numPr>
        <w:spacing w:after="0" w:line="360" w:lineRule="auto"/>
        <w:jc w:val="both"/>
        <w:rPr>
          <w:rFonts w:ascii="Cambria" w:hAnsi="Cambria" w:cs="Arial"/>
        </w:rPr>
      </w:pPr>
      <w:proofErr w:type="gramStart"/>
      <w:r w:rsidRPr="00C179D8">
        <w:rPr>
          <w:rFonts w:ascii="Cambria" w:hAnsi="Cambria" w:cs="Arial"/>
        </w:rPr>
        <w:t>la</w:t>
      </w:r>
      <w:proofErr w:type="gramEnd"/>
      <w:r w:rsidRPr="00C179D8">
        <w:rPr>
          <w:rFonts w:ascii="Cambria" w:hAnsi="Cambria" w:cs="Arial"/>
        </w:rPr>
        <w:t xml:space="preserve"> construction des centres de valorisation des mets nationaux au niveau des régions ;</w:t>
      </w:r>
    </w:p>
    <w:p w14:paraId="5FCD8CC3" w14:textId="3BCC0033" w:rsidR="00546782" w:rsidRPr="00C179D8" w:rsidRDefault="00546782" w:rsidP="003B71CA">
      <w:pPr>
        <w:pStyle w:val="Paragraphedeliste"/>
        <w:numPr>
          <w:ilvl w:val="0"/>
          <w:numId w:val="13"/>
        </w:numPr>
        <w:spacing w:after="0" w:line="360" w:lineRule="auto"/>
        <w:jc w:val="both"/>
        <w:rPr>
          <w:rFonts w:ascii="Cambria" w:hAnsi="Cambria" w:cs="Arial"/>
        </w:rPr>
      </w:pPr>
      <w:proofErr w:type="gramStart"/>
      <w:r w:rsidRPr="00C179D8">
        <w:rPr>
          <w:rFonts w:ascii="Cambria" w:hAnsi="Cambria" w:cs="Arial"/>
        </w:rPr>
        <w:t>la</w:t>
      </w:r>
      <w:proofErr w:type="gramEnd"/>
      <w:r w:rsidRPr="00C179D8">
        <w:rPr>
          <w:rFonts w:ascii="Cambria" w:hAnsi="Cambria" w:cs="Arial"/>
        </w:rPr>
        <w:t xml:space="preserve"> réalisations d’infrastructures agricoles post récoltes (conserveries, comptoirs, magasins) ;</w:t>
      </w:r>
    </w:p>
    <w:p w14:paraId="6B9DFA97" w14:textId="09C900B5" w:rsidR="00546782" w:rsidRPr="00C179D8" w:rsidRDefault="00546782" w:rsidP="003B71CA">
      <w:pPr>
        <w:pStyle w:val="Paragraphedeliste"/>
        <w:numPr>
          <w:ilvl w:val="0"/>
          <w:numId w:val="13"/>
        </w:numPr>
        <w:spacing w:after="120" w:line="360" w:lineRule="auto"/>
        <w:jc w:val="both"/>
        <w:rPr>
          <w:rFonts w:ascii="Cambria" w:hAnsi="Cambria" w:cs="Arial"/>
        </w:rPr>
      </w:pPr>
      <w:proofErr w:type="gramStart"/>
      <w:r w:rsidRPr="00C179D8">
        <w:rPr>
          <w:rFonts w:ascii="Cambria" w:hAnsi="Cambria" w:cs="Arial"/>
        </w:rPr>
        <w:t>la</w:t>
      </w:r>
      <w:proofErr w:type="gramEnd"/>
      <w:r w:rsidRPr="00C179D8">
        <w:rPr>
          <w:rFonts w:ascii="Cambria" w:hAnsi="Cambria" w:cs="Arial"/>
        </w:rPr>
        <w:t xml:space="preserve"> mise en place des unités de transformation des produits agricoles.</w:t>
      </w:r>
    </w:p>
    <w:p w14:paraId="0FC26BF5" w14:textId="77777777" w:rsidR="00AF4892" w:rsidRDefault="00AF4892">
      <w:pPr>
        <w:spacing w:after="0" w:line="240" w:lineRule="auto"/>
        <w:rPr>
          <w:rFonts w:asciiTheme="majorHAnsi" w:hAnsiTheme="majorHAnsi" w:cs="Arial"/>
          <w:b/>
          <w:color w:val="000000"/>
          <w:sz w:val="20"/>
          <w:szCs w:val="20"/>
          <w:u w:val="single"/>
        </w:rPr>
      </w:pPr>
      <w:r>
        <w:rPr>
          <w:rFonts w:asciiTheme="majorHAnsi" w:hAnsiTheme="majorHAnsi" w:cs="Arial"/>
          <w:b/>
          <w:color w:val="000000"/>
          <w:sz w:val="20"/>
          <w:szCs w:val="20"/>
          <w:u w:val="single"/>
        </w:rPr>
        <w:br w:type="page"/>
      </w:r>
    </w:p>
    <w:p w14:paraId="233AA592" w14:textId="146A229C" w:rsidR="00C0727E" w:rsidRDefault="00A72180" w:rsidP="00AF4892">
      <w:pPr>
        <w:pStyle w:val="Titre2"/>
        <w:ind w:left="360"/>
        <w:rPr>
          <w:rFonts w:cstheme="minorBidi"/>
          <w:b/>
          <w:bCs/>
          <w:color w:val="000000" w:themeColor="text1"/>
        </w:rPr>
      </w:pPr>
      <w:bookmarkStart w:id="304" w:name="_Toc532207955"/>
      <w:r w:rsidRPr="00A72180">
        <w:rPr>
          <w:rFonts w:cstheme="minorBidi"/>
          <w:b/>
          <w:bCs/>
          <w:color w:val="000000" w:themeColor="text1"/>
        </w:rPr>
        <w:lastRenderedPageBreak/>
        <w:t>II</w:t>
      </w:r>
      <w:r w:rsidR="00C0727E" w:rsidRPr="00A72180">
        <w:rPr>
          <w:rFonts w:cstheme="minorBidi"/>
          <w:b/>
          <w:bCs/>
          <w:color w:val="000000" w:themeColor="text1"/>
        </w:rPr>
        <w:t xml:space="preserve">.5. PROGRAMME </w:t>
      </w:r>
      <w:r>
        <w:rPr>
          <w:rFonts w:cstheme="minorBidi"/>
          <w:b/>
          <w:bCs/>
          <w:color w:val="000000" w:themeColor="text1"/>
        </w:rPr>
        <w:t>"</w:t>
      </w:r>
      <w:r w:rsidR="00C0727E" w:rsidRPr="00A72180">
        <w:rPr>
          <w:rFonts w:cstheme="minorBidi"/>
          <w:b/>
          <w:bCs/>
          <w:color w:val="000000" w:themeColor="text1"/>
        </w:rPr>
        <w:t>DEVELOPPEMENT DURABLE DES PRODUCTIONS AGRICOLES</w:t>
      </w:r>
      <w:r>
        <w:rPr>
          <w:rFonts w:cstheme="minorBidi"/>
          <w:b/>
          <w:bCs/>
          <w:color w:val="000000" w:themeColor="text1"/>
        </w:rPr>
        <w:t>"</w:t>
      </w:r>
      <w:bookmarkEnd w:id="304"/>
    </w:p>
    <w:p w14:paraId="448030A6" w14:textId="7F2CC6A3" w:rsidR="00F33001" w:rsidRPr="00DE5182" w:rsidRDefault="00F33001" w:rsidP="00C179D8">
      <w:pPr>
        <w:spacing w:before="120" w:after="0" w:line="360" w:lineRule="auto"/>
        <w:jc w:val="both"/>
        <w:rPr>
          <w:rFonts w:ascii="Cambria" w:hAnsi="Cambria" w:cs="Arial"/>
          <w:bCs/>
        </w:rPr>
      </w:pPr>
      <w:r w:rsidRPr="00DE5182">
        <w:rPr>
          <w:rFonts w:ascii="Cambria" w:hAnsi="Cambria" w:cs="Arial"/>
        </w:rPr>
        <w:t xml:space="preserve">L’objectif stratégique de ce programme est de </w:t>
      </w:r>
      <w:r w:rsidRPr="00DE5182">
        <w:rPr>
          <w:rFonts w:ascii="Cambria" w:hAnsi="Cambria" w:cs="Arial"/>
          <w:bCs/>
        </w:rPr>
        <w:t xml:space="preserve">contribuer à l'accroissement durable et à la diversification de l'offre des produits agricoles. Il intervient dans la mise en œuvre de l’axe 3 du PNDES </w:t>
      </w:r>
      <w:r>
        <w:rPr>
          <w:rFonts w:ascii="Cambria" w:hAnsi="Cambria" w:cs="Arial"/>
          <w:bCs/>
        </w:rPr>
        <w:t>dans</w:t>
      </w:r>
      <w:r w:rsidRPr="00DE5182">
        <w:rPr>
          <w:rFonts w:ascii="Cambria" w:hAnsi="Cambria" w:cs="Arial"/>
          <w:bCs/>
        </w:rPr>
        <w:t xml:space="preserve"> l’objectif stratégique 1 </w:t>
      </w:r>
      <w:r w:rsidR="003F28EA">
        <w:rPr>
          <w:rFonts w:ascii="Cambria" w:hAnsi="Cambria" w:cs="Arial"/>
          <w:bCs/>
        </w:rPr>
        <w:t xml:space="preserve">qui </w:t>
      </w:r>
      <w:r w:rsidRPr="00DE5182">
        <w:rPr>
          <w:rFonts w:ascii="Cambria" w:hAnsi="Cambria" w:cs="Arial"/>
          <w:bCs/>
        </w:rPr>
        <w:t>est de : « développer durablement un secteur agro-</w:t>
      </w:r>
      <w:proofErr w:type="spellStart"/>
      <w:r w:rsidRPr="00DE5182">
        <w:rPr>
          <w:rFonts w:ascii="Cambria" w:hAnsi="Cambria" w:cs="Arial"/>
          <w:bCs/>
        </w:rPr>
        <w:t>sylvo</w:t>
      </w:r>
      <w:proofErr w:type="spellEnd"/>
      <w:r w:rsidRPr="00DE5182">
        <w:rPr>
          <w:rFonts w:ascii="Cambria" w:hAnsi="Cambria" w:cs="Arial"/>
          <w:bCs/>
        </w:rPr>
        <w:t>-pastoral, faunique et halieutique productif et résilient, davantage orienté vers le marché et basé sur les principes de développement durable</w:t>
      </w:r>
      <w:r w:rsidRPr="00DE5182" w:rsidDel="00895CF4">
        <w:rPr>
          <w:rFonts w:ascii="Cambria" w:hAnsi="Cambria" w:cs="Arial"/>
          <w:bCs/>
        </w:rPr>
        <w:t xml:space="preserve"> </w:t>
      </w:r>
      <w:r w:rsidRPr="00DE5182">
        <w:rPr>
          <w:rFonts w:ascii="Cambria" w:hAnsi="Cambria" w:cs="Arial"/>
          <w:bCs/>
        </w:rPr>
        <w:t xml:space="preserve">». Ce programme s’inscrit </w:t>
      </w:r>
      <w:r>
        <w:rPr>
          <w:rFonts w:ascii="Cambria" w:hAnsi="Cambria" w:cs="Arial"/>
          <w:bCs/>
        </w:rPr>
        <w:t>aussi</w:t>
      </w:r>
      <w:r w:rsidRPr="00DE5182">
        <w:rPr>
          <w:rFonts w:ascii="Cambria" w:hAnsi="Cambria" w:cs="Arial"/>
          <w:bCs/>
        </w:rPr>
        <w:t xml:space="preserve"> dans l’axe 1 du PNSR 2 qui porte sur la sécurité alimentaire et nutritionnelle</w:t>
      </w:r>
      <w:r w:rsidR="003F28EA">
        <w:rPr>
          <w:rFonts w:ascii="Cambria" w:hAnsi="Cambria" w:cs="Arial"/>
          <w:bCs/>
        </w:rPr>
        <w:t>,</w:t>
      </w:r>
      <w:r w:rsidRPr="00DE5182">
        <w:rPr>
          <w:rFonts w:ascii="Cambria" w:hAnsi="Cambria" w:cs="Arial"/>
          <w:bCs/>
        </w:rPr>
        <w:t xml:space="preserve"> la résilience des populations vulnérables</w:t>
      </w:r>
      <w:r w:rsidRPr="00DE5182">
        <w:rPr>
          <w:rFonts w:ascii="Cambria" w:hAnsi="Cambria"/>
          <w:b/>
        </w:rPr>
        <w:t>.</w:t>
      </w:r>
    </w:p>
    <w:p w14:paraId="04D71BFC" w14:textId="0312D03A" w:rsidR="00F33001" w:rsidRPr="00DE5182" w:rsidRDefault="00F33001" w:rsidP="00C179D8">
      <w:pPr>
        <w:spacing w:before="120" w:after="120" w:line="360" w:lineRule="auto"/>
        <w:jc w:val="both"/>
        <w:rPr>
          <w:rFonts w:ascii="Cambria" w:hAnsi="Cambria" w:cs="Arial"/>
        </w:rPr>
      </w:pPr>
      <w:r w:rsidRPr="00DE5182">
        <w:rPr>
          <w:rFonts w:ascii="Cambria" w:hAnsi="Cambria" w:cs="Arial"/>
        </w:rPr>
        <w:t xml:space="preserve">Le </w:t>
      </w:r>
      <w:r>
        <w:rPr>
          <w:rFonts w:ascii="Cambria" w:hAnsi="Cambria" w:cs="Arial"/>
        </w:rPr>
        <w:t>pilotage</w:t>
      </w:r>
      <w:r w:rsidRPr="00DE5182">
        <w:rPr>
          <w:rFonts w:ascii="Cambria" w:hAnsi="Cambria" w:cs="Arial"/>
        </w:rPr>
        <w:t xml:space="preserve"> du programme est assuré par la Direction générale des productions végétales (DGPV) avec l’appui d’autres acteurs en charge de la mise en œuvre des actions du programme. Ces acteurs, principalement composés de projets/programmes, d’opérateurs de l’Etat et d’acteurs non étatiques</w:t>
      </w:r>
      <w:r w:rsidR="003F28EA">
        <w:rPr>
          <w:rFonts w:ascii="Cambria" w:hAnsi="Cambria" w:cs="Arial"/>
        </w:rPr>
        <w:t>,</w:t>
      </w:r>
      <w:r w:rsidRPr="00DE5182">
        <w:rPr>
          <w:rFonts w:ascii="Cambria" w:hAnsi="Cambria" w:cs="Arial"/>
        </w:rPr>
        <w:t xml:space="preserve"> sont consignés dans le </w:t>
      </w:r>
      <w:r w:rsidR="00193669">
        <w:rPr>
          <w:rFonts w:ascii="Cambria" w:hAnsi="Cambria" w:cs="Arial"/>
        </w:rPr>
        <w:fldChar w:fldCharType="begin"/>
      </w:r>
      <w:r w:rsidR="00193669">
        <w:rPr>
          <w:rFonts w:ascii="Cambria" w:hAnsi="Cambria" w:cs="Arial"/>
        </w:rPr>
        <w:instrText xml:space="preserve"> REF _Ref533340970 \h </w:instrText>
      </w:r>
      <w:r w:rsidR="00193669">
        <w:rPr>
          <w:rFonts w:ascii="Cambria" w:hAnsi="Cambria" w:cs="Arial"/>
        </w:rPr>
      </w:r>
      <w:r w:rsidR="00193669">
        <w:rPr>
          <w:rFonts w:ascii="Cambria" w:hAnsi="Cambria" w:cs="Arial"/>
        </w:rPr>
        <w:fldChar w:fldCharType="separate"/>
      </w:r>
      <w:r w:rsidR="00193669" w:rsidRPr="00C179D8">
        <w:rPr>
          <w:rFonts w:asciiTheme="majorHAnsi" w:hAnsiTheme="majorHAnsi"/>
        </w:rPr>
        <w:t xml:space="preserve">Tableau </w:t>
      </w:r>
      <w:r w:rsidR="00193669">
        <w:rPr>
          <w:rFonts w:asciiTheme="majorHAnsi" w:hAnsiTheme="majorHAnsi"/>
          <w:noProof/>
        </w:rPr>
        <w:t>14</w:t>
      </w:r>
      <w:r w:rsidR="00193669">
        <w:rPr>
          <w:rFonts w:ascii="Cambria" w:hAnsi="Cambria" w:cs="Arial"/>
        </w:rPr>
        <w:fldChar w:fldCharType="end"/>
      </w:r>
      <w:r w:rsidRPr="00DE5182">
        <w:rPr>
          <w:rFonts w:ascii="Cambria" w:hAnsi="Cambria" w:cs="Arial"/>
        </w:rPr>
        <w:t xml:space="preserve"> ci-après : </w:t>
      </w:r>
    </w:p>
    <w:p w14:paraId="4B59578E" w14:textId="0293DA81" w:rsidR="00F33001" w:rsidRPr="00DE5182" w:rsidRDefault="00F33001" w:rsidP="00C179D8">
      <w:pPr>
        <w:pStyle w:val="Lgende"/>
        <w:rPr>
          <w:rFonts w:ascii="Cambria" w:hAnsi="Cambria" w:cs="Arial"/>
          <w:b w:val="0"/>
          <w:sz w:val="22"/>
          <w:szCs w:val="22"/>
        </w:rPr>
      </w:pPr>
      <w:bookmarkStart w:id="305" w:name="_Ref533340970"/>
      <w:bookmarkStart w:id="306" w:name="_Toc532205191"/>
      <w:r w:rsidRPr="00C179D8">
        <w:rPr>
          <w:rFonts w:asciiTheme="majorHAnsi" w:hAnsiTheme="majorHAnsi"/>
          <w:sz w:val="22"/>
          <w:szCs w:val="22"/>
        </w:rPr>
        <w:t xml:space="preserve">Tableau </w:t>
      </w:r>
      <w:r w:rsidRPr="00C179D8">
        <w:rPr>
          <w:rFonts w:asciiTheme="majorHAnsi" w:hAnsiTheme="majorHAnsi"/>
          <w:sz w:val="22"/>
          <w:szCs w:val="22"/>
        </w:rPr>
        <w:fldChar w:fldCharType="begin"/>
      </w:r>
      <w:r w:rsidRPr="00C179D8">
        <w:rPr>
          <w:rFonts w:asciiTheme="majorHAnsi" w:hAnsiTheme="majorHAnsi"/>
          <w:sz w:val="22"/>
          <w:szCs w:val="22"/>
        </w:rPr>
        <w:instrText xml:space="preserve"> SEQ Tableau \* ARABIC </w:instrText>
      </w:r>
      <w:r w:rsidRPr="00C179D8">
        <w:rPr>
          <w:rFonts w:asciiTheme="majorHAnsi" w:hAnsiTheme="majorHAnsi"/>
          <w:sz w:val="22"/>
          <w:szCs w:val="22"/>
        </w:rPr>
        <w:fldChar w:fldCharType="separate"/>
      </w:r>
      <w:r w:rsidR="00BE2A41">
        <w:rPr>
          <w:rFonts w:asciiTheme="majorHAnsi" w:hAnsiTheme="majorHAnsi"/>
          <w:noProof/>
          <w:sz w:val="22"/>
          <w:szCs w:val="22"/>
        </w:rPr>
        <w:t>14</w:t>
      </w:r>
      <w:r w:rsidRPr="00C179D8">
        <w:rPr>
          <w:rFonts w:asciiTheme="majorHAnsi" w:hAnsiTheme="majorHAnsi"/>
          <w:sz w:val="22"/>
          <w:szCs w:val="22"/>
        </w:rPr>
        <w:fldChar w:fldCharType="end"/>
      </w:r>
      <w:bookmarkEnd w:id="305"/>
      <w:r w:rsidRPr="00C179D8">
        <w:rPr>
          <w:rFonts w:asciiTheme="majorHAnsi" w:hAnsiTheme="majorHAnsi" w:cs="Arial"/>
          <w:sz w:val="22"/>
          <w:szCs w:val="22"/>
        </w:rPr>
        <w:t> :</w:t>
      </w:r>
      <w:r w:rsidRPr="00C179D8">
        <w:rPr>
          <w:rFonts w:asciiTheme="majorHAnsi" w:hAnsiTheme="majorHAnsi" w:cs="Arial"/>
          <w:b w:val="0"/>
          <w:sz w:val="22"/>
          <w:szCs w:val="22"/>
        </w:rPr>
        <w:t xml:space="preserve"> </w:t>
      </w:r>
      <w:r w:rsidR="003F28EA">
        <w:rPr>
          <w:rFonts w:asciiTheme="majorHAnsi" w:hAnsiTheme="majorHAnsi" w:cs="Arial"/>
          <w:b w:val="0"/>
          <w:sz w:val="22"/>
          <w:szCs w:val="22"/>
        </w:rPr>
        <w:t>I</w:t>
      </w:r>
      <w:r w:rsidRPr="00C179D8">
        <w:rPr>
          <w:rFonts w:asciiTheme="majorHAnsi" w:hAnsiTheme="majorHAnsi" w:cs="Arial"/>
          <w:b w:val="0"/>
          <w:sz w:val="22"/>
          <w:szCs w:val="22"/>
        </w:rPr>
        <w:t>ntervenants du programme « développement durable des productions agricoles</w:t>
      </w:r>
      <w:r w:rsidRPr="00DE5182">
        <w:rPr>
          <w:rFonts w:ascii="Cambria" w:hAnsi="Cambria" w:cs="Arial"/>
          <w:b w:val="0"/>
          <w:sz w:val="22"/>
          <w:szCs w:val="22"/>
        </w:rPr>
        <w:t> »</w:t>
      </w:r>
      <w:bookmarkEnd w:id="306"/>
    </w:p>
    <w:tbl>
      <w:tblPr>
        <w:tblStyle w:val="Grilledutableau2"/>
        <w:tblW w:w="517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397"/>
        <w:gridCol w:w="2380"/>
        <w:gridCol w:w="3595"/>
      </w:tblGrid>
      <w:tr w:rsidR="00F33001" w:rsidRPr="00DE5182" w14:paraId="7227BFF0" w14:textId="77777777" w:rsidTr="00DB19CE">
        <w:trPr>
          <w:trHeight w:val="367"/>
          <w:tblHeader/>
        </w:trPr>
        <w:tc>
          <w:tcPr>
            <w:tcW w:w="1812" w:type="pct"/>
            <w:tcBorders>
              <w:top w:val="single" w:sz="18" w:space="0" w:color="auto"/>
              <w:bottom w:val="single" w:sz="18" w:space="0" w:color="auto"/>
            </w:tcBorders>
            <w:vAlign w:val="center"/>
            <w:hideMark/>
          </w:tcPr>
          <w:p w14:paraId="3D80C797" w14:textId="77777777" w:rsidR="00F33001" w:rsidRPr="00C179D8" w:rsidRDefault="00F33001" w:rsidP="00F33001">
            <w:pPr>
              <w:spacing w:after="0" w:line="240" w:lineRule="auto"/>
              <w:jc w:val="center"/>
              <w:rPr>
                <w:rFonts w:asciiTheme="majorHAnsi" w:hAnsiTheme="majorHAnsi" w:cs="Arial"/>
                <w:b/>
                <w:bCs/>
              </w:rPr>
            </w:pPr>
            <w:r w:rsidRPr="00C179D8">
              <w:rPr>
                <w:rFonts w:asciiTheme="majorHAnsi" w:hAnsiTheme="majorHAnsi" w:cs="Arial"/>
                <w:b/>
                <w:bCs/>
              </w:rPr>
              <w:t>Projets/structure</w:t>
            </w:r>
          </w:p>
        </w:tc>
        <w:tc>
          <w:tcPr>
            <w:tcW w:w="1270" w:type="pct"/>
            <w:tcBorders>
              <w:top w:val="single" w:sz="18" w:space="0" w:color="auto"/>
              <w:bottom w:val="single" w:sz="18" w:space="0" w:color="auto"/>
            </w:tcBorders>
            <w:vAlign w:val="center"/>
            <w:hideMark/>
          </w:tcPr>
          <w:p w14:paraId="1075C001" w14:textId="77777777" w:rsidR="00F33001" w:rsidRPr="00C179D8" w:rsidRDefault="00F33001" w:rsidP="00F33001">
            <w:pPr>
              <w:spacing w:after="0" w:line="240" w:lineRule="auto"/>
              <w:jc w:val="center"/>
              <w:rPr>
                <w:rFonts w:asciiTheme="majorHAnsi" w:hAnsiTheme="majorHAnsi" w:cs="Arial"/>
                <w:b/>
                <w:bCs/>
              </w:rPr>
            </w:pPr>
            <w:r w:rsidRPr="00C179D8">
              <w:rPr>
                <w:rFonts w:asciiTheme="majorHAnsi" w:hAnsiTheme="majorHAnsi" w:cs="Arial"/>
                <w:b/>
                <w:bCs/>
              </w:rPr>
              <w:t>Opérateurs</w:t>
            </w:r>
          </w:p>
        </w:tc>
        <w:tc>
          <w:tcPr>
            <w:tcW w:w="1918" w:type="pct"/>
            <w:tcBorders>
              <w:top w:val="single" w:sz="18" w:space="0" w:color="auto"/>
              <w:bottom w:val="single" w:sz="18" w:space="0" w:color="auto"/>
            </w:tcBorders>
          </w:tcPr>
          <w:p w14:paraId="1053992B" w14:textId="77777777" w:rsidR="00F33001" w:rsidRPr="00C179D8" w:rsidRDefault="00F33001" w:rsidP="00F33001">
            <w:pPr>
              <w:spacing w:after="0" w:line="240" w:lineRule="auto"/>
              <w:jc w:val="center"/>
              <w:rPr>
                <w:rFonts w:asciiTheme="majorHAnsi" w:hAnsiTheme="majorHAnsi" w:cs="Arial"/>
                <w:b/>
                <w:bCs/>
              </w:rPr>
            </w:pPr>
            <w:r w:rsidRPr="00C179D8">
              <w:rPr>
                <w:rFonts w:asciiTheme="majorHAnsi" w:hAnsiTheme="majorHAnsi" w:cs="Arial"/>
                <w:b/>
                <w:bCs/>
              </w:rPr>
              <w:t>ANE</w:t>
            </w:r>
          </w:p>
        </w:tc>
      </w:tr>
      <w:tr w:rsidR="00F33001" w:rsidRPr="00DE5182" w14:paraId="7B47CAC2" w14:textId="77777777" w:rsidTr="00DB19CE">
        <w:trPr>
          <w:trHeight w:val="615"/>
        </w:trPr>
        <w:tc>
          <w:tcPr>
            <w:tcW w:w="1812" w:type="pct"/>
            <w:tcBorders>
              <w:top w:val="single" w:sz="18" w:space="0" w:color="auto"/>
            </w:tcBorders>
            <w:vAlign w:val="center"/>
          </w:tcPr>
          <w:p w14:paraId="79FB58AA" w14:textId="68CCC1E6" w:rsidR="00F33001" w:rsidRPr="00C179D8" w:rsidRDefault="00F33001"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Direction Générale des Productions Végétales</w:t>
            </w:r>
            <w:r w:rsidR="00116738">
              <w:rPr>
                <w:rFonts w:asciiTheme="majorHAnsi" w:hAnsiTheme="majorHAnsi" w:cs="Arial"/>
              </w:rPr>
              <w:t xml:space="preserve"> (DGPV)</w:t>
            </w:r>
          </w:p>
        </w:tc>
        <w:tc>
          <w:tcPr>
            <w:tcW w:w="1270" w:type="pct"/>
            <w:tcBorders>
              <w:top w:val="single" w:sz="18" w:space="0" w:color="auto"/>
            </w:tcBorders>
            <w:vAlign w:val="center"/>
            <w:hideMark/>
          </w:tcPr>
          <w:p w14:paraId="3A8562FA" w14:textId="77777777" w:rsidR="00F33001" w:rsidRPr="00C179D8" w:rsidRDefault="00F33001" w:rsidP="003B71CA">
            <w:pPr>
              <w:pStyle w:val="Paragraphedeliste"/>
              <w:numPr>
                <w:ilvl w:val="0"/>
                <w:numId w:val="40"/>
              </w:numPr>
              <w:spacing w:after="0" w:line="240" w:lineRule="auto"/>
              <w:rPr>
                <w:rFonts w:asciiTheme="majorHAnsi" w:hAnsiTheme="majorHAnsi" w:cs="Arial"/>
              </w:rPr>
            </w:pPr>
            <w:r w:rsidRPr="00C179D8">
              <w:rPr>
                <w:rFonts w:asciiTheme="majorHAnsi" w:hAnsiTheme="majorHAnsi" w:cs="Arial"/>
              </w:rPr>
              <w:t xml:space="preserve">Société d'exploitation </w:t>
            </w:r>
            <w:proofErr w:type="gramStart"/>
            <w:r w:rsidRPr="00C179D8">
              <w:rPr>
                <w:rFonts w:asciiTheme="majorHAnsi" w:hAnsiTheme="majorHAnsi" w:cs="Arial"/>
              </w:rPr>
              <w:t>des  phosphates</w:t>
            </w:r>
            <w:proofErr w:type="gramEnd"/>
            <w:r w:rsidRPr="00C179D8">
              <w:rPr>
                <w:rFonts w:asciiTheme="majorHAnsi" w:hAnsiTheme="majorHAnsi" w:cs="Arial"/>
              </w:rPr>
              <w:t xml:space="preserve"> du Burkina (SEPB)</w:t>
            </w:r>
          </w:p>
        </w:tc>
        <w:tc>
          <w:tcPr>
            <w:tcW w:w="1918" w:type="pct"/>
            <w:tcBorders>
              <w:top w:val="single" w:sz="18" w:space="0" w:color="auto"/>
            </w:tcBorders>
            <w:vAlign w:val="center"/>
          </w:tcPr>
          <w:p w14:paraId="2A32D5FB" w14:textId="77777777" w:rsidR="00F33001" w:rsidRPr="00C179D8" w:rsidRDefault="00F33001" w:rsidP="003B71CA">
            <w:pPr>
              <w:pStyle w:val="Paragraphedeliste"/>
              <w:numPr>
                <w:ilvl w:val="0"/>
                <w:numId w:val="38"/>
              </w:numPr>
              <w:spacing w:after="0" w:line="240" w:lineRule="auto"/>
              <w:ind w:left="178" w:hanging="250"/>
              <w:rPr>
                <w:rFonts w:asciiTheme="majorHAnsi" w:hAnsiTheme="majorHAnsi" w:cs="Arial"/>
              </w:rPr>
            </w:pPr>
            <w:r w:rsidRPr="00C179D8">
              <w:rPr>
                <w:rFonts w:asciiTheme="majorHAnsi" w:hAnsiTheme="majorHAnsi" w:cs="Arial"/>
              </w:rPr>
              <w:t>GRET/REPAM</w:t>
            </w:r>
          </w:p>
        </w:tc>
      </w:tr>
      <w:tr w:rsidR="00F33001" w:rsidRPr="00DE5182" w14:paraId="1AB7972D" w14:textId="77777777" w:rsidTr="00DB19CE">
        <w:trPr>
          <w:trHeight w:val="675"/>
        </w:trPr>
        <w:tc>
          <w:tcPr>
            <w:tcW w:w="1812" w:type="pct"/>
            <w:tcBorders>
              <w:top w:val="single" w:sz="18" w:space="0" w:color="auto"/>
            </w:tcBorders>
            <w:vAlign w:val="center"/>
            <w:hideMark/>
          </w:tcPr>
          <w:p w14:paraId="0C3A66BF" w14:textId="77777777" w:rsidR="00F33001" w:rsidRPr="00C179D8" w:rsidRDefault="00F33001"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Programme d’Intensification de la Productivité Agricole (PIPA)</w:t>
            </w:r>
          </w:p>
        </w:tc>
        <w:tc>
          <w:tcPr>
            <w:tcW w:w="1270" w:type="pct"/>
            <w:vAlign w:val="center"/>
            <w:hideMark/>
          </w:tcPr>
          <w:p w14:paraId="37846103" w14:textId="77777777" w:rsidR="00F33001" w:rsidRPr="00C179D8" w:rsidRDefault="00F33001" w:rsidP="003B71CA">
            <w:pPr>
              <w:pStyle w:val="Paragraphedeliste"/>
              <w:numPr>
                <w:ilvl w:val="0"/>
                <w:numId w:val="40"/>
              </w:numPr>
              <w:spacing w:after="0" w:line="240" w:lineRule="auto"/>
              <w:rPr>
                <w:rFonts w:asciiTheme="majorHAnsi" w:hAnsiTheme="majorHAnsi" w:cs="Arial"/>
              </w:rPr>
            </w:pPr>
            <w:r w:rsidRPr="00C179D8">
              <w:rPr>
                <w:rFonts w:asciiTheme="majorHAnsi" w:hAnsiTheme="majorHAnsi" w:cs="Arial"/>
              </w:rPr>
              <w:t>Bureau National des Sols (BUNASOLS)</w:t>
            </w:r>
          </w:p>
        </w:tc>
        <w:tc>
          <w:tcPr>
            <w:tcW w:w="1918" w:type="pct"/>
            <w:vAlign w:val="center"/>
          </w:tcPr>
          <w:p w14:paraId="6C8A8FB2" w14:textId="77777777" w:rsidR="00F33001" w:rsidRPr="00C179D8" w:rsidRDefault="00F33001"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 xml:space="preserve">Union des Sociétés Coopératives pour la Commercialisation des Produits </w:t>
            </w:r>
            <w:proofErr w:type="gramStart"/>
            <w:r w:rsidRPr="00C179D8">
              <w:rPr>
                <w:rFonts w:asciiTheme="majorHAnsi" w:hAnsiTheme="majorHAnsi" w:cs="Arial"/>
              </w:rPr>
              <w:t>Agricoles  de</w:t>
            </w:r>
            <w:proofErr w:type="gramEnd"/>
            <w:r w:rsidRPr="00C179D8">
              <w:rPr>
                <w:rFonts w:asciiTheme="majorHAnsi" w:hAnsiTheme="majorHAnsi" w:cs="Arial"/>
              </w:rPr>
              <w:t xml:space="preserve"> la Boucle du Mouhoun (USCCPA/BMH)</w:t>
            </w:r>
          </w:p>
        </w:tc>
      </w:tr>
      <w:tr w:rsidR="00D65E89" w:rsidRPr="00DE5182" w14:paraId="0EBADE58" w14:textId="77777777" w:rsidTr="00DB19CE">
        <w:trPr>
          <w:trHeight w:val="480"/>
        </w:trPr>
        <w:tc>
          <w:tcPr>
            <w:tcW w:w="1812" w:type="pct"/>
            <w:vAlign w:val="center"/>
            <w:hideMark/>
          </w:tcPr>
          <w:p w14:paraId="102F6866" w14:textId="77777777" w:rsidR="00D65E89"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Programme de Développement des Cultures Maraîchères (PDCM)</w:t>
            </w:r>
          </w:p>
        </w:tc>
        <w:tc>
          <w:tcPr>
            <w:tcW w:w="1270" w:type="pct"/>
            <w:vMerge w:val="restart"/>
            <w:vAlign w:val="center"/>
            <w:hideMark/>
          </w:tcPr>
          <w:p w14:paraId="05C4DCBC" w14:textId="3009583B" w:rsidR="00D65E89" w:rsidRPr="00C179D8" w:rsidRDefault="00D65E89" w:rsidP="003B71CA">
            <w:pPr>
              <w:pStyle w:val="Paragraphedeliste"/>
              <w:numPr>
                <w:ilvl w:val="0"/>
                <w:numId w:val="40"/>
              </w:numPr>
              <w:spacing w:after="0" w:line="240" w:lineRule="auto"/>
              <w:rPr>
                <w:rFonts w:asciiTheme="majorHAnsi" w:hAnsiTheme="majorHAnsi" w:cs="Arial"/>
              </w:rPr>
            </w:pPr>
            <w:r w:rsidRPr="00C179D8">
              <w:rPr>
                <w:rFonts w:asciiTheme="majorHAnsi" w:hAnsiTheme="majorHAnsi" w:cs="Arial"/>
              </w:rPr>
              <w:t xml:space="preserve">Société Nationale de </w:t>
            </w:r>
            <w:proofErr w:type="gramStart"/>
            <w:r w:rsidRPr="00C179D8">
              <w:rPr>
                <w:rFonts w:asciiTheme="majorHAnsi" w:hAnsiTheme="majorHAnsi" w:cs="Arial"/>
              </w:rPr>
              <w:t>l’Aménagement  des</w:t>
            </w:r>
            <w:proofErr w:type="gramEnd"/>
            <w:r w:rsidRPr="00C179D8">
              <w:rPr>
                <w:rFonts w:asciiTheme="majorHAnsi" w:hAnsiTheme="majorHAnsi" w:cs="Arial"/>
              </w:rPr>
              <w:t xml:space="preserve"> Terres et l’Equipement Rural ( SONATER) </w:t>
            </w:r>
          </w:p>
        </w:tc>
        <w:tc>
          <w:tcPr>
            <w:tcW w:w="1918" w:type="pct"/>
            <w:vAlign w:val="center"/>
          </w:tcPr>
          <w:p w14:paraId="6C54DD4E" w14:textId="77777777" w:rsidR="00D65E89" w:rsidRPr="00C179D8" w:rsidRDefault="00D65E89"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 xml:space="preserve">Alliance Chrétienne pour la Coopération Economique et le Développement </w:t>
            </w:r>
            <w:proofErr w:type="gramStart"/>
            <w:r w:rsidRPr="00C179D8">
              <w:rPr>
                <w:rFonts w:asciiTheme="majorHAnsi" w:hAnsiTheme="majorHAnsi" w:cs="Arial"/>
              </w:rPr>
              <w:t>Social(</w:t>
            </w:r>
            <w:proofErr w:type="gramEnd"/>
            <w:r w:rsidRPr="00C179D8">
              <w:rPr>
                <w:rFonts w:asciiTheme="majorHAnsi" w:hAnsiTheme="majorHAnsi" w:cs="Arial"/>
              </w:rPr>
              <w:t>ACCEDES)</w:t>
            </w:r>
          </w:p>
        </w:tc>
      </w:tr>
      <w:tr w:rsidR="00D65E89" w:rsidRPr="00DE5182" w14:paraId="618F2B7D" w14:textId="77777777" w:rsidTr="00DB19CE">
        <w:trPr>
          <w:trHeight w:val="300"/>
        </w:trPr>
        <w:tc>
          <w:tcPr>
            <w:tcW w:w="1812" w:type="pct"/>
            <w:vAlign w:val="center"/>
            <w:hideMark/>
          </w:tcPr>
          <w:p w14:paraId="31F083C0" w14:textId="718AADC4" w:rsidR="00D65E89"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Opération Spéciale Semence (OSS)</w:t>
            </w:r>
          </w:p>
        </w:tc>
        <w:tc>
          <w:tcPr>
            <w:tcW w:w="1270" w:type="pct"/>
            <w:vMerge/>
            <w:vAlign w:val="center"/>
            <w:hideMark/>
          </w:tcPr>
          <w:p w14:paraId="72FB35E9" w14:textId="0B7A5AC2" w:rsidR="00D65E89" w:rsidRPr="00C179D8" w:rsidRDefault="00D65E89" w:rsidP="00F33001">
            <w:pPr>
              <w:spacing w:after="0" w:line="240" w:lineRule="auto"/>
              <w:rPr>
                <w:rFonts w:asciiTheme="majorHAnsi" w:hAnsiTheme="majorHAnsi" w:cs="Arial"/>
              </w:rPr>
            </w:pPr>
          </w:p>
        </w:tc>
        <w:tc>
          <w:tcPr>
            <w:tcW w:w="1918" w:type="pct"/>
            <w:vAlign w:val="center"/>
          </w:tcPr>
          <w:p w14:paraId="2A5031B1" w14:textId="77777777" w:rsidR="00D65E89" w:rsidRPr="00C179D8" w:rsidRDefault="00D65E89"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OCADES</w:t>
            </w:r>
          </w:p>
        </w:tc>
      </w:tr>
      <w:tr w:rsidR="00F33001" w:rsidRPr="00DE5182" w14:paraId="660F22F8" w14:textId="77777777" w:rsidTr="00DB19CE">
        <w:trPr>
          <w:trHeight w:val="585"/>
        </w:trPr>
        <w:tc>
          <w:tcPr>
            <w:tcW w:w="1812" w:type="pct"/>
            <w:vAlign w:val="center"/>
            <w:hideMark/>
          </w:tcPr>
          <w:p w14:paraId="4C845298" w14:textId="77777777" w:rsidR="00F33001" w:rsidRPr="00C179D8" w:rsidRDefault="00F33001"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Projet de Lutte contre les Fléaux (PLCF)</w:t>
            </w:r>
          </w:p>
        </w:tc>
        <w:tc>
          <w:tcPr>
            <w:tcW w:w="1270" w:type="pct"/>
            <w:vAlign w:val="center"/>
            <w:hideMark/>
          </w:tcPr>
          <w:p w14:paraId="0B61788C" w14:textId="77777777" w:rsidR="00F33001" w:rsidRPr="00C179D8" w:rsidRDefault="00F33001" w:rsidP="00F33001">
            <w:pPr>
              <w:spacing w:after="0" w:line="240" w:lineRule="auto"/>
              <w:rPr>
                <w:rFonts w:asciiTheme="majorHAnsi" w:hAnsiTheme="majorHAnsi" w:cs="Arial"/>
              </w:rPr>
            </w:pPr>
            <w:r w:rsidRPr="00C179D8">
              <w:rPr>
                <w:rFonts w:asciiTheme="majorHAnsi" w:hAnsiTheme="majorHAnsi" w:cs="Arial"/>
              </w:rPr>
              <w:t> </w:t>
            </w:r>
          </w:p>
        </w:tc>
        <w:tc>
          <w:tcPr>
            <w:tcW w:w="1918" w:type="pct"/>
            <w:vAlign w:val="center"/>
          </w:tcPr>
          <w:p w14:paraId="355A58D8" w14:textId="77777777" w:rsidR="00F33001" w:rsidRPr="00C179D8" w:rsidRDefault="00F33001"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REGIS-ER</w:t>
            </w:r>
          </w:p>
        </w:tc>
      </w:tr>
      <w:tr w:rsidR="00D65E89" w:rsidRPr="00DE5182" w14:paraId="0CB7A863" w14:textId="77777777" w:rsidTr="00DB19CE">
        <w:trPr>
          <w:trHeight w:val="405"/>
        </w:trPr>
        <w:tc>
          <w:tcPr>
            <w:tcW w:w="1812" w:type="pct"/>
            <w:vMerge w:val="restart"/>
            <w:vAlign w:val="center"/>
            <w:hideMark/>
          </w:tcPr>
          <w:p w14:paraId="6DBD6F63" w14:textId="62A5D8A3" w:rsidR="00D65E89"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Programme National de Vulgarisation et d’Appui Conseil Agricoles (</w:t>
            </w:r>
            <w:proofErr w:type="gramStart"/>
            <w:r w:rsidRPr="00C179D8">
              <w:rPr>
                <w:rFonts w:asciiTheme="majorHAnsi" w:hAnsiTheme="majorHAnsi" w:cs="Arial"/>
              </w:rPr>
              <w:t>PNVACA</w:t>
            </w:r>
            <w:r w:rsidRPr="00C179D8" w:rsidDel="00D65E89">
              <w:rPr>
                <w:rFonts w:asciiTheme="majorHAnsi" w:hAnsiTheme="majorHAnsi" w:cs="Arial"/>
              </w:rPr>
              <w:t xml:space="preserve"> </w:t>
            </w:r>
            <w:r>
              <w:rPr>
                <w:rFonts w:asciiTheme="majorHAnsi" w:hAnsiTheme="majorHAnsi" w:cs="Arial"/>
              </w:rPr>
              <w:t>)</w:t>
            </w:r>
            <w:proofErr w:type="gramEnd"/>
          </w:p>
        </w:tc>
        <w:tc>
          <w:tcPr>
            <w:tcW w:w="1270" w:type="pct"/>
            <w:vAlign w:val="center"/>
            <w:hideMark/>
          </w:tcPr>
          <w:p w14:paraId="17672D5E" w14:textId="77777777" w:rsidR="00D65E89" w:rsidRPr="00C179D8" w:rsidRDefault="00D65E89" w:rsidP="00F33001">
            <w:pPr>
              <w:spacing w:after="0" w:line="240" w:lineRule="auto"/>
              <w:rPr>
                <w:rFonts w:asciiTheme="majorHAnsi" w:hAnsiTheme="majorHAnsi" w:cs="Arial"/>
              </w:rPr>
            </w:pPr>
            <w:r w:rsidRPr="00C179D8">
              <w:rPr>
                <w:rFonts w:asciiTheme="majorHAnsi" w:hAnsiTheme="majorHAnsi" w:cs="Arial"/>
              </w:rPr>
              <w:t> </w:t>
            </w:r>
          </w:p>
        </w:tc>
        <w:tc>
          <w:tcPr>
            <w:tcW w:w="1918" w:type="pct"/>
            <w:vAlign w:val="center"/>
          </w:tcPr>
          <w:p w14:paraId="6C442120" w14:textId="77777777" w:rsidR="00D65E89" w:rsidRPr="00C179D8" w:rsidRDefault="00D65E89"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ATAD</w:t>
            </w:r>
          </w:p>
        </w:tc>
      </w:tr>
      <w:tr w:rsidR="00D65E89" w:rsidRPr="00DE5182" w14:paraId="293EA939" w14:textId="77777777" w:rsidTr="00DB19CE">
        <w:trPr>
          <w:trHeight w:val="405"/>
        </w:trPr>
        <w:tc>
          <w:tcPr>
            <w:tcW w:w="1812" w:type="pct"/>
            <w:vMerge/>
            <w:vAlign w:val="center"/>
          </w:tcPr>
          <w:p w14:paraId="7CC396D5" w14:textId="3800ED35" w:rsidR="00D65E89" w:rsidRPr="00C179D8" w:rsidRDefault="00D65E89" w:rsidP="003B71CA">
            <w:pPr>
              <w:pStyle w:val="Paragraphedeliste"/>
              <w:numPr>
                <w:ilvl w:val="0"/>
                <w:numId w:val="39"/>
              </w:numPr>
              <w:spacing w:after="0" w:line="240" w:lineRule="auto"/>
              <w:rPr>
                <w:rFonts w:asciiTheme="majorHAnsi" w:hAnsiTheme="majorHAnsi" w:cs="Arial"/>
              </w:rPr>
            </w:pPr>
          </w:p>
        </w:tc>
        <w:tc>
          <w:tcPr>
            <w:tcW w:w="1270" w:type="pct"/>
            <w:vAlign w:val="center"/>
          </w:tcPr>
          <w:p w14:paraId="767E6468" w14:textId="77777777" w:rsidR="00D65E89" w:rsidRPr="00C179D8" w:rsidRDefault="00D65E89" w:rsidP="00F33001">
            <w:pPr>
              <w:spacing w:after="0" w:line="240" w:lineRule="auto"/>
              <w:rPr>
                <w:rFonts w:asciiTheme="majorHAnsi" w:hAnsiTheme="majorHAnsi" w:cs="Arial"/>
              </w:rPr>
            </w:pPr>
          </w:p>
        </w:tc>
        <w:tc>
          <w:tcPr>
            <w:tcW w:w="1918" w:type="pct"/>
            <w:vAlign w:val="center"/>
          </w:tcPr>
          <w:p w14:paraId="69DEF3DF" w14:textId="77777777" w:rsidR="00D65E89" w:rsidRPr="00C179D8" w:rsidRDefault="00D65E89"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CRBF</w:t>
            </w:r>
          </w:p>
        </w:tc>
      </w:tr>
      <w:tr w:rsidR="00D65E89" w:rsidRPr="00DE5182" w14:paraId="7532FA51" w14:textId="77777777" w:rsidTr="00DB19CE">
        <w:trPr>
          <w:trHeight w:val="405"/>
        </w:trPr>
        <w:tc>
          <w:tcPr>
            <w:tcW w:w="1812" w:type="pct"/>
            <w:vMerge w:val="restart"/>
            <w:vAlign w:val="center"/>
          </w:tcPr>
          <w:p w14:paraId="63EEC92B" w14:textId="235688F1" w:rsidR="00D65E89"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Projet de Sécurité Alimentaire dans l’Est du Burkina Faso (PSAE)</w:t>
            </w:r>
          </w:p>
        </w:tc>
        <w:tc>
          <w:tcPr>
            <w:tcW w:w="1270" w:type="pct"/>
            <w:vAlign w:val="center"/>
          </w:tcPr>
          <w:p w14:paraId="5AA8722D" w14:textId="77777777" w:rsidR="00D65E89" w:rsidRPr="00C179D8" w:rsidRDefault="00D65E89" w:rsidP="00F33001">
            <w:pPr>
              <w:spacing w:after="0" w:line="240" w:lineRule="auto"/>
              <w:rPr>
                <w:rFonts w:asciiTheme="majorHAnsi" w:hAnsiTheme="majorHAnsi" w:cs="Arial"/>
              </w:rPr>
            </w:pPr>
          </w:p>
        </w:tc>
        <w:tc>
          <w:tcPr>
            <w:tcW w:w="1918" w:type="pct"/>
            <w:vAlign w:val="center"/>
          </w:tcPr>
          <w:p w14:paraId="0B311659" w14:textId="77777777" w:rsidR="00D65E89" w:rsidRPr="00C179D8" w:rsidRDefault="00D65E89"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NEEMA AGICOLE DU FASO SA (NAFASO)</w:t>
            </w:r>
          </w:p>
        </w:tc>
      </w:tr>
      <w:tr w:rsidR="00D65E89" w:rsidRPr="00DE5182" w14:paraId="53F75D0E" w14:textId="77777777" w:rsidTr="00DB19CE">
        <w:trPr>
          <w:trHeight w:val="405"/>
        </w:trPr>
        <w:tc>
          <w:tcPr>
            <w:tcW w:w="1812" w:type="pct"/>
            <w:vMerge/>
            <w:vAlign w:val="center"/>
          </w:tcPr>
          <w:p w14:paraId="3FB9F926" w14:textId="264BBF63" w:rsidR="00D65E89" w:rsidRPr="00C179D8" w:rsidRDefault="00D65E89" w:rsidP="003B71CA">
            <w:pPr>
              <w:pStyle w:val="Paragraphedeliste"/>
              <w:numPr>
                <w:ilvl w:val="0"/>
                <w:numId w:val="39"/>
              </w:numPr>
              <w:spacing w:after="0" w:line="240" w:lineRule="auto"/>
              <w:rPr>
                <w:rFonts w:asciiTheme="majorHAnsi" w:hAnsiTheme="majorHAnsi" w:cs="Arial"/>
              </w:rPr>
            </w:pPr>
          </w:p>
        </w:tc>
        <w:tc>
          <w:tcPr>
            <w:tcW w:w="1270" w:type="pct"/>
            <w:vAlign w:val="center"/>
          </w:tcPr>
          <w:p w14:paraId="5C980D3B" w14:textId="77777777" w:rsidR="00D65E89" w:rsidRPr="00C179D8" w:rsidRDefault="00D65E89" w:rsidP="00F33001">
            <w:pPr>
              <w:spacing w:after="0" w:line="240" w:lineRule="auto"/>
              <w:rPr>
                <w:rFonts w:asciiTheme="majorHAnsi" w:hAnsiTheme="majorHAnsi" w:cs="Arial"/>
              </w:rPr>
            </w:pPr>
          </w:p>
        </w:tc>
        <w:tc>
          <w:tcPr>
            <w:tcW w:w="1918" w:type="pct"/>
            <w:vAlign w:val="center"/>
          </w:tcPr>
          <w:p w14:paraId="504075E3" w14:textId="77777777" w:rsidR="00D65E89" w:rsidRPr="00C179D8" w:rsidRDefault="00D65E89"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PRESAM - Iles de Paix</w:t>
            </w:r>
          </w:p>
        </w:tc>
      </w:tr>
      <w:tr w:rsidR="00F33001" w:rsidRPr="00DE5182" w14:paraId="4E88424F" w14:textId="77777777" w:rsidTr="00DB19CE">
        <w:trPr>
          <w:trHeight w:val="405"/>
        </w:trPr>
        <w:tc>
          <w:tcPr>
            <w:tcW w:w="1812" w:type="pct"/>
            <w:vAlign w:val="center"/>
          </w:tcPr>
          <w:p w14:paraId="53B9C8E3" w14:textId="77777777" w:rsidR="00F33001" w:rsidRPr="00C179D8" w:rsidRDefault="00F33001"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Projet de Renforcement de la Résilience à l'Insécurité Alimentaire (PRRIA)</w:t>
            </w:r>
          </w:p>
        </w:tc>
        <w:tc>
          <w:tcPr>
            <w:tcW w:w="1270" w:type="pct"/>
            <w:vAlign w:val="center"/>
          </w:tcPr>
          <w:p w14:paraId="195C8E66"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0ECFA20B" w14:textId="49D0411E" w:rsidR="00F33001" w:rsidRPr="00C179D8" w:rsidRDefault="001E6647" w:rsidP="003B71CA">
            <w:pPr>
              <w:pStyle w:val="Paragraphedeliste"/>
              <w:numPr>
                <w:ilvl w:val="0"/>
                <w:numId w:val="38"/>
              </w:numPr>
              <w:spacing w:after="0" w:line="240" w:lineRule="auto"/>
              <w:ind w:left="178" w:hanging="284"/>
              <w:rPr>
                <w:rFonts w:asciiTheme="majorHAnsi" w:hAnsiTheme="majorHAnsi" w:cs="Arial"/>
              </w:rPr>
            </w:pPr>
            <w:r w:rsidRPr="00C179D8">
              <w:rPr>
                <w:rFonts w:asciiTheme="majorHAnsi" w:hAnsiTheme="majorHAnsi" w:cs="Arial"/>
              </w:rPr>
              <w:t>Association pour le développement des communautés villageoises (ADCV)</w:t>
            </w:r>
          </w:p>
        </w:tc>
      </w:tr>
      <w:tr w:rsidR="00F33001" w:rsidRPr="00DE5182" w14:paraId="2E42968C" w14:textId="77777777" w:rsidTr="00DB19CE">
        <w:trPr>
          <w:trHeight w:val="300"/>
        </w:trPr>
        <w:tc>
          <w:tcPr>
            <w:tcW w:w="1812" w:type="pct"/>
            <w:vAlign w:val="center"/>
            <w:hideMark/>
          </w:tcPr>
          <w:p w14:paraId="5C64A105" w14:textId="39592A90" w:rsidR="00F33001"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Programme de Renforcement de la Mécanisation Agricole (PRMA)</w:t>
            </w:r>
          </w:p>
        </w:tc>
        <w:tc>
          <w:tcPr>
            <w:tcW w:w="1270" w:type="pct"/>
            <w:vAlign w:val="center"/>
            <w:hideMark/>
          </w:tcPr>
          <w:p w14:paraId="1B82323B" w14:textId="77777777" w:rsidR="00F33001" w:rsidRPr="00C179D8" w:rsidRDefault="00F33001" w:rsidP="00F33001">
            <w:pPr>
              <w:spacing w:after="0" w:line="240" w:lineRule="auto"/>
              <w:rPr>
                <w:rFonts w:asciiTheme="majorHAnsi" w:hAnsiTheme="majorHAnsi" w:cs="Arial"/>
              </w:rPr>
            </w:pPr>
            <w:r w:rsidRPr="00C179D8">
              <w:rPr>
                <w:rFonts w:asciiTheme="majorHAnsi" w:hAnsiTheme="majorHAnsi" w:cs="Arial"/>
              </w:rPr>
              <w:t> </w:t>
            </w:r>
          </w:p>
        </w:tc>
        <w:tc>
          <w:tcPr>
            <w:tcW w:w="1918" w:type="pct"/>
            <w:vAlign w:val="center"/>
          </w:tcPr>
          <w:p w14:paraId="6CCDCD1C" w14:textId="427F8A44" w:rsidR="00F33001"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 xml:space="preserve">Association </w:t>
            </w:r>
            <w:proofErr w:type="spellStart"/>
            <w:r w:rsidRPr="00C179D8">
              <w:rPr>
                <w:rFonts w:asciiTheme="majorHAnsi" w:hAnsiTheme="majorHAnsi" w:cs="Arial"/>
              </w:rPr>
              <w:t>Songui</w:t>
            </w:r>
            <w:proofErr w:type="spellEnd"/>
            <w:r w:rsidRPr="00C179D8">
              <w:rPr>
                <w:rFonts w:asciiTheme="majorHAnsi" w:hAnsiTheme="majorHAnsi" w:cs="Arial"/>
              </w:rPr>
              <w:t xml:space="preserve"> </w:t>
            </w:r>
            <w:proofErr w:type="spellStart"/>
            <w:r w:rsidRPr="00C179D8">
              <w:rPr>
                <w:rFonts w:asciiTheme="majorHAnsi" w:hAnsiTheme="majorHAnsi" w:cs="Arial"/>
              </w:rPr>
              <w:t>Manégré</w:t>
            </w:r>
            <w:proofErr w:type="spellEnd"/>
            <w:r w:rsidRPr="00C179D8">
              <w:rPr>
                <w:rFonts w:asciiTheme="majorHAnsi" w:hAnsiTheme="majorHAnsi" w:cs="Arial"/>
              </w:rPr>
              <w:t xml:space="preserve"> Aide au Développement Endogène en partenariat avec Défi Belgique Afrique (ASMADE/DBA)</w:t>
            </w:r>
          </w:p>
        </w:tc>
      </w:tr>
      <w:tr w:rsidR="00F33001" w:rsidRPr="0021782E" w14:paraId="245847B2" w14:textId="77777777" w:rsidTr="00DB19CE">
        <w:trPr>
          <w:trHeight w:val="300"/>
        </w:trPr>
        <w:tc>
          <w:tcPr>
            <w:tcW w:w="1812" w:type="pct"/>
            <w:vAlign w:val="center"/>
            <w:hideMark/>
          </w:tcPr>
          <w:p w14:paraId="4B963793" w14:textId="31E81E62" w:rsidR="00F33001"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lastRenderedPageBreak/>
              <w:t xml:space="preserve"> Projet de renforcement de la production du sésame au Burkina Faso (PRPS-BF)</w:t>
            </w:r>
          </w:p>
        </w:tc>
        <w:tc>
          <w:tcPr>
            <w:tcW w:w="1270" w:type="pct"/>
            <w:vAlign w:val="center"/>
            <w:hideMark/>
          </w:tcPr>
          <w:p w14:paraId="5CDEDD84" w14:textId="77777777" w:rsidR="00F33001" w:rsidRPr="00C179D8" w:rsidRDefault="00F33001" w:rsidP="00F33001">
            <w:pPr>
              <w:spacing w:after="0" w:line="240" w:lineRule="auto"/>
              <w:rPr>
                <w:rFonts w:asciiTheme="majorHAnsi" w:hAnsiTheme="majorHAnsi" w:cs="Arial"/>
              </w:rPr>
            </w:pPr>
            <w:r w:rsidRPr="00C179D8">
              <w:rPr>
                <w:rFonts w:asciiTheme="majorHAnsi" w:hAnsiTheme="majorHAnsi" w:cs="Arial"/>
              </w:rPr>
              <w:t> </w:t>
            </w:r>
          </w:p>
        </w:tc>
        <w:tc>
          <w:tcPr>
            <w:tcW w:w="1918" w:type="pct"/>
            <w:vAlign w:val="center"/>
          </w:tcPr>
          <w:p w14:paraId="6CE4E5FF"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lang w:val="en-US"/>
              </w:rPr>
            </w:pPr>
            <w:r w:rsidRPr="00C179D8">
              <w:rPr>
                <w:rFonts w:asciiTheme="majorHAnsi" w:hAnsiTheme="majorHAnsi" w:cs="Arial"/>
                <w:lang w:val="en-US"/>
              </w:rPr>
              <w:t>SOS Sahel international Burkina Faso (PRORESI,</w:t>
            </w:r>
            <w:r w:rsidRPr="00C179D8">
              <w:rPr>
                <w:rFonts w:asciiTheme="majorHAnsi" w:hAnsiTheme="majorHAnsi"/>
                <w:lang w:val="en-US"/>
              </w:rPr>
              <w:t xml:space="preserve"> </w:t>
            </w:r>
            <w:r w:rsidRPr="00C179D8">
              <w:rPr>
                <w:rFonts w:asciiTheme="majorHAnsi" w:hAnsiTheme="majorHAnsi" w:cs="Arial"/>
                <w:lang w:val="en-US"/>
              </w:rPr>
              <w:t>REGIS ER)</w:t>
            </w:r>
          </w:p>
        </w:tc>
      </w:tr>
      <w:tr w:rsidR="00F33001" w:rsidRPr="00DE5182" w14:paraId="57B84D55" w14:textId="77777777" w:rsidTr="00DB19CE">
        <w:trPr>
          <w:trHeight w:val="480"/>
        </w:trPr>
        <w:tc>
          <w:tcPr>
            <w:tcW w:w="1812" w:type="pct"/>
            <w:vAlign w:val="center"/>
          </w:tcPr>
          <w:p w14:paraId="69C34C68" w14:textId="77777777" w:rsidR="00F33001" w:rsidRPr="00C179D8" w:rsidRDefault="00F33001"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Projet de Valorisation Agricole des Petits-barrages (PROVALAB)</w:t>
            </w:r>
            <w:r w:rsidRPr="00C179D8" w:rsidDel="00734A52">
              <w:rPr>
                <w:rFonts w:asciiTheme="majorHAnsi" w:hAnsiTheme="majorHAnsi" w:cs="Arial"/>
              </w:rPr>
              <w:t xml:space="preserve"> </w:t>
            </w:r>
          </w:p>
        </w:tc>
        <w:tc>
          <w:tcPr>
            <w:tcW w:w="1270" w:type="pct"/>
            <w:vAlign w:val="center"/>
            <w:hideMark/>
          </w:tcPr>
          <w:p w14:paraId="04571C55" w14:textId="77777777" w:rsidR="00F33001" w:rsidRPr="00C179D8" w:rsidRDefault="00F33001" w:rsidP="00F33001">
            <w:pPr>
              <w:spacing w:after="0" w:line="240" w:lineRule="auto"/>
              <w:rPr>
                <w:rFonts w:asciiTheme="majorHAnsi" w:hAnsiTheme="majorHAnsi" w:cs="Arial"/>
              </w:rPr>
            </w:pPr>
            <w:r w:rsidRPr="00C179D8">
              <w:rPr>
                <w:rFonts w:asciiTheme="majorHAnsi" w:hAnsiTheme="majorHAnsi" w:cs="Arial"/>
              </w:rPr>
              <w:t> </w:t>
            </w:r>
          </w:p>
        </w:tc>
        <w:tc>
          <w:tcPr>
            <w:tcW w:w="1918" w:type="pct"/>
            <w:vAlign w:val="center"/>
          </w:tcPr>
          <w:p w14:paraId="1CE6A799"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Action pour la promotion des initiatives locales (ONG APIL)</w:t>
            </w:r>
          </w:p>
        </w:tc>
      </w:tr>
      <w:tr w:rsidR="001E6647" w:rsidRPr="00DE5182" w14:paraId="4672BD37" w14:textId="77777777" w:rsidTr="00DB19CE">
        <w:trPr>
          <w:trHeight w:val="480"/>
        </w:trPr>
        <w:tc>
          <w:tcPr>
            <w:tcW w:w="1812" w:type="pct"/>
            <w:vMerge w:val="restart"/>
            <w:vAlign w:val="center"/>
          </w:tcPr>
          <w:p w14:paraId="547B8AEC" w14:textId="76BAF7AC" w:rsidR="001E6647"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Projet d’Amélioration de la Productivité Agricole et de la Sécurité Alimentaire (PAPSA)</w:t>
            </w:r>
          </w:p>
        </w:tc>
        <w:tc>
          <w:tcPr>
            <w:tcW w:w="1270" w:type="pct"/>
            <w:vAlign w:val="center"/>
          </w:tcPr>
          <w:p w14:paraId="228D5FCB" w14:textId="77777777" w:rsidR="001E6647" w:rsidRPr="00C179D8" w:rsidRDefault="001E6647" w:rsidP="00F33001">
            <w:pPr>
              <w:spacing w:after="0" w:line="240" w:lineRule="auto"/>
              <w:rPr>
                <w:rFonts w:asciiTheme="majorHAnsi" w:hAnsiTheme="majorHAnsi" w:cs="Arial"/>
              </w:rPr>
            </w:pPr>
          </w:p>
        </w:tc>
        <w:tc>
          <w:tcPr>
            <w:tcW w:w="1918" w:type="pct"/>
            <w:vAlign w:val="center"/>
          </w:tcPr>
          <w:p w14:paraId="24A0C358" w14:textId="77777777" w:rsidR="001E6647"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 xml:space="preserve">Deutsche Gesellschaft </w:t>
            </w:r>
            <w:proofErr w:type="spellStart"/>
            <w:r w:rsidRPr="00C179D8">
              <w:rPr>
                <w:rFonts w:asciiTheme="majorHAnsi" w:hAnsiTheme="majorHAnsi" w:cs="Arial"/>
              </w:rPr>
              <w:t>für</w:t>
            </w:r>
            <w:proofErr w:type="spellEnd"/>
            <w:r w:rsidRPr="00C179D8">
              <w:rPr>
                <w:rFonts w:asciiTheme="majorHAnsi" w:hAnsiTheme="majorHAnsi" w:cs="Arial"/>
              </w:rPr>
              <w:t xml:space="preserve"> Internationale </w:t>
            </w:r>
            <w:proofErr w:type="spellStart"/>
            <w:r w:rsidRPr="00C179D8">
              <w:rPr>
                <w:rFonts w:asciiTheme="majorHAnsi" w:hAnsiTheme="majorHAnsi" w:cs="Arial"/>
              </w:rPr>
              <w:t>Zusammenarbeit</w:t>
            </w:r>
            <w:proofErr w:type="spellEnd"/>
            <w:r w:rsidRPr="00C179D8">
              <w:rPr>
                <w:rFonts w:asciiTheme="majorHAnsi" w:hAnsiTheme="majorHAnsi" w:cs="Arial"/>
              </w:rPr>
              <w:t xml:space="preserve"> (GIZ) </w:t>
            </w:r>
            <w:proofErr w:type="spellStart"/>
            <w:r w:rsidRPr="00C179D8">
              <w:rPr>
                <w:rFonts w:asciiTheme="majorHAnsi" w:hAnsiTheme="majorHAnsi" w:cs="Arial"/>
              </w:rPr>
              <w:t>GmbH</w:t>
            </w:r>
            <w:proofErr w:type="spellEnd"/>
          </w:p>
        </w:tc>
      </w:tr>
      <w:tr w:rsidR="001E6647" w:rsidRPr="00DE5182" w14:paraId="7981846B" w14:textId="77777777" w:rsidTr="00DB19CE">
        <w:trPr>
          <w:trHeight w:val="480"/>
        </w:trPr>
        <w:tc>
          <w:tcPr>
            <w:tcW w:w="1812" w:type="pct"/>
            <w:vMerge/>
            <w:vAlign w:val="center"/>
          </w:tcPr>
          <w:p w14:paraId="3AD1D44D" w14:textId="77777777" w:rsidR="001E6647" w:rsidRPr="00C179D8" w:rsidRDefault="001E6647" w:rsidP="003B71CA">
            <w:pPr>
              <w:pStyle w:val="Paragraphedeliste"/>
              <w:numPr>
                <w:ilvl w:val="0"/>
                <w:numId w:val="39"/>
              </w:numPr>
              <w:spacing w:after="0" w:line="240" w:lineRule="auto"/>
              <w:rPr>
                <w:rFonts w:asciiTheme="majorHAnsi" w:hAnsiTheme="majorHAnsi" w:cs="Arial"/>
              </w:rPr>
            </w:pPr>
          </w:p>
        </w:tc>
        <w:tc>
          <w:tcPr>
            <w:tcW w:w="1270" w:type="pct"/>
            <w:vAlign w:val="center"/>
          </w:tcPr>
          <w:p w14:paraId="1ECA6857" w14:textId="5DF11014" w:rsidR="001E6647" w:rsidRPr="00C179D8" w:rsidRDefault="001E6647" w:rsidP="00F33001">
            <w:pPr>
              <w:spacing w:after="0" w:line="240" w:lineRule="auto"/>
              <w:rPr>
                <w:rFonts w:asciiTheme="majorHAnsi" w:hAnsiTheme="majorHAnsi" w:cs="Arial"/>
              </w:rPr>
            </w:pPr>
          </w:p>
        </w:tc>
        <w:tc>
          <w:tcPr>
            <w:tcW w:w="1918" w:type="pct"/>
            <w:vAlign w:val="center"/>
          </w:tcPr>
          <w:p w14:paraId="56118754" w14:textId="3000C051" w:rsidR="001E6647"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PERE/OCADES</w:t>
            </w:r>
            <w:r w:rsidRPr="00C179D8" w:rsidDel="001E6647">
              <w:rPr>
                <w:rFonts w:asciiTheme="majorHAnsi" w:hAnsiTheme="majorHAnsi" w:cs="Arial"/>
              </w:rPr>
              <w:t xml:space="preserve"> </w:t>
            </w:r>
          </w:p>
        </w:tc>
      </w:tr>
      <w:tr w:rsidR="00D65E89" w:rsidRPr="00DE5182" w14:paraId="1CDAB667" w14:textId="77777777" w:rsidTr="00DB19CE">
        <w:trPr>
          <w:trHeight w:val="480"/>
        </w:trPr>
        <w:tc>
          <w:tcPr>
            <w:tcW w:w="1812" w:type="pct"/>
            <w:vMerge w:val="restart"/>
            <w:vAlign w:val="center"/>
          </w:tcPr>
          <w:p w14:paraId="78C1F414" w14:textId="242FFE3E" w:rsidR="00D65E89"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Programme de renforcement de la Résilience contre l'Insécurité Alimentaire et Nutritionnelle au Sahel (P2RS)</w:t>
            </w:r>
          </w:p>
        </w:tc>
        <w:tc>
          <w:tcPr>
            <w:tcW w:w="1270" w:type="pct"/>
            <w:vAlign w:val="center"/>
          </w:tcPr>
          <w:p w14:paraId="43BDA32B" w14:textId="77777777" w:rsidR="00D65E89" w:rsidRPr="00C179D8" w:rsidRDefault="00D65E89" w:rsidP="00F33001">
            <w:pPr>
              <w:spacing w:after="0" w:line="240" w:lineRule="auto"/>
              <w:rPr>
                <w:rFonts w:asciiTheme="majorHAnsi" w:hAnsiTheme="majorHAnsi" w:cs="Arial"/>
              </w:rPr>
            </w:pPr>
          </w:p>
        </w:tc>
        <w:tc>
          <w:tcPr>
            <w:tcW w:w="1918" w:type="pct"/>
            <w:vAlign w:val="center"/>
          </w:tcPr>
          <w:p w14:paraId="5D2984DB" w14:textId="77777777" w:rsidR="00D65E89" w:rsidRPr="00C179D8" w:rsidRDefault="00D65E89"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Association pour la Recherche et la Formation en Agroécologie</w:t>
            </w:r>
          </w:p>
        </w:tc>
      </w:tr>
      <w:tr w:rsidR="00D65E89" w:rsidRPr="00DE5182" w14:paraId="4794C141" w14:textId="77777777" w:rsidTr="00DB19CE">
        <w:trPr>
          <w:trHeight w:val="480"/>
        </w:trPr>
        <w:tc>
          <w:tcPr>
            <w:tcW w:w="1812" w:type="pct"/>
            <w:vMerge/>
            <w:vAlign w:val="center"/>
          </w:tcPr>
          <w:p w14:paraId="0D945607" w14:textId="77777777" w:rsidR="00D65E89" w:rsidRPr="00C179D8" w:rsidRDefault="00D65E89" w:rsidP="003B71CA">
            <w:pPr>
              <w:pStyle w:val="Paragraphedeliste"/>
              <w:numPr>
                <w:ilvl w:val="0"/>
                <w:numId w:val="39"/>
              </w:numPr>
              <w:spacing w:after="0" w:line="240" w:lineRule="auto"/>
              <w:rPr>
                <w:rFonts w:asciiTheme="majorHAnsi" w:hAnsiTheme="majorHAnsi" w:cs="Arial"/>
              </w:rPr>
            </w:pPr>
          </w:p>
        </w:tc>
        <w:tc>
          <w:tcPr>
            <w:tcW w:w="1270" w:type="pct"/>
            <w:vAlign w:val="center"/>
          </w:tcPr>
          <w:p w14:paraId="0EB4FE66" w14:textId="77777777" w:rsidR="00D65E89" w:rsidRPr="00C179D8" w:rsidRDefault="00D65E89" w:rsidP="00F33001">
            <w:pPr>
              <w:spacing w:after="0" w:line="240" w:lineRule="auto"/>
              <w:rPr>
                <w:rFonts w:asciiTheme="majorHAnsi" w:hAnsiTheme="majorHAnsi" w:cs="Arial"/>
              </w:rPr>
            </w:pPr>
          </w:p>
        </w:tc>
        <w:tc>
          <w:tcPr>
            <w:tcW w:w="1918" w:type="pct"/>
            <w:vAlign w:val="center"/>
          </w:tcPr>
          <w:p w14:paraId="509036D7" w14:textId="77777777" w:rsidR="00D65E89" w:rsidRPr="00C179D8" w:rsidRDefault="00D65E89"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ASSOCIATION NOURRIR SANS DETRUIRE</w:t>
            </w:r>
          </w:p>
        </w:tc>
      </w:tr>
      <w:tr w:rsidR="001E6647" w:rsidRPr="00DE5182" w14:paraId="05E4A783" w14:textId="77777777" w:rsidTr="00DB19CE">
        <w:trPr>
          <w:trHeight w:val="480"/>
        </w:trPr>
        <w:tc>
          <w:tcPr>
            <w:tcW w:w="1812" w:type="pct"/>
            <w:vMerge w:val="restart"/>
            <w:vAlign w:val="center"/>
          </w:tcPr>
          <w:p w14:paraId="30C6AAB6" w14:textId="56AA06F4" w:rsidR="001E6647" w:rsidRPr="00C179D8" w:rsidRDefault="00D65E89" w:rsidP="003B71CA">
            <w:pPr>
              <w:pStyle w:val="Paragraphedeliste"/>
              <w:numPr>
                <w:ilvl w:val="0"/>
                <w:numId w:val="39"/>
              </w:numPr>
              <w:spacing w:after="0" w:line="240" w:lineRule="auto"/>
              <w:rPr>
                <w:rFonts w:asciiTheme="majorHAnsi" w:hAnsiTheme="majorHAnsi" w:cs="Arial"/>
              </w:rPr>
            </w:pPr>
            <w:r w:rsidRPr="00C179D8">
              <w:rPr>
                <w:rFonts w:asciiTheme="majorHAnsi" w:hAnsiTheme="majorHAnsi" w:cs="Arial"/>
              </w:rPr>
              <w:t>Projet de Résilience et de la Sécurité Alimentaire - Plateau Central (Projet RESA)</w:t>
            </w:r>
          </w:p>
        </w:tc>
        <w:tc>
          <w:tcPr>
            <w:tcW w:w="1270" w:type="pct"/>
            <w:vAlign w:val="center"/>
          </w:tcPr>
          <w:p w14:paraId="508FE8A0" w14:textId="77777777" w:rsidR="001E6647" w:rsidRPr="00C179D8" w:rsidRDefault="001E6647" w:rsidP="00F33001">
            <w:pPr>
              <w:spacing w:after="0" w:line="240" w:lineRule="auto"/>
              <w:rPr>
                <w:rFonts w:asciiTheme="majorHAnsi" w:hAnsiTheme="majorHAnsi" w:cs="Arial"/>
              </w:rPr>
            </w:pPr>
          </w:p>
        </w:tc>
        <w:tc>
          <w:tcPr>
            <w:tcW w:w="1918" w:type="pct"/>
            <w:vAlign w:val="center"/>
          </w:tcPr>
          <w:p w14:paraId="3BDC1A2B" w14:textId="77777777" w:rsidR="001E6647"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 xml:space="preserve">Association </w:t>
            </w:r>
            <w:proofErr w:type="spellStart"/>
            <w:r w:rsidRPr="00C179D8">
              <w:rPr>
                <w:rFonts w:asciiTheme="majorHAnsi" w:hAnsiTheme="majorHAnsi" w:cs="Arial"/>
              </w:rPr>
              <w:t>Songkoadba</w:t>
            </w:r>
            <w:proofErr w:type="spellEnd"/>
          </w:p>
        </w:tc>
      </w:tr>
      <w:tr w:rsidR="001E6647" w:rsidRPr="00DE5182" w14:paraId="5BF6F6EB" w14:textId="77777777" w:rsidTr="00DB19CE">
        <w:trPr>
          <w:trHeight w:val="480"/>
        </w:trPr>
        <w:tc>
          <w:tcPr>
            <w:tcW w:w="1812" w:type="pct"/>
            <w:vMerge/>
            <w:vAlign w:val="center"/>
          </w:tcPr>
          <w:p w14:paraId="2FFAEF6F" w14:textId="77777777" w:rsidR="001E6647" w:rsidRPr="00C179D8" w:rsidRDefault="001E6647" w:rsidP="003B71CA">
            <w:pPr>
              <w:pStyle w:val="Paragraphedeliste"/>
              <w:numPr>
                <w:ilvl w:val="0"/>
                <w:numId w:val="39"/>
              </w:numPr>
              <w:spacing w:after="0" w:line="240" w:lineRule="auto"/>
              <w:rPr>
                <w:rFonts w:asciiTheme="majorHAnsi" w:hAnsiTheme="majorHAnsi" w:cs="Arial"/>
              </w:rPr>
            </w:pPr>
          </w:p>
        </w:tc>
        <w:tc>
          <w:tcPr>
            <w:tcW w:w="1270" w:type="pct"/>
            <w:vAlign w:val="center"/>
          </w:tcPr>
          <w:p w14:paraId="48C03A8F" w14:textId="77777777" w:rsidR="001E6647" w:rsidRPr="00C179D8" w:rsidRDefault="001E6647" w:rsidP="00F33001">
            <w:pPr>
              <w:spacing w:after="0" w:line="240" w:lineRule="auto"/>
              <w:rPr>
                <w:rFonts w:asciiTheme="majorHAnsi" w:hAnsiTheme="majorHAnsi" w:cs="Arial"/>
              </w:rPr>
            </w:pPr>
          </w:p>
        </w:tc>
        <w:tc>
          <w:tcPr>
            <w:tcW w:w="1918" w:type="pct"/>
            <w:vAlign w:val="center"/>
          </w:tcPr>
          <w:p w14:paraId="1193537F" w14:textId="77777777" w:rsidR="001E6647"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 xml:space="preserve">Association </w:t>
            </w:r>
            <w:proofErr w:type="spellStart"/>
            <w:r w:rsidRPr="00C179D8">
              <w:rPr>
                <w:rFonts w:asciiTheme="majorHAnsi" w:hAnsiTheme="majorHAnsi" w:cs="Arial"/>
              </w:rPr>
              <w:t>Teel-taaba</w:t>
            </w:r>
            <w:proofErr w:type="spellEnd"/>
          </w:p>
        </w:tc>
      </w:tr>
      <w:tr w:rsidR="001E6647" w:rsidRPr="00DE5182" w14:paraId="687478DF" w14:textId="77777777" w:rsidTr="00DB19CE">
        <w:trPr>
          <w:trHeight w:val="480"/>
        </w:trPr>
        <w:tc>
          <w:tcPr>
            <w:tcW w:w="1812" w:type="pct"/>
            <w:vMerge w:val="restart"/>
            <w:vAlign w:val="center"/>
          </w:tcPr>
          <w:p w14:paraId="2C6B6FA9" w14:textId="10D1AB6C" w:rsidR="001E6647" w:rsidRPr="0021782E" w:rsidRDefault="001E6647" w:rsidP="0021782E">
            <w:pPr>
              <w:spacing w:after="0" w:line="240" w:lineRule="auto"/>
              <w:rPr>
                <w:rFonts w:asciiTheme="majorHAnsi" w:hAnsiTheme="majorHAnsi" w:cs="Arial"/>
              </w:rPr>
            </w:pPr>
          </w:p>
        </w:tc>
        <w:tc>
          <w:tcPr>
            <w:tcW w:w="1270" w:type="pct"/>
            <w:vAlign w:val="center"/>
          </w:tcPr>
          <w:p w14:paraId="30A77B84" w14:textId="77777777" w:rsidR="001E6647" w:rsidRPr="00C179D8" w:rsidRDefault="001E6647" w:rsidP="00F33001">
            <w:pPr>
              <w:spacing w:after="0" w:line="240" w:lineRule="auto"/>
              <w:rPr>
                <w:rFonts w:asciiTheme="majorHAnsi" w:hAnsiTheme="majorHAnsi" w:cs="Arial"/>
              </w:rPr>
            </w:pPr>
          </w:p>
        </w:tc>
        <w:tc>
          <w:tcPr>
            <w:tcW w:w="1918" w:type="pct"/>
            <w:vAlign w:val="center"/>
          </w:tcPr>
          <w:p w14:paraId="243A379E" w14:textId="77777777" w:rsidR="001E6647"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 xml:space="preserve">Association </w:t>
            </w:r>
            <w:proofErr w:type="spellStart"/>
            <w:r w:rsidRPr="00C179D8">
              <w:rPr>
                <w:rFonts w:asciiTheme="majorHAnsi" w:hAnsiTheme="majorHAnsi" w:cs="Arial"/>
              </w:rPr>
              <w:t>Tind-Yalgré</w:t>
            </w:r>
            <w:proofErr w:type="spellEnd"/>
          </w:p>
        </w:tc>
      </w:tr>
      <w:tr w:rsidR="001E6647" w:rsidRPr="00DE5182" w14:paraId="29700460" w14:textId="77777777" w:rsidTr="00DB19CE">
        <w:trPr>
          <w:trHeight w:val="480"/>
        </w:trPr>
        <w:tc>
          <w:tcPr>
            <w:tcW w:w="1812" w:type="pct"/>
            <w:vMerge/>
            <w:vAlign w:val="center"/>
          </w:tcPr>
          <w:p w14:paraId="574DDFFF" w14:textId="77777777" w:rsidR="001E6647" w:rsidRPr="00C179D8" w:rsidRDefault="001E6647" w:rsidP="003B71CA">
            <w:pPr>
              <w:pStyle w:val="Paragraphedeliste"/>
              <w:numPr>
                <w:ilvl w:val="0"/>
                <w:numId w:val="39"/>
              </w:numPr>
              <w:spacing w:after="0" w:line="240" w:lineRule="auto"/>
              <w:rPr>
                <w:rFonts w:asciiTheme="majorHAnsi" w:hAnsiTheme="majorHAnsi" w:cs="Arial"/>
              </w:rPr>
            </w:pPr>
          </w:p>
        </w:tc>
        <w:tc>
          <w:tcPr>
            <w:tcW w:w="1270" w:type="pct"/>
            <w:vAlign w:val="center"/>
          </w:tcPr>
          <w:p w14:paraId="6197236F" w14:textId="77777777" w:rsidR="001E6647" w:rsidRPr="00C179D8" w:rsidRDefault="001E6647" w:rsidP="00F33001">
            <w:pPr>
              <w:spacing w:after="0" w:line="240" w:lineRule="auto"/>
              <w:rPr>
                <w:rFonts w:asciiTheme="majorHAnsi" w:hAnsiTheme="majorHAnsi" w:cs="Arial"/>
              </w:rPr>
            </w:pPr>
          </w:p>
        </w:tc>
        <w:tc>
          <w:tcPr>
            <w:tcW w:w="1918" w:type="pct"/>
            <w:vAlign w:val="center"/>
          </w:tcPr>
          <w:p w14:paraId="7E374571" w14:textId="77777777" w:rsidR="001E6647" w:rsidRPr="00C179D8" w:rsidRDefault="001E6647"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 xml:space="preserve">Association </w:t>
            </w:r>
            <w:proofErr w:type="spellStart"/>
            <w:r w:rsidRPr="00C179D8">
              <w:rPr>
                <w:rFonts w:asciiTheme="majorHAnsi" w:hAnsiTheme="majorHAnsi" w:cs="Arial"/>
              </w:rPr>
              <w:t>MA.</w:t>
            </w:r>
            <w:proofErr w:type="gramStart"/>
            <w:r w:rsidRPr="00C179D8">
              <w:rPr>
                <w:rFonts w:asciiTheme="majorHAnsi" w:hAnsiTheme="majorHAnsi" w:cs="Arial"/>
              </w:rPr>
              <w:t>N.Egdbzanga</w:t>
            </w:r>
            <w:proofErr w:type="spellEnd"/>
            <w:proofErr w:type="gramEnd"/>
          </w:p>
        </w:tc>
      </w:tr>
      <w:tr w:rsidR="00F33001" w:rsidRPr="00DE5182" w14:paraId="38A59077" w14:textId="77777777" w:rsidTr="00DB19CE">
        <w:trPr>
          <w:trHeight w:val="480"/>
        </w:trPr>
        <w:tc>
          <w:tcPr>
            <w:tcW w:w="1812" w:type="pct"/>
            <w:vAlign w:val="center"/>
          </w:tcPr>
          <w:p w14:paraId="4964A852" w14:textId="77777777" w:rsidR="00F33001" w:rsidRPr="0021782E" w:rsidRDefault="00F33001" w:rsidP="0021782E">
            <w:pPr>
              <w:spacing w:after="0" w:line="240" w:lineRule="auto"/>
              <w:rPr>
                <w:rFonts w:asciiTheme="majorHAnsi" w:hAnsiTheme="majorHAnsi" w:cs="Arial"/>
              </w:rPr>
            </w:pPr>
          </w:p>
        </w:tc>
        <w:tc>
          <w:tcPr>
            <w:tcW w:w="1270" w:type="pct"/>
            <w:vAlign w:val="center"/>
          </w:tcPr>
          <w:p w14:paraId="359A3CA3"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791513CD"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Association DAKUPA</w:t>
            </w:r>
          </w:p>
        </w:tc>
      </w:tr>
      <w:tr w:rsidR="00F33001" w:rsidRPr="00DE5182" w14:paraId="455F7E08" w14:textId="77777777" w:rsidTr="00DB19CE">
        <w:trPr>
          <w:trHeight w:val="480"/>
        </w:trPr>
        <w:tc>
          <w:tcPr>
            <w:tcW w:w="1812" w:type="pct"/>
            <w:vAlign w:val="center"/>
          </w:tcPr>
          <w:p w14:paraId="42A3FBC6" w14:textId="77777777" w:rsidR="00F33001" w:rsidRPr="0021782E" w:rsidRDefault="00F33001" w:rsidP="0021782E">
            <w:pPr>
              <w:spacing w:after="0" w:line="240" w:lineRule="auto"/>
              <w:rPr>
                <w:rFonts w:asciiTheme="majorHAnsi" w:hAnsiTheme="majorHAnsi" w:cs="Arial"/>
              </w:rPr>
            </w:pPr>
          </w:p>
        </w:tc>
        <w:tc>
          <w:tcPr>
            <w:tcW w:w="1270" w:type="pct"/>
            <w:vAlign w:val="center"/>
          </w:tcPr>
          <w:p w14:paraId="27FEACE7"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703BE8D1"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APROSSA/Afrique Verte Burkina Faso</w:t>
            </w:r>
          </w:p>
        </w:tc>
      </w:tr>
      <w:tr w:rsidR="00F33001" w:rsidRPr="0021782E" w14:paraId="716EAF14" w14:textId="77777777" w:rsidTr="00DB19CE">
        <w:trPr>
          <w:trHeight w:val="480"/>
        </w:trPr>
        <w:tc>
          <w:tcPr>
            <w:tcW w:w="1812" w:type="pct"/>
            <w:vAlign w:val="center"/>
          </w:tcPr>
          <w:p w14:paraId="7B72C627" w14:textId="77777777" w:rsidR="00F33001" w:rsidRPr="0021782E" w:rsidRDefault="00F33001" w:rsidP="0021782E">
            <w:pPr>
              <w:spacing w:after="0" w:line="240" w:lineRule="auto"/>
              <w:rPr>
                <w:rFonts w:asciiTheme="majorHAnsi" w:hAnsiTheme="majorHAnsi" w:cs="Arial"/>
              </w:rPr>
            </w:pPr>
          </w:p>
        </w:tc>
        <w:tc>
          <w:tcPr>
            <w:tcW w:w="1270" w:type="pct"/>
            <w:vAlign w:val="center"/>
          </w:tcPr>
          <w:p w14:paraId="7D28D0C8"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21DE8A5C"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lang w:val="en-US"/>
              </w:rPr>
            </w:pPr>
            <w:r w:rsidRPr="00C179D8">
              <w:rPr>
                <w:rFonts w:asciiTheme="majorHAnsi" w:hAnsiTheme="majorHAnsi" w:cs="Arial"/>
                <w:lang w:val="en-US"/>
              </w:rPr>
              <w:t>Hunger Free World Burkina Faso</w:t>
            </w:r>
          </w:p>
        </w:tc>
      </w:tr>
      <w:tr w:rsidR="00F33001" w:rsidRPr="00DE5182" w14:paraId="11951DF5" w14:textId="77777777" w:rsidTr="00DB19CE">
        <w:trPr>
          <w:trHeight w:val="480"/>
        </w:trPr>
        <w:tc>
          <w:tcPr>
            <w:tcW w:w="1812" w:type="pct"/>
            <w:vAlign w:val="center"/>
          </w:tcPr>
          <w:p w14:paraId="3E3F934B" w14:textId="77777777" w:rsidR="00F33001" w:rsidRPr="0021782E" w:rsidRDefault="00F33001" w:rsidP="0021782E">
            <w:pPr>
              <w:spacing w:after="0" w:line="240" w:lineRule="auto"/>
              <w:rPr>
                <w:rFonts w:asciiTheme="majorHAnsi" w:hAnsiTheme="majorHAnsi" w:cs="Arial"/>
                <w:lang w:val="en-US"/>
              </w:rPr>
            </w:pPr>
          </w:p>
        </w:tc>
        <w:tc>
          <w:tcPr>
            <w:tcW w:w="1270" w:type="pct"/>
            <w:vAlign w:val="center"/>
          </w:tcPr>
          <w:p w14:paraId="280275FF" w14:textId="77777777" w:rsidR="00F33001" w:rsidRPr="00C179D8" w:rsidRDefault="00F33001" w:rsidP="00F33001">
            <w:pPr>
              <w:spacing w:after="0" w:line="240" w:lineRule="auto"/>
              <w:rPr>
                <w:rFonts w:asciiTheme="majorHAnsi" w:hAnsiTheme="majorHAnsi" w:cs="Arial"/>
                <w:lang w:val="en-US"/>
              </w:rPr>
            </w:pPr>
          </w:p>
        </w:tc>
        <w:tc>
          <w:tcPr>
            <w:tcW w:w="1918" w:type="pct"/>
            <w:vAlign w:val="center"/>
          </w:tcPr>
          <w:p w14:paraId="017571A3"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lang w:val="en-US"/>
              </w:rPr>
            </w:pPr>
            <w:proofErr w:type="spellStart"/>
            <w:r w:rsidRPr="00C179D8">
              <w:rPr>
                <w:rFonts w:asciiTheme="majorHAnsi" w:hAnsiTheme="majorHAnsi" w:cs="Arial"/>
                <w:lang w:val="en-US"/>
              </w:rPr>
              <w:t>Educo</w:t>
            </w:r>
            <w:proofErr w:type="spellEnd"/>
          </w:p>
        </w:tc>
      </w:tr>
      <w:tr w:rsidR="00F33001" w:rsidRPr="00DE5182" w14:paraId="5668A5E4" w14:textId="77777777" w:rsidTr="00DB19CE">
        <w:trPr>
          <w:trHeight w:val="480"/>
        </w:trPr>
        <w:tc>
          <w:tcPr>
            <w:tcW w:w="1812" w:type="pct"/>
            <w:vAlign w:val="center"/>
          </w:tcPr>
          <w:p w14:paraId="20AB0C22" w14:textId="77777777" w:rsidR="00F33001" w:rsidRPr="0021782E" w:rsidRDefault="00F33001" w:rsidP="0021782E">
            <w:pPr>
              <w:spacing w:after="0" w:line="240" w:lineRule="auto"/>
              <w:rPr>
                <w:rFonts w:asciiTheme="majorHAnsi" w:hAnsiTheme="majorHAnsi" w:cs="Arial"/>
              </w:rPr>
            </w:pPr>
          </w:p>
        </w:tc>
        <w:tc>
          <w:tcPr>
            <w:tcW w:w="1270" w:type="pct"/>
            <w:vAlign w:val="center"/>
          </w:tcPr>
          <w:p w14:paraId="5CFD484F"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7BCBD99F"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lang w:val="en-US"/>
              </w:rPr>
            </w:pPr>
            <w:r w:rsidRPr="00C179D8">
              <w:rPr>
                <w:rFonts w:asciiTheme="majorHAnsi" w:hAnsiTheme="majorHAnsi" w:cs="Arial"/>
                <w:lang w:val="en-US"/>
              </w:rPr>
              <w:t>AMR/GOURCY</w:t>
            </w:r>
          </w:p>
        </w:tc>
      </w:tr>
      <w:tr w:rsidR="00F33001" w:rsidRPr="00DE5182" w14:paraId="00F7C3A2" w14:textId="77777777" w:rsidTr="00DB19CE">
        <w:trPr>
          <w:trHeight w:val="480"/>
        </w:trPr>
        <w:tc>
          <w:tcPr>
            <w:tcW w:w="1812" w:type="pct"/>
            <w:vAlign w:val="center"/>
          </w:tcPr>
          <w:p w14:paraId="07B102DC" w14:textId="77777777" w:rsidR="00F33001" w:rsidRPr="0021782E" w:rsidRDefault="00F33001" w:rsidP="0021782E">
            <w:pPr>
              <w:spacing w:after="0" w:line="240" w:lineRule="auto"/>
              <w:rPr>
                <w:rFonts w:asciiTheme="majorHAnsi" w:hAnsiTheme="majorHAnsi" w:cs="Arial"/>
              </w:rPr>
            </w:pPr>
          </w:p>
        </w:tc>
        <w:tc>
          <w:tcPr>
            <w:tcW w:w="1270" w:type="pct"/>
            <w:vAlign w:val="center"/>
          </w:tcPr>
          <w:p w14:paraId="2CC75C08"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77227BE4"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lang w:val="en-US"/>
              </w:rPr>
            </w:pPr>
            <w:r w:rsidRPr="00C179D8">
              <w:rPr>
                <w:rFonts w:asciiTheme="majorHAnsi" w:hAnsiTheme="majorHAnsi" w:cs="Arial"/>
                <w:lang w:val="en-US"/>
              </w:rPr>
              <w:t xml:space="preserve">Association Formation </w:t>
            </w:r>
            <w:proofErr w:type="spellStart"/>
            <w:r w:rsidRPr="00C179D8">
              <w:rPr>
                <w:rFonts w:asciiTheme="majorHAnsi" w:hAnsiTheme="majorHAnsi" w:cs="Arial"/>
                <w:lang w:val="en-US"/>
              </w:rPr>
              <w:t>Développement</w:t>
            </w:r>
            <w:proofErr w:type="spellEnd"/>
            <w:r w:rsidRPr="00C179D8">
              <w:rPr>
                <w:rFonts w:asciiTheme="majorHAnsi" w:hAnsiTheme="majorHAnsi" w:cs="Arial"/>
                <w:lang w:val="en-US"/>
              </w:rPr>
              <w:t xml:space="preserve"> </w:t>
            </w:r>
            <w:proofErr w:type="spellStart"/>
            <w:r w:rsidRPr="00C179D8">
              <w:rPr>
                <w:rFonts w:asciiTheme="majorHAnsi" w:hAnsiTheme="majorHAnsi" w:cs="Arial"/>
                <w:lang w:val="en-US"/>
              </w:rPr>
              <w:t>Ruralité</w:t>
            </w:r>
            <w:proofErr w:type="spellEnd"/>
          </w:p>
        </w:tc>
      </w:tr>
      <w:tr w:rsidR="00F33001" w:rsidRPr="00DE5182" w14:paraId="6C42C81C" w14:textId="77777777" w:rsidTr="00DB19CE">
        <w:trPr>
          <w:trHeight w:val="480"/>
        </w:trPr>
        <w:tc>
          <w:tcPr>
            <w:tcW w:w="1812" w:type="pct"/>
            <w:vAlign w:val="center"/>
          </w:tcPr>
          <w:p w14:paraId="3C18BD3F" w14:textId="77777777" w:rsidR="00F33001" w:rsidRPr="0021782E" w:rsidRDefault="00F33001" w:rsidP="0021782E">
            <w:pPr>
              <w:spacing w:after="0" w:line="240" w:lineRule="auto"/>
              <w:rPr>
                <w:rFonts w:asciiTheme="majorHAnsi" w:hAnsiTheme="majorHAnsi" w:cs="Arial"/>
              </w:rPr>
            </w:pPr>
          </w:p>
        </w:tc>
        <w:tc>
          <w:tcPr>
            <w:tcW w:w="1270" w:type="pct"/>
            <w:vAlign w:val="center"/>
          </w:tcPr>
          <w:p w14:paraId="1C20F7DA"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37D11C98"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Chambre Régionale d'Agriculture des Hauts-Bassin</w:t>
            </w:r>
          </w:p>
        </w:tc>
      </w:tr>
      <w:tr w:rsidR="00F33001" w:rsidRPr="00DE5182" w14:paraId="3F473A98" w14:textId="77777777" w:rsidTr="00DB19CE">
        <w:trPr>
          <w:trHeight w:val="480"/>
        </w:trPr>
        <w:tc>
          <w:tcPr>
            <w:tcW w:w="1812" w:type="pct"/>
            <w:vAlign w:val="center"/>
          </w:tcPr>
          <w:p w14:paraId="5903D2A8" w14:textId="77777777" w:rsidR="00F33001" w:rsidRPr="00C179D8" w:rsidRDefault="00F33001" w:rsidP="00F33001">
            <w:pPr>
              <w:pStyle w:val="Paragraphedeliste"/>
              <w:spacing w:after="0" w:line="240" w:lineRule="auto"/>
              <w:ind w:left="360"/>
              <w:rPr>
                <w:rFonts w:asciiTheme="majorHAnsi" w:hAnsiTheme="majorHAnsi" w:cs="Arial"/>
              </w:rPr>
            </w:pPr>
          </w:p>
        </w:tc>
        <w:tc>
          <w:tcPr>
            <w:tcW w:w="1270" w:type="pct"/>
            <w:vAlign w:val="center"/>
          </w:tcPr>
          <w:p w14:paraId="02B553DF"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015F4784" w14:textId="77777777" w:rsidR="00F33001" w:rsidRPr="00C179D8" w:rsidRDefault="00F33001" w:rsidP="003B71CA">
            <w:pPr>
              <w:pStyle w:val="Paragraphedeliste"/>
              <w:numPr>
                <w:ilvl w:val="0"/>
                <w:numId w:val="38"/>
              </w:numPr>
              <w:spacing w:after="0" w:line="240" w:lineRule="auto"/>
              <w:ind w:left="319" w:hanging="425"/>
              <w:rPr>
                <w:rFonts w:asciiTheme="majorHAnsi" w:hAnsiTheme="majorHAnsi" w:cs="Arial"/>
              </w:rPr>
            </w:pPr>
            <w:r w:rsidRPr="00C179D8">
              <w:rPr>
                <w:rFonts w:asciiTheme="majorHAnsi" w:hAnsiTheme="majorHAnsi" w:cs="Arial"/>
              </w:rPr>
              <w:t>Association appui aux initiatives pour la valorisation durable du potentiel local</w:t>
            </w:r>
          </w:p>
        </w:tc>
      </w:tr>
      <w:tr w:rsidR="00F33001" w:rsidRPr="00DE5182" w14:paraId="43E31050" w14:textId="77777777" w:rsidTr="00DB19CE">
        <w:trPr>
          <w:trHeight w:val="480"/>
        </w:trPr>
        <w:tc>
          <w:tcPr>
            <w:tcW w:w="1812" w:type="pct"/>
            <w:vAlign w:val="center"/>
          </w:tcPr>
          <w:p w14:paraId="2A9FA711" w14:textId="77777777" w:rsidR="00F33001" w:rsidRPr="00C179D8" w:rsidRDefault="00F33001" w:rsidP="00F33001">
            <w:pPr>
              <w:pStyle w:val="Paragraphedeliste"/>
              <w:spacing w:after="0" w:line="240" w:lineRule="auto"/>
              <w:ind w:left="360"/>
              <w:rPr>
                <w:rFonts w:asciiTheme="majorHAnsi" w:hAnsiTheme="majorHAnsi" w:cs="Arial"/>
              </w:rPr>
            </w:pPr>
          </w:p>
        </w:tc>
        <w:tc>
          <w:tcPr>
            <w:tcW w:w="1270" w:type="pct"/>
            <w:vAlign w:val="center"/>
          </w:tcPr>
          <w:p w14:paraId="49D8F358"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22FC4B57" w14:textId="77777777" w:rsidR="00F33001" w:rsidRPr="00C179D8" w:rsidRDefault="00F33001" w:rsidP="003B71CA">
            <w:pPr>
              <w:pStyle w:val="Paragraphedeliste"/>
              <w:numPr>
                <w:ilvl w:val="0"/>
                <w:numId w:val="38"/>
              </w:numPr>
              <w:spacing w:after="0" w:line="240" w:lineRule="auto"/>
              <w:ind w:left="319" w:hanging="319"/>
              <w:rPr>
                <w:rFonts w:asciiTheme="majorHAnsi" w:hAnsiTheme="majorHAnsi" w:cs="Arial"/>
              </w:rPr>
            </w:pPr>
            <w:r w:rsidRPr="00C179D8">
              <w:rPr>
                <w:rFonts w:asciiTheme="majorHAnsi" w:hAnsiTheme="majorHAnsi" w:cs="Arial"/>
              </w:rPr>
              <w:t>Association Graine de Baobab Faso Dev Durable</w:t>
            </w:r>
          </w:p>
        </w:tc>
      </w:tr>
      <w:tr w:rsidR="00F33001" w:rsidRPr="00DE5182" w14:paraId="62D69458" w14:textId="77777777" w:rsidTr="00DB19CE">
        <w:trPr>
          <w:trHeight w:val="480"/>
        </w:trPr>
        <w:tc>
          <w:tcPr>
            <w:tcW w:w="1812" w:type="pct"/>
            <w:vAlign w:val="center"/>
          </w:tcPr>
          <w:p w14:paraId="78F5A061" w14:textId="77777777" w:rsidR="00F33001" w:rsidRPr="00C179D8" w:rsidRDefault="00F33001" w:rsidP="00F33001">
            <w:pPr>
              <w:pStyle w:val="Paragraphedeliste"/>
              <w:spacing w:after="0" w:line="240" w:lineRule="auto"/>
              <w:ind w:left="360"/>
              <w:rPr>
                <w:rFonts w:asciiTheme="majorHAnsi" w:hAnsiTheme="majorHAnsi" w:cs="Arial"/>
              </w:rPr>
            </w:pPr>
          </w:p>
        </w:tc>
        <w:tc>
          <w:tcPr>
            <w:tcW w:w="1270" w:type="pct"/>
            <w:vAlign w:val="center"/>
          </w:tcPr>
          <w:p w14:paraId="0216A8D8"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3A5826D5" w14:textId="77777777" w:rsidR="00F33001" w:rsidRPr="00C179D8" w:rsidRDefault="00F33001" w:rsidP="003B71CA">
            <w:pPr>
              <w:pStyle w:val="Paragraphedeliste"/>
              <w:numPr>
                <w:ilvl w:val="0"/>
                <w:numId w:val="38"/>
              </w:numPr>
              <w:spacing w:after="0" w:line="240" w:lineRule="auto"/>
              <w:ind w:left="353" w:hanging="319"/>
              <w:rPr>
                <w:rFonts w:asciiTheme="majorHAnsi" w:hAnsiTheme="majorHAnsi" w:cs="Arial"/>
                <w:lang w:val="en-US"/>
              </w:rPr>
            </w:pPr>
            <w:r w:rsidRPr="00C179D8">
              <w:rPr>
                <w:rFonts w:asciiTheme="majorHAnsi" w:hAnsiTheme="majorHAnsi" w:cs="Arial"/>
              </w:rPr>
              <w:t xml:space="preserve">Association </w:t>
            </w:r>
            <w:proofErr w:type="spellStart"/>
            <w:r w:rsidRPr="00C179D8">
              <w:rPr>
                <w:rFonts w:asciiTheme="majorHAnsi" w:hAnsiTheme="majorHAnsi" w:cs="Arial"/>
              </w:rPr>
              <w:t>Morija</w:t>
            </w:r>
            <w:proofErr w:type="spellEnd"/>
          </w:p>
        </w:tc>
      </w:tr>
      <w:tr w:rsidR="00F33001" w:rsidRPr="00DE5182" w14:paraId="41AED433" w14:textId="77777777" w:rsidTr="00DB19CE">
        <w:trPr>
          <w:trHeight w:val="480"/>
        </w:trPr>
        <w:tc>
          <w:tcPr>
            <w:tcW w:w="1812" w:type="pct"/>
            <w:vAlign w:val="center"/>
          </w:tcPr>
          <w:p w14:paraId="5D05D214" w14:textId="77777777" w:rsidR="00F33001" w:rsidRPr="00C179D8" w:rsidRDefault="00F33001" w:rsidP="00F33001">
            <w:pPr>
              <w:pStyle w:val="Paragraphedeliste"/>
              <w:spacing w:after="0" w:line="240" w:lineRule="auto"/>
              <w:ind w:left="360"/>
              <w:rPr>
                <w:rFonts w:asciiTheme="majorHAnsi" w:hAnsiTheme="majorHAnsi" w:cs="Arial"/>
              </w:rPr>
            </w:pPr>
          </w:p>
        </w:tc>
        <w:tc>
          <w:tcPr>
            <w:tcW w:w="1270" w:type="pct"/>
            <w:vAlign w:val="center"/>
          </w:tcPr>
          <w:p w14:paraId="43592880"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4E738B2B" w14:textId="27DEBE64" w:rsidR="00F33001" w:rsidRPr="00C179D8" w:rsidRDefault="001E6647" w:rsidP="003B71CA">
            <w:pPr>
              <w:pStyle w:val="Paragraphedeliste"/>
              <w:numPr>
                <w:ilvl w:val="0"/>
                <w:numId w:val="38"/>
              </w:numPr>
              <w:spacing w:after="0" w:line="240" w:lineRule="auto"/>
              <w:ind w:left="353" w:hanging="319"/>
              <w:rPr>
                <w:rFonts w:asciiTheme="majorHAnsi" w:hAnsiTheme="majorHAnsi" w:cs="Arial"/>
              </w:rPr>
            </w:pPr>
            <w:r w:rsidRPr="00C179D8">
              <w:rPr>
                <w:rFonts w:asciiTheme="majorHAnsi" w:hAnsiTheme="majorHAnsi" w:cs="Arial"/>
              </w:rPr>
              <w:t>FAO (GCP/BKF/054/LDF)</w:t>
            </w:r>
          </w:p>
        </w:tc>
      </w:tr>
      <w:tr w:rsidR="00F33001" w:rsidRPr="00DE5182" w14:paraId="0AED50E1" w14:textId="77777777" w:rsidTr="00DB19CE">
        <w:trPr>
          <w:trHeight w:val="480"/>
        </w:trPr>
        <w:tc>
          <w:tcPr>
            <w:tcW w:w="1812" w:type="pct"/>
            <w:vAlign w:val="center"/>
          </w:tcPr>
          <w:p w14:paraId="6B0F91B9" w14:textId="77777777" w:rsidR="00F33001" w:rsidRPr="00C179D8" w:rsidRDefault="00F33001" w:rsidP="00F33001">
            <w:pPr>
              <w:pStyle w:val="Paragraphedeliste"/>
              <w:spacing w:after="0" w:line="240" w:lineRule="auto"/>
              <w:ind w:left="360"/>
              <w:rPr>
                <w:rFonts w:asciiTheme="majorHAnsi" w:hAnsiTheme="majorHAnsi" w:cs="Arial"/>
              </w:rPr>
            </w:pPr>
          </w:p>
        </w:tc>
        <w:tc>
          <w:tcPr>
            <w:tcW w:w="1270" w:type="pct"/>
            <w:vAlign w:val="center"/>
          </w:tcPr>
          <w:p w14:paraId="4F56674F"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40C61A57" w14:textId="77777777" w:rsidR="00F33001" w:rsidRPr="00C179D8" w:rsidRDefault="00F33001" w:rsidP="003B71CA">
            <w:pPr>
              <w:pStyle w:val="Paragraphedeliste"/>
              <w:numPr>
                <w:ilvl w:val="0"/>
                <w:numId w:val="38"/>
              </w:numPr>
              <w:spacing w:after="0" w:line="240" w:lineRule="auto"/>
              <w:ind w:left="353" w:hanging="319"/>
              <w:rPr>
                <w:rFonts w:asciiTheme="majorHAnsi" w:hAnsiTheme="majorHAnsi" w:cs="Arial"/>
              </w:rPr>
            </w:pPr>
            <w:r w:rsidRPr="00C179D8">
              <w:rPr>
                <w:rFonts w:asciiTheme="majorHAnsi" w:hAnsiTheme="majorHAnsi" w:cs="Arial"/>
              </w:rPr>
              <w:t>Adaptation Basée sur les écosystèmes (EBA-FEM)</w:t>
            </w:r>
          </w:p>
        </w:tc>
      </w:tr>
      <w:tr w:rsidR="00F33001" w:rsidRPr="00DE5182" w14:paraId="0C649D43" w14:textId="77777777" w:rsidTr="00DB19CE">
        <w:trPr>
          <w:trHeight w:val="480"/>
        </w:trPr>
        <w:tc>
          <w:tcPr>
            <w:tcW w:w="1812" w:type="pct"/>
            <w:vAlign w:val="center"/>
          </w:tcPr>
          <w:p w14:paraId="4D446FF9" w14:textId="77777777" w:rsidR="00F33001" w:rsidRPr="00C179D8" w:rsidRDefault="00F33001" w:rsidP="00F33001">
            <w:pPr>
              <w:pStyle w:val="Paragraphedeliste"/>
              <w:spacing w:after="0" w:line="240" w:lineRule="auto"/>
              <w:ind w:left="360"/>
              <w:rPr>
                <w:rFonts w:asciiTheme="majorHAnsi" w:hAnsiTheme="majorHAnsi" w:cs="Arial"/>
              </w:rPr>
            </w:pPr>
          </w:p>
        </w:tc>
        <w:tc>
          <w:tcPr>
            <w:tcW w:w="1270" w:type="pct"/>
            <w:vAlign w:val="center"/>
          </w:tcPr>
          <w:p w14:paraId="5588920D" w14:textId="77777777" w:rsidR="00F33001" w:rsidRPr="00C179D8" w:rsidRDefault="00F33001" w:rsidP="00F33001">
            <w:pPr>
              <w:spacing w:after="0" w:line="240" w:lineRule="auto"/>
              <w:rPr>
                <w:rFonts w:asciiTheme="majorHAnsi" w:hAnsiTheme="majorHAnsi" w:cs="Arial"/>
              </w:rPr>
            </w:pPr>
          </w:p>
        </w:tc>
        <w:tc>
          <w:tcPr>
            <w:tcW w:w="1918" w:type="pct"/>
            <w:vAlign w:val="center"/>
          </w:tcPr>
          <w:p w14:paraId="7357DA75" w14:textId="77777777" w:rsidR="00F33001" w:rsidRPr="00C179D8" w:rsidRDefault="00F33001" w:rsidP="003B71CA">
            <w:pPr>
              <w:pStyle w:val="Paragraphedeliste"/>
              <w:numPr>
                <w:ilvl w:val="0"/>
                <w:numId w:val="38"/>
              </w:numPr>
              <w:spacing w:after="0" w:line="240" w:lineRule="auto"/>
              <w:ind w:left="353" w:hanging="319"/>
              <w:rPr>
                <w:rFonts w:asciiTheme="majorHAnsi" w:hAnsiTheme="majorHAnsi" w:cs="Arial"/>
                <w:lang w:val="en-US"/>
              </w:rPr>
            </w:pPr>
            <w:r w:rsidRPr="00C179D8">
              <w:rPr>
                <w:rFonts w:asciiTheme="majorHAnsi" w:hAnsiTheme="majorHAnsi" w:cs="Arial"/>
              </w:rPr>
              <w:t>AGRODIA / IFDC</w:t>
            </w:r>
          </w:p>
        </w:tc>
      </w:tr>
    </w:tbl>
    <w:p w14:paraId="0AF1D667" w14:textId="77777777" w:rsidR="00F33001" w:rsidRPr="00550CA2" w:rsidRDefault="00F33001" w:rsidP="00F33001">
      <w:pPr>
        <w:spacing w:after="240" w:line="360" w:lineRule="auto"/>
        <w:jc w:val="both"/>
        <w:rPr>
          <w:rFonts w:ascii="Cambria" w:hAnsi="Cambria" w:cs="Arial"/>
          <w:sz w:val="18"/>
          <w:szCs w:val="18"/>
        </w:rPr>
      </w:pPr>
      <w:r w:rsidRPr="00DB19CE">
        <w:rPr>
          <w:rFonts w:ascii="Cambria" w:hAnsi="Cambria" w:cs="Arial"/>
          <w:sz w:val="18"/>
          <w:szCs w:val="18"/>
          <w:u w:val="single"/>
        </w:rPr>
        <w:t>Source </w:t>
      </w:r>
      <w:r w:rsidRPr="00550CA2">
        <w:rPr>
          <w:rFonts w:ascii="Cambria" w:hAnsi="Cambria" w:cs="Arial"/>
          <w:sz w:val="18"/>
          <w:szCs w:val="18"/>
        </w:rPr>
        <w:t>: DGESS/MAAH, 2018</w:t>
      </w:r>
    </w:p>
    <w:p w14:paraId="7ABAF6B2" w14:textId="6858B58B" w:rsidR="00F33001" w:rsidRPr="00C179D8" w:rsidRDefault="00116738" w:rsidP="00C179D8">
      <w:pPr>
        <w:pStyle w:val="Titre3"/>
        <w:spacing w:after="120"/>
        <w:rPr>
          <w:b/>
          <w:color w:val="000000" w:themeColor="text1"/>
        </w:rPr>
      </w:pPr>
      <w:bookmarkStart w:id="307" w:name="_Toc532207956"/>
      <w:bookmarkStart w:id="308" w:name="_Toc503007418"/>
      <w:r>
        <w:rPr>
          <w:b/>
          <w:color w:val="000000" w:themeColor="text1"/>
        </w:rPr>
        <w:lastRenderedPageBreak/>
        <w:t>II</w:t>
      </w:r>
      <w:r w:rsidR="00F33001" w:rsidRPr="00C179D8">
        <w:rPr>
          <w:b/>
          <w:color w:val="000000" w:themeColor="text1"/>
        </w:rPr>
        <w:t xml:space="preserve">.5.1. </w:t>
      </w:r>
      <w:r w:rsidR="00122ABC" w:rsidRPr="00122ABC">
        <w:rPr>
          <w:b/>
          <w:color w:val="000000" w:themeColor="text1"/>
        </w:rPr>
        <w:t>Aperçu des réalisations du programme en 2018</w:t>
      </w:r>
      <w:bookmarkEnd w:id="307"/>
    </w:p>
    <w:p w14:paraId="7196FD3A" w14:textId="77777777" w:rsidR="00F33001" w:rsidRPr="00C179D8" w:rsidRDefault="00F33001">
      <w:pPr>
        <w:autoSpaceDE w:val="0"/>
        <w:autoSpaceDN w:val="0"/>
        <w:adjustRightInd w:val="0"/>
        <w:spacing w:before="120" w:after="0" w:line="360" w:lineRule="auto"/>
        <w:jc w:val="both"/>
        <w:rPr>
          <w:rFonts w:asciiTheme="majorHAnsi" w:hAnsiTheme="majorHAnsi"/>
        </w:rPr>
      </w:pPr>
      <w:r w:rsidRPr="00C179D8">
        <w:rPr>
          <w:rFonts w:asciiTheme="majorHAnsi" w:hAnsiTheme="majorHAnsi"/>
          <w:bCs/>
        </w:rPr>
        <w:t xml:space="preserve">Le taux d’exécution physique du programme budgétaire au 30 septembre 2018 est de </w:t>
      </w:r>
      <w:r w:rsidRPr="00C179D8">
        <w:rPr>
          <w:rFonts w:asciiTheme="majorHAnsi" w:hAnsiTheme="majorHAnsi"/>
          <w:b/>
          <w:bCs/>
        </w:rPr>
        <w:t>54,6 %</w:t>
      </w:r>
      <w:r w:rsidRPr="00C179D8">
        <w:rPr>
          <w:rFonts w:asciiTheme="majorHAnsi" w:hAnsiTheme="majorHAnsi"/>
          <w:bCs/>
        </w:rPr>
        <w:t xml:space="preserve"> par rapport à la programmation annuelle. Le taux d’exécution financière à la même période est de </w:t>
      </w:r>
      <w:r w:rsidRPr="00C179D8">
        <w:rPr>
          <w:rFonts w:asciiTheme="majorHAnsi" w:hAnsiTheme="majorHAnsi"/>
          <w:b/>
          <w:bCs/>
        </w:rPr>
        <w:t>65,7 %</w:t>
      </w:r>
      <w:r w:rsidRPr="00C179D8">
        <w:rPr>
          <w:rFonts w:asciiTheme="majorHAnsi" w:hAnsiTheme="majorHAnsi"/>
          <w:bCs/>
        </w:rPr>
        <w:t xml:space="preserve">. </w:t>
      </w:r>
    </w:p>
    <w:p w14:paraId="487D8FEF" w14:textId="77777777" w:rsidR="00F33001" w:rsidRPr="00C179D8" w:rsidRDefault="00F33001" w:rsidP="00C179D8">
      <w:pPr>
        <w:spacing w:before="120" w:after="120" w:line="360" w:lineRule="auto"/>
        <w:jc w:val="both"/>
        <w:rPr>
          <w:rFonts w:asciiTheme="majorHAnsi" w:hAnsiTheme="majorHAnsi" w:cs="Arial"/>
          <w:bCs/>
        </w:rPr>
      </w:pPr>
      <w:r w:rsidRPr="00C179D8">
        <w:rPr>
          <w:rFonts w:asciiTheme="majorHAnsi" w:hAnsiTheme="majorHAnsi" w:cs="Arial"/>
          <w:bCs/>
        </w:rPr>
        <w:t>Parmi les principaux produits réalisés on peut noter :</w:t>
      </w:r>
    </w:p>
    <w:p w14:paraId="14079307" w14:textId="551E3452" w:rsidR="00F33001" w:rsidRPr="00C179D8" w:rsidRDefault="00F33001" w:rsidP="003B71CA">
      <w:pPr>
        <w:pStyle w:val="Paragraphedeliste"/>
        <w:numPr>
          <w:ilvl w:val="0"/>
          <w:numId w:val="41"/>
        </w:numPr>
        <w:spacing w:after="0" w:line="360" w:lineRule="auto"/>
        <w:jc w:val="both"/>
        <w:rPr>
          <w:rFonts w:asciiTheme="majorHAnsi" w:hAnsiTheme="majorHAnsi" w:cs="Arial"/>
          <w:bCs/>
        </w:rPr>
      </w:pPr>
      <w:r w:rsidRPr="00C179D8">
        <w:rPr>
          <w:rFonts w:asciiTheme="majorHAnsi" w:hAnsiTheme="majorHAnsi"/>
          <w:b/>
          <w:bCs/>
          <w:iCs/>
        </w:rPr>
        <w:t>6 459,6</w:t>
      </w:r>
      <w:r w:rsidR="00116738" w:rsidRPr="00C179D8">
        <w:rPr>
          <w:rFonts w:asciiTheme="majorHAnsi" w:hAnsiTheme="majorHAnsi"/>
          <w:b/>
          <w:bCs/>
          <w:iCs/>
        </w:rPr>
        <w:t xml:space="preserve"> </w:t>
      </w:r>
      <w:r w:rsidRPr="00C179D8">
        <w:rPr>
          <w:rFonts w:asciiTheme="majorHAnsi" w:hAnsiTheme="majorHAnsi"/>
          <w:iCs/>
        </w:rPr>
        <w:t>tonnes de semences de variétés améliorées mise</w:t>
      </w:r>
      <w:r w:rsidR="003F28EA">
        <w:rPr>
          <w:rFonts w:asciiTheme="majorHAnsi" w:hAnsiTheme="majorHAnsi"/>
          <w:iCs/>
        </w:rPr>
        <w:t>s</w:t>
      </w:r>
      <w:r w:rsidRPr="00C179D8">
        <w:rPr>
          <w:rFonts w:asciiTheme="majorHAnsi" w:hAnsiTheme="majorHAnsi"/>
          <w:iCs/>
        </w:rPr>
        <w:t xml:space="preserve"> à la disposition des producteurs ;</w:t>
      </w:r>
    </w:p>
    <w:p w14:paraId="01A026CC" w14:textId="02CA0DC7" w:rsidR="00F33001" w:rsidRPr="00C179D8" w:rsidRDefault="00F33001" w:rsidP="003B71CA">
      <w:pPr>
        <w:pStyle w:val="Paragraphedeliste"/>
        <w:numPr>
          <w:ilvl w:val="0"/>
          <w:numId w:val="41"/>
        </w:numPr>
        <w:spacing w:after="0" w:line="360" w:lineRule="auto"/>
        <w:jc w:val="both"/>
        <w:rPr>
          <w:rFonts w:asciiTheme="majorHAnsi" w:hAnsiTheme="majorHAnsi" w:cs="Arial"/>
          <w:bCs/>
        </w:rPr>
      </w:pPr>
      <w:r w:rsidRPr="00C179D8">
        <w:rPr>
          <w:rFonts w:asciiTheme="majorHAnsi" w:hAnsiTheme="majorHAnsi"/>
          <w:b/>
          <w:bCs/>
          <w:iCs/>
        </w:rPr>
        <w:t xml:space="preserve">13 215,2 </w:t>
      </w:r>
      <w:r w:rsidRPr="00C179D8">
        <w:rPr>
          <w:rFonts w:asciiTheme="majorHAnsi" w:hAnsiTheme="majorHAnsi"/>
          <w:bCs/>
          <w:color w:val="000000"/>
        </w:rPr>
        <w:t>tonnes d’engrais minéraux et 159 tonnes de Burkina phosphate </w:t>
      </w:r>
      <w:r w:rsidRPr="00C179D8">
        <w:rPr>
          <w:rFonts w:asciiTheme="majorHAnsi" w:hAnsiTheme="majorHAnsi"/>
          <w:iCs/>
        </w:rPr>
        <w:t>mise</w:t>
      </w:r>
      <w:r w:rsidR="003F28EA">
        <w:rPr>
          <w:rFonts w:asciiTheme="majorHAnsi" w:hAnsiTheme="majorHAnsi"/>
          <w:iCs/>
        </w:rPr>
        <w:t>s</w:t>
      </w:r>
      <w:r w:rsidRPr="00C179D8">
        <w:rPr>
          <w:rFonts w:asciiTheme="majorHAnsi" w:hAnsiTheme="majorHAnsi"/>
          <w:iCs/>
        </w:rPr>
        <w:t xml:space="preserve"> à la disposition des producteurs </w:t>
      </w:r>
      <w:r w:rsidRPr="00C179D8">
        <w:rPr>
          <w:rFonts w:asciiTheme="majorHAnsi" w:hAnsiTheme="majorHAnsi"/>
          <w:bCs/>
          <w:color w:val="000000"/>
        </w:rPr>
        <w:t>;</w:t>
      </w:r>
    </w:p>
    <w:p w14:paraId="77FD1CE0" w14:textId="7C05CD09" w:rsidR="00F33001" w:rsidRPr="00C179D8" w:rsidRDefault="00F33001" w:rsidP="003B71CA">
      <w:pPr>
        <w:pStyle w:val="Paragraphedeliste"/>
        <w:numPr>
          <w:ilvl w:val="0"/>
          <w:numId w:val="41"/>
        </w:numPr>
        <w:spacing w:after="0" w:line="360" w:lineRule="auto"/>
        <w:ind w:left="851" w:hanging="284"/>
        <w:jc w:val="both"/>
        <w:rPr>
          <w:rFonts w:asciiTheme="majorHAnsi" w:hAnsiTheme="majorHAnsi"/>
          <w:bCs/>
          <w:color w:val="000000"/>
        </w:rPr>
      </w:pPr>
      <w:r w:rsidRPr="00EA621B">
        <w:rPr>
          <w:rFonts w:asciiTheme="majorHAnsi" w:hAnsiTheme="majorHAnsi"/>
          <w:b/>
          <w:bCs/>
          <w:color w:val="000000"/>
        </w:rPr>
        <w:t>625 000</w:t>
      </w:r>
      <w:r w:rsidRPr="00C179D8">
        <w:rPr>
          <w:rFonts w:asciiTheme="majorHAnsi" w:hAnsiTheme="majorHAnsi"/>
          <w:bCs/>
          <w:color w:val="000000"/>
        </w:rPr>
        <w:t xml:space="preserve"> boutures de manioc et de patate douce </w:t>
      </w:r>
      <w:r w:rsidRPr="00C179D8">
        <w:rPr>
          <w:rFonts w:asciiTheme="majorHAnsi" w:hAnsiTheme="majorHAnsi"/>
          <w:iCs/>
        </w:rPr>
        <w:t>mise</w:t>
      </w:r>
      <w:r w:rsidR="00EA621B">
        <w:rPr>
          <w:rFonts w:asciiTheme="majorHAnsi" w:hAnsiTheme="majorHAnsi"/>
          <w:iCs/>
        </w:rPr>
        <w:t>s</w:t>
      </w:r>
      <w:r w:rsidRPr="00C179D8">
        <w:rPr>
          <w:rFonts w:asciiTheme="majorHAnsi" w:hAnsiTheme="majorHAnsi"/>
          <w:iCs/>
        </w:rPr>
        <w:t xml:space="preserve"> à la disposition des producteurs </w:t>
      </w:r>
      <w:r w:rsidRPr="00C179D8">
        <w:rPr>
          <w:rFonts w:asciiTheme="majorHAnsi" w:hAnsiTheme="majorHAnsi"/>
          <w:bCs/>
          <w:color w:val="000000"/>
        </w:rPr>
        <w:t>;</w:t>
      </w:r>
    </w:p>
    <w:p w14:paraId="4449A321" w14:textId="77777777" w:rsidR="00F33001" w:rsidRPr="00C179D8" w:rsidRDefault="00F33001" w:rsidP="003B71CA">
      <w:pPr>
        <w:pStyle w:val="Paragraphedeliste"/>
        <w:numPr>
          <w:ilvl w:val="0"/>
          <w:numId w:val="41"/>
        </w:numPr>
        <w:spacing w:after="0" w:line="360" w:lineRule="auto"/>
        <w:jc w:val="both"/>
        <w:rPr>
          <w:rFonts w:asciiTheme="majorHAnsi" w:hAnsiTheme="majorHAnsi"/>
          <w:bCs/>
          <w:color w:val="000000"/>
        </w:rPr>
      </w:pPr>
      <w:r w:rsidRPr="00C179D8">
        <w:rPr>
          <w:rFonts w:asciiTheme="majorHAnsi" w:hAnsiTheme="majorHAnsi"/>
          <w:b/>
          <w:bCs/>
          <w:color w:val="000000"/>
        </w:rPr>
        <w:t>8 014</w:t>
      </w:r>
      <w:r w:rsidRPr="00C179D8">
        <w:rPr>
          <w:rFonts w:asciiTheme="majorHAnsi" w:hAnsiTheme="majorHAnsi"/>
          <w:bCs/>
          <w:color w:val="000000"/>
        </w:rPr>
        <w:t xml:space="preserve"> charrues, </w:t>
      </w:r>
      <w:r w:rsidRPr="00C179D8">
        <w:rPr>
          <w:rFonts w:asciiTheme="majorHAnsi" w:hAnsiTheme="majorHAnsi"/>
          <w:b/>
          <w:bCs/>
          <w:color w:val="000000"/>
        </w:rPr>
        <w:t>1 194</w:t>
      </w:r>
      <w:r w:rsidRPr="00C179D8">
        <w:rPr>
          <w:rFonts w:asciiTheme="majorHAnsi" w:hAnsiTheme="majorHAnsi"/>
          <w:bCs/>
          <w:color w:val="000000"/>
        </w:rPr>
        <w:t xml:space="preserve"> charrettes, </w:t>
      </w:r>
      <w:r w:rsidRPr="00C179D8">
        <w:rPr>
          <w:rFonts w:asciiTheme="majorHAnsi" w:hAnsiTheme="majorHAnsi"/>
          <w:b/>
          <w:bCs/>
          <w:color w:val="000000"/>
        </w:rPr>
        <w:t>79</w:t>
      </w:r>
      <w:r w:rsidRPr="00C179D8">
        <w:rPr>
          <w:rFonts w:asciiTheme="majorHAnsi" w:hAnsiTheme="majorHAnsi"/>
          <w:bCs/>
          <w:color w:val="000000"/>
        </w:rPr>
        <w:t xml:space="preserve"> semoirs, </w:t>
      </w:r>
      <w:r w:rsidRPr="00C179D8">
        <w:rPr>
          <w:rFonts w:asciiTheme="majorHAnsi" w:hAnsiTheme="majorHAnsi"/>
          <w:b/>
          <w:bCs/>
          <w:color w:val="000000"/>
        </w:rPr>
        <w:t>400</w:t>
      </w:r>
      <w:r w:rsidRPr="00C179D8">
        <w:rPr>
          <w:rFonts w:asciiTheme="majorHAnsi" w:hAnsiTheme="majorHAnsi"/>
          <w:bCs/>
          <w:color w:val="000000"/>
        </w:rPr>
        <w:t xml:space="preserve"> butteurs, </w:t>
      </w:r>
      <w:r w:rsidRPr="00C179D8">
        <w:rPr>
          <w:rFonts w:asciiTheme="majorHAnsi" w:hAnsiTheme="majorHAnsi"/>
          <w:b/>
          <w:bCs/>
          <w:color w:val="000000"/>
        </w:rPr>
        <w:t>10</w:t>
      </w:r>
      <w:r w:rsidRPr="00C179D8">
        <w:rPr>
          <w:rFonts w:asciiTheme="majorHAnsi" w:hAnsiTheme="majorHAnsi"/>
          <w:bCs/>
          <w:color w:val="000000"/>
        </w:rPr>
        <w:t xml:space="preserve"> batteuses, </w:t>
      </w:r>
      <w:r w:rsidRPr="00C179D8">
        <w:rPr>
          <w:rFonts w:asciiTheme="majorHAnsi" w:hAnsiTheme="majorHAnsi"/>
          <w:b/>
          <w:bCs/>
          <w:color w:val="000000"/>
        </w:rPr>
        <w:t>185</w:t>
      </w:r>
      <w:r w:rsidRPr="00C179D8">
        <w:rPr>
          <w:rFonts w:asciiTheme="majorHAnsi" w:hAnsiTheme="majorHAnsi"/>
          <w:bCs/>
          <w:color w:val="000000"/>
        </w:rPr>
        <w:t xml:space="preserve"> motoculteurs mis à la disposition des producteurs ;</w:t>
      </w:r>
    </w:p>
    <w:p w14:paraId="580401A1" w14:textId="6CA5FE85" w:rsidR="00F33001" w:rsidRPr="00C179D8" w:rsidRDefault="00F33001" w:rsidP="003B71CA">
      <w:pPr>
        <w:pStyle w:val="Paragraphedeliste"/>
        <w:numPr>
          <w:ilvl w:val="0"/>
          <w:numId w:val="41"/>
        </w:numPr>
        <w:spacing w:after="0" w:line="360" w:lineRule="auto"/>
        <w:jc w:val="both"/>
        <w:rPr>
          <w:rFonts w:asciiTheme="majorHAnsi" w:hAnsiTheme="majorHAnsi"/>
          <w:bCs/>
          <w:color w:val="000000"/>
        </w:rPr>
      </w:pPr>
      <w:r w:rsidRPr="00C179D8">
        <w:rPr>
          <w:rFonts w:asciiTheme="majorHAnsi" w:hAnsiTheme="majorHAnsi"/>
          <w:b/>
          <w:bCs/>
          <w:color w:val="000000"/>
        </w:rPr>
        <w:t>1 717</w:t>
      </w:r>
      <w:r w:rsidRPr="00C179D8">
        <w:rPr>
          <w:rFonts w:asciiTheme="majorHAnsi" w:hAnsiTheme="majorHAnsi"/>
          <w:bCs/>
          <w:color w:val="000000"/>
        </w:rPr>
        <w:t xml:space="preserve"> bœufs de trait </w:t>
      </w:r>
      <w:r w:rsidRPr="00C179D8">
        <w:rPr>
          <w:rFonts w:asciiTheme="majorHAnsi" w:hAnsiTheme="majorHAnsi"/>
          <w:iCs/>
        </w:rPr>
        <w:t>mis à la disposition des producteurs</w:t>
      </w:r>
      <w:r w:rsidRPr="00C179D8">
        <w:rPr>
          <w:rFonts w:asciiTheme="majorHAnsi" w:hAnsiTheme="majorHAnsi"/>
          <w:bCs/>
          <w:color w:val="000000"/>
        </w:rPr>
        <w:t> ;</w:t>
      </w:r>
    </w:p>
    <w:p w14:paraId="2CBF52C2" w14:textId="77777777" w:rsidR="00F33001" w:rsidRPr="00C179D8" w:rsidRDefault="00F33001" w:rsidP="003B71CA">
      <w:pPr>
        <w:pStyle w:val="Paragraphedeliste"/>
        <w:numPr>
          <w:ilvl w:val="0"/>
          <w:numId w:val="41"/>
        </w:numPr>
        <w:spacing w:after="0" w:line="360" w:lineRule="auto"/>
        <w:jc w:val="both"/>
        <w:rPr>
          <w:rFonts w:asciiTheme="majorHAnsi" w:hAnsiTheme="majorHAnsi"/>
          <w:bCs/>
          <w:color w:val="000000"/>
        </w:rPr>
      </w:pPr>
      <w:r w:rsidRPr="00C179D8">
        <w:rPr>
          <w:rFonts w:asciiTheme="majorHAnsi" w:hAnsiTheme="majorHAnsi"/>
          <w:b/>
          <w:color w:val="000000"/>
        </w:rPr>
        <w:t>4 704 outils</w:t>
      </w:r>
      <w:r w:rsidRPr="00C179D8">
        <w:rPr>
          <w:rFonts w:asciiTheme="majorHAnsi" w:hAnsiTheme="majorHAnsi"/>
          <w:color w:val="000000"/>
        </w:rPr>
        <w:t xml:space="preserve"> de vulgarisation mis en place (</w:t>
      </w:r>
      <w:r w:rsidRPr="00C179D8">
        <w:rPr>
          <w:rFonts w:asciiTheme="majorHAnsi" w:hAnsiTheme="majorHAnsi"/>
          <w:b/>
          <w:color w:val="000000"/>
        </w:rPr>
        <w:t xml:space="preserve">173 </w:t>
      </w:r>
      <w:r w:rsidRPr="00C179D8">
        <w:rPr>
          <w:rFonts w:asciiTheme="majorHAnsi" w:hAnsiTheme="majorHAnsi"/>
          <w:color w:val="000000"/>
        </w:rPr>
        <w:t xml:space="preserve">PVP, </w:t>
      </w:r>
      <w:r w:rsidRPr="00C179D8">
        <w:rPr>
          <w:rFonts w:asciiTheme="majorHAnsi" w:hAnsiTheme="majorHAnsi"/>
          <w:b/>
          <w:color w:val="000000"/>
        </w:rPr>
        <w:t xml:space="preserve">2 114 </w:t>
      </w:r>
      <w:r w:rsidRPr="00C179D8">
        <w:rPr>
          <w:rFonts w:asciiTheme="majorHAnsi" w:hAnsiTheme="majorHAnsi"/>
          <w:color w:val="000000"/>
        </w:rPr>
        <w:t xml:space="preserve">CEP, </w:t>
      </w:r>
      <w:r w:rsidRPr="00C179D8">
        <w:rPr>
          <w:rFonts w:asciiTheme="majorHAnsi" w:hAnsiTheme="majorHAnsi"/>
          <w:b/>
          <w:color w:val="000000"/>
        </w:rPr>
        <w:t>2 417</w:t>
      </w:r>
      <w:r w:rsidRPr="00C179D8">
        <w:rPr>
          <w:rFonts w:asciiTheme="majorHAnsi" w:hAnsiTheme="majorHAnsi"/>
          <w:color w:val="000000"/>
        </w:rPr>
        <w:t xml:space="preserve"> PD) ;</w:t>
      </w:r>
    </w:p>
    <w:p w14:paraId="42D6AB14" w14:textId="311D8904" w:rsidR="00F33001" w:rsidRPr="00C179D8" w:rsidRDefault="00F33001" w:rsidP="003B71CA">
      <w:pPr>
        <w:pStyle w:val="Paragraphedeliste"/>
        <w:numPr>
          <w:ilvl w:val="0"/>
          <w:numId w:val="41"/>
        </w:numPr>
        <w:spacing w:after="0" w:line="360" w:lineRule="auto"/>
        <w:rPr>
          <w:rFonts w:asciiTheme="majorHAnsi" w:hAnsiTheme="majorHAnsi"/>
          <w:color w:val="000000"/>
        </w:rPr>
      </w:pPr>
      <w:r w:rsidRPr="00C179D8">
        <w:rPr>
          <w:rFonts w:asciiTheme="majorHAnsi" w:hAnsiTheme="majorHAnsi"/>
          <w:b/>
          <w:color w:val="000000"/>
        </w:rPr>
        <w:t xml:space="preserve">43 289 </w:t>
      </w:r>
      <w:r w:rsidRPr="00C179D8">
        <w:rPr>
          <w:rFonts w:asciiTheme="majorHAnsi" w:hAnsiTheme="majorHAnsi"/>
          <w:color w:val="000000"/>
        </w:rPr>
        <w:t xml:space="preserve">producteurs et </w:t>
      </w:r>
      <w:r w:rsidRPr="00C179D8">
        <w:rPr>
          <w:rFonts w:asciiTheme="majorHAnsi" w:hAnsiTheme="majorHAnsi"/>
          <w:b/>
          <w:color w:val="000000"/>
        </w:rPr>
        <w:t>1</w:t>
      </w:r>
      <w:r w:rsidR="003F28EA">
        <w:rPr>
          <w:rFonts w:asciiTheme="majorHAnsi" w:hAnsiTheme="majorHAnsi"/>
          <w:b/>
          <w:color w:val="000000"/>
        </w:rPr>
        <w:t xml:space="preserve"> </w:t>
      </w:r>
      <w:r w:rsidRPr="00C179D8">
        <w:rPr>
          <w:rFonts w:asciiTheme="majorHAnsi" w:hAnsiTheme="majorHAnsi"/>
          <w:b/>
          <w:color w:val="000000"/>
        </w:rPr>
        <w:t>267 agents</w:t>
      </w:r>
      <w:r w:rsidRPr="00C179D8">
        <w:rPr>
          <w:rFonts w:asciiTheme="majorHAnsi" w:hAnsiTheme="majorHAnsi"/>
          <w:color w:val="000000"/>
        </w:rPr>
        <w:t xml:space="preserve"> formés sur la lutte contre les nuisibles des cultures ;</w:t>
      </w:r>
    </w:p>
    <w:p w14:paraId="406DE67F" w14:textId="48D2370F" w:rsidR="00F33001" w:rsidRPr="00C179D8" w:rsidRDefault="00F33001" w:rsidP="003B71CA">
      <w:pPr>
        <w:pStyle w:val="Paragraphedeliste"/>
        <w:numPr>
          <w:ilvl w:val="0"/>
          <w:numId w:val="41"/>
        </w:numPr>
        <w:spacing w:after="0" w:line="360" w:lineRule="auto"/>
        <w:rPr>
          <w:rFonts w:asciiTheme="majorHAnsi" w:hAnsiTheme="majorHAnsi"/>
          <w:color w:val="000000"/>
        </w:rPr>
      </w:pPr>
      <w:r w:rsidRPr="00C179D8">
        <w:rPr>
          <w:rFonts w:asciiTheme="majorHAnsi" w:hAnsiTheme="majorHAnsi"/>
          <w:b/>
          <w:color w:val="000000"/>
        </w:rPr>
        <w:t>150</w:t>
      </w:r>
      <w:r w:rsidRPr="00C179D8">
        <w:rPr>
          <w:rFonts w:asciiTheme="majorHAnsi" w:hAnsiTheme="majorHAnsi"/>
          <w:color w:val="000000"/>
        </w:rPr>
        <w:t xml:space="preserve"> </w:t>
      </w:r>
      <w:r w:rsidRPr="00C179D8">
        <w:rPr>
          <w:rFonts w:asciiTheme="majorHAnsi" w:hAnsiTheme="majorHAnsi"/>
        </w:rPr>
        <w:t>tonnes</w:t>
      </w:r>
      <w:r w:rsidRPr="00C179D8">
        <w:rPr>
          <w:rFonts w:asciiTheme="majorHAnsi" w:hAnsiTheme="majorHAnsi"/>
          <w:color w:val="000000"/>
        </w:rPr>
        <w:t xml:space="preserve"> et </w:t>
      </w:r>
      <w:r w:rsidRPr="00C179D8">
        <w:rPr>
          <w:rFonts w:asciiTheme="majorHAnsi" w:hAnsiTheme="majorHAnsi"/>
          <w:b/>
          <w:color w:val="000000"/>
        </w:rPr>
        <w:t>2</w:t>
      </w:r>
      <w:r w:rsidR="00EA621B">
        <w:rPr>
          <w:rFonts w:asciiTheme="majorHAnsi" w:hAnsiTheme="majorHAnsi"/>
          <w:b/>
          <w:color w:val="000000"/>
        </w:rPr>
        <w:t xml:space="preserve"> </w:t>
      </w:r>
      <w:r w:rsidRPr="00C179D8">
        <w:rPr>
          <w:rFonts w:asciiTheme="majorHAnsi" w:hAnsiTheme="majorHAnsi"/>
          <w:b/>
          <w:color w:val="000000"/>
        </w:rPr>
        <w:t>146</w:t>
      </w:r>
      <w:r w:rsidRPr="00C179D8">
        <w:rPr>
          <w:rFonts w:asciiTheme="majorHAnsi" w:hAnsiTheme="majorHAnsi"/>
          <w:color w:val="000000"/>
        </w:rPr>
        <w:t xml:space="preserve"> litres de pesticides contrôlés ;</w:t>
      </w:r>
    </w:p>
    <w:p w14:paraId="533073DF" w14:textId="77777777" w:rsidR="00F33001" w:rsidRPr="00C179D8" w:rsidRDefault="00F33001" w:rsidP="003B71CA">
      <w:pPr>
        <w:pStyle w:val="Paragraphedeliste"/>
        <w:numPr>
          <w:ilvl w:val="0"/>
          <w:numId w:val="41"/>
        </w:numPr>
        <w:spacing w:after="0" w:line="360" w:lineRule="auto"/>
        <w:rPr>
          <w:rFonts w:asciiTheme="majorHAnsi" w:hAnsiTheme="majorHAnsi"/>
          <w:color w:val="000000"/>
        </w:rPr>
      </w:pPr>
      <w:r w:rsidRPr="00C179D8">
        <w:rPr>
          <w:rFonts w:asciiTheme="majorHAnsi" w:hAnsiTheme="majorHAnsi"/>
          <w:b/>
          <w:color w:val="000000"/>
        </w:rPr>
        <w:t xml:space="preserve">17 027 </w:t>
      </w:r>
      <w:r w:rsidRPr="00C179D8">
        <w:rPr>
          <w:rFonts w:asciiTheme="majorHAnsi" w:hAnsiTheme="majorHAnsi"/>
          <w:color w:val="000000"/>
        </w:rPr>
        <w:t>litres de pesticides mis à la disposition des producteurs ;</w:t>
      </w:r>
    </w:p>
    <w:p w14:paraId="04DA14C5" w14:textId="439705C1" w:rsidR="00F33001" w:rsidRPr="00C179D8" w:rsidRDefault="00F33001" w:rsidP="003B71CA">
      <w:pPr>
        <w:pStyle w:val="Paragraphedeliste"/>
        <w:numPr>
          <w:ilvl w:val="0"/>
          <w:numId w:val="41"/>
        </w:numPr>
        <w:spacing w:after="0" w:line="360" w:lineRule="auto"/>
        <w:jc w:val="both"/>
        <w:rPr>
          <w:rFonts w:asciiTheme="majorHAnsi" w:hAnsiTheme="majorHAnsi"/>
          <w:color w:val="000000"/>
        </w:rPr>
      </w:pPr>
      <w:r w:rsidRPr="00C179D8">
        <w:rPr>
          <w:rFonts w:asciiTheme="majorHAnsi" w:hAnsiTheme="majorHAnsi"/>
          <w:b/>
        </w:rPr>
        <w:t>154 345</w:t>
      </w:r>
      <w:r w:rsidRPr="00C179D8">
        <w:rPr>
          <w:rFonts w:asciiTheme="majorHAnsi" w:hAnsiTheme="majorHAnsi"/>
        </w:rPr>
        <w:t xml:space="preserve"> </w:t>
      </w:r>
      <w:r w:rsidRPr="00C179D8">
        <w:rPr>
          <w:rFonts w:asciiTheme="majorHAnsi" w:hAnsiTheme="majorHAnsi"/>
          <w:color w:val="000000"/>
        </w:rPr>
        <w:t>tonnes de produits végétaux et agroalimentaires contrôlé</w:t>
      </w:r>
      <w:r w:rsidR="00EA621B">
        <w:rPr>
          <w:rFonts w:asciiTheme="majorHAnsi" w:hAnsiTheme="majorHAnsi"/>
          <w:color w:val="000000"/>
        </w:rPr>
        <w:t>e</w:t>
      </w:r>
      <w:r w:rsidRPr="00C179D8">
        <w:rPr>
          <w:rFonts w:asciiTheme="majorHAnsi" w:hAnsiTheme="majorHAnsi"/>
          <w:color w:val="000000"/>
        </w:rPr>
        <w:t xml:space="preserve">s dans les postes de contrôle phytosanitaire ; </w:t>
      </w:r>
    </w:p>
    <w:p w14:paraId="3D5B8C7A" w14:textId="77777777" w:rsidR="00F33001" w:rsidRPr="00C179D8" w:rsidRDefault="00F33001" w:rsidP="003B71CA">
      <w:pPr>
        <w:pStyle w:val="Paragraphedeliste"/>
        <w:numPr>
          <w:ilvl w:val="0"/>
          <w:numId w:val="41"/>
        </w:numPr>
        <w:spacing w:after="0" w:line="360" w:lineRule="auto"/>
        <w:jc w:val="both"/>
        <w:rPr>
          <w:rFonts w:asciiTheme="majorHAnsi" w:hAnsiTheme="majorHAnsi" w:cs="Arial"/>
          <w:bCs/>
        </w:rPr>
      </w:pPr>
      <w:r w:rsidRPr="00C179D8">
        <w:rPr>
          <w:rFonts w:asciiTheme="majorHAnsi" w:hAnsiTheme="majorHAnsi"/>
          <w:b/>
          <w:color w:val="000000"/>
        </w:rPr>
        <w:t>1 100</w:t>
      </w:r>
      <w:r w:rsidRPr="00C179D8">
        <w:rPr>
          <w:rFonts w:asciiTheme="majorHAnsi" w:hAnsiTheme="majorHAnsi"/>
          <w:color w:val="000000"/>
        </w:rPr>
        <w:t xml:space="preserve"> filets de captures d’oiseaux acquis et mis à la disposition des producteurs ;</w:t>
      </w:r>
    </w:p>
    <w:p w14:paraId="3E20CEA9" w14:textId="71B09D63" w:rsidR="00F33001" w:rsidRPr="00C179D8" w:rsidRDefault="00116738" w:rsidP="00C179D8">
      <w:pPr>
        <w:pStyle w:val="Titre3"/>
        <w:spacing w:after="120"/>
        <w:rPr>
          <w:b/>
          <w:color w:val="000000" w:themeColor="text1"/>
        </w:rPr>
      </w:pPr>
      <w:bookmarkStart w:id="309" w:name="_Toc532207957"/>
      <w:r>
        <w:rPr>
          <w:b/>
          <w:color w:val="000000" w:themeColor="text1"/>
        </w:rPr>
        <w:t>II</w:t>
      </w:r>
      <w:r w:rsidR="00F33001" w:rsidRPr="00C179D8">
        <w:rPr>
          <w:b/>
          <w:color w:val="000000" w:themeColor="text1"/>
        </w:rPr>
        <w:t>.5.2. Performances attendues de la mise en œuvre du programme</w:t>
      </w:r>
      <w:bookmarkEnd w:id="308"/>
      <w:bookmarkEnd w:id="309"/>
    </w:p>
    <w:p w14:paraId="102454BC" w14:textId="310CE84F" w:rsidR="006F2EA9" w:rsidRDefault="006F2EA9" w:rsidP="00550CA2">
      <w:pPr>
        <w:spacing w:before="120" w:after="120" w:line="360" w:lineRule="auto"/>
        <w:jc w:val="both"/>
        <w:rPr>
          <w:rFonts w:ascii="Cambria" w:hAnsi="Cambria" w:cs="Arial"/>
          <w:bCs/>
        </w:rPr>
      </w:pPr>
      <w:r>
        <w:rPr>
          <w:rFonts w:ascii="Cambria" w:hAnsi="Cambria" w:cs="Arial"/>
          <w:bCs/>
        </w:rPr>
        <w:t xml:space="preserve">Le programme ambitionne entre autres, un accroissement des productions céréalières de </w:t>
      </w:r>
      <w:r w:rsidRPr="00550CA2">
        <w:rPr>
          <w:rFonts w:ascii="Cambria" w:hAnsi="Cambria" w:cs="Arial"/>
          <w:b/>
          <w:bCs/>
        </w:rPr>
        <w:t>17,1%</w:t>
      </w:r>
      <w:r>
        <w:rPr>
          <w:rFonts w:ascii="Cambria" w:hAnsi="Cambria" w:cs="Arial"/>
          <w:bCs/>
        </w:rPr>
        <w:t xml:space="preserve"> par rapport aux résultats prévisionnels de la campagne 2018/2019 et un accroissement respectif de </w:t>
      </w:r>
      <w:r w:rsidRPr="00550CA2">
        <w:rPr>
          <w:rFonts w:ascii="Cambria" w:hAnsi="Cambria" w:cs="Arial"/>
          <w:b/>
          <w:bCs/>
        </w:rPr>
        <w:t>6,9% et 3,1%</w:t>
      </w:r>
      <w:r>
        <w:rPr>
          <w:rFonts w:ascii="Cambria" w:hAnsi="Cambria" w:cs="Arial"/>
          <w:bCs/>
        </w:rPr>
        <w:t xml:space="preserve"> en 2020 et 2021, correspondant à un taux de couverture des besoins céréaliers de </w:t>
      </w:r>
      <w:r w:rsidRPr="00550CA2">
        <w:rPr>
          <w:rFonts w:ascii="Cambria" w:hAnsi="Cambria" w:cs="Arial"/>
          <w:b/>
          <w:bCs/>
        </w:rPr>
        <w:t>117%</w:t>
      </w:r>
      <w:r w:rsidRPr="00550CA2">
        <w:rPr>
          <w:rFonts w:ascii="Cambria" w:hAnsi="Cambria" w:cs="Arial"/>
          <w:bCs/>
        </w:rPr>
        <w:t xml:space="preserve"> en 2020 et </w:t>
      </w:r>
      <w:r w:rsidRPr="00550CA2">
        <w:rPr>
          <w:rFonts w:ascii="Cambria" w:hAnsi="Cambria" w:cs="Arial"/>
          <w:b/>
          <w:bCs/>
        </w:rPr>
        <w:t>120%</w:t>
      </w:r>
      <w:r w:rsidRPr="00550CA2">
        <w:rPr>
          <w:rFonts w:ascii="Cambria" w:hAnsi="Cambria" w:cs="Arial"/>
          <w:bCs/>
        </w:rPr>
        <w:t xml:space="preserve"> en 2021 et 2022. Il est attendu également </w:t>
      </w:r>
      <w:r w:rsidRPr="00EA621B">
        <w:rPr>
          <w:rFonts w:ascii="Cambria" w:hAnsi="Cambria" w:cs="Arial"/>
          <w:bCs/>
        </w:rPr>
        <w:t xml:space="preserve">un accroissement de la dose </w:t>
      </w:r>
      <w:r w:rsidRPr="00550CA2">
        <w:rPr>
          <w:rFonts w:ascii="Cambria" w:hAnsi="Cambria" w:cs="Arial"/>
          <w:bCs/>
        </w:rPr>
        <w:t>brute</w:t>
      </w:r>
      <w:r w:rsidRPr="00EA621B">
        <w:rPr>
          <w:rFonts w:ascii="Cambria" w:hAnsi="Cambria" w:cs="Arial"/>
          <w:bCs/>
        </w:rPr>
        <w:t xml:space="preserve"> d'utilisation des engrais </w:t>
      </w:r>
      <w:r w:rsidRPr="00550CA2">
        <w:rPr>
          <w:rFonts w:ascii="Cambria" w:hAnsi="Cambria" w:cs="Arial"/>
          <w:bCs/>
        </w:rPr>
        <w:t xml:space="preserve">(de </w:t>
      </w:r>
      <w:r w:rsidRPr="00550CA2">
        <w:rPr>
          <w:rFonts w:ascii="Cambria" w:hAnsi="Cambria" w:cs="Arial"/>
          <w:b/>
          <w:bCs/>
        </w:rPr>
        <w:t>54 kg/ha</w:t>
      </w:r>
      <w:r w:rsidRPr="00550CA2">
        <w:rPr>
          <w:rFonts w:ascii="Cambria" w:hAnsi="Cambria" w:cs="Arial"/>
          <w:bCs/>
        </w:rPr>
        <w:t xml:space="preserve"> en 2017 à </w:t>
      </w:r>
      <w:r w:rsidRPr="00550CA2">
        <w:rPr>
          <w:rFonts w:ascii="Cambria" w:hAnsi="Cambria" w:cs="Arial"/>
          <w:b/>
          <w:bCs/>
        </w:rPr>
        <w:t>72 kg</w:t>
      </w:r>
      <w:r w:rsidR="00EA621B">
        <w:rPr>
          <w:rFonts w:ascii="Cambria" w:hAnsi="Cambria" w:cs="Arial"/>
          <w:b/>
          <w:bCs/>
        </w:rPr>
        <w:t>/ha</w:t>
      </w:r>
      <w:r w:rsidRPr="00550CA2">
        <w:rPr>
          <w:rFonts w:ascii="Cambria" w:hAnsi="Cambria" w:cs="Arial"/>
          <w:bCs/>
        </w:rPr>
        <w:t xml:space="preserve"> en 2021</w:t>
      </w:r>
      <w:r w:rsidRPr="00EA621B">
        <w:rPr>
          <w:rFonts w:ascii="Cambria" w:hAnsi="Cambria" w:cs="Arial"/>
          <w:bCs/>
        </w:rPr>
        <w:t>)</w:t>
      </w:r>
      <w:r w:rsidRPr="00EA621B">
        <w:rPr>
          <w:rFonts w:ascii="Cambria" w:hAnsi="Cambria" w:cs="Arial"/>
          <w:color w:val="000000"/>
        </w:rPr>
        <w:t>,</w:t>
      </w:r>
      <w:r>
        <w:rPr>
          <w:rFonts w:ascii="Cambria" w:hAnsi="Cambria" w:cs="Arial"/>
          <w:bCs/>
        </w:rPr>
        <w:t xml:space="preserve"> une hausse du taux d'utilisation des équipements agricoles qui devrait passer de </w:t>
      </w:r>
      <w:r w:rsidRPr="00550CA2">
        <w:rPr>
          <w:rFonts w:ascii="Cambria" w:hAnsi="Cambria" w:cs="Arial"/>
          <w:b/>
          <w:bCs/>
        </w:rPr>
        <w:t>70,1%</w:t>
      </w:r>
      <w:r>
        <w:rPr>
          <w:rFonts w:ascii="Cambria" w:hAnsi="Cambria" w:cs="Arial"/>
          <w:bCs/>
        </w:rPr>
        <w:t xml:space="preserve"> en 2017 à </w:t>
      </w:r>
      <w:r w:rsidRPr="00550CA2">
        <w:rPr>
          <w:rFonts w:ascii="Cambria" w:hAnsi="Cambria" w:cs="Arial"/>
          <w:b/>
          <w:bCs/>
        </w:rPr>
        <w:t>80%</w:t>
      </w:r>
      <w:r>
        <w:rPr>
          <w:rFonts w:ascii="Cambria" w:hAnsi="Cambria" w:cs="Arial"/>
          <w:bCs/>
        </w:rPr>
        <w:t xml:space="preserve"> en 2021, un accroissement du taux d’utilisation des technologies vulgarisées passant de </w:t>
      </w:r>
      <w:r w:rsidRPr="00550CA2">
        <w:rPr>
          <w:rFonts w:ascii="Cambria" w:hAnsi="Cambria" w:cs="Arial"/>
          <w:b/>
          <w:bCs/>
        </w:rPr>
        <w:t>55,4%</w:t>
      </w:r>
      <w:r>
        <w:rPr>
          <w:rFonts w:ascii="Cambria" w:hAnsi="Cambria" w:cs="Arial"/>
          <w:bCs/>
        </w:rPr>
        <w:t xml:space="preserve"> en 2017 à </w:t>
      </w:r>
      <w:r w:rsidRPr="00550CA2">
        <w:rPr>
          <w:rFonts w:ascii="Cambria" w:hAnsi="Cambria" w:cs="Arial"/>
          <w:b/>
          <w:bCs/>
        </w:rPr>
        <w:t>61%</w:t>
      </w:r>
      <w:r>
        <w:rPr>
          <w:rFonts w:ascii="Cambria" w:hAnsi="Cambria" w:cs="Arial"/>
          <w:bCs/>
        </w:rPr>
        <w:t xml:space="preserve"> en 2021.</w:t>
      </w:r>
    </w:p>
    <w:p w14:paraId="48111E57" w14:textId="276206C3" w:rsidR="00F33001" w:rsidRPr="00C179D8" w:rsidRDefault="006F2EA9" w:rsidP="00C179D8">
      <w:pPr>
        <w:pStyle w:val="Titre3"/>
        <w:spacing w:after="120"/>
        <w:rPr>
          <w:b/>
          <w:color w:val="000000" w:themeColor="text1"/>
        </w:rPr>
      </w:pPr>
      <w:r w:rsidRPr="00DE5182" w:rsidDel="006F2EA9">
        <w:rPr>
          <w:rFonts w:ascii="Cambria" w:hAnsi="Cambria" w:cs="Arial"/>
          <w:bCs/>
        </w:rPr>
        <w:t xml:space="preserve"> </w:t>
      </w:r>
      <w:bookmarkStart w:id="310" w:name="_Toc503007419"/>
      <w:bookmarkStart w:id="311" w:name="_Toc532207958"/>
      <w:r w:rsidR="00116738">
        <w:rPr>
          <w:b/>
          <w:color w:val="000000" w:themeColor="text1"/>
        </w:rPr>
        <w:t>II</w:t>
      </w:r>
      <w:r w:rsidR="00F33001" w:rsidRPr="00C179D8">
        <w:rPr>
          <w:b/>
          <w:color w:val="000000" w:themeColor="text1"/>
        </w:rPr>
        <w:t>.5.3. Programmation physique et financière des activités en 2019</w:t>
      </w:r>
      <w:bookmarkEnd w:id="310"/>
      <w:bookmarkEnd w:id="311"/>
    </w:p>
    <w:p w14:paraId="53C5D1D6" w14:textId="72701177" w:rsidR="00F33001" w:rsidRPr="00C179D8" w:rsidRDefault="00F33001" w:rsidP="00C179D8">
      <w:pPr>
        <w:spacing w:before="120" w:after="120" w:line="360" w:lineRule="auto"/>
        <w:jc w:val="both"/>
        <w:rPr>
          <w:rFonts w:asciiTheme="majorHAnsi" w:hAnsiTheme="majorHAnsi" w:cs="Arial"/>
        </w:rPr>
      </w:pPr>
      <w:r w:rsidRPr="00C179D8">
        <w:rPr>
          <w:rFonts w:asciiTheme="majorHAnsi" w:hAnsiTheme="majorHAnsi" w:cs="Arial"/>
        </w:rPr>
        <w:t xml:space="preserve">Le coût du programme s’élève à </w:t>
      </w:r>
      <w:r w:rsidRPr="00C179D8">
        <w:rPr>
          <w:rFonts w:asciiTheme="majorHAnsi" w:hAnsiTheme="majorHAnsi" w:cs="Arial"/>
          <w:b/>
        </w:rPr>
        <w:t>10,91 milliards</w:t>
      </w:r>
      <w:r w:rsidRPr="00C179D8">
        <w:rPr>
          <w:rFonts w:asciiTheme="majorHAnsi" w:hAnsiTheme="majorHAnsi" w:cs="Arial"/>
        </w:rPr>
        <w:t xml:space="preserve"> de FCFA représentant </w:t>
      </w:r>
      <w:r w:rsidRPr="00C179D8">
        <w:rPr>
          <w:rFonts w:asciiTheme="majorHAnsi" w:hAnsiTheme="majorHAnsi" w:cs="Arial"/>
          <w:b/>
        </w:rPr>
        <w:t>10,2%</w:t>
      </w:r>
      <w:r w:rsidRPr="00C179D8">
        <w:rPr>
          <w:rFonts w:asciiTheme="majorHAnsi" w:hAnsiTheme="majorHAnsi" w:cs="Arial"/>
        </w:rPr>
        <w:t xml:space="preserve"> du budget global d’investissement du département. L’Etat intervient dans le financement du programme à hauteur de </w:t>
      </w:r>
      <w:r w:rsidRPr="00C179D8">
        <w:rPr>
          <w:rFonts w:asciiTheme="majorHAnsi" w:hAnsiTheme="majorHAnsi" w:cs="Arial"/>
          <w:b/>
        </w:rPr>
        <w:t>8,46 milliards</w:t>
      </w:r>
      <w:r w:rsidRPr="00C179D8">
        <w:rPr>
          <w:rFonts w:asciiTheme="majorHAnsi" w:hAnsiTheme="majorHAnsi" w:cs="Arial"/>
        </w:rPr>
        <w:t xml:space="preserve"> de FCFA (</w:t>
      </w:r>
      <w:r w:rsidRPr="00550CA2">
        <w:rPr>
          <w:rFonts w:asciiTheme="majorHAnsi" w:hAnsiTheme="majorHAnsi" w:cs="Arial"/>
          <w:b/>
        </w:rPr>
        <w:t>77,6%</w:t>
      </w:r>
      <w:r w:rsidRPr="00C179D8">
        <w:rPr>
          <w:rFonts w:asciiTheme="majorHAnsi" w:hAnsiTheme="majorHAnsi" w:cs="Arial"/>
        </w:rPr>
        <w:t xml:space="preserve">) contre une contribution des partenaires estimée à </w:t>
      </w:r>
      <w:r w:rsidRPr="00C179D8">
        <w:rPr>
          <w:rFonts w:asciiTheme="majorHAnsi" w:hAnsiTheme="majorHAnsi" w:cs="Arial"/>
          <w:b/>
        </w:rPr>
        <w:t xml:space="preserve">2,45 </w:t>
      </w:r>
      <w:r w:rsidRPr="00C179D8">
        <w:rPr>
          <w:rFonts w:asciiTheme="majorHAnsi" w:hAnsiTheme="majorHAnsi" w:cs="Arial"/>
          <w:b/>
        </w:rPr>
        <w:lastRenderedPageBreak/>
        <w:t>milliards</w:t>
      </w:r>
      <w:r w:rsidRPr="00C179D8">
        <w:rPr>
          <w:rFonts w:asciiTheme="majorHAnsi" w:hAnsiTheme="majorHAnsi" w:cs="Arial"/>
        </w:rPr>
        <w:t xml:space="preserve"> de FCFA (</w:t>
      </w:r>
      <w:r w:rsidRPr="00550CA2">
        <w:rPr>
          <w:rFonts w:asciiTheme="majorHAnsi" w:hAnsiTheme="majorHAnsi" w:cs="Arial"/>
          <w:b/>
        </w:rPr>
        <w:t>22,5%</w:t>
      </w:r>
      <w:r w:rsidRPr="00C179D8">
        <w:rPr>
          <w:rFonts w:asciiTheme="majorHAnsi" w:hAnsiTheme="majorHAnsi" w:cs="Arial"/>
        </w:rPr>
        <w:t xml:space="preserve">). </w:t>
      </w:r>
      <w:r w:rsidR="006F2EA9" w:rsidRPr="00550CA2">
        <w:rPr>
          <w:rFonts w:ascii="Times New Roman" w:hAnsi="Times New Roman"/>
          <w:bCs/>
          <w:sz w:val="24"/>
          <w:szCs w:val="24"/>
        </w:rPr>
        <w:t xml:space="preserve">Le programme est mis en œuvre à travers cinq (05) actions opérationnelles : (i) Intrants et équipements agricoles, (ii) Protection des végétaux et conditionnement des produits agricoles, (iii) Recherche-développement, vulgarisation et appui </w:t>
      </w:r>
      <w:r w:rsidR="00EA621B" w:rsidRPr="00EA621B">
        <w:rPr>
          <w:rFonts w:ascii="Times New Roman" w:hAnsi="Times New Roman"/>
          <w:bCs/>
          <w:sz w:val="24"/>
          <w:szCs w:val="24"/>
        </w:rPr>
        <w:t>conseils agricoles</w:t>
      </w:r>
      <w:r w:rsidR="006F2EA9" w:rsidRPr="00550CA2">
        <w:rPr>
          <w:rFonts w:ascii="Times New Roman" w:hAnsi="Times New Roman"/>
          <w:bCs/>
          <w:sz w:val="24"/>
          <w:szCs w:val="24"/>
        </w:rPr>
        <w:t>, (iv) Diversification de la production agricole</w:t>
      </w:r>
      <w:r w:rsidR="00EA621B">
        <w:rPr>
          <w:rFonts w:ascii="Times New Roman" w:hAnsi="Times New Roman"/>
          <w:bCs/>
          <w:sz w:val="24"/>
          <w:szCs w:val="24"/>
        </w:rPr>
        <w:t xml:space="preserve"> </w:t>
      </w:r>
      <w:r w:rsidR="006F2EA9" w:rsidRPr="00550CA2">
        <w:rPr>
          <w:rFonts w:ascii="Times New Roman" w:hAnsi="Times New Roman"/>
          <w:bCs/>
          <w:sz w:val="24"/>
          <w:szCs w:val="24"/>
        </w:rPr>
        <w:t>et (v) Connaissance des sols</w:t>
      </w:r>
      <w:r w:rsidR="006F2EA9" w:rsidRPr="00EA621B">
        <w:rPr>
          <w:rFonts w:ascii="Times New Roman" w:hAnsi="Times New Roman"/>
          <w:bCs/>
          <w:sz w:val="24"/>
          <w:szCs w:val="24"/>
        </w:rPr>
        <w:t>.</w:t>
      </w:r>
      <w:r w:rsidR="006F2EA9">
        <w:rPr>
          <w:rFonts w:ascii="Times New Roman" w:hAnsi="Times New Roman"/>
          <w:bCs/>
          <w:sz w:val="24"/>
          <w:szCs w:val="24"/>
        </w:rPr>
        <w:t xml:space="preserve"> </w:t>
      </w:r>
      <w:r w:rsidRPr="00C179D8">
        <w:rPr>
          <w:rFonts w:asciiTheme="majorHAnsi" w:hAnsiTheme="majorHAnsi" w:cs="Arial"/>
        </w:rPr>
        <w:t>Les détails des programmations physique et financière sont présentés par action.</w:t>
      </w:r>
    </w:p>
    <w:p w14:paraId="670FDD99" w14:textId="77777777" w:rsidR="00F33001" w:rsidRPr="00C179D8" w:rsidRDefault="00F33001"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1 : Intrants et équipements agricoles</w:t>
      </w:r>
    </w:p>
    <w:p w14:paraId="66B53522" w14:textId="03CAEB55" w:rsidR="00F33001" w:rsidRPr="00C179D8" w:rsidRDefault="00F33001" w:rsidP="00C179D8">
      <w:pPr>
        <w:spacing w:before="120" w:after="120" w:line="360" w:lineRule="auto"/>
        <w:jc w:val="both"/>
        <w:rPr>
          <w:rFonts w:asciiTheme="majorHAnsi" w:hAnsiTheme="majorHAnsi" w:cs="Arial"/>
        </w:rPr>
      </w:pPr>
      <w:r w:rsidRPr="00C179D8">
        <w:rPr>
          <w:rFonts w:asciiTheme="majorHAnsi" w:hAnsiTheme="majorHAnsi" w:cs="Arial"/>
        </w:rPr>
        <w:t>L’objectif opérationnel de cette action est d’accro</w:t>
      </w:r>
      <w:r w:rsidR="00BE2A41">
        <w:rPr>
          <w:rFonts w:asciiTheme="majorHAnsi" w:hAnsiTheme="majorHAnsi" w:cs="Arial"/>
        </w:rPr>
        <w:t>î</w:t>
      </w:r>
      <w:r w:rsidRPr="00C179D8">
        <w:rPr>
          <w:rFonts w:asciiTheme="majorHAnsi" w:hAnsiTheme="majorHAnsi" w:cs="Arial"/>
        </w:rPr>
        <w:t xml:space="preserve">tre le niveau d'utilisation des intrants et des équipements agricoles de qualité pour une meilleure intensification des systèmes de production. Pour la présente campagne agricole, un montant de </w:t>
      </w:r>
      <w:r w:rsidRPr="00550CA2">
        <w:rPr>
          <w:rFonts w:asciiTheme="majorHAnsi" w:hAnsiTheme="majorHAnsi" w:cs="Arial"/>
          <w:b/>
        </w:rPr>
        <w:t>7,42</w:t>
      </w:r>
      <w:r w:rsidRPr="00C179D8">
        <w:rPr>
          <w:rFonts w:asciiTheme="majorHAnsi" w:hAnsiTheme="majorHAnsi" w:cs="Arial"/>
        </w:rPr>
        <w:t xml:space="preserve"> milliards de FCFA sera mobilisé pour cette action représentant </w:t>
      </w:r>
      <w:r w:rsidRPr="00C179D8">
        <w:rPr>
          <w:rFonts w:asciiTheme="majorHAnsi" w:hAnsiTheme="majorHAnsi" w:cs="Arial"/>
          <w:b/>
        </w:rPr>
        <w:t>68%</w:t>
      </w:r>
      <w:r w:rsidRPr="00C179D8">
        <w:rPr>
          <w:rFonts w:asciiTheme="majorHAnsi" w:hAnsiTheme="majorHAnsi" w:cs="Arial"/>
        </w:rPr>
        <w:t xml:space="preserve"> du budget alloué au programme.</w:t>
      </w:r>
    </w:p>
    <w:p w14:paraId="50C45189" w14:textId="77777777" w:rsidR="00F33001" w:rsidRPr="00C179D8" w:rsidRDefault="00F33001" w:rsidP="00C179D8">
      <w:pPr>
        <w:spacing w:before="120" w:after="120" w:line="360" w:lineRule="auto"/>
        <w:jc w:val="both"/>
        <w:rPr>
          <w:rFonts w:asciiTheme="majorHAnsi" w:hAnsiTheme="majorHAnsi" w:cs="Arial"/>
        </w:rPr>
      </w:pPr>
      <w:r w:rsidRPr="00C179D8">
        <w:rPr>
          <w:rFonts w:asciiTheme="majorHAnsi" w:hAnsiTheme="majorHAnsi" w:cs="Arial"/>
        </w:rPr>
        <w:t>Dans la mise en œuvre de cette action, il est attendu entre autres :</w:t>
      </w:r>
    </w:p>
    <w:p w14:paraId="1678DC19" w14:textId="77777777" w:rsidR="00F33001" w:rsidRPr="00C179D8" w:rsidRDefault="00F33001" w:rsidP="003B71CA">
      <w:pPr>
        <w:pStyle w:val="Paragraphedeliste"/>
        <w:numPr>
          <w:ilvl w:val="0"/>
          <w:numId w:val="17"/>
        </w:numPr>
        <w:spacing w:after="0" w:line="360" w:lineRule="auto"/>
        <w:ind w:left="714" w:hanging="357"/>
        <w:contextualSpacing w:val="0"/>
        <w:jc w:val="both"/>
        <w:rPr>
          <w:rFonts w:asciiTheme="majorHAnsi" w:hAnsiTheme="majorHAnsi" w:cs="Arial"/>
          <w:b/>
        </w:rPr>
      </w:pPr>
      <w:r w:rsidRPr="00C179D8">
        <w:rPr>
          <w:rFonts w:asciiTheme="majorHAnsi" w:hAnsiTheme="majorHAnsi" w:cs="Arial"/>
          <w:b/>
        </w:rPr>
        <w:t>Mise à disposition des producteurs d’engrais à prix subventionnés</w:t>
      </w:r>
    </w:p>
    <w:p w14:paraId="35A07111" w14:textId="0EBF040A" w:rsidR="00F33001" w:rsidRDefault="00F33001" w:rsidP="00C179D8">
      <w:pPr>
        <w:spacing w:before="120" w:after="120" w:line="360" w:lineRule="auto"/>
        <w:jc w:val="both"/>
        <w:rPr>
          <w:rFonts w:asciiTheme="majorHAnsi" w:hAnsiTheme="majorHAnsi" w:cs="Arial"/>
        </w:rPr>
      </w:pPr>
      <w:r w:rsidRPr="00C179D8">
        <w:rPr>
          <w:rFonts w:asciiTheme="majorHAnsi" w:hAnsiTheme="majorHAnsi" w:cs="Arial"/>
        </w:rPr>
        <w:t xml:space="preserve">Pour ce qui est de la mise à disposition d’engrais au profit des producteurs, il est prévu au titre du budget 2019, </w:t>
      </w:r>
      <w:r w:rsidRPr="00C179D8">
        <w:rPr>
          <w:rFonts w:asciiTheme="majorHAnsi" w:hAnsiTheme="majorHAnsi" w:cs="Arial"/>
          <w:b/>
        </w:rPr>
        <w:t>413 tonnes</w:t>
      </w:r>
      <w:r w:rsidRPr="00C179D8">
        <w:rPr>
          <w:rFonts w:asciiTheme="majorHAnsi" w:hAnsiTheme="majorHAnsi" w:cs="Arial"/>
        </w:rPr>
        <w:t xml:space="preserve"> d’engrais minéraux dont </w:t>
      </w:r>
      <w:r w:rsidRPr="00C179D8">
        <w:rPr>
          <w:rFonts w:asciiTheme="majorHAnsi" w:hAnsiTheme="majorHAnsi" w:cs="Arial"/>
          <w:b/>
        </w:rPr>
        <w:t>270 tonnes de NPK et 143</w:t>
      </w:r>
      <w:r w:rsidRPr="00C179D8">
        <w:rPr>
          <w:rFonts w:asciiTheme="majorHAnsi" w:hAnsiTheme="majorHAnsi" w:cs="Arial"/>
        </w:rPr>
        <w:t xml:space="preserve"> tonnes d’urée. Cette prévision est en baisse de plus de </w:t>
      </w:r>
      <w:r w:rsidRPr="00550CA2">
        <w:rPr>
          <w:rFonts w:asciiTheme="majorHAnsi" w:hAnsiTheme="majorHAnsi" w:cs="Arial"/>
          <w:b/>
        </w:rPr>
        <w:t>12 800</w:t>
      </w:r>
      <w:r w:rsidRPr="00C179D8">
        <w:rPr>
          <w:rFonts w:asciiTheme="majorHAnsi" w:hAnsiTheme="majorHAnsi" w:cs="Arial"/>
        </w:rPr>
        <w:t xml:space="preserve"> tonnes par rapport à la quantité d’engrais mis à la disposition des producteurs au troisième trimestre 2018.</w:t>
      </w:r>
    </w:p>
    <w:p w14:paraId="22ADD858" w14:textId="77777777" w:rsidR="00AF7FE1" w:rsidRPr="00C179D8" w:rsidRDefault="00AF7FE1" w:rsidP="00AF7FE1">
      <w:pPr>
        <w:spacing w:before="120" w:after="120" w:line="360" w:lineRule="auto"/>
        <w:jc w:val="both"/>
        <w:rPr>
          <w:rFonts w:asciiTheme="majorHAnsi" w:hAnsiTheme="majorHAnsi" w:cs="Arial"/>
        </w:rPr>
      </w:pPr>
      <w:r>
        <w:rPr>
          <w:rFonts w:asciiTheme="majorHAnsi" w:hAnsiTheme="majorHAnsi" w:cs="Arial"/>
        </w:rPr>
        <w:t xml:space="preserve">Toutefois, on note la livraison en cours de </w:t>
      </w:r>
      <w:r w:rsidRPr="0021782E">
        <w:rPr>
          <w:rFonts w:asciiTheme="majorHAnsi" w:hAnsiTheme="majorHAnsi" w:cs="Arial"/>
          <w:b/>
        </w:rPr>
        <w:t>9 532</w:t>
      </w:r>
      <w:r>
        <w:rPr>
          <w:rFonts w:asciiTheme="majorHAnsi" w:hAnsiTheme="majorHAnsi" w:cs="Arial"/>
        </w:rPr>
        <w:t xml:space="preserve"> tonnes d’engrais composées de NPK, d’urée et de DAP issues d’un ancien marché infructueux qui a pu être réattribué. Cette quantité supplémentaire porte à </w:t>
      </w:r>
      <w:r w:rsidRPr="0021782E">
        <w:rPr>
          <w:rFonts w:asciiTheme="majorHAnsi" w:hAnsiTheme="majorHAnsi" w:cs="Arial"/>
          <w:b/>
        </w:rPr>
        <w:t xml:space="preserve">9 945 </w:t>
      </w:r>
      <w:r>
        <w:rPr>
          <w:rFonts w:asciiTheme="majorHAnsi" w:hAnsiTheme="majorHAnsi" w:cs="Arial"/>
        </w:rPr>
        <w:t xml:space="preserve">tonnes, la quantité totale d’engrais à mettre à la disposition des producteurs au cours de la campagne agricole 2019-2020. </w:t>
      </w:r>
    </w:p>
    <w:p w14:paraId="671E65AD" w14:textId="5B59213D" w:rsidR="00F33001" w:rsidRPr="00C179D8" w:rsidRDefault="00F33001" w:rsidP="00F33001">
      <w:pPr>
        <w:spacing w:before="120" w:after="120"/>
        <w:jc w:val="both"/>
        <w:rPr>
          <w:rFonts w:asciiTheme="majorHAnsi" w:hAnsiTheme="majorHAnsi" w:cs="Arial"/>
        </w:rPr>
      </w:pPr>
      <w:r w:rsidRPr="00C179D8">
        <w:rPr>
          <w:rFonts w:asciiTheme="majorHAnsi" w:hAnsiTheme="majorHAnsi" w:cs="Arial"/>
        </w:rPr>
        <w:t xml:space="preserve">Le </w:t>
      </w:r>
      <w:r w:rsidR="00193669" w:rsidRPr="0021782E">
        <w:rPr>
          <w:rFonts w:asciiTheme="majorHAnsi" w:hAnsiTheme="majorHAnsi" w:cs="Arial"/>
        </w:rPr>
        <w:fldChar w:fldCharType="begin"/>
      </w:r>
      <w:r w:rsidR="00193669" w:rsidRPr="00193669">
        <w:rPr>
          <w:rFonts w:asciiTheme="majorHAnsi" w:hAnsiTheme="majorHAnsi" w:cs="Arial"/>
        </w:rPr>
        <w:instrText xml:space="preserve"> REF _Ref533341108 \h </w:instrText>
      </w:r>
      <w:r w:rsidR="00193669" w:rsidRPr="0021782E">
        <w:rPr>
          <w:rFonts w:asciiTheme="majorHAnsi" w:hAnsiTheme="majorHAnsi" w:cs="Arial"/>
        </w:rPr>
        <w:instrText xml:space="preserve"> \* MERGEFORMAT </w:instrText>
      </w:r>
      <w:r w:rsidR="00193669" w:rsidRPr="0021782E">
        <w:rPr>
          <w:rFonts w:asciiTheme="majorHAnsi" w:hAnsiTheme="majorHAnsi" w:cs="Arial"/>
        </w:rPr>
      </w:r>
      <w:r w:rsidR="00193669" w:rsidRPr="0021782E">
        <w:rPr>
          <w:rFonts w:asciiTheme="majorHAnsi" w:hAnsiTheme="majorHAnsi" w:cs="Arial"/>
        </w:rPr>
        <w:fldChar w:fldCharType="separate"/>
      </w:r>
      <w:r w:rsidR="00193669" w:rsidRPr="0021782E">
        <w:rPr>
          <w:rFonts w:asciiTheme="majorHAnsi" w:hAnsiTheme="majorHAnsi"/>
        </w:rPr>
        <w:t xml:space="preserve">Tableau </w:t>
      </w:r>
      <w:r w:rsidR="00193669" w:rsidRPr="0021782E">
        <w:rPr>
          <w:rFonts w:asciiTheme="majorHAnsi" w:hAnsiTheme="majorHAnsi"/>
          <w:noProof/>
        </w:rPr>
        <w:t>15</w:t>
      </w:r>
      <w:r w:rsidR="00193669" w:rsidRPr="0021782E">
        <w:rPr>
          <w:rFonts w:asciiTheme="majorHAnsi" w:hAnsiTheme="majorHAnsi" w:cs="Arial"/>
        </w:rPr>
        <w:fldChar w:fldCharType="end"/>
      </w:r>
      <w:r w:rsidRPr="00C179D8">
        <w:rPr>
          <w:rFonts w:asciiTheme="majorHAnsi" w:hAnsiTheme="majorHAnsi" w:cs="Arial"/>
        </w:rPr>
        <w:t xml:space="preserve"> ci-</w:t>
      </w:r>
      <w:r w:rsidR="00193669">
        <w:rPr>
          <w:rFonts w:asciiTheme="majorHAnsi" w:hAnsiTheme="majorHAnsi" w:cs="Arial"/>
        </w:rPr>
        <w:t>après</w:t>
      </w:r>
      <w:r w:rsidR="00193669" w:rsidRPr="00C179D8">
        <w:rPr>
          <w:rFonts w:asciiTheme="majorHAnsi" w:hAnsiTheme="majorHAnsi" w:cs="Arial"/>
        </w:rPr>
        <w:t xml:space="preserve"> </w:t>
      </w:r>
      <w:r w:rsidRPr="00C179D8">
        <w:rPr>
          <w:rFonts w:asciiTheme="majorHAnsi" w:hAnsiTheme="majorHAnsi" w:cs="Arial"/>
        </w:rPr>
        <w:t>indique la répartition par type d’engrais minéral et par région.</w:t>
      </w:r>
    </w:p>
    <w:p w14:paraId="142F8926" w14:textId="0D7F55E8" w:rsidR="00F33001" w:rsidRDefault="00116738" w:rsidP="00C179D8">
      <w:pPr>
        <w:pStyle w:val="Lgende"/>
        <w:rPr>
          <w:rFonts w:asciiTheme="majorHAnsi" w:hAnsiTheme="majorHAnsi" w:cs="Arial"/>
          <w:b w:val="0"/>
          <w:sz w:val="22"/>
          <w:szCs w:val="22"/>
        </w:rPr>
      </w:pPr>
      <w:bookmarkStart w:id="312" w:name="_Ref533341108"/>
      <w:bookmarkStart w:id="313" w:name="_Toc532205192"/>
      <w:r w:rsidRPr="00C179D8">
        <w:rPr>
          <w:rFonts w:asciiTheme="majorHAnsi" w:hAnsiTheme="majorHAnsi"/>
          <w:b w:val="0"/>
          <w:sz w:val="22"/>
          <w:szCs w:val="22"/>
        </w:rPr>
        <w:t xml:space="preserve">Tableau </w:t>
      </w:r>
      <w:r w:rsidRPr="00C179D8">
        <w:rPr>
          <w:rFonts w:asciiTheme="majorHAnsi" w:hAnsiTheme="majorHAnsi"/>
          <w:b w:val="0"/>
          <w:sz w:val="22"/>
          <w:szCs w:val="22"/>
        </w:rPr>
        <w:fldChar w:fldCharType="begin"/>
      </w:r>
      <w:r w:rsidRPr="00C179D8">
        <w:rPr>
          <w:rFonts w:asciiTheme="majorHAnsi" w:hAnsiTheme="majorHAnsi"/>
          <w:b w:val="0"/>
          <w:sz w:val="22"/>
          <w:szCs w:val="22"/>
        </w:rPr>
        <w:instrText xml:space="preserve"> SEQ Tableau \* ARABIC </w:instrText>
      </w:r>
      <w:r w:rsidRPr="00C179D8">
        <w:rPr>
          <w:rFonts w:asciiTheme="majorHAnsi" w:hAnsiTheme="majorHAnsi"/>
          <w:b w:val="0"/>
          <w:sz w:val="22"/>
          <w:szCs w:val="22"/>
        </w:rPr>
        <w:fldChar w:fldCharType="separate"/>
      </w:r>
      <w:r w:rsidRPr="00C179D8">
        <w:rPr>
          <w:rFonts w:asciiTheme="majorHAnsi" w:hAnsiTheme="majorHAnsi"/>
          <w:b w:val="0"/>
          <w:noProof/>
          <w:sz w:val="22"/>
          <w:szCs w:val="22"/>
        </w:rPr>
        <w:t>15</w:t>
      </w:r>
      <w:r w:rsidRPr="00C179D8">
        <w:rPr>
          <w:rFonts w:asciiTheme="majorHAnsi" w:hAnsiTheme="majorHAnsi"/>
          <w:b w:val="0"/>
          <w:sz w:val="22"/>
          <w:szCs w:val="22"/>
        </w:rPr>
        <w:fldChar w:fldCharType="end"/>
      </w:r>
      <w:bookmarkEnd w:id="312"/>
      <w:r w:rsidRPr="00C179D8">
        <w:rPr>
          <w:rFonts w:asciiTheme="majorHAnsi" w:hAnsiTheme="majorHAnsi"/>
          <w:b w:val="0"/>
          <w:sz w:val="22"/>
          <w:szCs w:val="22"/>
        </w:rPr>
        <w:t xml:space="preserve"> : </w:t>
      </w:r>
      <w:r w:rsidR="00F33001" w:rsidRPr="00C179D8">
        <w:rPr>
          <w:rFonts w:asciiTheme="majorHAnsi" w:hAnsiTheme="majorHAnsi" w:cs="Arial"/>
          <w:b w:val="0"/>
          <w:sz w:val="22"/>
          <w:szCs w:val="22"/>
        </w:rPr>
        <w:t xml:space="preserve"> Quantités d’engrais minéraux et du Burkina Phosphate à mettre à la disposition des producteurs pour l’année 2019.</w:t>
      </w:r>
      <w:bookmarkEnd w:id="313"/>
    </w:p>
    <w:tbl>
      <w:tblPr>
        <w:tblStyle w:val="Grilledutableau2"/>
        <w:tblW w:w="5000" w:type="pct"/>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86"/>
        <w:gridCol w:w="1444"/>
        <w:gridCol w:w="1444"/>
        <w:gridCol w:w="1135"/>
        <w:gridCol w:w="1553"/>
      </w:tblGrid>
      <w:tr w:rsidR="00AF7FE1" w:rsidRPr="00116738" w14:paraId="60A1651B" w14:textId="77777777" w:rsidTr="0021782E">
        <w:trPr>
          <w:trHeight w:val="321"/>
          <w:tblHeader/>
        </w:trPr>
        <w:tc>
          <w:tcPr>
            <w:tcW w:w="1923" w:type="pct"/>
            <w:tcBorders>
              <w:top w:val="single" w:sz="12" w:space="0" w:color="auto"/>
              <w:bottom w:val="single" w:sz="12" w:space="0" w:color="auto"/>
            </w:tcBorders>
            <w:vAlign w:val="center"/>
            <w:hideMark/>
          </w:tcPr>
          <w:p w14:paraId="0E1A4D26" w14:textId="77777777" w:rsidR="00AF7FE1" w:rsidRPr="00C179D8" w:rsidRDefault="00AF7FE1" w:rsidP="00AF7FE1">
            <w:pPr>
              <w:spacing w:after="0" w:line="240" w:lineRule="auto"/>
              <w:rPr>
                <w:rFonts w:asciiTheme="majorHAnsi" w:hAnsiTheme="majorHAnsi" w:cs="Arial"/>
                <w:b/>
                <w:bCs/>
                <w:color w:val="000000"/>
              </w:rPr>
            </w:pPr>
            <w:r w:rsidRPr="00C179D8">
              <w:rPr>
                <w:rFonts w:asciiTheme="majorHAnsi" w:hAnsiTheme="majorHAnsi" w:cs="Arial"/>
                <w:b/>
                <w:bCs/>
                <w:color w:val="000000"/>
              </w:rPr>
              <w:t>Régions</w:t>
            </w:r>
          </w:p>
        </w:tc>
        <w:tc>
          <w:tcPr>
            <w:tcW w:w="797" w:type="pct"/>
            <w:tcBorders>
              <w:top w:val="single" w:sz="12" w:space="0" w:color="auto"/>
              <w:bottom w:val="single" w:sz="12" w:space="0" w:color="auto"/>
            </w:tcBorders>
            <w:vAlign w:val="center"/>
            <w:hideMark/>
          </w:tcPr>
          <w:p w14:paraId="220E7283" w14:textId="77777777" w:rsidR="00AF7FE1" w:rsidRPr="00C179D8" w:rsidRDefault="00AF7FE1" w:rsidP="00AF7FE1">
            <w:pPr>
              <w:spacing w:after="0" w:line="240" w:lineRule="auto"/>
              <w:rPr>
                <w:rFonts w:asciiTheme="majorHAnsi" w:hAnsiTheme="majorHAnsi" w:cs="Arial"/>
                <w:b/>
                <w:bCs/>
                <w:color w:val="000000"/>
              </w:rPr>
            </w:pPr>
            <w:r w:rsidRPr="00C179D8">
              <w:rPr>
                <w:rFonts w:asciiTheme="majorHAnsi" w:hAnsiTheme="majorHAnsi" w:cs="Arial"/>
                <w:b/>
                <w:bCs/>
                <w:color w:val="000000"/>
              </w:rPr>
              <w:t>NPK (T)</w:t>
            </w:r>
          </w:p>
        </w:tc>
        <w:tc>
          <w:tcPr>
            <w:tcW w:w="797" w:type="pct"/>
            <w:tcBorders>
              <w:top w:val="single" w:sz="12" w:space="0" w:color="auto"/>
              <w:bottom w:val="single" w:sz="12" w:space="0" w:color="auto"/>
            </w:tcBorders>
            <w:vAlign w:val="center"/>
            <w:hideMark/>
          </w:tcPr>
          <w:p w14:paraId="1F4BDEEA" w14:textId="77777777" w:rsidR="00AF7FE1" w:rsidRPr="00C179D8" w:rsidRDefault="00AF7FE1" w:rsidP="00AF7FE1">
            <w:pPr>
              <w:spacing w:after="0" w:line="240" w:lineRule="auto"/>
              <w:rPr>
                <w:rFonts w:asciiTheme="majorHAnsi" w:hAnsiTheme="majorHAnsi" w:cs="Arial"/>
                <w:b/>
                <w:bCs/>
                <w:color w:val="000000"/>
              </w:rPr>
            </w:pPr>
            <w:r w:rsidRPr="00C179D8">
              <w:rPr>
                <w:rFonts w:asciiTheme="majorHAnsi" w:hAnsiTheme="majorHAnsi" w:cs="Arial"/>
                <w:b/>
                <w:bCs/>
                <w:color w:val="000000"/>
              </w:rPr>
              <w:t>Urée (T)</w:t>
            </w:r>
          </w:p>
        </w:tc>
        <w:tc>
          <w:tcPr>
            <w:tcW w:w="626" w:type="pct"/>
            <w:tcBorders>
              <w:top w:val="single" w:sz="12" w:space="0" w:color="auto"/>
              <w:bottom w:val="single" w:sz="12" w:space="0" w:color="auto"/>
            </w:tcBorders>
          </w:tcPr>
          <w:p w14:paraId="3CB369E2" w14:textId="77777777" w:rsidR="00AF7FE1" w:rsidRPr="00C179D8" w:rsidRDefault="00AF7FE1" w:rsidP="00AF7FE1">
            <w:pPr>
              <w:spacing w:after="0" w:line="240" w:lineRule="auto"/>
              <w:rPr>
                <w:rFonts w:asciiTheme="majorHAnsi" w:hAnsiTheme="majorHAnsi" w:cs="Arial"/>
                <w:b/>
                <w:bCs/>
                <w:color w:val="000000"/>
              </w:rPr>
            </w:pPr>
            <w:r>
              <w:rPr>
                <w:rFonts w:asciiTheme="majorHAnsi" w:hAnsiTheme="majorHAnsi" w:cs="Arial"/>
                <w:b/>
                <w:bCs/>
                <w:color w:val="000000"/>
              </w:rPr>
              <w:t>DAP</w:t>
            </w:r>
          </w:p>
        </w:tc>
        <w:tc>
          <w:tcPr>
            <w:tcW w:w="857" w:type="pct"/>
            <w:tcBorders>
              <w:top w:val="single" w:sz="12" w:space="0" w:color="auto"/>
              <w:bottom w:val="single" w:sz="12" w:space="0" w:color="auto"/>
            </w:tcBorders>
            <w:vAlign w:val="center"/>
          </w:tcPr>
          <w:p w14:paraId="49F1E9C1" w14:textId="77777777" w:rsidR="00AF7FE1"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Total</w:t>
            </w:r>
          </w:p>
        </w:tc>
      </w:tr>
      <w:tr w:rsidR="00AF7FE1" w:rsidRPr="00116738" w14:paraId="42EE2E07" w14:textId="77777777" w:rsidTr="0021782E">
        <w:trPr>
          <w:trHeight w:val="233"/>
        </w:trPr>
        <w:tc>
          <w:tcPr>
            <w:tcW w:w="1923" w:type="pct"/>
            <w:tcBorders>
              <w:top w:val="single" w:sz="12" w:space="0" w:color="auto"/>
            </w:tcBorders>
            <w:vAlign w:val="center"/>
            <w:hideMark/>
          </w:tcPr>
          <w:p w14:paraId="2AB0AE67"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Boucle du Mouhoun</w:t>
            </w:r>
          </w:p>
        </w:tc>
        <w:tc>
          <w:tcPr>
            <w:tcW w:w="797" w:type="pct"/>
            <w:tcBorders>
              <w:top w:val="single" w:sz="12" w:space="0" w:color="auto"/>
            </w:tcBorders>
            <w:noWrap/>
            <w:vAlign w:val="center"/>
            <w:hideMark/>
          </w:tcPr>
          <w:p w14:paraId="571F66FB"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1440</w:t>
            </w:r>
          </w:p>
        </w:tc>
        <w:tc>
          <w:tcPr>
            <w:tcW w:w="797" w:type="pct"/>
            <w:tcBorders>
              <w:top w:val="single" w:sz="12" w:space="0" w:color="auto"/>
            </w:tcBorders>
            <w:noWrap/>
            <w:vAlign w:val="center"/>
            <w:hideMark/>
          </w:tcPr>
          <w:p w14:paraId="6ABE828C"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566</w:t>
            </w:r>
          </w:p>
        </w:tc>
        <w:tc>
          <w:tcPr>
            <w:tcW w:w="626" w:type="pct"/>
            <w:tcBorders>
              <w:top w:val="single" w:sz="12" w:space="0" w:color="auto"/>
            </w:tcBorders>
            <w:vAlign w:val="bottom"/>
          </w:tcPr>
          <w:p w14:paraId="29A32D1F"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219</w:t>
            </w:r>
          </w:p>
        </w:tc>
        <w:tc>
          <w:tcPr>
            <w:tcW w:w="857" w:type="pct"/>
            <w:tcBorders>
              <w:top w:val="single" w:sz="12" w:space="0" w:color="auto"/>
            </w:tcBorders>
            <w:vAlign w:val="bottom"/>
          </w:tcPr>
          <w:p w14:paraId="7406C631"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2 225</w:t>
            </w:r>
          </w:p>
        </w:tc>
      </w:tr>
      <w:tr w:rsidR="00AF7FE1" w:rsidRPr="00116738" w14:paraId="66F3BFD2" w14:textId="77777777" w:rsidTr="0021782E">
        <w:trPr>
          <w:trHeight w:val="222"/>
        </w:trPr>
        <w:tc>
          <w:tcPr>
            <w:tcW w:w="1923" w:type="pct"/>
            <w:vAlign w:val="center"/>
            <w:hideMark/>
          </w:tcPr>
          <w:p w14:paraId="46688F7F"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Cascades</w:t>
            </w:r>
          </w:p>
        </w:tc>
        <w:tc>
          <w:tcPr>
            <w:tcW w:w="797" w:type="pct"/>
            <w:noWrap/>
            <w:vAlign w:val="center"/>
            <w:hideMark/>
          </w:tcPr>
          <w:p w14:paraId="3455C385"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566</w:t>
            </w:r>
          </w:p>
        </w:tc>
        <w:tc>
          <w:tcPr>
            <w:tcW w:w="797" w:type="pct"/>
            <w:noWrap/>
            <w:vAlign w:val="center"/>
            <w:hideMark/>
          </w:tcPr>
          <w:p w14:paraId="593A8AA0"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231</w:t>
            </w:r>
          </w:p>
        </w:tc>
        <w:tc>
          <w:tcPr>
            <w:tcW w:w="626" w:type="pct"/>
            <w:vAlign w:val="bottom"/>
          </w:tcPr>
          <w:p w14:paraId="35E4F6A4"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96</w:t>
            </w:r>
          </w:p>
        </w:tc>
        <w:tc>
          <w:tcPr>
            <w:tcW w:w="857" w:type="pct"/>
            <w:vAlign w:val="bottom"/>
          </w:tcPr>
          <w:p w14:paraId="2BD6B53D"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893</w:t>
            </w:r>
          </w:p>
        </w:tc>
      </w:tr>
      <w:tr w:rsidR="00AF7FE1" w:rsidRPr="00116738" w14:paraId="49B4F0F2" w14:textId="77777777" w:rsidTr="0021782E">
        <w:trPr>
          <w:trHeight w:val="222"/>
        </w:trPr>
        <w:tc>
          <w:tcPr>
            <w:tcW w:w="1923" w:type="pct"/>
            <w:vAlign w:val="center"/>
            <w:hideMark/>
          </w:tcPr>
          <w:p w14:paraId="3012D340"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Centre</w:t>
            </w:r>
          </w:p>
        </w:tc>
        <w:tc>
          <w:tcPr>
            <w:tcW w:w="797" w:type="pct"/>
            <w:noWrap/>
            <w:vAlign w:val="center"/>
            <w:hideMark/>
          </w:tcPr>
          <w:p w14:paraId="5D3F10AB"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11</w:t>
            </w:r>
          </w:p>
        </w:tc>
        <w:tc>
          <w:tcPr>
            <w:tcW w:w="797" w:type="pct"/>
            <w:noWrap/>
            <w:vAlign w:val="center"/>
            <w:hideMark/>
          </w:tcPr>
          <w:p w14:paraId="576F68D4"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6</w:t>
            </w:r>
          </w:p>
        </w:tc>
        <w:tc>
          <w:tcPr>
            <w:tcW w:w="626" w:type="pct"/>
            <w:vAlign w:val="bottom"/>
          </w:tcPr>
          <w:p w14:paraId="68157EC1"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w:t>
            </w:r>
          </w:p>
        </w:tc>
        <w:tc>
          <w:tcPr>
            <w:tcW w:w="857" w:type="pct"/>
            <w:vAlign w:val="bottom"/>
          </w:tcPr>
          <w:p w14:paraId="1BACA7FA"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17</w:t>
            </w:r>
          </w:p>
        </w:tc>
      </w:tr>
      <w:tr w:rsidR="00AF7FE1" w:rsidRPr="00116738" w14:paraId="152E95AA" w14:textId="77777777" w:rsidTr="0021782E">
        <w:trPr>
          <w:trHeight w:val="222"/>
        </w:trPr>
        <w:tc>
          <w:tcPr>
            <w:tcW w:w="1923" w:type="pct"/>
            <w:vAlign w:val="center"/>
            <w:hideMark/>
          </w:tcPr>
          <w:p w14:paraId="3D8C468F"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Centre est</w:t>
            </w:r>
          </w:p>
        </w:tc>
        <w:tc>
          <w:tcPr>
            <w:tcW w:w="797" w:type="pct"/>
            <w:noWrap/>
            <w:vAlign w:val="center"/>
            <w:hideMark/>
          </w:tcPr>
          <w:p w14:paraId="497BC333"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590</w:t>
            </w:r>
          </w:p>
        </w:tc>
        <w:tc>
          <w:tcPr>
            <w:tcW w:w="797" w:type="pct"/>
            <w:noWrap/>
            <w:vAlign w:val="center"/>
            <w:hideMark/>
          </w:tcPr>
          <w:p w14:paraId="2BFC60E8"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222</w:t>
            </w:r>
          </w:p>
        </w:tc>
        <w:tc>
          <w:tcPr>
            <w:tcW w:w="626" w:type="pct"/>
            <w:vAlign w:val="bottom"/>
          </w:tcPr>
          <w:p w14:paraId="0C1E74E8"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87</w:t>
            </w:r>
          </w:p>
        </w:tc>
        <w:tc>
          <w:tcPr>
            <w:tcW w:w="857" w:type="pct"/>
            <w:vAlign w:val="bottom"/>
          </w:tcPr>
          <w:p w14:paraId="0777ACD8"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899</w:t>
            </w:r>
          </w:p>
        </w:tc>
      </w:tr>
      <w:tr w:rsidR="00AF7FE1" w:rsidRPr="00116738" w14:paraId="2CC6D4CA" w14:textId="77777777" w:rsidTr="0021782E">
        <w:trPr>
          <w:trHeight w:val="251"/>
        </w:trPr>
        <w:tc>
          <w:tcPr>
            <w:tcW w:w="1923" w:type="pct"/>
            <w:vAlign w:val="center"/>
            <w:hideMark/>
          </w:tcPr>
          <w:p w14:paraId="37306144"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Centre Nord</w:t>
            </w:r>
          </w:p>
        </w:tc>
        <w:tc>
          <w:tcPr>
            <w:tcW w:w="797" w:type="pct"/>
            <w:noWrap/>
            <w:vAlign w:val="center"/>
            <w:hideMark/>
          </w:tcPr>
          <w:p w14:paraId="5610449E"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396</w:t>
            </w:r>
          </w:p>
        </w:tc>
        <w:tc>
          <w:tcPr>
            <w:tcW w:w="797" w:type="pct"/>
            <w:noWrap/>
            <w:vAlign w:val="center"/>
            <w:hideMark/>
          </w:tcPr>
          <w:p w14:paraId="49255636"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148</w:t>
            </w:r>
          </w:p>
        </w:tc>
        <w:tc>
          <w:tcPr>
            <w:tcW w:w="626" w:type="pct"/>
            <w:vAlign w:val="bottom"/>
          </w:tcPr>
          <w:p w14:paraId="38693647"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59</w:t>
            </w:r>
          </w:p>
        </w:tc>
        <w:tc>
          <w:tcPr>
            <w:tcW w:w="857" w:type="pct"/>
            <w:vAlign w:val="bottom"/>
          </w:tcPr>
          <w:p w14:paraId="37540168"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603</w:t>
            </w:r>
          </w:p>
        </w:tc>
      </w:tr>
      <w:tr w:rsidR="00AF7FE1" w:rsidRPr="00116738" w14:paraId="6A356E7F" w14:textId="77777777" w:rsidTr="0021782E">
        <w:trPr>
          <w:trHeight w:val="308"/>
        </w:trPr>
        <w:tc>
          <w:tcPr>
            <w:tcW w:w="1923" w:type="pct"/>
            <w:vAlign w:val="center"/>
            <w:hideMark/>
          </w:tcPr>
          <w:p w14:paraId="62DE1356"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Centre Ouest</w:t>
            </w:r>
          </w:p>
        </w:tc>
        <w:tc>
          <w:tcPr>
            <w:tcW w:w="797" w:type="pct"/>
            <w:noWrap/>
            <w:vAlign w:val="center"/>
            <w:hideMark/>
          </w:tcPr>
          <w:p w14:paraId="7C98AECB"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20</w:t>
            </w:r>
          </w:p>
        </w:tc>
        <w:tc>
          <w:tcPr>
            <w:tcW w:w="797" w:type="pct"/>
            <w:noWrap/>
            <w:vAlign w:val="center"/>
            <w:hideMark/>
          </w:tcPr>
          <w:p w14:paraId="087698D0"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11</w:t>
            </w:r>
          </w:p>
        </w:tc>
        <w:tc>
          <w:tcPr>
            <w:tcW w:w="626" w:type="pct"/>
            <w:vAlign w:val="bottom"/>
          </w:tcPr>
          <w:p w14:paraId="48D108CD" w14:textId="587C2356"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w:t>
            </w:r>
            <w:r>
              <w:rPr>
                <w:rFonts w:asciiTheme="majorHAnsi" w:hAnsiTheme="majorHAnsi" w:cs="Arial"/>
                <w:b/>
                <w:bCs/>
                <w:color w:val="000000"/>
              </w:rPr>
              <w:t>-</w:t>
            </w:r>
          </w:p>
        </w:tc>
        <w:tc>
          <w:tcPr>
            <w:tcW w:w="857" w:type="pct"/>
            <w:vAlign w:val="bottom"/>
          </w:tcPr>
          <w:p w14:paraId="164B84E1"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31</w:t>
            </w:r>
          </w:p>
        </w:tc>
      </w:tr>
      <w:tr w:rsidR="00AF7FE1" w:rsidRPr="00116738" w14:paraId="48822420" w14:textId="77777777" w:rsidTr="0021782E">
        <w:trPr>
          <w:trHeight w:val="222"/>
        </w:trPr>
        <w:tc>
          <w:tcPr>
            <w:tcW w:w="1923" w:type="pct"/>
            <w:vAlign w:val="center"/>
            <w:hideMark/>
          </w:tcPr>
          <w:p w14:paraId="1EDCF846"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Centre Sud</w:t>
            </w:r>
          </w:p>
        </w:tc>
        <w:tc>
          <w:tcPr>
            <w:tcW w:w="797" w:type="pct"/>
            <w:noWrap/>
            <w:vAlign w:val="center"/>
            <w:hideMark/>
          </w:tcPr>
          <w:p w14:paraId="1E2D4BC1"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441</w:t>
            </w:r>
          </w:p>
        </w:tc>
        <w:tc>
          <w:tcPr>
            <w:tcW w:w="797" w:type="pct"/>
            <w:noWrap/>
            <w:vAlign w:val="center"/>
            <w:hideMark/>
          </w:tcPr>
          <w:p w14:paraId="4ABFF90A"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165</w:t>
            </w:r>
          </w:p>
        </w:tc>
        <w:tc>
          <w:tcPr>
            <w:tcW w:w="626" w:type="pct"/>
            <w:vAlign w:val="bottom"/>
          </w:tcPr>
          <w:p w14:paraId="41C1CAE0"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66</w:t>
            </w:r>
          </w:p>
        </w:tc>
        <w:tc>
          <w:tcPr>
            <w:tcW w:w="857" w:type="pct"/>
            <w:vAlign w:val="bottom"/>
          </w:tcPr>
          <w:p w14:paraId="4290CFD6"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672</w:t>
            </w:r>
          </w:p>
        </w:tc>
      </w:tr>
      <w:tr w:rsidR="00AF7FE1" w:rsidRPr="00116738" w14:paraId="09567403" w14:textId="77777777" w:rsidTr="0021782E">
        <w:trPr>
          <w:trHeight w:val="303"/>
        </w:trPr>
        <w:tc>
          <w:tcPr>
            <w:tcW w:w="1923" w:type="pct"/>
            <w:vAlign w:val="center"/>
            <w:hideMark/>
          </w:tcPr>
          <w:p w14:paraId="43B0C23B"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Est</w:t>
            </w:r>
          </w:p>
        </w:tc>
        <w:tc>
          <w:tcPr>
            <w:tcW w:w="797" w:type="pct"/>
            <w:noWrap/>
            <w:vAlign w:val="center"/>
            <w:hideMark/>
          </w:tcPr>
          <w:p w14:paraId="6F182CC5"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490</w:t>
            </w:r>
          </w:p>
        </w:tc>
        <w:tc>
          <w:tcPr>
            <w:tcW w:w="797" w:type="pct"/>
            <w:noWrap/>
            <w:vAlign w:val="center"/>
            <w:hideMark/>
          </w:tcPr>
          <w:p w14:paraId="0D7A6B85"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185</w:t>
            </w:r>
          </w:p>
        </w:tc>
        <w:tc>
          <w:tcPr>
            <w:tcW w:w="626" w:type="pct"/>
            <w:vAlign w:val="bottom"/>
          </w:tcPr>
          <w:p w14:paraId="2C7B7ACD"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72</w:t>
            </w:r>
          </w:p>
        </w:tc>
        <w:tc>
          <w:tcPr>
            <w:tcW w:w="857" w:type="pct"/>
            <w:vAlign w:val="bottom"/>
          </w:tcPr>
          <w:p w14:paraId="1822C7C4"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747</w:t>
            </w:r>
          </w:p>
        </w:tc>
      </w:tr>
      <w:tr w:rsidR="00AF7FE1" w:rsidRPr="00116738" w14:paraId="5AED3C44" w14:textId="77777777" w:rsidTr="0021782E">
        <w:trPr>
          <w:trHeight w:val="308"/>
        </w:trPr>
        <w:tc>
          <w:tcPr>
            <w:tcW w:w="1923" w:type="pct"/>
            <w:vAlign w:val="center"/>
            <w:hideMark/>
          </w:tcPr>
          <w:p w14:paraId="54AD4758"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Hauts Bassins</w:t>
            </w:r>
          </w:p>
        </w:tc>
        <w:tc>
          <w:tcPr>
            <w:tcW w:w="797" w:type="pct"/>
            <w:noWrap/>
            <w:vAlign w:val="center"/>
            <w:hideMark/>
          </w:tcPr>
          <w:p w14:paraId="1696D3E9"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1364</w:t>
            </w:r>
          </w:p>
        </w:tc>
        <w:tc>
          <w:tcPr>
            <w:tcW w:w="797" w:type="pct"/>
            <w:noWrap/>
            <w:vAlign w:val="center"/>
            <w:hideMark/>
          </w:tcPr>
          <w:p w14:paraId="334C5C6D"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540</w:t>
            </w:r>
          </w:p>
        </w:tc>
        <w:tc>
          <w:tcPr>
            <w:tcW w:w="626" w:type="pct"/>
            <w:vAlign w:val="bottom"/>
          </w:tcPr>
          <w:p w14:paraId="13827FB7"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205</w:t>
            </w:r>
          </w:p>
        </w:tc>
        <w:tc>
          <w:tcPr>
            <w:tcW w:w="857" w:type="pct"/>
            <w:vAlign w:val="bottom"/>
          </w:tcPr>
          <w:p w14:paraId="106A5937"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2 109</w:t>
            </w:r>
          </w:p>
        </w:tc>
      </w:tr>
      <w:tr w:rsidR="00AF7FE1" w:rsidRPr="00116738" w14:paraId="4A00E4AA" w14:textId="77777777" w:rsidTr="0021782E">
        <w:trPr>
          <w:trHeight w:val="222"/>
        </w:trPr>
        <w:tc>
          <w:tcPr>
            <w:tcW w:w="1923" w:type="pct"/>
            <w:vAlign w:val="center"/>
            <w:hideMark/>
          </w:tcPr>
          <w:p w14:paraId="5A2DD9C3"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Nord</w:t>
            </w:r>
          </w:p>
        </w:tc>
        <w:tc>
          <w:tcPr>
            <w:tcW w:w="797" w:type="pct"/>
            <w:noWrap/>
            <w:vAlign w:val="center"/>
            <w:hideMark/>
          </w:tcPr>
          <w:p w14:paraId="2C07FE9C"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466</w:t>
            </w:r>
          </w:p>
        </w:tc>
        <w:tc>
          <w:tcPr>
            <w:tcW w:w="797" w:type="pct"/>
            <w:noWrap/>
            <w:vAlign w:val="center"/>
            <w:hideMark/>
          </w:tcPr>
          <w:p w14:paraId="49BF684F"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175</w:t>
            </w:r>
          </w:p>
        </w:tc>
        <w:tc>
          <w:tcPr>
            <w:tcW w:w="626" w:type="pct"/>
            <w:vAlign w:val="bottom"/>
          </w:tcPr>
          <w:p w14:paraId="4F117D09"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70</w:t>
            </w:r>
          </w:p>
        </w:tc>
        <w:tc>
          <w:tcPr>
            <w:tcW w:w="857" w:type="pct"/>
            <w:vAlign w:val="bottom"/>
          </w:tcPr>
          <w:p w14:paraId="6CF6900B"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711</w:t>
            </w:r>
          </w:p>
        </w:tc>
      </w:tr>
      <w:tr w:rsidR="00AF7FE1" w:rsidRPr="00116738" w14:paraId="01E221FE" w14:textId="77777777" w:rsidTr="0021782E">
        <w:trPr>
          <w:trHeight w:val="344"/>
        </w:trPr>
        <w:tc>
          <w:tcPr>
            <w:tcW w:w="1923" w:type="pct"/>
            <w:vAlign w:val="center"/>
            <w:hideMark/>
          </w:tcPr>
          <w:p w14:paraId="1F51328A"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Plateau Central</w:t>
            </w:r>
          </w:p>
        </w:tc>
        <w:tc>
          <w:tcPr>
            <w:tcW w:w="797" w:type="pct"/>
            <w:noWrap/>
            <w:vAlign w:val="center"/>
            <w:hideMark/>
          </w:tcPr>
          <w:p w14:paraId="090C9760"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13</w:t>
            </w:r>
          </w:p>
        </w:tc>
        <w:tc>
          <w:tcPr>
            <w:tcW w:w="797" w:type="pct"/>
            <w:noWrap/>
            <w:vAlign w:val="center"/>
            <w:hideMark/>
          </w:tcPr>
          <w:p w14:paraId="4317FD0A"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7</w:t>
            </w:r>
          </w:p>
        </w:tc>
        <w:tc>
          <w:tcPr>
            <w:tcW w:w="626" w:type="pct"/>
            <w:vAlign w:val="bottom"/>
          </w:tcPr>
          <w:p w14:paraId="0A534732"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w:t>
            </w:r>
          </w:p>
        </w:tc>
        <w:tc>
          <w:tcPr>
            <w:tcW w:w="857" w:type="pct"/>
            <w:vAlign w:val="bottom"/>
          </w:tcPr>
          <w:p w14:paraId="37DF057B"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20</w:t>
            </w:r>
          </w:p>
        </w:tc>
      </w:tr>
      <w:tr w:rsidR="00AF7FE1" w:rsidRPr="00116738" w14:paraId="62EF6608" w14:textId="77777777" w:rsidTr="0021782E">
        <w:trPr>
          <w:trHeight w:val="222"/>
        </w:trPr>
        <w:tc>
          <w:tcPr>
            <w:tcW w:w="1923" w:type="pct"/>
            <w:vAlign w:val="center"/>
            <w:hideMark/>
          </w:tcPr>
          <w:p w14:paraId="5B3ECCBD"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Sahel</w:t>
            </w:r>
          </w:p>
        </w:tc>
        <w:tc>
          <w:tcPr>
            <w:tcW w:w="797" w:type="pct"/>
            <w:noWrap/>
            <w:vAlign w:val="center"/>
            <w:hideMark/>
          </w:tcPr>
          <w:p w14:paraId="134142BC"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233</w:t>
            </w:r>
          </w:p>
        </w:tc>
        <w:tc>
          <w:tcPr>
            <w:tcW w:w="797" w:type="pct"/>
            <w:noWrap/>
            <w:vAlign w:val="center"/>
            <w:hideMark/>
          </w:tcPr>
          <w:p w14:paraId="49A9E922"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85</w:t>
            </w:r>
          </w:p>
        </w:tc>
        <w:tc>
          <w:tcPr>
            <w:tcW w:w="626" w:type="pct"/>
            <w:vAlign w:val="bottom"/>
          </w:tcPr>
          <w:p w14:paraId="16619818"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37</w:t>
            </w:r>
          </w:p>
        </w:tc>
        <w:tc>
          <w:tcPr>
            <w:tcW w:w="857" w:type="pct"/>
            <w:vAlign w:val="bottom"/>
          </w:tcPr>
          <w:p w14:paraId="391482EC"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355</w:t>
            </w:r>
          </w:p>
        </w:tc>
      </w:tr>
      <w:tr w:rsidR="00AF7FE1" w:rsidRPr="00116738" w14:paraId="7C5FF7D0" w14:textId="77777777" w:rsidTr="0021782E">
        <w:trPr>
          <w:trHeight w:val="380"/>
        </w:trPr>
        <w:tc>
          <w:tcPr>
            <w:tcW w:w="1923" w:type="pct"/>
            <w:vAlign w:val="center"/>
            <w:hideMark/>
          </w:tcPr>
          <w:p w14:paraId="152A39FE"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lastRenderedPageBreak/>
              <w:t>Sud-Ouest</w:t>
            </w:r>
          </w:p>
        </w:tc>
        <w:tc>
          <w:tcPr>
            <w:tcW w:w="797" w:type="pct"/>
            <w:noWrap/>
            <w:vAlign w:val="center"/>
            <w:hideMark/>
          </w:tcPr>
          <w:p w14:paraId="0FFF8D22"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407</w:t>
            </w:r>
          </w:p>
        </w:tc>
        <w:tc>
          <w:tcPr>
            <w:tcW w:w="797" w:type="pct"/>
            <w:noWrap/>
            <w:vAlign w:val="center"/>
            <w:hideMark/>
          </w:tcPr>
          <w:p w14:paraId="59D60C3E"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171</w:t>
            </w:r>
          </w:p>
        </w:tc>
        <w:tc>
          <w:tcPr>
            <w:tcW w:w="626" w:type="pct"/>
            <w:vAlign w:val="bottom"/>
          </w:tcPr>
          <w:p w14:paraId="03A09DE3"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70</w:t>
            </w:r>
          </w:p>
        </w:tc>
        <w:tc>
          <w:tcPr>
            <w:tcW w:w="857" w:type="pct"/>
            <w:vAlign w:val="bottom"/>
          </w:tcPr>
          <w:p w14:paraId="43D5CE81"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648</w:t>
            </w:r>
          </w:p>
        </w:tc>
      </w:tr>
      <w:tr w:rsidR="00AF7FE1" w:rsidRPr="00116738" w14:paraId="11DA5200" w14:textId="77777777" w:rsidTr="0021782E">
        <w:trPr>
          <w:trHeight w:val="309"/>
        </w:trPr>
        <w:tc>
          <w:tcPr>
            <w:tcW w:w="1923" w:type="pct"/>
            <w:tcBorders>
              <w:bottom w:val="single" w:sz="12" w:space="0" w:color="auto"/>
            </w:tcBorders>
            <w:vAlign w:val="center"/>
            <w:hideMark/>
          </w:tcPr>
          <w:p w14:paraId="08B2D54F" w14:textId="77777777" w:rsidR="00AF7FE1" w:rsidRPr="00C179D8" w:rsidRDefault="00AF7FE1" w:rsidP="00AF7FE1">
            <w:pPr>
              <w:spacing w:after="0"/>
              <w:rPr>
                <w:rFonts w:asciiTheme="majorHAnsi" w:hAnsiTheme="majorHAnsi" w:cs="Arial"/>
                <w:b/>
                <w:bCs/>
                <w:color w:val="000000"/>
              </w:rPr>
            </w:pPr>
            <w:r w:rsidRPr="00C179D8">
              <w:rPr>
                <w:rFonts w:asciiTheme="majorHAnsi" w:hAnsiTheme="majorHAnsi" w:cs="Arial"/>
                <w:b/>
                <w:bCs/>
                <w:color w:val="000000"/>
              </w:rPr>
              <w:t>Outils de vulgarisation</w:t>
            </w:r>
          </w:p>
        </w:tc>
        <w:tc>
          <w:tcPr>
            <w:tcW w:w="797" w:type="pct"/>
            <w:tcBorders>
              <w:bottom w:val="single" w:sz="12" w:space="0" w:color="auto"/>
            </w:tcBorders>
            <w:noWrap/>
            <w:vAlign w:val="center"/>
            <w:hideMark/>
          </w:tcPr>
          <w:p w14:paraId="4FADFD28"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10</w:t>
            </w:r>
          </w:p>
        </w:tc>
        <w:tc>
          <w:tcPr>
            <w:tcW w:w="797" w:type="pct"/>
            <w:tcBorders>
              <w:bottom w:val="single" w:sz="12" w:space="0" w:color="auto"/>
            </w:tcBorders>
            <w:noWrap/>
            <w:vAlign w:val="center"/>
            <w:hideMark/>
          </w:tcPr>
          <w:p w14:paraId="60D5CFFB" w14:textId="77777777" w:rsidR="00AF7FE1" w:rsidRPr="006E3C5A"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5</w:t>
            </w:r>
          </w:p>
        </w:tc>
        <w:tc>
          <w:tcPr>
            <w:tcW w:w="626" w:type="pct"/>
            <w:tcBorders>
              <w:bottom w:val="single" w:sz="12" w:space="0" w:color="auto"/>
            </w:tcBorders>
            <w:vAlign w:val="bottom"/>
          </w:tcPr>
          <w:p w14:paraId="0598B1F8" w14:textId="77777777" w:rsidR="00AF7FE1" w:rsidRPr="006E3C5A" w:rsidRDefault="00AF7FE1" w:rsidP="00AF7FE1">
            <w:pPr>
              <w:spacing w:after="0"/>
              <w:rPr>
                <w:rFonts w:asciiTheme="majorHAnsi" w:hAnsiTheme="majorHAnsi" w:cs="Arial"/>
                <w:b/>
                <w:bCs/>
                <w:color w:val="000000"/>
              </w:rPr>
            </w:pPr>
          </w:p>
        </w:tc>
        <w:tc>
          <w:tcPr>
            <w:tcW w:w="857" w:type="pct"/>
            <w:tcBorders>
              <w:bottom w:val="single" w:sz="12" w:space="0" w:color="auto"/>
            </w:tcBorders>
            <w:vAlign w:val="bottom"/>
          </w:tcPr>
          <w:p w14:paraId="4DF02C24"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15</w:t>
            </w:r>
          </w:p>
        </w:tc>
      </w:tr>
      <w:tr w:rsidR="00AF7FE1" w:rsidRPr="00116738" w14:paraId="325C38F9" w14:textId="77777777" w:rsidTr="0021782E">
        <w:trPr>
          <w:trHeight w:val="335"/>
        </w:trPr>
        <w:tc>
          <w:tcPr>
            <w:tcW w:w="1923" w:type="pct"/>
            <w:tcBorders>
              <w:top w:val="single" w:sz="12" w:space="0" w:color="auto"/>
              <w:bottom w:val="single" w:sz="12" w:space="0" w:color="auto"/>
            </w:tcBorders>
            <w:vAlign w:val="center"/>
            <w:hideMark/>
          </w:tcPr>
          <w:p w14:paraId="7F887335" w14:textId="77777777" w:rsidR="00AF7FE1" w:rsidRPr="00C179D8" w:rsidRDefault="00AF7FE1" w:rsidP="00AF7FE1">
            <w:pPr>
              <w:spacing w:after="0" w:line="240" w:lineRule="auto"/>
              <w:rPr>
                <w:rFonts w:asciiTheme="majorHAnsi" w:hAnsiTheme="majorHAnsi" w:cs="Arial"/>
                <w:b/>
                <w:bCs/>
                <w:color w:val="000000"/>
              </w:rPr>
            </w:pPr>
            <w:r>
              <w:rPr>
                <w:rFonts w:asciiTheme="majorHAnsi" w:hAnsiTheme="majorHAnsi" w:cs="Arial"/>
                <w:b/>
                <w:bCs/>
                <w:color w:val="000000"/>
              </w:rPr>
              <w:t>T</w:t>
            </w:r>
            <w:r w:rsidRPr="00C179D8">
              <w:rPr>
                <w:rFonts w:asciiTheme="majorHAnsi" w:hAnsiTheme="majorHAnsi" w:cs="Arial"/>
                <w:b/>
                <w:bCs/>
                <w:color w:val="000000"/>
              </w:rPr>
              <w:t xml:space="preserve">otal </w:t>
            </w:r>
          </w:p>
        </w:tc>
        <w:tc>
          <w:tcPr>
            <w:tcW w:w="797" w:type="pct"/>
            <w:tcBorders>
              <w:top w:val="single" w:sz="12" w:space="0" w:color="auto"/>
              <w:bottom w:val="single" w:sz="12" w:space="0" w:color="auto"/>
            </w:tcBorders>
            <w:noWrap/>
            <w:vAlign w:val="center"/>
            <w:hideMark/>
          </w:tcPr>
          <w:p w14:paraId="30B8B4B6"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xml:space="preserve">     6 447   </w:t>
            </w:r>
          </w:p>
        </w:tc>
        <w:tc>
          <w:tcPr>
            <w:tcW w:w="797" w:type="pct"/>
            <w:tcBorders>
              <w:top w:val="single" w:sz="12" w:space="0" w:color="auto"/>
              <w:bottom w:val="single" w:sz="12" w:space="0" w:color="auto"/>
            </w:tcBorders>
            <w:noWrap/>
            <w:vAlign w:val="center"/>
            <w:hideMark/>
          </w:tcPr>
          <w:p w14:paraId="38F978B8"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xml:space="preserve">     2 517   </w:t>
            </w:r>
          </w:p>
        </w:tc>
        <w:tc>
          <w:tcPr>
            <w:tcW w:w="626" w:type="pct"/>
            <w:tcBorders>
              <w:top w:val="single" w:sz="12" w:space="0" w:color="auto"/>
              <w:bottom w:val="single" w:sz="12" w:space="0" w:color="auto"/>
            </w:tcBorders>
            <w:vAlign w:val="center"/>
          </w:tcPr>
          <w:p w14:paraId="5598F313"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xml:space="preserve">       981   </w:t>
            </w:r>
          </w:p>
        </w:tc>
        <w:tc>
          <w:tcPr>
            <w:tcW w:w="857" w:type="pct"/>
            <w:tcBorders>
              <w:top w:val="single" w:sz="12" w:space="0" w:color="auto"/>
              <w:bottom w:val="single" w:sz="12" w:space="0" w:color="auto"/>
            </w:tcBorders>
            <w:vAlign w:val="center"/>
          </w:tcPr>
          <w:p w14:paraId="67B1FDA3" w14:textId="77777777" w:rsidR="00AF7FE1" w:rsidRPr="004E5928" w:rsidRDefault="00AF7FE1" w:rsidP="00AF7FE1">
            <w:pPr>
              <w:spacing w:after="0"/>
              <w:rPr>
                <w:rFonts w:asciiTheme="majorHAnsi" w:hAnsiTheme="majorHAnsi" w:cs="Arial"/>
                <w:b/>
                <w:bCs/>
                <w:color w:val="000000"/>
              </w:rPr>
            </w:pPr>
            <w:r w:rsidRPr="006E3C5A">
              <w:rPr>
                <w:rFonts w:asciiTheme="majorHAnsi" w:hAnsiTheme="majorHAnsi" w:cs="Arial"/>
                <w:b/>
                <w:bCs/>
                <w:color w:val="000000"/>
              </w:rPr>
              <w:t xml:space="preserve">     9 945   </w:t>
            </w:r>
          </w:p>
        </w:tc>
      </w:tr>
    </w:tbl>
    <w:p w14:paraId="259DE39D" w14:textId="3CF199CA" w:rsidR="00F33001" w:rsidRDefault="00F33001" w:rsidP="00F33001">
      <w:pPr>
        <w:spacing w:after="120"/>
        <w:rPr>
          <w:rFonts w:asciiTheme="majorHAnsi" w:hAnsiTheme="majorHAnsi" w:cs="Arial"/>
        </w:rPr>
      </w:pPr>
      <w:r w:rsidRPr="00C179D8">
        <w:rPr>
          <w:rFonts w:asciiTheme="majorHAnsi" w:hAnsiTheme="majorHAnsi" w:cs="Arial"/>
          <w:b/>
          <w:u w:val="single"/>
        </w:rPr>
        <w:t>Source</w:t>
      </w:r>
      <w:r w:rsidRPr="00C179D8">
        <w:rPr>
          <w:rFonts w:asciiTheme="majorHAnsi" w:hAnsiTheme="majorHAnsi" w:cs="Arial"/>
        </w:rPr>
        <w:t> : DGPV, 2018</w:t>
      </w:r>
    </w:p>
    <w:p w14:paraId="3F531CA1" w14:textId="17C200C8" w:rsidR="00AF7FE1" w:rsidRDefault="00AF7FE1" w:rsidP="0021782E">
      <w:pPr>
        <w:spacing w:after="120" w:line="360" w:lineRule="auto"/>
        <w:rPr>
          <w:rFonts w:asciiTheme="majorHAnsi" w:hAnsiTheme="majorHAnsi" w:cs="Arial"/>
        </w:rPr>
      </w:pPr>
      <w:r>
        <w:rPr>
          <w:rFonts w:asciiTheme="majorHAnsi" w:hAnsiTheme="majorHAnsi" w:cs="Arial"/>
        </w:rPr>
        <w:t xml:space="preserve">Par ailleurs, on note la contribution de certains projets avec un apport substantiel en engrais au profit des producteurs agricoles. C’est le cas notamment de Neer-Tamba avec </w:t>
      </w:r>
      <w:r w:rsidRPr="0021782E">
        <w:rPr>
          <w:rFonts w:asciiTheme="majorHAnsi" w:hAnsiTheme="majorHAnsi" w:cs="Arial"/>
          <w:b/>
        </w:rPr>
        <w:t>1495</w:t>
      </w:r>
      <w:r>
        <w:rPr>
          <w:rFonts w:asciiTheme="majorHAnsi" w:hAnsiTheme="majorHAnsi" w:cs="Arial"/>
        </w:rPr>
        <w:t xml:space="preserve"> tonnes et de RESA-PC</w:t>
      </w:r>
      <w:r>
        <w:rPr>
          <w:rFonts w:asciiTheme="majorHAnsi" w:hAnsiTheme="majorHAnsi" w:cs="Arial"/>
        </w:rPr>
        <w:t>L</w:t>
      </w:r>
      <w:r>
        <w:rPr>
          <w:rFonts w:asciiTheme="majorHAnsi" w:hAnsiTheme="majorHAnsi" w:cs="Arial"/>
        </w:rPr>
        <w:t xml:space="preserve"> avec </w:t>
      </w:r>
      <w:r w:rsidRPr="0021782E">
        <w:rPr>
          <w:rFonts w:asciiTheme="majorHAnsi" w:hAnsiTheme="majorHAnsi" w:cs="Arial"/>
          <w:b/>
        </w:rPr>
        <w:t xml:space="preserve">75 </w:t>
      </w:r>
      <w:r>
        <w:rPr>
          <w:rFonts w:asciiTheme="majorHAnsi" w:hAnsiTheme="majorHAnsi" w:cs="Arial"/>
        </w:rPr>
        <w:t xml:space="preserve">tonnes. </w:t>
      </w:r>
    </w:p>
    <w:p w14:paraId="1BA5B666" w14:textId="77777777" w:rsidR="00AF7FE1" w:rsidRDefault="00AF7FE1" w:rsidP="00F33001">
      <w:pPr>
        <w:spacing w:after="120"/>
        <w:rPr>
          <w:rFonts w:asciiTheme="majorHAnsi" w:hAnsiTheme="majorHAnsi" w:cs="Arial"/>
        </w:rPr>
      </w:pPr>
    </w:p>
    <w:p w14:paraId="4E907EF8" w14:textId="77777777" w:rsidR="00F33001" w:rsidRPr="00C179D8" w:rsidRDefault="00F33001" w:rsidP="003B71CA">
      <w:pPr>
        <w:pStyle w:val="Paragraphedeliste"/>
        <w:numPr>
          <w:ilvl w:val="0"/>
          <w:numId w:val="17"/>
        </w:numPr>
        <w:spacing w:before="120" w:after="120"/>
        <w:contextualSpacing w:val="0"/>
        <w:jc w:val="both"/>
        <w:rPr>
          <w:rFonts w:asciiTheme="majorHAnsi" w:hAnsiTheme="majorHAnsi" w:cs="Arial"/>
          <w:b/>
        </w:rPr>
      </w:pPr>
      <w:r w:rsidRPr="00C179D8">
        <w:rPr>
          <w:rFonts w:asciiTheme="majorHAnsi" w:hAnsiTheme="majorHAnsi" w:cs="Arial"/>
          <w:b/>
        </w:rPr>
        <w:t>Mise à disposition de semences améliorées à prix subventionnés</w:t>
      </w:r>
    </w:p>
    <w:p w14:paraId="1863C6A3" w14:textId="5A4B59D3" w:rsidR="00F33001" w:rsidRPr="00C179D8" w:rsidRDefault="00F33001" w:rsidP="00C179D8">
      <w:pPr>
        <w:spacing w:after="0" w:line="360" w:lineRule="auto"/>
        <w:jc w:val="both"/>
        <w:rPr>
          <w:rFonts w:asciiTheme="majorHAnsi" w:hAnsiTheme="majorHAnsi" w:cs="Arial"/>
        </w:rPr>
      </w:pPr>
      <w:r w:rsidRPr="00C179D8">
        <w:rPr>
          <w:rFonts w:asciiTheme="majorHAnsi" w:hAnsiTheme="majorHAnsi" w:cs="Arial"/>
        </w:rPr>
        <w:t xml:space="preserve">Au cours de la présente campagne, il est prévu de mettre à la disposition des producteurs, </w:t>
      </w:r>
      <w:r w:rsidRPr="00C179D8">
        <w:rPr>
          <w:rFonts w:asciiTheme="majorHAnsi" w:hAnsiTheme="majorHAnsi" w:cs="Arial"/>
          <w:b/>
        </w:rPr>
        <w:t>346,</w:t>
      </w:r>
      <w:r w:rsidR="00AF7FE1">
        <w:rPr>
          <w:rFonts w:asciiTheme="majorHAnsi" w:hAnsiTheme="majorHAnsi" w:cs="Arial"/>
          <w:b/>
        </w:rPr>
        <w:t>4</w:t>
      </w:r>
      <w:r w:rsidRPr="00C179D8">
        <w:rPr>
          <w:rFonts w:asciiTheme="majorHAnsi" w:hAnsiTheme="majorHAnsi" w:cs="Arial"/>
        </w:rPr>
        <w:t xml:space="preserve"> tonnes de semences améliorées à prix subventionnés, soit une baisse de plus de </w:t>
      </w:r>
      <w:r w:rsidRPr="00550CA2">
        <w:rPr>
          <w:rFonts w:asciiTheme="majorHAnsi" w:hAnsiTheme="majorHAnsi" w:cs="Arial"/>
          <w:b/>
        </w:rPr>
        <w:t>6 100</w:t>
      </w:r>
      <w:r w:rsidRPr="00C179D8">
        <w:rPr>
          <w:rFonts w:asciiTheme="majorHAnsi" w:hAnsiTheme="majorHAnsi" w:cs="Arial"/>
        </w:rPr>
        <w:t xml:space="preserve"> tonnes par rapport à 2018</w:t>
      </w:r>
      <w:r w:rsidR="00116738">
        <w:rPr>
          <w:rFonts w:asciiTheme="majorHAnsi" w:hAnsiTheme="majorHAnsi" w:cs="Arial"/>
        </w:rPr>
        <w:t>.</w:t>
      </w:r>
    </w:p>
    <w:p w14:paraId="46C82D30" w14:textId="196805A6" w:rsidR="00F33001" w:rsidRPr="00C179D8" w:rsidRDefault="00F33001" w:rsidP="00C179D8">
      <w:pPr>
        <w:spacing w:after="0" w:line="360" w:lineRule="auto"/>
        <w:jc w:val="both"/>
        <w:rPr>
          <w:rFonts w:asciiTheme="majorHAnsi" w:hAnsiTheme="majorHAnsi"/>
        </w:rPr>
      </w:pPr>
      <w:r w:rsidRPr="00C179D8">
        <w:rPr>
          <w:rFonts w:asciiTheme="majorHAnsi" w:hAnsiTheme="majorHAnsi" w:cs="Arial"/>
        </w:rPr>
        <w:t>La répartition par type de semences subventionnées se fait comme suit :</w:t>
      </w:r>
      <w:r w:rsidRPr="00C179D8">
        <w:rPr>
          <w:rFonts w:asciiTheme="majorHAnsi" w:hAnsiTheme="majorHAnsi"/>
        </w:rPr>
        <w:t xml:space="preserve"> </w:t>
      </w:r>
    </w:p>
    <w:p w14:paraId="087A5957" w14:textId="2CAF7610" w:rsidR="00F33001" w:rsidRPr="00C179D8" w:rsidRDefault="00116738" w:rsidP="00C179D8">
      <w:pPr>
        <w:pStyle w:val="Lgende"/>
        <w:rPr>
          <w:rFonts w:asciiTheme="majorHAnsi" w:hAnsiTheme="majorHAnsi" w:cs="Arial"/>
          <w:sz w:val="22"/>
        </w:rPr>
      </w:pPr>
      <w:bookmarkStart w:id="314" w:name="_Toc532205193"/>
      <w:r w:rsidRPr="00C179D8">
        <w:rPr>
          <w:rFonts w:asciiTheme="majorHAnsi" w:hAnsiTheme="majorHAnsi"/>
          <w:b w:val="0"/>
          <w:sz w:val="22"/>
          <w:szCs w:val="22"/>
        </w:rPr>
        <w:t xml:space="preserve">Tableau </w:t>
      </w:r>
      <w:r w:rsidRPr="00C179D8">
        <w:rPr>
          <w:rFonts w:asciiTheme="majorHAnsi" w:hAnsiTheme="majorHAnsi"/>
          <w:b w:val="0"/>
          <w:sz w:val="22"/>
          <w:szCs w:val="22"/>
        </w:rPr>
        <w:fldChar w:fldCharType="begin"/>
      </w:r>
      <w:r w:rsidRPr="00C179D8">
        <w:rPr>
          <w:rFonts w:asciiTheme="majorHAnsi" w:hAnsiTheme="majorHAnsi"/>
          <w:b w:val="0"/>
          <w:sz w:val="22"/>
          <w:szCs w:val="22"/>
        </w:rPr>
        <w:instrText xml:space="preserve"> SEQ Tableau \* ARABIC </w:instrText>
      </w:r>
      <w:r w:rsidRPr="00C179D8">
        <w:rPr>
          <w:rFonts w:asciiTheme="majorHAnsi" w:hAnsiTheme="majorHAnsi"/>
          <w:b w:val="0"/>
          <w:sz w:val="22"/>
          <w:szCs w:val="22"/>
        </w:rPr>
        <w:fldChar w:fldCharType="separate"/>
      </w:r>
      <w:r w:rsidRPr="00C179D8">
        <w:rPr>
          <w:rFonts w:asciiTheme="majorHAnsi" w:hAnsiTheme="majorHAnsi"/>
          <w:b w:val="0"/>
          <w:noProof/>
          <w:sz w:val="22"/>
          <w:szCs w:val="22"/>
        </w:rPr>
        <w:t>16</w:t>
      </w:r>
      <w:r w:rsidRPr="00C179D8">
        <w:rPr>
          <w:rFonts w:asciiTheme="majorHAnsi" w:hAnsiTheme="majorHAnsi"/>
          <w:b w:val="0"/>
          <w:sz w:val="22"/>
          <w:szCs w:val="22"/>
        </w:rPr>
        <w:fldChar w:fldCharType="end"/>
      </w:r>
      <w:r w:rsidRPr="00C179D8">
        <w:rPr>
          <w:rFonts w:asciiTheme="majorHAnsi" w:hAnsiTheme="majorHAnsi"/>
          <w:b w:val="0"/>
          <w:sz w:val="22"/>
          <w:szCs w:val="22"/>
        </w:rPr>
        <w:t xml:space="preserve"> : </w:t>
      </w:r>
      <w:r w:rsidR="00F33001" w:rsidRPr="00C179D8">
        <w:rPr>
          <w:rFonts w:asciiTheme="majorHAnsi" w:hAnsiTheme="majorHAnsi" w:cs="Arial"/>
          <w:b w:val="0"/>
          <w:sz w:val="22"/>
          <w:szCs w:val="22"/>
        </w:rPr>
        <w:t>Répartition semences certifiées 2019 (en Kg)</w:t>
      </w:r>
      <w:bookmarkEnd w:id="314"/>
    </w:p>
    <w:tbl>
      <w:tblPr>
        <w:tblStyle w:val="Grilledutableau2"/>
        <w:tblW w:w="5767" w:type="pct"/>
        <w:tblInd w:w="-431" w:type="dxa"/>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968"/>
        <w:gridCol w:w="970"/>
        <w:gridCol w:w="972"/>
        <w:gridCol w:w="989"/>
        <w:gridCol w:w="849"/>
        <w:gridCol w:w="995"/>
        <w:gridCol w:w="1137"/>
        <w:gridCol w:w="918"/>
        <w:gridCol w:w="953"/>
      </w:tblGrid>
      <w:tr w:rsidR="00994813" w:rsidRPr="00116738" w14:paraId="3F466DDD" w14:textId="77777777" w:rsidTr="0021782E">
        <w:trPr>
          <w:trHeight w:val="263"/>
        </w:trPr>
        <w:tc>
          <w:tcPr>
            <w:tcW w:w="814" w:type="pct"/>
            <w:tcBorders>
              <w:top w:val="single" w:sz="12" w:space="0" w:color="auto"/>
              <w:bottom w:val="single" w:sz="12" w:space="0" w:color="auto"/>
            </w:tcBorders>
            <w:hideMark/>
          </w:tcPr>
          <w:p w14:paraId="58C21C58"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 Régions  </w:t>
            </w:r>
          </w:p>
        </w:tc>
        <w:tc>
          <w:tcPr>
            <w:tcW w:w="463" w:type="pct"/>
            <w:tcBorders>
              <w:top w:val="single" w:sz="12" w:space="0" w:color="auto"/>
              <w:bottom w:val="single" w:sz="12" w:space="0" w:color="auto"/>
            </w:tcBorders>
            <w:hideMark/>
          </w:tcPr>
          <w:p w14:paraId="29C64F96" w14:textId="77777777" w:rsidR="00F33001" w:rsidRPr="00C179D8" w:rsidRDefault="00F33001" w:rsidP="00DB19CE">
            <w:pPr>
              <w:spacing w:after="0"/>
              <w:jc w:val="center"/>
              <w:rPr>
                <w:rFonts w:asciiTheme="majorHAnsi" w:hAnsiTheme="majorHAnsi" w:cs="Arial"/>
                <w:b/>
                <w:bCs/>
                <w:color w:val="000000"/>
              </w:rPr>
            </w:pPr>
            <w:r w:rsidRPr="00C179D8">
              <w:rPr>
                <w:rFonts w:asciiTheme="majorHAnsi" w:hAnsiTheme="majorHAnsi"/>
                <w:b/>
              </w:rPr>
              <w:t xml:space="preserve">Sorgho </w:t>
            </w:r>
          </w:p>
        </w:tc>
        <w:tc>
          <w:tcPr>
            <w:tcW w:w="464" w:type="pct"/>
            <w:tcBorders>
              <w:top w:val="single" w:sz="12" w:space="0" w:color="auto"/>
              <w:bottom w:val="single" w:sz="12" w:space="0" w:color="auto"/>
            </w:tcBorders>
            <w:hideMark/>
          </w:tcPr>
          <w:p w14:paraId="37E7EB62"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Mil </w:t>
            </w:r>
          </w:p>
        </w:tc>
        <w:tc>
          <w:tcPr>
            <w:tcW w:w="465" w:type="pct"/>
            <w:tcBorders>
              <w:top w:val="single" w:sz="12" w:space="0" w:color="auto"/>
              <w:bottom w:val="single" w:sz="12" w:space="0" w:color="auto"/>
            </w:tcBorders>
            <w:hideMark/>
          </w:tcPr>
          <w:p w14:paraId="573DE9CA"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Maïs</w:t>
            </w:r>
          </w:p>
        </w:tc>
        <w:tc>
          <w:tcPr>
            <w:tcW w:w="473" w:type="pct"/>
            <w:tcBorders>
              <w:top w:val="single" w:sz="12" w:space="0" w:color="auto"/>
              <w:bottom w:val="single" w:sz="12" w:space="0" w:color="auto"/>
            </w:tcBorders>
            <w:hideMark/>
          </w:tcPr>
          <w:p w14:paraId="7D3EC664"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 Riz</w:t>
            </w:r>
          </w:p>
        </w:tc>
        <w:tc>
          <w:tcPr>
            <w:tcW w:w="406" w:type="pct"/>
            <w:tcBorders>
              <w:top w:val="single" w:sz="12" w:space="0" w:color="auto"/>
              <w:bottom w:val="single" w:sz="12" w:space="0" w:color="auto"/>
            </w:tcBorders>
            <w:hideMark/>
          </w:tcPr>
          <w:p w14:paraId="6C4DECA0"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Niébé </w:t>
            </w:r>
          </w:p>
        </w:tc>
        <w:tc>
          <w:tcPr>
            <w:tcW w:w="476" w:type="pct"/>
            <w:tcBorders>
              <w:top w:val="single" w:sz="12" w:space="0" w:color="auto"/>
              <w:bottom w:val="single" w:sz="12" w:space="0" w:color="auto"/>
            </w:tcBorders>
            <w:hideMark/>
          </w:tcPr>
          <w:p w14:paraId="047BB189"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Sésame </w:t>
            </w:r>
          </w:p>
        </w:tc>
        <w:tc>
          <w:tcPr>
            <w:tcW w:w="544" w:type="pct"/>
            <w:tcBorders>
              <w:top w:val="single" w:sz="12" w:space="0" w:color="auto"/>
              <w:bottom w:val="single" w:sz="12" w:space="0" w:color="auto"/>
            </w:tcBorders>
            <w:hideMark/>
          </w:tcPr>
          <w:p w14:paraId="18568E8B"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Arachide </w:t>
            </w:r>
          </w:p>
        </w:tc>
        <w:tc>
          <w:tcPr>
            <w:tcW w:w="439" w:type="pct"/>
            <w:tcBorders>
              <w:top w:val="single" w:sz="12" w:space="0" w:color="auto"/>
              <w:bottom w:val="single" w:sz="12" w:space="0" w:color="auto"/>
            </w:tcBorders>
            <w:hideMark/>
          </w:tcPr>
          <w:p w14:paraId="4BA71FB2"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Soja </w:t>
            </w:r>
          </w:p>
        </w:tc>
        <w:tc>
          <w:tcPr>
            <w:tcW w:w="456" w:type="pct"/>
            <w:tcBorders>
              <w:top w:val="single" w:sz="12" w:space="0" w:color="auto"/>
              <w:bottom w:val="single" w:sz="12" w:space="0" w:color="auto"/>
            </w:tcBorders>
            <w:hideMark/>
          </w:tcPr>
          <w:p w14:paraId="6577C827"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 Total </w:t>
            </w:r>
          </w:p>
        </w:tc>
      </w:tr>
      <w:tr w:rsidR="00994813" w:rsidRPr="00116738" w14:paraId="7A7348B6" w14:textId="77777777" w:rsidTr="0021782E">
        <w:trPr>
          <w:trHeight w:val="228"/>
        </w:trPr>
        <w:tc>
          <w:tcPr>
            <w:tcW w:w="814" w:type="pct"/>
            <w:tcBorders>
              <w:top w:val="single" w:sz="12" w:space="0" w:color="auto"/>
            </w:tcBorders>
            <w:noWrap/>
            <w:hideMark/>
          </w:tcPr>
          <w:p w14:paraId="0BF18E21"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Boucle du Mouhoun </w:t>
            </w:r>
          </w:p>
        </w:tc>
        <w:tc>
          <w:tcPr>
            <w:tcW w:w="463" w:type="pct"/>
            <w:tcBorders>
              <w:top w:val="single" w:sz="12" w:space="0" w:color="auto"/>
            </w:tcBorders>
            <w:noWrap/>
            <w:hideMark/>
          </w:tcPr>
          <w:p w14:paraId="4CE64F78"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4 192</w:t>
            </w:r>
          </w:p>
        </w:tc>
        <w:tc>
          <w:tcPr>
            <w:tcW w:w="464" w:type="pct"/>
            <w:tcBorders>
              <w:top w:val="single" w:sz="12" w:space="0" w:color="auto"/>
            </w:tcBorders>
            <w:noWrap/>
            <w:hideMark/>
          </w:tcPr>
          <w:p w14:paraId="3A83935F"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2 727</w:t>
            </w:r>
          </w:p>
        </w:tc>
        <w:tc>
          <w:tcPr>
            <w:tcW w:w="465" w:type="pct"/>
            <w:tcBorders>
              <w:top w:val="single" w:sz="12" w:space="0" w:color="auto"/>
            </w:tcBorders>
            <w:noWrap/>
            <w:hideMark/>
          </w:tcPr>
          <w:p w14:paraId="64B9891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28 279</w:t>
            </w:r>
          </w:p>
        </w:tc>
        <w:tc>
          <w:tcPr>
            <w:tcW w:w="473" w:type="pct"/>
            <w:tcBorders>
              <w:top w:val="single" w:sz="12" w:space="0" w:color="auto"/>
            </w:tcBorders>
            <w:noWrap/>
            <w:hideMark/>
          </w:tcPr>
          <w:p w14:paraId="3CCE0310"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18 713</w:t>
            </w:r>
          </w:p>
        </w:tc>
        <w:tc>
          <w:tcPr>
            <w:tcW w:w="406" w:type="pct"/>
            <w:tcBorders>
              <w:top w:val="single" w:sz="12" w:space="0" w:color="auto"/>
            </w:tcBorders>
            <w:noWrap/>
            <w:hideMark/>
          </w:tcPr>
          <w:p w14:paraId="46585B5F"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1 423</w:t>
            </w:r>
          </w:p>
        </w:tc>
        <w:tc>
          <w:tcPr>
            <w:tcW w:w="476" w:type="pct"/>
            <w:tcBorders>
              <w:top w:val="single" w:sz="12" w:space="0" w:color="auto"/>
            </w:tcBorders>
            <w:noWrap/>
            <w:hideMark/>
          </w:tcPr>
          <w:p w14:paraId="46B62E31"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1 483</w:t>
            </w:r>
          </w:p>
        </w:tc>
        <w:tc>
          <w:tcPr>
            <w:tcW w:w="544" w:type="pct"/>
            <w:tcBorders>
              <w:top w:val="single" w:sz="12" w:space="0" w:color="auto"/>
            </w:tcBorders>
            <w:noWrap/>
            <w:hideMark/>
          </w:tcPr>
          <w:p w14:paraId="5616F01B"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288</w:t>
            </w:r>
          </w:p>
        </w:tc>
        <w:tc>
          <w:tcPr>
            <w:tcW w:w="439" w:type="pct"/>
            <w:tcBorders>
              <w:top w:val="single" w:sz="12" w:space="0" w:color="auto"/>
            </w:tcBorders>
            <w:noWrap/>
            <w:hideMark/>
          </w:tcPr>
          <w:p w14:paraId="490621A3"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88</w:t>
            </w:r>
          </w:p>
        </w:tc>
        <w:tc>
          <w:tcPr>
            <w:tcW w:w="456" w:type="pct"/>
            <w:tcBorders>
              <w:top w:val="single" w:sz="12" w:space="0" w:color="auto"/>
            </w:tcBorders>
            <w:noWrap/>
            <w:hideMark/>
          </w:tcPr>
          <w:p w14:paraId="0B453E4A"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57 193</w:t>
            </w:r>
          </w:p>
        </w:tc>
      </w:tr>
      <w:tr w:rsidR="00994813" w:rsidRPr="00116738" w14:paraId="29E5F836" w14:textId="77777777" w:rsidTr="0021782E">
        <w:trPr>
          <w:trHeight w:val="218"/>
        </w:trPr>
        <w:tc>
          <w:tcPr>
            <w:tcW w:w="814" w:type="pct"/>
            <w:noWrap/>
            <w:hideMark/>
          </w:tcPr>
          <w:p w14:paraId="33B97849"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Cascades </w:t>
            </w:r>
          </w:p>
        </w:tc>
        <w:tc>
          <w:tcPr>
            <w:tcW w:w="463" w:type="pct"/>
            <w:noWrap/>
            <w:hideMark/>
          </w:tcPr>
          <w:p w14:paraId="6D48604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243</w:t>
            </w:r>
          </w:p>
        </w:tc>
        <w:tc>
          <w:tcPr>
            <w:tcW w:w="464" w:type="pct"/>
            <w:noWrap/>
            <w:hideMark/>
          </w:tcPr>
          <w:p w14:paraId="0CA1B8B8"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47</w:t>
            </w:r>
          </w:p>
        </w:tc>
        <w:tc>
          <w:tcPr>
            <w:tcW w:w="465" w:type="pct"/>
            <w:noWrap/>
            <w:hideMark/>
          </w:tcPr>
          <w:p w14:paraId="33381E5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12 906</w:t>
            </w:r>
          </w:p>
        </w:tc>
        <w:tc>
          <w:tcPr>
            <w:tcW w:w="473" w:type="pct"/>
            <w:noWrap/>
            <w:hideMark/>
          </w:tcPr>
          <w:p w14:paraId="0AF00177"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9 939</w:t>
            </w:r>
          </w:p>
        </w:tc>
        <w:tc>
          <w:tcPr>
            <w:tcW w:w="406" w:type="pct"/>
            <w:noWrap/>
            <w:hideMark/>
          </w:tcPr>
          <w:p w14:paraId="3474E54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604</w:t>
            </w:r>
          </w:p>
        </w:tc>
        <w:tc>
          <w:tcPr>
            <w:tcW w:w="476" w:type="pct"/>
            <w:noWrap/>
            <w:hideMark/>
          </w:tcPr>
          <w:p w14:paraId="038BE33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660</w:t>
            </w:r>
          </w:p>
        </w:tc>
        <w:tc>
          <w:tcPr>
            <w:tcW w:w="544" w:type="pct"/>
            <w:noWrap/>
            <w:hideMark/>
          </w:tcPr>
          <w:p w14:paraId="28980DA5"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97</w:t>
            </w:r>
          </w:p>
        </w:tc>
        <w:tc>
          <w:tcPr>
            <w:tcW w:w="439" w:type="pct"/>
            <w:noWrap/>
            <w:hideMark/>
          </w:tcPr>
          <w:p w14:paraId="6C503EEB"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24</w:t>
            </w:r>
          </w:p>
        </w:tc>
        <w:tc>
          <w:tcPr>
            <w:tcW w:w="456" w:type="pct"/>
            <w:noWrap/>
            <w:hideMark/>
          </w:tcPr>
          <w:p w14:paraId="5D8A9E40"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24 520</w:t>
            </w:r>
          </w:p>
        </w:tc>
      </w:tr>
      <w:tr w:rsidR="00994813" w:rsidRPr="00116738" w14:paraId="661FFAB4" w14:textId="77777777" w:rsidTr="0021782E">
        <w:trPr>
          <w:trHeight w:val="218"/>
        </w:trPr>
        <w:tc>
          <w:tcPr>
            <w:tcW w:w="814" w:type="pct"/>
            <w:noWrap/>
            <w:hideMark/>
          </w:tcPr>
          <w:p w14:paraId="766FE5DD"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Centre </w:t>
            </w:r>
          </w:p>
        </w:tc>
        <w:tc>
          <w:tcPr>
            <w:tcW w:w="463" w:type="pct"/>
            <w:noWrap/>
            <w:hideMark/>
          </w:tcPr>
          <w:p w14:paraId="3DD23C9B"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411</w:t>
            </w:r>
          </w:p>
        </w:tc>
        <w:tc>
          <w:tcPr>
            <w:tcW w:w="464" w:type="pct"/>
            <w:noWrap/>
            <w:hideMark/>
          </w:tcPr>
          <w:p w14:paraId="456BE0BF"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143</w:t>
            </w:r>
          </w:p>
        </w:tc>
        <w:tc>
          <w:tcPr>
            <w:tcW w:w="465" w:type="pct"/>
            <w:noWrap/>
            <w:hideMark/>
          </w:tcPr>
          <w:p w14:paraId="5699E271"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1 987</w:t>
            </w:r>
          </w:p>
        </w:tc>
        <w:tc>
          <w:tcPr>
            <w:tcW w:w="473" w:type="pct"/>
            <w:noWrap/>
            <w:hideMark/>
          </w:tcPr>
          <w:p w14:paraId="6890E7D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2 710</w:t>
            </w:r>
          </w:p>
        </w:tc>
        <w:tc>
          <w:tcPr>
            <w:tcW w:w="406" w:type="pct"/>
            <w:noWrap/>
            <w:hideMark/>
          </w:tcPr>
          <w:p w14:paraId="1A1ACDF8"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286</w:t>
            </w:r>
          </w:p>
        </w:tc>
        <w:tc>
          <w:tcPr>
            <w:tcW w:w="476" w:type="pct"/>
            <w:noWrap/>
            <w:hideMark/>
          </w:tcPr>
          <w:p w14:paraId="115C52A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67</w:t>
            </w:r>
          </w:p>
        </w:tc>
        <w:tc>
          <w:tcPr>
            <w:tcW w:w="544" w:type="pct"/>
            <w:noWrap/>
            <w:hideMark/>
          </w:tcPr>
          <w:p w14:paraId="1DDC7770"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54</w:t>
            </w:r>
          </w:p>
        </w:tc>
        <w:tc>
          <w:tcPr>
            <w:tcW w:w="439" w:type="pct"/>
            <w:noWrap/>
            <w:hideMark/>
          </w:tcPr>
          <w:p w14:paraId="2DDECD32"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12</w:t>
            </w:r>
          </w:p>
        </w:tc>
        <w:tc>
          <w:tcPr>
            <w:tcW w:w="456" w:type="pct"/>
            <w:noWrap/>
            <w:hideMark/>
          </w:tcPr>
          <w:p w14:paraId="5772B1E8"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5 670</w:t>
            </w:r>
          </w:p>
        </w:tc>
      </w:tr>
      <w:tr w:rsidR="00994813" w:rsidRPr="00116738" w14:paraId="071673E7" w14:textId="77777777" w:rsidTr="0021782E">
        <w:trPr>
          <w:trHeight w:val="218"/>
        </w:trPr>
        <w:tc>
          <w:tcPr>
            <w:tcW w:w="814" w:type="pct"/>
            <w:noWrap/>
            <w:hideMark/>
          </w:tcPr>
          <w:p w14:paraId="73E1BB08"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Centre Est </w:t>
            </w:r>
          </w:p>
        </w:tc>
        <w:tc>
          <w:tcPr>
            <w:tcW w:w="463" w:type="pct"/>
            <w:noWrap/>
            <w:hideMark/>
          </w:tcPr>
          <w:p w14:paraId="35D11479"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1 728</w:t>
            </w:r>
          </w:p>
        </w:tc>
        <w:tc>
          <w:tcPr>
            <w:tcW w:w="464" w:type="pct"/>
            <w:noWrap/>
            <w:hideMark/>
          </w:tcPr>
          <w:p w14:paraId="310B357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533</w:t>
            </w:r>
          </w:p>
        </w:tc>
        <w:tc>
          <w:tcPr>
            <w:tcW w:w="465" w:type="pct"/>
            <w:noWrap/>
            <w:hideMark/>
          </w:tcPr>
          <w:p w14:paraId="160E98A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13 376</w:t>
            </w:r>
          </w:p>
        </w:tc>
        <w:tc>
          <w:tcPr>
            <w:tcW w:w="473" w:type="pct"/>
            <w:noWrap/>
            <w:hideMark/>
          </w:tcPr>
          <w:p w14:paraId="49022B2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24 875</w:t>
            </w:r>
          </w:p>
        </w:tc>
        <w:tc>
          <w:tcPr>
            <w:tcW w:w="406" w:type="pct"/>
            <w:noWrap/>
            <w:hideMark/>
          </w:tcPr>
          <w:p w14:paraId="733D9E9A"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941</w:t>
            </w:r>
          </w:p>
        </w:tc>
        <w:tc>
          <w:tcPr>
            <w:tcW w:w="476" w:type="pct"/>
            <w:noWrap/>
            <w:hideMark/>
          </w:tcPr>
          <w:p w14:paraId="1DFA5F53"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1 020</w:t>
            </w:r>
          </w:p>
        </w:tc>
        <w:tc>
          <w:tcPr>
            <w:tcW w:w="544" w:type="pct"/>
            <w:noWrap/>
            <w:hideMark/>
          </w:tcPr>
          <w:p w14:paraId="2927C3DA"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285</w:t>
            </w:r>
          </w:p>
        </w:tc>
        <w:tc>
          <w:tcPr>
            <w:tcW w:w="439" w:type="pct"/>
            <w:noWrap/>
            <w:hideMark/>
          </w:tcPr>
          <w:p w14:paraId="75914DB8"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253</w:t>
            </w:r>
          </w:p>
        </w:tc>
        <w:tc>
          <w:tcPr>
            <w:tcW w:w="456" w:type="pct"/>
            <w:noWrap/>
            <w:hideMark/>
          </w:tcPr>
          <w:p w14:paraId="625F8FA4"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43 011</w:t>
            </w:r>
          </w:p>
        </w:tc>
      </w:tr>
      <w:tr w:rsidR="00994813" w:rsidRPr="00116738" w14:paraId="45588A02" w14:textId="77777777" w:rsidTr="0021782E">
        <w:trPr>
          <w:trHeight w:val="302"/>
        </w:trPr>
        <w:tc>
          <w:tcPr>
            <w:tcW w:w="814" w:type="pct"/>
            <w:noWrap/>
            <w:hideMark/>
          </w:tcPr>
          <w:p w14:paraId="036918EC"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Centre Nord </w:t>
            </w:r>
          </w:p>
        </w:tc>
        <w:tc>
          <w:tcPr>
            <w:tcW w:w="463" w:type="pct"/>
            <w:noWrap/>
            <w:hideMark/>
          </w:tcPr>
          <w:p w14:paraId="71EDCB7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2 271</w:t>
            </w:r>
          </w:p>
        </w:tc>
        <w:tc>
          <w:tcPr>
            <w:tcW w:w="464" w:type="pct"/>
            <w:noWrap/>
            <w:hideMark/>
          </w:tcPr>
          <w:p w14:paraId="4AA32A69"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721</w:t>
            </w:r>
          </w:p>
        </w:tc>
        <w:tc>
          <w:tcPr>
            <w:tcW w:w="465" w:type="pct"/>
            <w:noWrap/>
            <w:hideMark/>
          </w:tcPr>
          <w:p w14:paraId="709ECEF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1 621</w:t>
            </w:r>
          </w:p>
        </w:tc>
        <w:tc>
          <w:tcPr>
            <w:tcW w:w="473" w:type="pct"/>
            <w:noWrap/>
            <w:hideMark/>
          </w:tcPr>
          <w:p w14:paraId="1777BFBE"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3 786</w:t>
            </w:r>
          </w:p>
        </w:tc>
        <w:tc>
          <w:tcPr>
            <w:tcW w:w="406" w:type="pct"/>
            <w:noWrap/>
            <w:hideMark/>
          </w:tcPr>
          <w:p w14:paraId="68038B00"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484</w:t>
            </w:r>
          </w:p>
        </w:tc>
        <w:tc>
          <w:tcPr>
            <w:tcW w:w="476" w:type="pct"/>
            <w:noWrap/>
            <w:hideMark/>
          </w:tcPr>
          <w:p w14:paraId="6AF87AEE"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124</w:t>
            </w:r>
          </w:p>
        </w:tc>
        <w:tc>
          <w:tcPr>
            <w:tcW w:w="544" w:type="pct"/>
            <w:noWrap/>
            <w:hideMark/>
          </w:tcPr>
          <w:p w14:paraId="5990E6EF"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107</w:t>
            </w:r>
          </w:p>
        </w:tc>
        <w:tc>
          <w:tcPr>
            <w:tcW w:w="439" w:type="pct"/>
            <w:noWrap/>
            <w:hideMark/>
          </w:tcPr>
          <w:p w14:paraId="26F83D03"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3</w:t>
            </w:r>
          </w:p>
        </w:tc>
        <w:tc>
          <w:tcPr>
            <w:tcW w:w="456" w:type="pct"/>
            <w:noWrap/>
            <w:hideMark/>
          </w:tcPr>
          <w:p w14:paraId="1C495BEE"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9 117</w:t>
            </w:r>
          </w:p>
        </w:tc>
      </w:tr>
      <w:tr w:rsidR="00994813" w:rsidRPr="00116738" w14:paraId="0DFCC9D9" w14:textId="77777777" w:rsidTr="0021782E">
        <w:trPr>
          <w:trHeight w:val="277"/>
        </w:trPr>
        <w:tc>
          <w:tcPr>
            <w:tcW w:w="814" w:type="pct"/>
            <w:noWrap/>
            <w:hideMark/>
          </w:tcPr>
          <w:p w14:paraId="70B352AE"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Centre Ouest </w:t>
            </w:r>
          </w:p>
        </w:tc>
        <w:tc>
          <w:tcPr>
            <w:tcW w:w="463" w:type="pct"/>
            <w:noWrap/>
            <w:hideMark/>
          </w:tcPr>
          <w:p w14:paraId="2A77C2E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3 630</w:t>
            </w:r>
          </w:p>
        </w:tc>
        <w:tc>
          <w:tcPr>
            <w:tcW w:w="464" w:type="pct"/>
            <w:noWrap/>
            <w:hideMark/>
          </w:tcPr>
          <w:p w14:paraId="4F7C6B09"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701</w:t>
            </w:r>
          </w:p>
        </w:tc>
        <w:tc>
          <w:tcPr>
            <w:tcW w:w="465" w:type="pct"/>
            <w:noWrap/>
            <w:hideMark/>
          </w:tcPr>
          <w:p w14:paraId="732319AC"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10 672</w:t>
            </w:r>
          </w:p>
        </w:tc>
        <w:tc>
          <w:tcPr>
            <w:tcW w:w="473" w:type="pct"/>
            <w:noWrap/>
            <w:hideMark/>
          </w:tcPr>
          <w:p w14:paraId="249CE0C9"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5 804</w:t>
            </w:r>
          </w:p>
        </w:tc>
        <w:tc>
          <w:tcPr>
            <w:tcW w:w="406" w:type="pct"/>
            <w:noWrap/>
            <w:hideMark/>
          </w:tcPr>
          <w:p w14:paraId="316837E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1 089</w:t>
            </w:r>
          </w:p>
        </w:tc>
        <w:tc>
          <w:tcPr>
            <w:tcW w:w="476" w:type="pct"/>
            <w:noWrap/>
            <w:hideMark/>
          </w:tcPr>
          <w:p w14:paraId="0634FA80"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1 013</w:t>
            </w:r>
          </w:p>
        </w:tc>
        <w:tc>
          <w:tcPr>
            <w:tcW w:w="544" w:type="pct"/>
            <w:noWrap/>
            <w:hideMark/>
          </w:tcPr>
          <w:p w14:paraId="397ABDB8"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306</w:t>
            </w:r>
          </w:p>
        </w:tc>
        <w:tc>
          <w:tcPr>
            <w:tcW w:w="439" w:type="pct"/>
            <w:noWrap/>
            <w:hideMark/>
          </w:tcPr>
          <w:p w14:paraId="34CCFEAE"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351</w:t>
            </w:r>
          </w:p>
        </w:tc>
        <w:tc>
          <w:tcPr>
            <w:tcW w:w="456" w:type="pct"/>
            <w:noWrap/>
            <w:hideMark/>
          </w:tcPr>
          <w:p w14:paraId="375333F3"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23 566</w:t>
            </w:r>
          </w:p>
        </w:tc>
      </w:tr>
      <w:tr w:rsidR="00994813" w:rsidRPr="00116738" w14:paraId="7F8AE24A" w14:textId="77777777" w:rsidTr="0021782E">
        <w:trPr>
          <w:trHeight w:val="218"/>
        </w:trPr>
        <w:tc>
          <w:tcPr>
            <w:tcW w:w="814" w:type="pct"/>
            <w:noWrap/>
            <w:hideMark/>
          </w:tcPr>
          <w:p w14:paraId="35D831C5"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Centre Sud </w:t>
            </w:r>
          </w:p>
        </w:tc>
        <w:tc>
          <w:tcPr>
            <w:tcW w:w="463" w:type="pct"/>
            <w:noWrap/>
            <w:hideMark/>
          </w:tcPr>
          <w:p w14:paraId="41FA254A"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1 457</w:t>
            </w:r>
          </w:p>
        </w:tc>
        <w:tc>
          <w:tcPr>
            <w:tcW w:w="464" w:type="pct"/>
            <w:noWrap/>
            <w:hideMark/>
          </w:tcPr>
          <w:p w14:paraId="34754FB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472</w:t>
            </w:r>
          </w:p>
        </w:tc>
        <w:tc>
          <w:tcPr>
            <w:tcW w:w="465" w:type="pct"/>
            <w:noWrap/>
            <w:hideMark/>
          </w:tcPr>
          <w:p w14:paraId="1380E6EC"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8 184</w:t>
            </w:r>
          </w:p>
        </w:tc>
        <w:tc>
          <w:tcPr>
            <w:tcW w:w="473" w:type="pct"/>
            <w:noWrap/>
            <w:hideMark/>
          </w:tcPr>
          <w:p w14:paraId="5327965E"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10 136</w:t>
            </w:r>
          </w:p>
        </w:tc>
        <w:tc>
          <w:tcPr>
            <w:tcW w:w="406" w:type="pct"/>
            <w:noWrap/>
            <w:hideMark/>
          </w:tcPr>
          <w:p w14:paraId="30C07B8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672</w:t>
            </w:r>
          </w:p>
        </w:tc>
        <w:tc>
          <w:tcPr>
            <w:tcW w:w="476" w:type="pct"/>
            <w:noWrap/>
            <w:hideMark/>
          </w:tcPr>
          <w:p w14:paraId="63509D2C"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370</w:t>
            </w:r>
          </w:p>
        </w:tc>
        <w:tc>
          <w:tcPr>
            <w:tcW w:w="544" w:type="pct"/>
            <w:noWrap/>
            <w:hideMark/>
          </w:tcPr>
          <w:p w14:paraId="26AA8FBB"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198</w:t>
            </w:r>
          </w:p>
        </w:tc>
        <w:tc>
          <w:tcPr>
            <w:tcW w:w="439" w:type="pct"/>
            <w:noWrap/>
            <w:hideMark/>
          </w:tcPr>
          <w:p w14:paraId="7858BE3D"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275</w:t>
            </w:r>
          </w:p>
        </w:tc>
        <w:tc>
          <w:tcPr>
            <w:tcW w:w="456" w:type="pct"/>
            <w:noWrap/>
            <w:hideMark/>
          </w:tcPr>
          <w:p w14:paraId="7F872B09"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21 764</w:t>
            </w:r>
          </w:p>
        </w:tc>
      </w:tr>
      <w:tr w:rsidR="00994813" w:rsidRPr="00116738" w14:paraId="6F900790" w14:textId="77777777" w:rsidTr="0021782E">
        <w:trPr>
          <w:trHeight w:val="218"/>
        </w:trPr>
        <w:tc>
          <w:tcPr>
            <w:tcW w:w="814" w:type="pct"/>
            <w:noWrap/>
            <w:hideMark/>
          </w:tcPr>
          <w:p w14:paraId="0E1831FD"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Est </w:t>
            </w:r>
          </w:p>
        </w:tc>
        <w:tc>
          <w:tcPr>
            <w:tcW w:w="463" w:type="pct"/>
            <w:noWrap/>
            <w:hideMark/>
          </w:tcPr>
          <w:p w14:paraId="51426930"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2 583</w:t>
            </w:r>
          </w:p>
        </w:tc>
        <w:tc>
          <w:tcPr>
            <w:tcW w:w="464" w:type="pct"/>
            <w:noWrap/>
            <w:hideMark/>
          </w:tcPr>
          <w:p w14:paraId="7BCA2BB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917</w:t>
            </w:r>
          </w:p>
        </w:tc>
        <w:tc>
          <w:tcPr>
            <w:tcW w:w="465" w:type="pct"/>
            <w:noWrap/>
            <w:hideMark/>
          </w:tcPr>
          <w:p w14:paraId="15FB8D5B"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12 280</w:t>
            </w:r>
          </w:p>
        </w:tc>
        <w:tc>
          <w:tcPr>
            <w:tcW w:w="473" w:type="pct"/>
            <w:noWrap/>
            <w:hideMark/>
          </w:tcPr>
          <w:p w14:paraId="6E6AA45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16 027</w:t>
            </w:r>
          </w:p>
        </w:tc>
        <w:tc>
          <w:tcPr>
            <w:tcW w:w="406" w:type="pct"/>
            <w:noWrap/>
            <w:hideMark/>
          </w:tcPr>
          <w:p w14:paraId="0C30687E"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373</w:t>
            </w:r>
          </w:p>
        </w:tc>
        <w:tc>
          <w:tcPr>
            <w:tcW w:w="476" w:type="pct"/>
            <w:noWrap/>
            <w:hideMark/>
          </w:tcPr>
          <w:p w14:paraId="3825620C"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2 510</w:t>
            </w:r>
          </w:p>
        </w:tc>
        <w:tc>
          <w:tcPr>
            <w:tcW w:w="544" w:type="pct"/>
            <w:noWrap/>
            <w:hideMark/>
          </w:tcPr>
          <w:p w14:paraId="0D2F29A6"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232</w:t>
            </w:r>
          </w:p>
        </w:tc>
        <w:tc>
          <w:tcPr>
            <w:tcW w:w="439" w:type="pct"/>
            <w:noWrap/>
            <w:hideMark/>
          </w:tcPr>
          <w:p w14:paraId="655D7D20"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482</w:t>
            </w:r>
          </w:p>
        </w:tc>
        <w:tc>
          <w:tcPr>
            <w:tcW w:w="456" w:type="pct"/>
            <w:noWrap/>
            <w:hideMark/>
          </w:tcPr>
          <w:p w14:paraId="4E961AD4"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35 404</w:t>
            </w:r>
          </w:p>
        </w:tc>
      </w:tr>
      <w:tr w:rsidR="00994813" w:rsidRPr="00116738" w14:paraId="1CCBE0FC" w14:textId="77777777" w:rsidTr="0021782E">
        <w:trPr>
          <w:trHeight w:val="246"/>
        </w:trPr>
        <w:tc>
          <w:tcPr>
            <w:tcW w:w="814" w:type="pct"/>
            <w:noWrap/>
            <w:hideMark/>
          </w:tcPr>
          <w:p w14:paraId="037F0345"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Hauts Bassins </w:t>
            </w:r>
          </w:p>
        </w:tc>
        <w:tc>
          <w:tcPr>
            <w:tcW w:w="463" w:type="pct"/>
            <w:noWrap/>
            <w:hideMark/>
          </w:tcPr>
          <w:p w14:paraId="3AAD2D88"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1 934</w:t>
            </w:r>
          </w:p>
        </w:tc>
        <w:tc>
          <w:tcPr>
            <w:tcW w:w="464" w:type="pct"/>
            <w:noWrap/>
            <w:hideMark/>
          </w:tcPr>
          <w:p w14:paraId="20B88E7A"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351</w:t>
            </w:r>
          </w:p>
        </w:tc>
        <w:tc>
          <w:tcPr>
            <w:tcW w:w="465" w:type="pct"/>
            <w:noWrap/>
            <w:hideMark/>
          </w:tcPr>
          <w:p w14:paraId="633EB08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45 238</w:t>
            </w:r>
          </w:p>
        </w:tc>
        <w:tc>
          <w:tcPr>
            <w:tcW w:w="473" w:type="pct"/>
            <w:noWrap/>
            <w:hideMark/>
          </w:tcPr>
          <w:p w14:paraId="77069BC1"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28 499</w:t>
            </w:r>
          </w:p>
        </w:tc>
        <w:tc>
          <w:tcPr>
            <w:tcW w:w="406" w:type="pct"/>
            <w:noWrap/>
            <w:hideMark/>
          </w:tcPr>
          <w:p w14:paraId="53923937"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958</w:t>
            </w:r>
          </w:p>
        </w:tc>
        <w:tc>
          <w:tcPr>
            <w:tcW w:w="476" w:type="pct"/>
            <w:noWrap/>
            <w:hideMark/>
          </w:tcPr>
          <w:p w14:paraId="2BA9E7CC"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575</w:t>
            </w:r>
          </w:p>
        </w:tc>
        <w:tc>
          <w:tcPr>
            <w:tcW w:w="544" w:type="pct"/>
            <w:noWrap/>
            <w:hideMark/>
          </w:tcPr>
          <w:p w14:paraId="302E3768"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184</w:t>
            </w:r>
          </w:p>
        </w:tc>
        <w:tc>
          <w:tcPr>
            <w:tcW w:w="439" w:type="pct"/>
            <w:noWrap/>
            <w:hideMark/>
          </w:tcPr>
          <w:p w14:paraId="78105064"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449</w:t>
            </w:r>
          </w:p>
        </w:tc>
        <w:tc>
          <w:tcPr>
            <w:tcW w:w="456" w:type="pct"/>
            <w:noWrap/>
            <w:hideMark/>
          </w:tcPr>
          <w:p w14:paraId="24E914B3"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78 188</w:t>
            </w:r>
          </w:p>
        </w:tc>
      </w:tr>
      <w:tr w:rsidR="00994813" w:rsidRPr="00116738" w14:paraId="1BFD5512" w14:textId="77777777" w:rsidTr="0021782E">
        <w:trPr>
          <w:trHeight w:val="218"/>
        </w:trPr>
        <w:tc>
          <w:tcPr>
            <w:tcW w:w="814" w:type="pct"/>
            <w:noWrap/>
            <w:hideMark/>
          </w:tcPr>
          <w:p w14:paraId="5482E1BD"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Nord </w:t>
            </w:r>
          </w:p>
        </w:tc>
        <w:tc>
          <w:tcPr>
            <w:tcW w:w="463" w:type="pct"/>
            <w:noWrap/>
            <w:hideMark/>
          </w:tcPr>
          <w:p w14:paraId="3C1AE05C"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2 578</w:t>
            </w:r>
          </w:p>
        </w:tc>
        <w:tc>
          <w:tcPr>
            <w:tcW w:w="464" w:type="pct"/>
            <w:noWrap/>
            <w:hideMark/>
          </w:tcPr>
          <w:p w14:paraId="6E1DF4F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1 814</w:t>
            </w:r>
          </w:p>
        </w:tc>
        <w:tc>
          <w:tcPr>
            <w:tcW w:w="465" w:type="pct"/>
            <w:noWrap/>
            <w:hideMark/>
          </w:tcPr>
          <w:p w14:paraId="0E4AEBB7"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2 125</w:t>
            </w:r>
          </w:p>
        </w:tc>
        <w:tc>
          <w:tcPr>
            <w:tcW w:w="473" w:type="pct"/>
            <w:noWrap/>
            <w:hideMark/>
          </w:tcPr>
          <w:p w14:paraId="6B41926F"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3 787</w:t>
            </w:r>
          </w:p>
        </w:tc>
        <w:tc>
          <w:tcPr>
            <w:tcW w:w="406" w:type="pct"/>
            <w:noWrap/>
            <w:hideMark/>
          </w:tcPr>
          <w:p w14:paraId="4D9BAD0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496</w:t>
            </w:r>
          </w:p>
        </w:tc>
        <w:tc>
          <w:tcPr>
            <w:tcW w:w="476" w:type="pct"/>
            <w:noWrap/>
            <w:hideMark/>
          </w:tcPr>
          <w:p w14:paraId="684AA7F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139</w:t>
            </w:r>
          </w:p>
        </w:tc>
        <w:tc>
          <w:tcPr>
            <w:tcW w:w="544" w:type="pct"/>
            <w:noWrap/>
            <w:hideMark/>
          </w:tcPr>
          <w:p w14:paraId="131A52D9"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192</w:t>
            </w:r>
          </w:p>
        </w:tc>
        <w:tc>
          <w:tcPr>
            <w:tcW w:w="439" w:type="pct"/>
            <w:noWrap/>
            <w:hideMark/>
          </w:tcPr>
          <w:p w14:paraId="73E9176F"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w:t>
            </w:r>
          </w:p>
        </w:tc>
        <w:tc>
          <w:tcPr>
            <w:tcW w:w="456" w:type="pct"/>
            <w:noWrap/>
            <w:hideMark/>
          </w:tcPr>
          <w:p w14:paraId="5034FDE7"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11 132</w:t>
            </w:r>
          </w:p>
        </w:tc>
      </w:tr>
      <w:tr w:rsidR="00994813" w:rsidRPr="00116738" w14:paraId="7F1B87E4" w14:textId="77777777" w:rsidTr="0021782E">
        <w:trPr>
          <w:trHeight w:val="223"/>
        </w:trPr>
        <w:tc>
          <w:tcPr>
            <w:tcW w:w="814" w:type="pct"/>
            <w:noWrap/>
            <w:hideMark/>
          </w:tcPr>
          <w:p w14:paraId="60B55852"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Plateau Central </w:t>
            </w:r>
          </w:p>
        </w:tc>
        <w:tc>
          <w:tcPr>
            <w:tcW w:w="463" w:type="pct"/>
            <w:noWrap/>
            <w:hideMark/>
          </w:tcPr>
          <w:p w14:paraId="280A3841"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1 462</w:t>
            </w:r>
          </w:p>
        </w:tc>
        <w:tc>
          <w:tcPr>
            <w:tcW w:w="464" w:type="pct"/>
            <w:noWrap/>
            <w:hideMark/>
          </w:tcPr>
          <w:p w14:paraId="2B1CCFC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387</w:t>
            </w:r>
          </w:p>
        </w:tc>
        <w:tc>
          <w:tcPr>
            <w:tcW w:w="465" w:type="pct"/>
            <w:noWrap/>
            <w:hideMark/>
          </w:tcPr>
          <w:p w14:paraId="0B5B1D8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3 305</w:t>
            </w:r>
          </w:p>
        </w:tc>
        <w:tc>
          <w:tcPr>
            <w:tcW w:w="473" w:type="pct"/>
            <w:noWrap/>
            <w:hideMark/>
          </w:tcPr>
          <w:p w14:paraId="41883B3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4 360</w:t>
            </w:r>
          </w:p>
        </w:tc>
        <w:tc>
          <w:tcPr>
            <w:tcW w:w="406" w:type="pct"/>
            <w:noWrap/>
            <w:hideMark/>
          </w:tcPr>
          <w:p w14:paraId="22540319"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537</w:t>
            </w:r>
          </w:p>
        </w:tc>
        <w:tc>
          <w:tcPr>
            <w:tcW w:w="476" w:type="pct"/>
            <w:noWrap/>
            <w:hideMark/>
          </w:tcPr>
          <w:p w14:paraId="0C079B52"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204</w:t>
            </w:r>
          </w:p>
        </w:tc>
        <w:tc>
          <w:tcPr>
            <w:tcW w:w="544" w:type="pct"/>
            <w:noWrap/>
            <w:hideMark/>
          </w:tcPr>
          <w:p w14:paraId="1ADE45F9"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68</w:t>
            </w:r>
          </w:p>
        </w:tc>
        <w:tc>
          <w:tcPr>
            <w:tcW w:w="439" w:type="pct"/>
            <w:noWrap/>
            <w:hideMark/>
          </w:tcPr>
          <w:p w14:paraId="5C2F293D"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  </w:t>
            </w:r>
          </w:p>
        </w:tc>
        <w:tc>
          <w:tcPr>
            <w:tcW w:w="456" w:type="pct"/>
            <w:noWrap/>
            <w:hideMark/>
          </w:tcPr>
          <w:p w14:paraId="184DE374"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10 323</w:t>
            </w:r>
          </w:p>
        </w:tc>
      </w:tr>
      <w:tr w:rsidR="00994813" w:rsidRPr="00116738" w14:paraId="344D09AD" w14:textId="77777777" w:rsidTr="0021782E">
        <w:trPr>
          <w:trHeight w:val="218"/>
        </w:trPr>
        <w:tc>
          <w:tcPr>
            <w:tcW w:w="814" w:type="pct"/>
            <w:noWrap/>
            <w:hideMark/>
          </w:tcPr>
          <w:p w14:paraId="5E394337"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Sahel </w:t>
            </w:r>
          </w:p>
        </w:tc>
        <w:tc>
          <w:tcPr>
            <w:tcW w:w="463" w:type="pct"/>
            <w:noWrap/>
            <w:hideMark/>
          </w:tcPr>
          <w:p w14:paraId="55D48BE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1 729</w:t>
            </w:r>
          </w:p>
        </w:tc>
        <w:tc>
          <w:tcPr>
            <w:tcW w:w="464" w:type="pct"/>
            <w:noWrap/>
            <w:hideMark/>
          </w:tcPr>
          <w:p w14:paraId="56078DC8"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3 651</w:t>
            </w:r>
          </w:p>
        </w:tc>
        <w:tc>
          <w:tcPr>
            <w:tcW w:w="465" w:type="pct"/>
            <w:noWrap/>
            <w:hideMark/>
          </w:tcPr>
          <w:p w14:paraId="7AD71755"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814</w:t>
            </w:r>
          </w:p>
        </w:tc>
        <w:tc>
          <w:tcPr>
            <w:tcW w:w="473" w:type="pct"/>
            <w:noWrap/>
            <w:hideMark/>
          </w:tcPr>
          <w:p w14:paraId="28A70460"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132</w:t>
            </w:r>
          </w:p>
        </w:tc>
        <w:tc>
          <w:tcPr>
            <w:tcW w:w="406" w:type="pct"/>
            <w:noWrap/>
            <w:hideMark/>
          </w:tcPr>
          <w:p w14:paraId="2A5FB151"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168</w:t>
            </w:r>
          </w:p>
        </w:tc>
        <w:tc>
          <w:tcPr>
            <w:tcW w:w="476" w:type="pct"/>
            <w:noWrap/>
            <w:hideMark/>
          </w:tcPr>
          <w:p w14:paraId="34222D1E"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275</w:t>
            </w:r>
          </w:p>
        </w:tc>
        <w:tc>
          <w:tcPr>
            <w:tcW w:w="544" w:type="pct"/>
            <w:noWrap/>
            <w:hideMark/>
          </w:tcPr>
          <w:p w14:paraId="1E29B6AF"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38</w:t>
            </w:r>
          </w:p>
        </w:tc>
        <w:tc>
          <w:tcPr>
            <w:tcW w:w="439" w:type="pct"/>
            <w:noWrap/>
            <w:hideMark/>
          </w:tcPr>
          <w:p w14:paraId="415228CC"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  </w:t>
            </w:r>
          </w:p>
        </w:tc>
        <w:tc>
          <w:tcPr>
            <w:tcW w:w="456" w:type="pct"/>
            <w:noWrap/>
            <w:hideMark/>
          </w:tcPr>
          <w:p w14:paraId="07F3F00E"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6 807</w:t>
            </w:r>
          </w:p>
        </w:tc>
      </w:tr>
      <w:tr w:rsidR="00994813" w:rsidRPr="00116738" w14:paraId="7073AAE3" w14:textId="77777777" w:rsidTr="0021782E">
        <w:trPr>
          <w:trHeight w:val="218"/>
        </w:trPr>
        <w:tc>
          <w:tcPr>
            <w:tcW w:w="814" w:type="pct"/>
            <w:tcBorders>
              <w:bottom w:val="single" w:sz="12" w:space="0" w:color="auto"/>
            </w:tcBorders>
            <w:noWrap/>
            <w:hideMark/>
          </w:tcPr>
          <w:p w14:paraId="0A78FB5B" w14:textId="77777777" w:rsidR="00F33001" w:rsidRPr="0021782E" w:rsidRDefault="00F33001" w:rsidP="00DB19CE">
            <w:pPr>
              <w:spacing w:after="0"/>
              <w:rPr>
                <w:rFonts w:asciiTheme="majorHAnsi" w:hAnsiTheme="majorHAnsi" w:cs="Arial"/>
                <w:bCs/>
                <w:color w:val="000000"/>
              </w:rPr>
            </w:pPr>
            <w:r w:rsidRPr="0021782E">
              <w:rPr>
                <w:rFonts w:asciiTheme="majorHAnsi" w:hAnsiTheme="majorHAnsi"/>
              </w:rPr>
              <w:t xml:space="preserve">Sud-Ouest </w:t>
            </w:r>
          </w:p>
        </w:tc>
        <w:tc>
          <w:tcPr>
            <w:tcW w:w="463" w:type="pct"/>
            <w:tcBorders>
              <w:bottom w:val="single" w:sz="12" w:space="0" w:color="auto"/>
            </w:tcBorders>
            <w:noWrap/>
            <w:hideMark/>
          </w:tcPr>
          <w:p w14:paraId="5E4F8CCD"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1 267</w:t>
            </w:r>
          </w:p>
        </w:tc>
        <w:tc>
          <w:tcPr>
            <w:tcW w:w="464" w:type="pct"/>
            <w:tcBorders>
              <w:bottom w:val="single" w:sz="12" w:space="0" w:color="auto"/>
            </w:tcBorders>
            <w:noWrap/>
            <w:hideMark/>
          </w:tcPr>
          <w:p w14:paraId="2CD97DE6"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279</w:t>
            </w:r>
          </w:p>
        </w:tc>
        <w:tc>
          <w:tcPr>
            <w:tcW w:w="465" w:type="pct"/>
            <w:tcBorders>
              <w:bottom w:val="single" w:sz="12" w:space="0" w:color="auto"/>
            </w:tcBorders>
            <w:noWrap/>
            <w:hideMark/>
          </w:tcPr>
          <w:p w14:paraId="2EBFA9D6"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12 129</w:t>
            </w:r>
          </w:p>
        </w:tc>
        <w:tc>
          <w:tcPr>
            <w:tcW w:w="473" w:type="pct"/>
            <w:tcBorders>
              <w:bottom w:val="single" w:sz="12" w:space="0" w:color="auto"/>
            </w:tcBorders>
            <w:noWrap/>
            <w:hideMark/>
          </w:tcPr>
          <w:p w14:paraId="09E342F3"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5 246</w:t>
            </w:r>
          </w:p>
        </w:tc>
        <w:tc>
          <w:tcPr>
            <w:tcW w:w="406" w:type="pct"/>
            <w:tcBorders>
              <w:bottom w:val="single" w:sz="12" w:space="0" w:color="auto"/>
            </w:tcBorders>
            <w:noWrap/>
            <w:hideMark/>
          </w:tcPr>
          <w:p w14:paraId="6E8C0D56"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466</w:t>
            </w:r>
          </w:p>
        </w:tc>
        <w:tc>
          <w:tcPr>
            <w:tcW w:w="476" w:type="pct"/>
            <w:tcBorders>
              <w:bottom w:val="single" w:sz="12" w:space="0" w:color="auto"/>
            </w:tcBorders>
            <w:noWrap/>
            <w:hideMark/>
          </w:tcPr>
          <w:p w14:paraId="0DE88AC4" w14:textId="77777777" w:rsidR="00F33001" w:rsidRPr="00C179D8" w:rsidRDefault="00F33001" w:rsidP="00DB19CE">
            <w:pPr>
              <w:spacing w:after="0"/>
              <w:jc w:val="center"/>
              <w:rPr>
                <w:rFonts w:asciiTheme="majorHAnsi" w:hAnsiTheme="majorHAnsi" w:cs="Arial"/>
                <w:bCs/>
                <w:color w:val="000000"/>
                <w:highlight w:val="yellow"/>
              </w:rPr>
            </w:pPr>
            <w:r w:rsidRPr="00C179D8">
              <w:rPr>
                <w:rFonts w:asciiTheme="majorHAnsi" w:hAnsiTheme="majorHAnsi"/>
              </w:rPr>
              <w:t>54</w:t>
            </w:r>
          </w:p>
        </w:tc>
        <w:tc>
          <w:tcPr>
            <w:tcW w:w="544" w:type="pct"/>
            <w:tcBorders>
              <w:bottom w:val="single" w:sz="12" w:space="0" w:color="auto"/>
            </w:tcBorders>
            <w:noWrap/>
            <w:hideMark/>
          </w:tcPr>
          <w:p w14:paraId="2D2031AF"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75</w:t>
            </w:r>
          </w:p>
        </w:tc>
        <w:tc>
          <w:tcPr>
            <w:tcW w:w="439" w:type="pct"/>
            <w:tcBorders>
              <w:bottom w:val="single" w:sz="12" w:space="0" w:color="auto"/>
            </w:tcBorders>
            <w:noWrap/>
            <w:hideMark/>
          </w:tcPr>
          <w:p w14:paraId="471ECE0E"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187</w:t>
            </w:r>
          </w:p>
        </w:tc>
        <w:tc>
          <w:tcPr>
            <w:tcW w:w="456" w:type="pct"/>
            <w:tcBorders>
              <w:bottom w:val="single" w:sz="12" w:space="0" w:color="auto"/>
            </w:tcBorders>
            <w:noWrap/>
            <w:hideMark/>
          </w:tcPr>
          <w:p w14:paraId="03D3D3DE" w14:textId="77777777" w:rsidR="00F33001" w:rsidRPr="00C179D8" w:rsidRDefault="00F33001" w:rsidP="00DB19CE">
            <w:pPr>
              <w:spacing w:after="0"/>
              <w:rPr>
                <w:rFonts w:asciiTheme="majorHAnsi" w:hAnsiTheme="majorHAnsi" w:cs="Arial"/>
                <w:bCs/>
                <w:color w:val="000000"/>
                <w:highlight w:val="yellow"/>
              </w:rPr>
            </w:pPr>
            <w:r w:rsidRPr="00C179D8">
              <w:rPr>
                <w:rFonts w:asciiTheme="majorHAnsi" w:hAnsiTheme="majorHAnsi"/>
              </w:rPr>
              <w:t xml:space="preserve"> 19 703</w:t>
            </w:r>
          </w:p>
        </w:tc>
      </w:tr>
      <w:tr w:rsidR="00994813" w:rsidRPr="00116738" w14:paraId="2D2B781C" w14:textId="77777777" w:rsidTr="0021782E">
        <w:trPr>
          <w:trHeight w:val="355"/>
        </w:trPr>
        <w:tc>
          <w:tcPr>
            <w:tcW w:w="814" w:type="pct"/>
            <w:tcBorders>
              <w:top w:val="single" w:sz="12" w:space="0" w:color="auto"/>
              <w:bottom w:val="single" w:sz="12" w:space="0" w:color="auto"/>
            </w:tcBorders>
            <w:noWrap/>
            <w:hideMark/>
          </w:tcPr>
          <w:p w14:paraId="206FABFF" w14:textId="77777777" w:rsidR="00F33001" w:rsidRPr="00C179D8" w:rsidRDefault="00F33001" w:rsidP="00DB19CE">
            <w:pPr>
              <w:spacing w:after="0"/>
              <w:rPr>
                <w:rFonts w:asciiTheme="majorHAnsi" w:hAnsiTheme="majorHAnsi" w:cs="Arial"/>
                <w:b/>
                <w:bCs/>
                <w:color w:val="000000"/>
              </w:rPr>
            </w:pPr>
            <w:r w:rsidRPr="00C179D8">
              <w:rPr>
                <w:rFonts w:asciiTheme="majorHAnsi" w:hAnsiTheme="majorHAnsi"/>
                <w:b/>
              </w:rPr>
              <w:t xml:space="preserve">Total </w:t>
            </w:r>
          </w:p>
        </w:tc>
        <w:tc>
          <w:tcPr>
            <w:tcW w:w="463" w:type="pct"/>
            <w:tcBorders>
              <w:top w:val="single" w:sz="12" w:space="0" w:color="auto"/>
              <w:bottom w:val="single" w:sz="12" w:space="0" w:color="auto"/>
            </w:tcBorders>
            <w:noWrap/>
            <w:hideMark/>
          </w:tcPr>
          <w:p w14:paraId="77260DE8" w14:textId="77777777" w:rsidR="00F33001" w:rsidRPr="00193669" w:rsidRDefault="00F33001" w:rsidP="00DB19CE">
            <w:pPr>
              <w:spacing w:after="0"/>
              <w:jc w:val="center"/>
              <w:rPr>
                <w:rFonts w:asciiTheme="majorHAnsi" w:hAnsiTheme="majorHAnsi" w:cs="Arial"/>
                <w:b/>
                <w:bCs/>
                <w:color w:val="000000"/>
                <w:highlight w:val="yellow"/>
              </w:rPr>
            </w:pPr>
            <w:r w:rsidRPr="00193669">
              <w:rPr>
                <w:rFonts w:asciiTheme="majorHAnsi" w:hAnsiTheme="majorHAnsi"/>
                <w:b/>
              </w:rPr>
              <w:t>25 485</w:t>
            </w:r>
          </w:p>
        </w:tc>
        <w:tc>
          <w:tcPr>
            <w:tcW w:w="464" w:type="pct"/>
            <w:tcBorders>
              <w:top w:val="single" w:sz="12" w:space="0" w:color="auto"/>
              <w:bottom w:val="single" w:sz="12" w:space="0" w:color="auto"/>
            </w:tcBorders>
            <w:noWrap/>
            <w:hideMark/>
          </w:tcPr>
          <w:p w14:paraId="09F066EF" w14:textId="77777777" w:rsidR="00F33001" w:rsidRPr="00193669" w:rsidRDefault="00F33001" w:rsidP="00DB19CE">
            <w:pPr>
              <w:spacing w:after="0"/>
              <w:jc w:val="center"/>
              <w:rPr>
                <w:rFonts w:asciiTheme="majorHAnsi" w:hAnsiTheme="majorHAnsi" w:cs="Arial"/>
                <w:b/>
                <w:bCs/>
                <w:color w:val="000000"/>
                <w:highlight w:val="yellow"/>
              </w:rPr>
            </w:pPr>
            <w:r w:rsidRPr="00193669">
              <w:rPr>
                <w:rFonts w:asciiTheme="majorHAnsi" w:hAnsiTheme="majorHAnsi"/>
                <w:b/>
              </w:rPr>
              <w:t>12 743</w:t>
            </w:r>
          </w:p>
        </w:tc>
        <w:tc>
          <w:tcPr>
            <w:tcW w:w="465" w:type="pct"/>
            <w:tcBorders>
              <w:top w:val="single" w:sz="12" w:space="0" w:color="auto"/>
              <w:bottom w:val="single" w:sz="12" w:space="0" w:color="auto"/>
            </w:tcBorders>
            <w:noWrap/>
            <w:hideMark/>
          </w:tcPr>
          <w:p w14:paraId="66A996CB" w14:textId="77777777" w:rsidR="00F33001" w:rsidRPr="00193669" w:rsidRDefault="00F33001" w:rsidP="0021782E">
            <w:pPr>
              <w:spacing w:after="0"/>
              <w:rPr>
                <w:rFonts w:asciiTheme="majorHAnsi" w:hAnsiTheme="majorHAnsi" w:cs="Arial"/>
                <w:b/>
                <w:bCs/>
                <w:color w:val="000000"/>
                <w:highlight w:val="yellow"/>
              </w:rPr>
            </w:pPr>
            <w:r w:rsidRPr="00193669">
              <w:rPr>
                <w:rFonts w:asciiTheme="majorHAnsi" w:hAnsiTheme="majorHAnsi"/>
                <w:b/>
              </w:rPr>
              <w:t>152 916</w:t>
            </w:r>
          </w:p>
        </w:tc>
        <w:tc>
          <w:tcPr>
            <w:tcW w:w="473" w:type="pct"/>
            <w:tcBorders>
              <w:top w:val="single" w:sz="12" w:space="0" w:color="auto"/>
              <w:bottom w:val="single" w:sz="12" w:space="0" w:color="auto"/>
            </w:tcBorders>
            <w:noWrap/>
            <w:hideMark/>
          </w:tcPr>
          <w:p w14:paraId="130ADDE3" w14:textId="77777777" w:rsidR="00F33001" w:rsidRPr="00193669" w:rsidRDefault="00F33001" w:rsidP="00DB19CE">
            <w:pPr>
              <w:spacing w:after="0"/>
              <w:jc w:val="center"/>
              <w:rPr>
                <w:rFonts w:asciiTheme="majorHAnsi" w:hAnsiTheme="majorHAnsi" w:cs="Arial"/>
                <w:b/>
                <w:bCs/>
                <w:color w:val="000000"/>
                <w:highlight w:val="yellow"/>
              </w:rPr>
            </w:pPr>
            <w:r w:rsidRPr="00193669">
              <w:rPr>
                <w:rFonts w:asciiTheme="majorHAnsi" w:hAnsiTheme="majorHAnsi"/>
                <w:b/>
              </w:rPr>
              <w:t>134 014</w:t>
            </w:r>
          </w:p>
        </w:tc>
        <w:tc>
          <w:tcPr>
            <w:tcW w:w="406" w:type="pct"/>
            <w:tcBorders>
              <w:top w:val="single" w:sz="12" w:space="0" w:color="auto"/>
              <w:bottom w:val="single" w:sz="12" w:space="0" w:color="auto"/>
            </w:tcBorders>
            <w:noWrap/>
            <w:hideMark/>
          </w:tcPr>
          <w:p w14:paraId="22EF15C6" w14:textId="77777777" w:rsidR="00F33001" w:rsidRPr="00193669" w:rsidRDefault="00F33001" w:rsidP="00DB19CE">
            <w:pPr>
              <w:spacing w:after="0"/>
              <w:jc w:val="center"/>
              <w:rPr>
                <w:rFonts w:asciiTheme="majorHAnsi" w:hAnsiTheme="majorHAnsi" w:cs="Arial"/>
                <w:b/>
                <w:bCs/>
                <w:color w:val="000000"/>
                <w:highlight w:val="yellow"/>
              </w:rPr>
            </w:pPr>
            <w:r w:rsidRPr="00193669">
              <w:rPr>
                <w:rFonts w:asciiTheme="majorHAnsi" w:hAnsiTheme="majorHAnsi"/>
                <w:b/>
              </w:rPr>
              <w:t>8 497</w:t>
            </w:r>
          </w:p>
        </w:tc>
        <w:tc>
          <w:tcPr>
            <w:tcW w:w="476" w:type="pct"/>
            <w:tcBorders>
              <w:top w:val="single" w:sz="12" w:space="0" w:color="auto"/>
              <w:bottom w:val="single" w:sz="12" w:space="0" w:color="auto"/>
            </w:tcBorders>
            <w:noWrap/>
            <w:hideMark/>
          </w:tcPr>
          <w:p w14:paraId="49230B45" w14:textId="77777777" w:rsidR="00F33001" w:rsidRPr="00193669" w:rsidRDefault="00F33001" w:rsidP="00DB19CE">
            <w:pPr>
              <w:spacing w:after="0"/>
              <w:jc w:val="center"/>
              <w:rPr>
                <w:rFonts w:asciiTheme="majorHAnsi" w:hAnsiTheme="majorHAnsi" w:cs="Arial"/>
                <w:b/>
                <w:bCs/>
                <w:color w:val="000000"/>
                <w:highlight w:val="yellow"/>
              </w:rPr>
            </w:pPr>
            <w:r w:rsidRPr="00193669">
              <w:rPr>
                <w:rFonts w:asciiTheme="majorHAnsi" w:hAnsiTheme="majorHAnsi"/>
                <w:b/>
              </w:rPr>
              <w:t>8 494</w:t>
            </w:r>
          </w:p>
        </w:tc>
        <w:tc>
          <w:tcPr>
            <w:tcW w:w="544" w:type="pct"/>
            <w:tcBorders>
              <w:top w:val="single" w:sz="12" w:space="0" w:color="auto"/>
              <w:bottom w:val="single" w:sz="12" w:space="0" w:color="auto"/>
            </w:tcBorders>
            <w:noWrap/>
            <w:hideMark/>
          </w:tcPr>
          <w:p w14:paraId="607434B3" w14:textId="77777777" w:rsidR="00F33001" w:rsidRPr="00193669" w:rsidRDefault="00F33001" w:rsidP="00DB19CE">
            <w:pPr>
              <w:spacing w:after="0"/>
              <w:rPr>
                <w:rFonts w:asciiTheme="majorHAnsi" w:hAnsiTheme="majorHAnsi" w:cs="Arial"/>
                <w:b/>
                <w:bCs/>
                <w:color w:val="000000"/>
                <w:highlight w:val="yellow"/>
              </w:rPr>
            </w:pPr>
            <w:r w:rsidRPr="00193669">
              <w:rPr>
                <w:rFonts w:asciiTheme="majorHAnsi" w:hAnsiTheme="majorHAnsi"/>
                <w:b/>
              </w:rPr>
              <w:t xml:space="preserve"> 2 124</w:t>
            </w:r>
          </w:p>
        </w:tc>
        <w:tc>
          <w:tcPr>
            <w:tcW w:w="439" w:type="pct"/>
            <w:tcBorders>
              <w:top w:val="single" w:sz="12" w:space="0" w:color="auto"/>
              <w:bottom w:val="single" w:sz="12" w:space="0" w:color="auto"/>
            </w:tcBorders>
            <w:noWrap/>
            <w:hideMark/>
          </w:tcPr>
          <w:p w14:paraId="6516A0AD" w14:textId="77777777" w:rsidR="00F33001" w:rsidRPr="00193669" w:rsidRDefault="00F33001" w:rsidP="00DB19CE">
            <w:pPr>
              <w:spacing w:after="0"/>
              <w:rPr>
                <w:rFonts w:asciiTheme="majorHAnsi" w:hAnsiTheme="majorHAnsi" w:cs="Arial"/>
                <w:b/>
                <w:bCs/>
                <w:color w:val="000000"/>
                <w:highlight w:val="yellow"/>
              </w:rPr>
            </w:pPr>
            <w:r w:rsidRPr="00193669">
              <w:rPr>
                <w:rFonts w:asciiTheme="majorHAnsi" w:hAnsiTheme="majorHAnsi"/>
                <w:b/>
              </w:rPr>
              <w:t>2 125</w:t>
            </w:r>
          </w:p>
        </w:tc>
        <w:tc>
          <w:tcPr>
            <w:tcW w:w="456" w:type="pct"/>
            <w:tcBorders>
              <w:top w:val="single" w:sz="12" w:space="0" w:color="auto"/>
              <w:bottom w:val="single" w:sz="12" w:space="0" w:color="auto"/>
            </w:tcBorders>
            <w:noWrap/>
            <w:hideMark/>
          </w:tcPr>
          <w:p w14:paraId="301EEB09" w14:textId="77777777" w:rsidR="00F33001" w:rsidRPr="00193669" w:rsidRDefault="00F33001" w:rsidP="00DB19CE">
            <w:pPr>
              <w:spacing w:after="0"/>
              <w:rPr>
                <w:rFonts w:asciiTheme="majorHAnsi" w:hAnsiTheme="majorHAnsi" w:cs="Arial"/>
                <w:b/>
                <w:bCs/>
                <w:color w:val="000000"/>
                <w:highlight w:val="yellow"/>
              </w:rPr>
            </w:pPr>
            <w:r w:rsidRPr="00193669">
              <w:rPr>
                <w:rFonts w:asciiTheme="majorHAnsi" w:hAnsiTheme="majorHAnsi"/>
                <w:b/>
              </w:rPr>
              <w:t xml:space="preserve"> 346 398</w:t>
            </w:r>
          </w:p>
        </w:tc>
      </w:tr>
    </w:tbl>
    <w:p w14:paraId="77AB9AB7" w14:textId="77777777" w:rsidR="00F33001" w:rsidRPr="00C179D8" w:rsidRDefault="00F33001" w:rsidP="00F33001">
      <w:pPr>
        <w:spacing w:after="120"/>
        <w:rPr>
          <w:rFonts w:asciiTheme="majorHAnsi" w:hAnsiTheme="majorHAnsi" w:cs="Arial"/>
        </w:rPr>
      </w:pPr>
      <w:r w:rsidRPr="00C179D8">
        <w:rPr>
          <w:rFonts w:asciiTheme="majorHAnsi" w:hAnsiTheme="majorHAnsi" w:cs="Arial"/>
          <w:b/>
          <w:u w:val="single"/>
        </w:rPr>
        <w:t>Source</w:t>
      </w:r>
      <w:r w:rsidRPr="00C179D8">
        <w:rPr>
          <w:rFonts w:asciiTheme="majorHAnsi" w:hAnsiTheme="majorHAnsi" w:cs="Arial"/>
        </w:rPr>
        <w:t> : DGPV, 2018</w:t>
      </w:r>
    </w:p>
    <w:p w14:paraId="0D5B68CD" w14:textId="17C1E685" w:rsidR="00F33001" w:rsidRPr="00C179D8" w:rsidRDefault="00F33001" w:rsidP="00C179D8">
      <w:pPr>
        <w:shd w:val="clear" w:color="auto" w:fill="FFFFFF" w:themeFill="background1"/>
        <w:spacing w:after="120" w:line="360" w:lineRule="auto"/>
        <w:jc w:val="both"/>
        <w:rPr>
          <w:rFonts w:asciiTheme="majorHAnsi" w:hAnsiTheme="majorHAnsi" w:cs="Arial"/>
        </w:rPr>
      </w:pPr>
      <w:r w:rsidRPr="00C179D8">
        <w:rPr>
          <w:rFonts w:asciiTheme="majorHAnsi" w:hAnsiTheme="majorHAnsi" w:cs="Arial"/>
        </w:rPr>
        <w:t xml:space="preserve">Par ailleurs, </w:t>
      </w:r>
      <w:r w:rsidRPr="00550CA2">
        <w:rPr>
          <w:rFonts w:asciiTheme="majorHAnsi" w:hAnsiTheme="majorHAnsi" w:cs="Arial"/>
          <w:b/>
        </w:rPr>
        <w:t>2000</w:t>
      </w:r>
      <w:r w:rsidRPr="00C179D8">
        <w:rPr>
          <w:rFonts w:asciiTheme="majorHAnsi" w:hAnsiTheme="majorHAnsi" w:cs="Arial"/>
        </w:rPr>
        <w:t xml:space="preserve"> kg de semences améliorées de sésame seront </w:t>
      </w:r>
      <w:r w:rsidR="00994813" w:rsidRPr="00116738">
        <w:rPr>
          <w:rFonts w:asciiTheme="majorHAnsi" w:hAnsiTheme="majorHAnsi" w:cs="Arial"/>
        </w:rPr>
        <w:t>mis</w:t>
      </w:r>
      <w:r w:rsidRPr="00C179D8">
        <w:rPr>
          <w:rFonts w:asciiTheme="majorHAnsi" w:hAnsiTheme="majorHAnsi" w:cs="Arial"/>
        </w:rPr>
        <w:t xml:space="preserve"> à la disposition de </w:t>
      </w:r>
      <w:r w:rsidRPr="00550CA2">
        <w:rPr>
          <w:rFonts w:asciiTheme="majorHAnsi" w:hAnsiTheme="majorHAnsi" w:cs="Arial"/>
          <w:b/>
        </w:rPr>
        <w:t>500</w:t>
      </w:r>
      <w:r w:rsidRPr="00C179D8">
        <w:rPr>
          <w:rFonts w:asciiTheme="majorHAnsi" w:hAnsiTheme="majorHAnsi" w:cs="Arial"/>
        </w:rPr>
        <w:t xml:space="preserve"> femmes par le PRPS</w:t>
      </w:r>
      <w:r w:rsidR="00AF7FE1">
        <w:rPr>
          <w:rFonts w:asciiTheme="majorHAnsi" w:hAnsiTheme="majorHAnsi" w:cs="Arial"/>
        </w:rPr>
        <w:t xml:space="preserve"> et </w:t>
      </w:r>
      <w:r w:rsidR="00AF7FE1" w:rsidRPr="0021782E">
        <w:rPr>
          <w:rFonts w:asciiTheme="majorHAnsi" w:hAnsiTheme="majorHAnsi" w:cs="Arial"/>
          <w:b/>
        </w:rPr>
        <w:t>165</w:t>
      </w:r>
      <w:r w:rsidR="00AF7FE1" w:rsidRPr="004E5928">
        <w:rPr>
          <w:rFonts w:asciiTheme="majorHAnsi" w:hAnsiTheme="majorHAnsi" w:cs="Arial"/>
        </w:rPr>
        <w:t xml:space="preserve"> tonnes (riz, sorgho, mil </w:t>
      </w:r>
      <w:r w:rsidR="00AF7FE1">
        <w:rPr>
          <w:rFonts w:asciiTheme="majorHAnsi" w:hAnsiTheme="majorHAnsi" w:cs="Arial"/>
        </w:rPr>
        <w:t xml:space="preserve">et </w:t>
      </w:r>
      <w:r w:rsidR="00AF7FE1" w:rsidRPr="004E5928">
        <w:rPr>
          <w:rFonts w:asciiTheme="majorHAnsi" w:hAnsiTheme="majorHAnsi" w:cs="Arial"/>
        </w:rPr>
        <w:t>niébé)</w:t>
      </w:r>
      <w:r w:rsidR="00AF7FE1">
        <w:rPr>
          <w:rFonts w:asciiTheme="majorHAnsi" w:hAnsiTheme="majorHAnsi" w:cs="Arial"/>
        </w:rPr>
        <w:t xml:space="preserve"> par Neer-Tamba.</w:t>
      </w:r>
    </w:p>
    <w:p w14:paraId="06D03FF1" w14:textId="77777777" w:rsidR="00F33001" w:rsidRPr="00C179D8" w:rsidRDefault="00F33001" w:rsidP="003B71CA">
      <w:pPr>
        <w:pStyle w:val="Paragraphedeliste"/>
        <w:numPr>
          <w:ilvl w:val="0"/>
          <w:numId w:val="17"/>
        </w:numPr>
        <w:spacing w:after="120"/>
        <w:ind w:left="714" w:hanging="357"/>
        <w:contextualSpacing w:val="0"/>
        <w:jc w:val="both"/>
        <w:rPr>
          <w:rFonts w:asciiTheme="majorHAnsi" w:hAnsiTheme="majorHAnsi" w:cs="Arial"/>
          <w:b/>
        </w:rPr>
      </w:pPr>
      <w:r w:rsidRPr="00C179D8">
        <w:rPr>
          <w:rFonts w:asciiTheme="majorHAnsi" w:hAnsiTheme="majorHAnsi" w:cs="Arial"/>
          <w:b/>
        </w:rPr>
        <w:t>Mise à disposition des équipements agricoles et animaux de trait à prix subventionnés</w:t>
      </w:r>
    </w:p>
    <w:p w14:paraId="7E31AE41" w14:textId="3264EEEE" w:rsidR="00F33001" w:rsidRPr="00C179D8" w:rsidRDefault="00F33001" w:rsidP="00C179D8">
      <w:pPr>
        <w:shd w:val="clear" w:color="auto" w:fill="FFFFFF" w:themeFill="background1"/>
        <w:spacing w:after="120" w:line="360" w:lineRule="auto"/>
        <w:jc w:val="both"/>
        <w:rPr>
          <w:rFonts w:asciiTheme="majorHAnsi" w:hAnsiTheme="majorHAnsi" w:cs="Arial"/>
        </w:rPr>
      </w:pPr>
      <w:r w:rsidRPr="00C179D8">
        <w:rPr>
          <w:rFonts w:asciiTheme="majorHAnsi" w:hAnsiTheme="majorHAnsi" w:cs="Arial"/>
        </w:rPr>
        <w:lastRenderedPageBreak/>
        <w:t xml:space="preserve">Au regard du gel budgétaire intervenu en 2018, les montants engagés pour l’acquisition des équipements agricoles n’ont pas pu être liquidés. Ces engagements ont donc été reportés sur le budget 2019 résorbant ainsi la totalité des ressources prévues pour l’acquisition des équipements agricoles au titre de la campagne agricole 2019-2020. Ainsi, il n’est prévu aucune acquisition de matériel agricole dans le cadre du programme classique de subvention. Cependant, les équipements acquis au titre du budget 2018 seront mis à la disposition des producteurs au cours de la campagne agricole 2019-2020. Ces équipements sont composés de </w:t>
      </w:r>
      <w:r w:rsidRPr="00C179D8">
        <w:rPr>
          <w:rFonts w:asciiTheme="majorHAnsi" w:hAnsiTheme="majorHAnsi" w:cs="Arial"/>
          <w:b/>
        </w:rPr>
        <w:t xml:space="preserve">16 420 </w:t>
      </w:r>
      <w:r w:rsidRPr="00C179D8">
        <w:rPr>
          <w:rFonts w:asciiTheme="majorHAnsi" w:hAnsiTheme="majorHAnsi" w:cs="Arial"/>
        </w:rPr>
        <w:t xml:space="preserve">charrues, </w:t>
      </w:r>
      <w:r w:rsidRPr="00550CA2">
        <w:rPr>
          <w:rFonts w:asciiTheme="majorHAnsi" w:hAnsiTheme="majorHAnsi" w:cs="Arial"/>
          <w:b/>
        </w:rPr>
        <w:t>2 424</w:t>
      </w:r>
      <w:r w:rsidRPr="00C179D8">
        <w:rPr>
          <w:rFonts w:asciiTheme="majorHAnsi" w:hAnsiTheme="majorHAnsi" w:cs="Arial"/>
          <w:b/>
        </w:rPr>
        <w:t xml:space="preserve"> </w:t>
      </w:r>
      <w:r w:rsidRPr="00C179D8">
        <w:rPr>
          <w:rFonts w:asciiTheme="majorHAnsi" w:hAnsiTheme="majorHAnsi" w:cs="Arial"/>
        </w:rPr>
        <w:t xml:space="preserve">charrettes, </w:t>
      </w:r>
      <w:r w:rsidRPr="00C179D8">
        <w:rPr>
          <w:rFonts w:asciiTheme="majorHAnsi" w:hAnsiTheme="majorHAnsi" w:cs="Arial"/>
          <w:b/>
        </w:rPr>
        <w:t>2 137</w:t>
      </w:r>
      <w:r w:rsidRPr="00C179D8">
        <w:rPr>
          <w:rFonts w:asciiTheme="majorHAnsi" w:hAnsiTheme="majorHAnsi" w:cs="Arial"/>
        </w:rPr>
        <w:t xml:space="preserve"> butteurs</w:t>
      </w:r>
      <w:r w:rsidR="0005299E">
        <w:rPr>
          <w:rFonts w:asciiTheme="majorHAnsi" w:hAnsiTheme="majorHAnsi" w:cs="Arial"/>
        </w:rPr>
        <w:t xml:space="preserve"> et </w:t>
      </w:r>
      <w:r w:rsidRPr="00C179D8">
        <w:rPr>
          <w:rFonts w:asciiTheme="majorHAnsi" w:hAnsiTheme="majorHAnsi" w:cs="Arial"/>
          <w:b/>
        </w:rPr>
        <w:t>215</w:t>
      </w:r>
      <w:r w:rsidRPr="00C179D8">
        <w:rPr>
          <w:rFonts w:asciiTheme="majorHAnsi" w:hAnsiTheme="majorHAnsi" w:cs="Arial"/>
        </w:rPr>
        <w:t xml:space="preserve"> semoirs.</w:t>
      </w:r>
    </w:p>
    <w:p w14:paraId="52F6EC2C" w14:textId="04B54141" w:rsidR="00F33001" w:rsidRDefault="00F33001" w:rsidP="00F33001">
      <w:pPr>
        <w:shd w:val="clear" w:color="auto" w:fill="FFFFFF" w:themeFill="background1"/>
        <w:spacing w:after="0"/>
        <w:jc w:val="both"/>
        <w:rPr>
          <w:rFonts w:asciiTheme="majorHAnsi" w:hAnsiTheme="majorHAnsi" w:cs="Arial"/>
        </w:rPr>
      </w:pPr>
      <w:r w:rsidRPr="00C179D8">
        <w:rPr>
          <w:rFonts w:asciiTheme="majorHAnsi" w:hAnsiTheme="majorHAnsi" w:cs="Arial"/>
        </w:rPr>
        <w:t xml:space="preserve">La répartition régionale de ces équipements est donnée par le </w:t>
      </w:r>
      <w:r w:rsidR="00193669" w:rsidRPr="0021782E">
        <w:rPr>
          <w:rFonts w:asciiTheme="majorHAnsi" w:hAnsiTheme="majorHAnsi" w:cs="Arial"/>
        </w:rPr>
        <w:fldChar w:fldCharType="begin"/>
      </w:r>
      <w:r w:rsidR="00193669" w:rsidRPr="00193669">
        <w:rPr>
          <w:rFonts w:asciiTheme="majorHAnsi" w:hAnsiTheme="majorHAnsi" w:cs="Arial"/>
        </w:rPr>
        <w:instrText xml:space="preserve"> REF _Ref533341326 \h </w:instrText>
      </w:r>
      <w:r w:rsidR="00193669" w:rsidRPr="0021782E">
        <w:rPr>
          <w:rFonts w:asciiTheme="majorHAnsi" w:hAnsiTheme="majorHAnsi" w:cs="Arial"/>
        </w:rPr>
        <w:instrText xml:space="preserve"> \* MERGEFORMAT </w:instrText>
      </w:r>
      <w:r w:rsidR="00193669" w:rsidRPr="0021782E">
        <w:rPr>
          <w:rFonts w:asciiTheme="majorHAnsi" w:hAnsiTheme="majorHAnsi" w:cs="Arial"/>
        </w:rPr>
      </w:r>
      <w:r w:rsidR="00193669" w:rsidRPr="0021782E">
        <w:rPr>
          <w:rFonts w:asciiTheme="majorHAnsi" w:hAnsiTheme="majorHAnsi" w:cs="Arial"/>
        </w:rPr>
        <w:fldChar w:fldCharType="separate"/>
      </w:r>
      <w:r w:rsidR="00193669" w:rsidRPr="0021782E">
        <w:rPr>
          <w:rFonts w:asciiTheme="majorHAnsi" w:hAnsiTheme="majorHAnsi" w:cs="Arial"/>
        </w:rPr>
        <w:t xml:space="preserve">Tableau </w:t>
      </w:r>
      <w:r w:rsidR="00193669" w:rsidRPr="0021782E">
        <w:rPr>
          <w:rFonts w:asciiTheme="majorHAnsi" w:hAnsiTheme="majorHAnsi" w:cs="Arial"/>
          <w:noProof/>
        </w:rPr>
        <w:t>17</w:t>
      </w:r>
      <w:r w:rsidR="00193669" w:rsidRPr="0021782E">
        <w:rPr>
          <w:rFonts w:asciiTheme="majorHAnsi" w:hAnsiTheme="majorHAnsi" w:cs="Arial"/>
        </w:rPr>
        <w:fldChar w:fldCharType="end"/>
      </w:r>
      <w:r w:rsidR="00193669">
        <w:rPr>
          <w:rFonts w:asciiTheme="majorHAnsi" w:hAnsiTheme="majorHAnsi" w:cs="Arial"/>
        </w:rPr>
        <w:t xml:space="preserve"> </w:t>
      </w:r>
      <w:r w:rsidRPr="00C179D8">
        <w:rPr>
          <w:rFonts w:asciiTheme="majorHAnsi" w:hAnsiTheme="majorHAnsi" w:cs="Arial"/>
        </w:rPr>
        <w:t>ci-après.</w:t>
      </w:r>
    </w:p>
    <w:p w14:paraId="6AC48818" w14:textId="77777777" w:rsidR="00193669" w:rsidRDefault="00193669" w:rsidP="00F33001">
      <w:pPr>
        <w:shd w:val="clear" w:color="auto" w:fill="FFFFFF" w:themeFill="background1"/>
        <w:spacing w:after="0"/>
        <w:jc w:val="both"/>
        <w:rPr>
          <w:rFonts w:asciiTheme="majorHAnsi" w:hAnsiTheme="majorHAnsi" w:cs="Arial"/>
        </w:rPr>
      </w:pPr>
    </w:p>
    <w:p w14:paraId="65CF37DD" w14:textId="00BBDF12" w:rsidR="00F33001" w:rsidRPr="00C179D8" w:rsidRDefault="00F33001" w:rsidP="00F33001">
      <w:pPr>
        <w:spacing w:before="120" w:after="120"/>
        <w:rPr>
          <w:rFonts w:asciiTheme="majorHAnsi" w:hAnsiTheme="majorHAnsi" w:cs="Arial"/>
        </w:rPr>
      </w:pPr>
      <w:bookmarkStart w:id="315" w:name="_Ref533341326"/>
      <w:bookmarkStart w:id="316" w:name="_Toc532205194"/>
      <w:r w:rsidRPr="00C179D8">
        <w:rPr>
          <w:rFonts w:asciiTheme="majorHAnsi" w:hAnsiTheme="majorHAnsi" w:cs="Arial"/>
          <w:b/>
        </w:rPr>
        <w:t xml:space="preserve">Tableau </w:t>
      </w:r>
      <w:r w:rsidRPr="00C179D8">
        <w:rPr>
          <w:rFonts w:asciiTheme="majorHAnsi" w:hAnsiTheme="majorHAnsi" w:cs="Arial"/>
          <w:b/>
        </w:rPr>
        <w:fldChar w:fldCharType="begin"/>
      </w:r>
      <w:r w:rsidRPr="00C179D8">
        <w:rPr>
          <w:rFonts w:asciiTheme="majorHAnsi" w:hAnsiTheme="majorHAnsi" w:cs="Arial"/>
          <w:b/>
        </w:rPr>
        <w:instrText xml:space="preserve"> SEQ Tableau \* ARABIC </w:instrText>
      </w:r>
      <w:r w:rsidRPr="00C179D8">
        <w:rPr>
          <w:rFonts w:asciiTheme="majorHAnsi" w:hAnsiTheme="majorHAnsi" w:cs="Arial"/>
          <w:b/>
        </w:rPr>
        <w:fldChar w:fldCharType="separate"/>
      </w:r>
      <w:r w:rsidR="00994813" w:rsidRPr="00994813">
        <w:rPr>
          <w:rFonts w:asciiTheme="majorHAnsi" w:hAnsiTheme="majorHAnsi" w:cs="Arial"/>
          <w:b/>
          <w:noProof/>
        </w:rPr>
        <w:t>17</w:t>
      </w:r>
      <w:r w:rsidRPr="00C179D8">
        <w:rPr>
          <w:rFonts w:asciiTheme="majorHAnsi" w:hAnsiTheme="majorHAnsi" w:cs="Arial"/>
          <w:b/>
        </w:rPr>
        <w:fldChar w:fldCharType="end"/>
      </w:r>
      <w:bookmarkEnd w:id="315"/>
      <w:r w:rsidRPr="00C179D8">
        <w:rPr>
          <w:rFonts w:asciiTheme="majorHAnsi" w:hAnsiTheme="majorHAnsi" w:cs="Arial"/>
        </w:rPr>
        <w:t>: Equipements des producteurs en matériel agricole pour l’année 2019 (acquisition 2018)</w:t>
      </w:r>
      <w:bookmarkEnd w:id="316"/>
    </w:p>
    <w:tbl>
      <w:tblPr>
        <w:tblW w:w="103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3"/>
        <w:gridCol w:w="983"/>
        <w:gridCol w:w="853"/>
        <w:gridCol w:w="952"/>
        <w:gridCol w:w="853"/>
        <w:gridCol w:w="769"/>
        <w:gridCol w:w="854"/>
        <w:gridCol w:w="945"/>
        <w:gridCol w:w="926"/>
        <w:gridCol w:w="862"/>
        <w:gridCol w:w="979"/>
      </w:tblGrid>
      <w:tr w:rsidR="00F33001" w:rsidRPr="00116738" w14:paraId="30D21C78" w14:textId="77777777" w:rsidTr="00C179D8">
        <w:trPr>
          <w:trHeight w:val="295"/>
          <w:tblHeader/>
        </w:trPr>
        <w:tc>
          <w:tcPr>
            <w:tcW w:w="1423" w:type="dxa"/>
            <w:shd w:val="clear" w:color="000000" w:fill="D9D9D9"/>
            <w:noWrap/>
            <w:vAlign w:val="center"/>
            <w:hideMark/>
          </w:tcPr>
          <w:p w14:paraId="599EF7FE"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Régions</w:t>
            </w:r>
          </w:p>
        </w:tc>
        <w:tc>
          <w:tcPr>
            <w:tcW w:w="983" w:type="dxa"/>
            <w:shd w:val="clear" w:color="000000" w:fill="D9D9D9"/>
            <w:noWrap/>
            <w:vAlign w:val="center"/>
            <w:hideMark/>
          </w:tcPr>
          <w:p w14:paraId="429CBBE4"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CH10</w:t>
            </w:r>
          </w:p>
        </w:tc>
        <w:tc>
          <w:tcPr>
            <w:tcW w:w="853" w:type="dxa"/>
            <w:shd w:val="clear" w:color="000000" w:fill="D9D9D9"/>
            <w:noWrap/>
            <w:vAlign w:val="center"/>
            <w:hideMark/>
          </w:tcPr>
          <w:p w14:paraId="11E0F3E5"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CH6</w:t>
            </w:r>
          </w:p>
        </w:tc>
        <w:tc>
          <w:tcPr>
            <w:tcW w:w="952" w:type="dxa"/>
            <w:shd w:val="clear" w:color="000000" w:fill="D9D9D9"/>
            <w:noWrap/>
            <w:vAlign w:val="center"/>
            <w:hideMark/>
          </w:tcPr>
          <w:p w14:paraId="7DF95867"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HM 5dents</w:t>
            </w:r>
          </w:p>
        </w:tc>
        <w:tc>
          <w:tcPr>
            <w:tcW w:w="853" w:type="dxa"/>
            <w:shd w:val="clear" w:color="000000" w:fill="D9D9D9"/>
            <w:noWrap/>
            <w:vAlign w:val="center"/>
            <w:hideMark/>
          </w:tcPr>
          <w:p w14:paraId="61C15ACE"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HM 3dents</w:t>
            </w:r>
          </w:p>
        </w:tc>
        <w:tc>
          <w:tcPr>
            <w:tcW w:w="769" w:type="dxa"/>
            <w:shd w:val="clear" w:color="000000" w:fill="D9D9D9"/>
            <w:noWrap/>
            <w:vAlign w:val="center"/>
            <w:hideMark/>
          </w:tcPr>
          <w:p w14:paraId="51C5868C"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Char. PP</w:t>
            </w:r>
          </w:p>
        </w:tc>
        <w:tc>
          <w:tcPr>
            <w:tcW w:w="854" w:type="dxa"/>
            <w:shd w:val="clear" w:color="000000" w:fill="D9D9D9"/>
            <w:noWrap/>
            <w:vAlign w:val="center"/>
            <w:hideMark/>
          </w:tcPr>
          <w:p w14:paraId="21C7906A"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Char. T</w:t>
            </w:r>
          </w:p>
        </w:tc>
        <w:tc>
          <w:tcPr>
            <w:tcW w:w="945" w:type="dxa"/>
            <w:shd w:val="clear" w:color="000000" w:fill="D9D9D9"/>
            <w:noWrap/>
            <w:vAlign w:val="center"/>
            <w:hideMark/>
          </w:tcPr>
          <w:p w14:paraId="7FFBE707"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Butteur bovin</w:t>
            </w:r>
          </w:p>
        </w:tc>
        <w:tc>
          <w:tcPr>
            <w:tcW w:w="926" w:type="dxa"/>
            <w:shd w:val="clear" w:color="000000" w:fill="D9D9D9"/>
            <w:noWrap/>
            <w:vAlign w:val="center"/>
            <w:hideMark/>
          </w:tcPr>
          <w:p w14:paraId="7DDB0468"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 xml:space="preserve">Butteur </w:t>
            </w:r>
            <w:proofErr w:type="spellStart"/>
            <w:r w:rsidRPr="00C179D8">
              <w:rPr>
                <w:rFonts w:asciiTheme="majorHAnsi" w:hAnsiTheme="majorHAnsi" w:cs="Calibri"/>
                <w:b/>
                <w:bCs/>
                <w:color w:val="000000"/>
              </w:rPr>
              <w:t>asin</w:t>
            </w:r>
            <w:proofErr w:type="spellEnd"/>
          </w:p>
        </w:tc>
        <w:tc>
          <w:tcPr>
            <w:tcW w:w="862" w:type="dxa"/>
            <w:shd w:val="clear" w:color="000000" w:fill="D9D9D9"/>
            <w:noWrap/>
            <w:vAlign w:val="center"/>
            <w:hideMark/>
          </w:tcPr>
          <w:p w14:paraId="5644F634"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Semoir</w:t>
            </w:r>
          </w:p>
        </w:tc>
        <w:tc>
          <w:tcPr>
            <w:tcW w:w="979" w:type="dxa"/>
            <w:shd w:val="clear" w:color="000000" w:fill="D9D9D9"/>
            <w:noWrap/>
            <w:vAlign w:val="center"/>
            <w:hideMark/>
          </w:tcPr>
          <w:p w14:paraId="2EA5FC70"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Total</w:t>
            </w:r>
          </w:p>
        </w:tc>
      </w:tr>
      <w:tr w:rsidR="00F33001" w:rsidRPr="00116738" w14:paraId="56DE74B4" w14:textId="77777777" w:rsidTr="00C179D8">
        <w:trPr>
          <w:trHeight w:val="281"/>
        </w:trPr>
        <w:tc>
          <w:tcPr>
            <w:tcW w:w="1423" w:type="dxa"/>
            <w:shd w:val="clear" w:color="auto" w:fill="auto"/>
            <w:noWrap/>
            <w:vAlign w:val="bottom"/>
            <w:hideMark/>
          </w:tcPr>
          <w:p w14:paraId="079B01E3"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Boucle du Mouhoun </w:t>
            </w:r>
          </w:p>
        </w:tc>
        <w:tc>
          <w:tcPr>
            <w:tcW w:w="983" w:type="dxa"/>
            <w:shd w:val="clear" w:color="auto" w:fill="auto"/>
            <w:noWrap/>
            <w:vAlign w:val="bottom"/>
            <w:hideMark/>
          </w:tcPr>
          <w:p w14:paraId="60A4103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369</w:t>
            </w:r>
          </w:p>
        </w:tc>
        <w:tc>
          <w:tcPr>
            <w:tcW w:w="853" w:type="dxa"/>
            <w:shd w:val="clear" w:color="auto" w:fill="auto"/>
            <w:noWrap/>
            <w:vAlign w:val="bottom"/>
            <w:hideMark/>
          </w:tcPr>
          <w:p w14:paraId="110F1B60"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1051</w:t>
            </w:r>
          </w:p>
        </w:tc>
        <w:tc>
          <w:tcPr>
            <w:tcW w:w="952" w:type="dxa"/>
            <w:shd w:val="clear" w:color="auto" w:fill="auto"/>
            <w:noWrap/>
            <w:vAlign w:val="bottom"/>
            <w:hideMark/>
          </w:tcPr>
          <w:p w14:paraId="0B99DBF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110</w:t>
            </w:r>
          </w:p>
        </w:tc>
        <w:tc>
          <w:tcPr>
            <w:tcW w:w="853" w:type="dxa"/>
            <w:shd w:val="clear" w:color="auto" w:fill="auto"/>
            <w:noWrap/>
            <w:vAlign w:val="bottom"/>
            <w:hideMark/>
          </w:tcPr>
          <w:p w14:paraId="28992F8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1279</w:t>
            </w:r>
          </w:p>
        </w:tc>
        <w:tc>
          <w:tcPr>
            <w:tcW w:w="769" w:type="dxa"/>
            <w:shd w:val="clear" w:color="auto" w:fill="auto"/>
            <w:noWrap/>
            <w:vAlign w:val="bottom"/>
            <w:hideMark/>
          </w:tcPr>
          <w:p w14:paraId="17C15E3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45</w:t>
            </w:r>
          </w:p>
        </w:tc>
        <w:tc>
          <w:tcPr>
            <w:tcW w:w="854" w:type="dxa"/>
            <w:shd w:val="clear" w:color="auto" w:fill="auto"/>
            <w:noWrap/>
            <w:vAlign w:val="bottom"/>
            <w:hideMark/>
          </w:tcPr>
          <w:p w14:paraId="7047DD02"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317</w:t>
            </w:r>
          </w:p>
        </w:tc>
        <w:tc>
          <w:tcPr>
            <w:tcW w:w="945" w:type="dxa"/>
            <w:shd w:val="clear" w:color="auto" w:fill="auto"/>
            <w:noWrap/>
            <w:vAlign w:val="bottom"/>
            <w:hideMark/>
          </w:tcPr>
          <w:p w14:paraId="0FF69A0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213</w:t>
            </w:r>
          </w:p>
        </w:tc>
        <w:tc>
          <w:tcPr>
            <w:tcW w:w="926" w:type="dxa"/>
            <w:shd w:val="clear" w:color="auto" w:fill="auto"/>
            <w:noWrap/>
            <w:vAlign w:val="bottom"/>
            <w:hideMark/>
          </w:tcPr>
          <w:p w14:paraId="0280B62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328</w:t>
            </w:r>
          </w:p>
        </w:tc>
        <w:tc>
          <w:tcPr>
            <w:tcW w:w="862" w:type="dxa"/>
            <w:shd w:val="clear" w:color="auto" w:fill="auto"/>
            <w:noWrap/>
            <w:vAlign w:val="bottom"/>
            <w:hideMark/>
          </w:tcPr>
          <w:p w14:paraId="1ED97A7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w:t>
            </w:r>
          </w:p>
        </w:tc>
        <w:tc>
          <w:tcPr>
            <w:tcW w:w="979" w:type="dxa"/>
            <w:shd w:val="clear" w:color="auto" w:fill="auto"/>
            <w:noWrap/>
            <w:vAlign w:val="bottom"/>
            <w:hideMark/>
          </w:tcPr>
          <w:p w14:paraId="183C2830"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3 742</w:t>
            </w:r>
          </w:p>
        </w:tc>
      </w:tr>
      <w:tr w:rsidR="00F33001" w:rsidRPr="00116738" w14:paraId="79B05364" w14:textId="77777777" w:rsidTr="00C179D8">
        <w:trPr>
          <w:trHeight w:val="281"/>
        </w:trPr>
        <w:tc>
          <w:tcPr>
            <w:tcW w:w="1423" w:type="dxa"/>
            <w:shd w:val="clear" w:color="auto" w:fill="auto"/>
            <w:noWrap/>
            <w:vAlign w:val="bottom"/>
            <w:hideMark/>
          </w:tcPr>
          <w:p w14:paraId="2F30113B"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Cascades </w:t>
            </w:r>
          </w:p>
        </w:tc>
        <w:tc>
          <w:tcPr>
            <w:tcW w:w="983" w:type="dxa"/>
            <w:shd w:val="clear" w:color="auto" w:fill="auto"/>
            <w:noWrap/>
            <w:vAlign w:val="bottom"/>
            <w:hideMark/>
          </w:tcPr>
          <w:p w14:paraId="6211D73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329</w:t>
            </w:r>
          </w:p>
        </w:tc>
        <w:tc>
          <w:tcPr>
            <w:tcW w:w="853" w:type="dxa"/>
            <w:shd w:val="clear" w:color="auto" w:fill="auto"/>
            <w:noWrap/>
            <w:vAlign w:val="bottom"/>
            <w:hideMark/>
          </w:tcPr>
          <w:p w14:paraId="617AC142"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100</w:t>
            </w:r>
          </w:p>
        </w:tc>
        <w:tc>
          <w:tcPr>
            <w:tcW w:w="952" w:type="dxa"/>
            <w:shd w:val="clear" w:color="auto" w:fill="auto"/>
            <w:noWrap/>
            <w:vAlign w:val="bottom"/>
            <w:hideMark/>
          </w:tcPr>
          <w:p w14:paraId="3D54DE1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39</w:t>
            </w:r>
          </w:p>
        </w:tc>
        <w:tc>
          <w:tcPr>
            <w:tcW w:w="853" w:type="dxa"/>
            <w:shd w:val="clear" w:color="auto" w:fill="auto"/>
            <w:noWrap/>
            <w:vAlign w:val="bottom"/>
            <w:hideMark/>
          </w:tcPr>
          <w:p w14:paraId="7BD9CFE7"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337</w:t>
            </w:r>
          </w:p>
        </w:tc>
        <w:tc>
          <w:tcPr>
            <w:tcW w:w="769" w:type="dxa"/>
            <w:shd w:val="clear" w:color="auto" w:fill="auto"/>
            <w:noWrap/>
            <w:vAlign w:val="bottom"/>
            <w:hideMark/>
          </w:tcPr>
          <w:p w14:paraId="6E09DB2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25</w:t>
            </w:r>
          </w:p>
        </w:tc>
        <w:tc>
          <w:tcPr>
            <w:tcW w:w="854" w:type="dxa"/>
            <w:shd w:val="clear" w:color="auto" w:fill="auto"/>
            <w:noWrap/>
            <w:vAlign w:val="bottom"/>
            <w:hideMark/>
          </w:tcPr>
          <w:p w14:paraId="0B2992A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77</w:t>
            </w:r>
          </w:p>
        </w:tc>
        <w:tc>
          <w:tcPr>
            <w:tcW w:w="945" w:type="dxa"/>
            <w:shd w:val="clear" w:color="auto" w:fill="auto"/>
            <w:noWrap/>
            <w:vAlign w:val="bottom"/>
            <w:hideMark/>
          </w:tcPr>
          <w:p w14:paraId="54ECEE82"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68</w:t>
            </w:r>
          </w:p>
        </w:tc>
        <w:tc>
          <w:tcPr>
            <w:tcW w:w="926" w:type="dxa"/>
            <w:shd w:val="clear" w:color="auto" w:fill="auto"/>
            <w:noWrap/>
            <w:vAlign w:val="bottom"/>
            <w:hideMark/>
          </w:tcPr>
          <w:p w14:paraId="2086CE2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136</w:t>
            </w:r>
          </w:p>
        </w:tc>
        <w:tc>
          <w:tcPr>
            <w:tcW w:w="862" w:type="dxa"/>
            <w:shd w:val="clear" w:color="auto" w:fill="auto"/>
            <w:noWrap/>
            <w:vAlign w:val="bottom"/>
            <w:hideMark/>
          </w:tcPr>
          <w:p w14:paraId="6E9EF78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17</w:t>
            </w:r>
          </w:p>
        </w:tc>
        <w:tc>
          <w:tcPr>
            <w:tcW w:w="979" w:type="dxa"/>
            <w:shd w:val="clear" w:color="auto" w:fill="auto"/>
            <w:noWrap/>
            <w:vAlign w:val="bottom"/>
            <w:hideMark/>
          </w:tcPr>
          <w:p w14:paraId="638B7FBD"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1 128</w:t>
            </w:r>
          </w:p>
        </w:tc>
      </w:tr>
      <w:tr w:rsidR="00F33001" w:rsidRPr="00116738" w14:paraId="73A7993F" w14:textId="77777777" w:rsidTr="00C179D8">
        <w:trPr>
          <w:trHeight w:val="281"/>
        </w:trPr>
        <w:tc>
          <w:tcPr>
            <w:tcW w:w="1423" w:type="dxa"/>
            <w:shd w:val="clear" w:color="auto" w:fill="auto"/>
            <w:noWrap/>
            <w:vAlign w:val="bottom"/>
            <w:hideMark/>
          </w:tcPr>
          <w:p w14:paraId="7C7C2C72"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Centre </w:t>
            </w:r>
          </w:p>
        </w:tc>
        <w:tc>
          <w:tcPr>
            <w:tcW w:w="983" w:type="dxa"/>
            <w:shd w:val="clear" w:color="auto" w:fill="auto"/>
            <w:noWrap/>
            <w:vAlign w:val="bottom"/>
            <w:hideMark/>
          </w:tcPr>
          <w:p w14:paraId="42C1FAD7"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0</w:t>
            </w:r>
          </w:p>
        </w:tc>
        <w:tc>
          <w:tcPr>
            <w:tcW w:w="853" w:type="dxa"/>
            <w:shd w:val="clear" w:color="auto" w:fill="auto"/>
            <w:noWrap/>
            <w:vAlign w:val="bottom"/>
            <w:hideMark/>
          </w:tcPr>
          <w:p w14:paraId="26C0D37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220</w:t>
            </w:r>
          </w:p>
        </w:tc>
        <w:tc>
          <w:tcPr>
            <w:tcW w:w="952" w:type="dxa"/>
            <w:shd w:val="clear" w:color="auto" w:fill="auto"/>
            <w:noWrap/>
            <w:vAlign w:val="bottom"/>
            <w:hideMark/>
          </w:tcPr>
          <w:p w14:paraId="4E7D290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23</w:t>
            </w:r>
          </w:p>
        </w:tc>
        <w:tc>
          <w:tcPr>
            <w:tcW w:w="853" w:type="dxa"/>
            <w:shd w:val="clear" w:color="auto" w:fill="auto"/>
            <w:noWrap/>
            <w:vAlign w:val="bottom"/>
            <w:hideMark/>
          </w:tcPr>
          <w:p w14:paraId="329C2FF0"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195</w:t>
            </w:r>
          </w:p>
        </w:tc>
        <w:tc>
          <w:tcPr>
            <w:tcW w:w="769" w:type="dxa"/>
            <w:shd w:val="clear" w:color="auto" w:fill="auto"/>
            <w:noWrap/>
            <w:vAlign w:val="bottom"/>
            <w:hideMark/>
          </w:tcPr>
          <w:p w14:paraId="2CE7D2B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7</w:t>
            </w:r>
          </w:p>
        </w:tc>
        <w:tc>
          <w:tcPr>
            <w:tcW w:w="854" w:type="dxa"/>
            <w:shd w:val="clear" w:color="auto" w:fill="auto"/>
            <w:noWrap/>
            <w:vAlign w:val="bottom"/>
            <w:hideMark/>
          </w:tcPr>
          <w:p w14:paraId="548BB017"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70</w:t>
            </w:r>
          </w:p>
        </w:tc>
        <w:tc>
          <w:tcPr>
            <w:tcW w:w="945" w:type="dxa"/>
            <w:shd w:val="clear" w:color="auto" w:fill="auto"/>
            <w:noWrap/>
            <w:vAlign w:val="bottom"/>
            <w:hideMark/>
          </w:tcPr>
          <w:p w14:paraId="0DEF34A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w:t>
            </w:r>
          </w:p>
        </w:tc>
        <w:tc>
          <w:tcPr>
            <w:tcW w:w="926" w:type="dxa"/>
            <w:shd w:val="clear" w:color="auto" w:fill="auto"/>
            <w:noWrap/>
            <w:vAlign w:val="bottom"/>
            <w:hideMark/>
          </w:tcPr>
          <w:p w14:paraId="2CC2C8E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53</w:t>
            </w:r>
          </w:p>
        </w:tc>
        <w:tc>
          <w:tcPr>
            <w:tcW w:w="862" w:type="dxa"/>
            <w:shd w:val="clear" w:color="auto" w:fill="auto"/>
            <w:noWrap/>
            <w:vAlign w:val="bottom"/>
            <w:hideMark/>
          </w:tcPr>
          <w:p w14:paraId="47A1F32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9</w:t>
            </w:r>
          </w:p>
        </w:tc>
        <w:tc>
          <w:tcPr>
            <w:tcW w:w="979" w:type="dxa"/>
            <w:shd w:val="clear" w:color="auto" w:fill="auto"/>
            <w:noWrap/>
            <w:vAlign w:val="bottom"/>
            <w:hideMark/>
          </w:tcPr>
          <w:p w14:paraId="2AFAD419"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587</w:t>
            </w:r>
          </w:p>
        </w:tc>
      </w:tr>
      <w:tr w:rsidR="00F33001" w:rsidRPr="00116738" w14:paraId="4010188E" w14:textId="77777777" w:rsidTr="00C179D8">
        <w:trPr>
          <w:trHeight w:val="281"/>
        </w:trPr>
        <w:tc>
          <w:tcPr>
            <w:tcW w:w="1423" w:type="dxa"/>
            <w:shd w:val="clear" w:color="auto" w:fill="auto"/>
            <w:noWrap/>
            <w:vAlign w:val="bottom"/>
            <w:hideMark/>
          </w:tcPr>
          <w:p w14:paraId="7FAF01BD"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Centre Est </w:t>
            </w:r>
          </w:p>
        </w:tc>
        <w:tc>
          <w:tcPr>
            <w:tcW w:w="983" w:type="dxa"/>
            <w:shd w:val="clear" w:color="auto" w:fill="auto"/>
            <w:noWrap/>
            <w:vAlign w:val="bottom"/>
            <w:hideMark/>
          </w:tcPr>
          <w:p w14:paraId="77E2B99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33</w:t>
            </w:r>
          </w:p>
        </w:tc>
        <w:tc>
          <w:tcPr>
            <w:tcW w:w="853" w:type="dxa"/>
            <w:shd w:val="clear" w:color="auto" w:fill="auto"/>
            <w:noWrap/>
            <w:vAlign w:val="bottom"/>
            <w:hideMark/>
          </w:tcPr>
          <w:p w14:paraId="4FF7323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659</w:t>
            </w:r>
          </w:p>
        </w:tc>
        <w:tc>
          <w:tcPr>
            <w:tcW w:w="952" w:type="dxa"/>
            <w:shd w:val="clear" w:color="auto" w:fill="auto"/>
            <w:noWrap/>
            <w:vAlign w:val="bottom"/>
            <w:hideMark/>
          </w:tcPr>
          <w:p w14:paraId="594E7020"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31</w:t>
            </w:r>
          </w:p>
        </w:tc>
        <w:tc>
          <w:tcPr>
            <w:tcW w:w="853" w:type="dxa"/>
            <w:shd w:val="clear" w:color="auto" w:fill="auto"/>
            <w:noWrap/>
            <w:vAlign w:val="bottom"/>
            <w:hideMark/>
          </w:tcPr>
          <w:p w14:paraId="3130570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345</w:t>
            </w:r>
          </w:p>
        </w:tc>
        <w:tc>
          <w:tcPr>
            <w:tcW w:w="769" w:type="dxa"/>
            <w:shd w:val="clear" w:color="auto" w:fill="auto"/>
            <w:noWrap/>
            <w:vAlign w:val="bottom"/>
            <w:hideMark/>
          </w:tcPr>
          <w:p w14:paraId="2687E530"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7</w:t>
            </w:r>
          </w:p>
        </w:tc>
        <w:tc>
          <w:tcPr>
            <w:tcW w:w="854" w:type="dxa"/>
            <w:shd w:val="clear" w:color="auto" w:fill="auto"/>
            <w:noWrap/>
            <w:vAlign w:val="bottom"/>
            <w:hideMark/>
          </w:tcPr>
          <w:p w14:paraId="46703203"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108</w:t>
            </w:r>
          </w:p>
        </w:tc>
        <w:tc>
          <w:tcPr>
            <w:tcW w:w="945" w:type="dxa"/>
            <w:shd w:val="clear" w:color="auto" w:fill="auto"/>
            <w:noWrap/>
            <w:vAlign w:val="bottom"/>
            <w:hideMark/>
          </w:tcPr>
          <w:p w14:paraId="593B732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25</w:t>
            </w:r>
          </w:p>
        </w:tc>
        <w:tc>
          <w:tcPr>
            <w:tcW w:w="926" w:type="dxa"/>
            <w:shd w:val="clear" w:color="auto" w:fill="auto"/>
            <w:noWrap/>
            <w:vAlign w:val="bottom"/>
            <w:hideMark/>
          </w:tcPr>
          <w:p w14:paraId="58BEA09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50</w:t>
            </w:r>
          </w:p>
        </w:tc>
        <w:tc>
          <w:tcPr>
            <w:tcW w:w="862" w:type="dxa"/>
            <w:shd w:val="clear" w:color="auto" w:fill="auto"/>
            <w:noWrap/>
            <w:vAlign w:val="bottom"/>
            <w:hideMark/>
          </w:tcPr>
          <w:p w14:paraId="2423F53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12</w:t>
            </w:r>
          </w:p>
        </w:tc>
        <w:tc>
          <w:tcPr>
            <w:tcW w:w="979" w:type="dxa"/>
            <w:shd w:val="clear" w:color="auto" w:fill="auto"/>
            <w:noWrap/>
            <w:vAlign w:val="bottom"/>
            <w:hideMark/>
          </w:tcPr>
          <w:p w14:paraId="1282D41D"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1 270</w:t>
            </w:r>
          </w:p>
        </w:tc>
      </w:tr>
      <w:tr w:rsidR="00F33001" w:rsidRPr="00116738" w14:paraId="0169063A" w14:textId="77777777" w:rsidTr="00C179D8">
        <w:trPr>
          <w:trHeight w:val="281"/>
        </w:trPr>
        <w:tc>
          <w:tcPr>
            <w:tcW w:w="1423" w:type="dxa"/>
            <w:shd w:val="clear" w:color="auto" w:fill="auto"/>
            <w:noWrap/>
            <w:vAlign w:val="bottom"/>
            <w:hideMark/>
          </w:tcPr>
          <w:p w14:paraId="448AC605"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Centre Nord </w:t>
            </w:r>
          </w:p>
        </w:tc>
        <w:tc>
          <w:tcPr>
            <w:tcW w:w="983" w:type="dxa"/>
            <w:shd w:val="clear" w:color="auto" w:fill="auto"/>
            <w:noWrap/>
            <w:vAlign w:val="bottom"/>
            <w:hideMark/>
          </w:tcPr>
          <w:p w14:paraId="1ADB7DC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8</w:t>
            </w:r>
          </w:p>
        </w:tc>
        <w:tc>
          <w:tcPr>
            <w:tcW w:w="853" w:type="dxa"/>
            <w:shd w:val="clear" w:color="auto" w:fill="auto"/>
            <w:noWrap/>
            <w:vAlign w:val="bottom"/>
            <w:hideMark/>
          </w:tcPr>
          <w:p w14:paraId="71749AC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566</w:t>
            </w:r>
          </w:p>
        </w:tc>
        <w:tc>
          <w:tcPr>
            <w:tcW w:w="952" w:type="dxa"/>
            <w:shd w:val="clear" w:color="auto" w:fill="auto"/>
            <w:noWrap/>
            <w:vAlign w:val="bottom"/>
            <w:hideMark/>
          </w:tcPr>
          <w:p w14:paraId="21627E37"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48</w:t>
            </w:r>
          </w:p>
        </w:tc>
        <w:tc>
          <w:tcPr>
            <w:tcW w:w="853" w:type="dxa"/>
            <w:shd w:val="clear" w:color="auto" w:fill="auto"/>
            <w:noWrap/>
            <w:vAlign w:val="bottom"/>
            <w:hideMark/>
          </w:tcPr>
          <w:p w14:paraId="5A90C73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339</w:t>
            </w:r>
          </w:p>
        </w:tc>
        <w:tc>
          <w:tcPr>
            <w:tcW w:w="769" w:type="dxa"/>
            <w:shd w:val="clear" w:color="auto" w:fill="auto"/>
            <w:noWrap/>
            <w:vAlign w:val="bottom"/>
            <w:hideMark/>
          </w:tcPr>
          <w:p w14:paraId="7F367A0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14</w:t>
            </w:r>
          </w:p>
        </w:tc>
        <w:tc>
          <w:tcPr>
            <w:tcW w:w="854" w:type="dxa"/>
            <w:shd w:val="clear" w:color="auto" w:fill="auto"/>
            <w:noWrap/>
            <w:vAlign w:val="bottom"/>
            <w:hideMark/>
          </w:tcPr>
          <w:p w14:paraId="67F3D5C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101</w:t>
            </w:r>
          </w:p>
        </w:tc>
        <w:tc>
          <w:tcPr>
            <w:tcW w:w="945" w:type="dxa"/>
            <w:shd w:val="clear" w:color="auto" w:fill="auto"/>
            <w:noWrap/>
            <w:vAlign w:val="bottom"/>
            <w:hideMark/>
          </w:tcPr>
          <w:p w14:paraId="105D038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20</w:t>
            </w:r>
          </w:p>
        </w:tc>
        <w:tc>
          <w:tcPr>
            <w:tcW w:w="926" w:type="dxa"/>
            <w:shd w:val="clear" w:color="auto" w:fill="auto"/>
            <w:noWrap/>
            <w:vAlign w:val="bottom"/>
            <w:hideMark/>
          </w:tcPr>
          <w:p w14:paraId="5B5DB393"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49</w:t>
            </w:r>
          </w:p>
        </w:tc>
        <w:tc>
          <w:tcPr>
            <w:tcW w:w="862" w:type="dxa"/>
            <w:shd w:val="clear" w:color="auto" w:fill="auto"/>
            <w:noWrap/>
            <w:vAlign w:val="bottom"/>
            <w:hideMark/>
          </w:tcPr>
          <w:p w14:paraId="34BF049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9</w:t>
            </w:r>
          </w:p>
        </w:tc>
        <w:tc>
          <w:tcPr>
            <w:tcW w:w="979" w:type="dxa"/>
            <w:shd w:val="clear" w:color="auto" w:fill="auto"/>
            <w:noWrap/>
            <w:vAlign w:val="bottom"/>
            <w:hideMark/>
          </w:tcPr>
          <w:p w14:paraId="1F1EF350"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1 154</w:t>
            </w:r>
          </w:p>
        </w:tc>
      </w:tr>
      <w:tr w:rsidR="00F33001" w:rsidRPr="00116738" w14:paraId="209843CD" w14:textId="77777777" w:rsidTr="00C179D8">
        <w:trPr>
          <w:trHeight w:val="281"/>
        </w:trPr>
        <w:tc>
          <w:tcPr>
            <w:tcW w:w="1423" w:type="dxa"/>
            <w:shd w:val="clear" w:color="auto" w:fill="auto"/>
            <w:noWrap/>
            <w:vAlign w:val="bottom"/>
            <w:hideMark/>
          </w:tcPr>
          <w:p w14:paraId="3520A175"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Centre Ouest </w:t>
            </w:r>
          </w:p>
        </w:tc>
        <w:tc>
          <w:tcPr>
            <w:tcW w:w="983" w:type="dxa"/>
            <w:shd w:val="clear" w:color="auto" w:fill="auto"/>
            <w:noWrap/>
            <w:vAlign w:val="bottom"/>
            <w:hideMark/>
          </w:tcPr>
          <w:p w14:paraId="3FDEDCC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51</w:t>
            </w:r>
          </w:p>
        </w:tc>
        <w:tc>
          <w:tcPr>
            <w:tcW w:w="853" w:type="dxa"/>
            <w:shd w:val="clear" w:color="auto" w:fill="auto"/>
            <w:noWrap/>
            <w:vAlign w:val="bottom"/>
            <w:hideMark/>
          </w:tcPr>
          <w:p w14:paraId="63C9548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1000</w:t>
            </w:r>
          </w:p>
        </w:tc>
        <w:tc>
          <w:tcPr>
            <w:tcW w:w="952" w:type="dxa"/>
            <w:shd w:val="clear" w:color="auto" w:fill="auto"/>
            <w:noWrap/>
            <w:vAlign w:val="bottom"/>
            <w:hideMark/>
          </w:tcPr>
          <w:p w14:paraId="3DBD0CC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75</w:t>
            </w:r>
          </w:p>
        </w:tc>
        <w:tc>
          <w:tcPr>
            <w:tcW w:w="853" w:type="dxa"/>
            <w:shd w:val="clear" w:color="auto" w:fill="auto"/>
            <w:noWrap/>
            <w:vAlign w:val="bottom"/>
            <w:hideMark/>
          </w:tcPr>
          <w:p w14:paraId="18A0BFB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830</w:t>
            </w:r>
          </w:p>
        </w:tc>
        <w:tc>
          <w:tcPr>
            <w:tcW w:w="769" w:type="dxa"/>
            <w:shd w:val="clear" w:color="auto" w:fill="auto"/>
            <w:noWrap/>
            <w:vAlign w:val="bottom"/>
            <w:hideMark/>
          </w:tcPr>
          <w:p w14:paraId="69E7552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28</w:t>
            </w:r>
          </w:p>
        </w:tc>
        <w:tc>
          <w:tcPr>
            <w:tcW w:w="854" w:type="dxa"/>
            <w:shd w:val="clear" w:color="auto" w:fill="auto"/>
            <w:noWrap/>
            <w:vAlign w:val="bottom"/>
            <w:hideMark/>
          </w:tcPr>
          <w:p w14:paraId="6ABB71B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240</w:t>
            </w:r>
          </w:p>
        </w:tc>
        <w:tc>
          <w:tcPr>
            <w:tcW w:w="945" w:type="dxa"/>
            <w:shd w:val="clear" w:color="auto" w:fill="auto"/>
            <w:noWrap/>
            <w:vAlign w:val="bottom"/>
            <w:hideMark/>
          </w:tcPr>
          <w:p w14:paraId="3405850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40</w:t>
            </w:r>
          </w:p>
        </w:tc>
        <w:tc>
          <w:tcPr>
            <w:tcW w:w="926" w:type="dxa"/>
            <w:shd w:val="clear" w:color="auto" w:fill="auto"/>
            <w:noWrap/>
            <w:vAlign w:val="bottom"/>
            <w:hideMark/>
          </w:tcPr>
          <w:p w14:paraId="52CDC67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141</w:t>
            </w:r>
          </w:p>
        </w:tc>
        <w:tc>
          <w:tcPr>
            <w:tcW w:w="862" w:type="dxa"/>
            <w:shd w:val="clear" w:color="auto" w:fill="auto"/>
            <w:noWrap/>
            <w:vAlign w:val="bottom"/>
            <w:hideMark/>
          </w:tcPr>
          <w:p w14:paraId="3B44C543"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21</w:t>
            </w:r>
          </w:p>
        </w:tc>
        <w:tc>
          <w:tcPr>
            <w:tcW w:w="979" w:type="dxa"/>
            <w:shd w:val="clear" w:color="auto" w:fill="auto"/>
            <w:noWrap/>
            <w:vAlign w:val="bottom"/>
            <w:hideMark/>
          </w:tcPr>
          <w:p w14:paraId="58506DFC"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2 426</w:t>
            </w:r>
          </w:p>
        </w:tc>
      </w:tr>
      <w:tr w:rsidR="00F33001" w:rsidRPr="00116738" w14:paraId="694009FF" w14:textId="77777777" w:rsidTr="00C179D8">
        <w:trPr>
          <w:trHeight w:val="281"/>
        </w:trPr>
        <w:tc>
          <w:tcPr>
            <w:tcW w:w="1423" w:type="dxa"/>
            <w:shd w:val="clear" w:color="auto" w:fill="auto"/>
            <w:noWrap/>
            <w:vAlign w:val="bottom"/>
            <w:hideMark/>
          </w:tcPr>
          <w:p w14:paraId="0C6DCE7E"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Centre Sud </w:t>
            </w:r>
          </w:p>
        </w:tc>
        <w:tc>
          <w:tcPr>
            <w:tcW w:w="983" w:type="dxa"/>
            <w:shd w:val="clear" w:color="auto" w:fill="auto"/>
            <w:noWrap/>
            <w:vAlign w:val="bottom"/>
            <w:hideMark/>
          </w:tcPr>
          <w:p w14:paraId="6B97620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8</w:t>
            </w:r>
          </w:p>
        </w:tc>
        <w:tc>
          <w:tcPr>
            <w:tcW w:w="853" w:type="dxa"/>
            <w:shd w:val="clear" w:color="auto" w:fill="auto"/>
            <w:noWrap/>
            <w:vAlign w:val="bottom"/>
            <w:hideMark/>
          </w:tcPr>
          <w:p w14:paraId="2998B7D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610</w:t>
            </w:r>
          </w:p>
        </w:tc>
        <w:tc>
          <w:tcPr>
            <w:tcW w:w="952" w:type="dxa"/>
            <w:shd w:val="clear" w:color="auto" w:fill="auto"/>
            <w:noWrap/>
            <w:vAlign w:val="bottom"/>
            <w:hideMark/>
          </w:tcPr>
          <w:p w14:paraId="62D121A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34</w:t>
            </w:r>
          </w:p>
        </w:tc>
        <w:tc>
          <w:tcPr>
            <w:tcW w:w="853" w:type="dxa"/>
            <w:shd w:val="clear" w:color="auto" w:fill="auto"/>
            <w:noWrap/>
            <w:vAlign w:val="bottom"/>
            <w:hideMark/>
          </w:tcPr>
          <w:p w14:paraId="0C04AAC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337</w:t>
            </w:r>
          </w:p>
        </w:tc>
        <w:tc>
          <w:tcPr>
            <w:tcW w:w="769" w:type="dxa"/>
            <w:shd w:val="clear" w:color="auto" w:fill="auto"/>
            <w:noWrap/>
            <w:vAlign w:val="bottom"/>
            <w:hideMark/>
          </w:tcPr>
          <w:p w14:paraId="2A188D7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7</w:t>
            </w:r>
          </w:p>
        </w:tc>
        <w:tc>
          <w:tcPr>
            <w:tcW w:w="854" w:type="dxa"/>
            <w:shd w:val="clear" w:color="auto" w:fill="auto"/>
            <w:noWrap/>
            <w:vAlign w:val="bottom"/>
            <w:hideMark/>
          </w:tcPr>
          <w:p w14:paraId="0AF769F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105</w:t>
            </w:r>
          </w:p>
        </w:tc>
        <w:tc>
          <w:tcPr>
            <w:tcW w:w="945" w:type="dxa"/>
            <w:shd w:val="clear" w:color="auto" w:fill="auto"/>
            <w:noWrap/>
            <w:vAlign w:val="bottom"/>
            <w:hideMark/>
          </w:tcPr>
          <w:p w14:paraId="50A905D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21</w:t>
            </w:r>
          </w:p>
        </w:tc>
        <w:tc>
          <w:tcPr>
            <w:tcW w:w="926" w:type="dxa"/>
            <w:shd w:val="clear" w:color="auto" w:fill="auto"/>
            <w:noWrap/>
            <w:vAlign w:val="bottom"/>
            <w:hideMark/>
          </w:tcPr>
          <w:p w14:paraId="7F52E70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48</w:t>
            </w:r>
          </w:p>
        </w:tc>
        <w:tc>
          <w:tcPr>
            <w:tcW w:w="862" w:type="dxa"/>
            <w:shd w:val="clear" w:color="auto" w:fill="auto"/>
            <w:noWrap/>
            <w:vAlign w:val="bottom"/>
            <w:hideMark/>
          </w:tcPr>
          <w:p w14:paraId="2A758EB3"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8</w:t>
            </w:r>
          </w:p>
        </w:tc>
        <w:tc>
          <w:tcPr>
            <w:tcW w:w="979" w:type="dxa"/>
            <w:shd w:val="clear" w:color="auto" w:fill="auto"/>
            <w:noWrap/>
            <w:vAlign w:val="bottom"/>
            <w:hideMark/>
          </w:tcPr>
          <w:p w14:paraId="7AF02172"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1 178</w:t>
            </w:r>
          </w:p>
        </w:tc>
      </w:tr>
      <w:tr w:rsidR="00F33001" w:rsidRPr="00116738" w14:paraId="22FE79AC" w14:textId="77777777" w:rsidTr="00C179D8">
        <w:trPr>
          <w:trHeight w:val="281"/>
        </w:trPr>
        <w:tc>
          <w:tcPr>
            <w:tcW w:w="1423" w:type="dxa"/>
            <w:shd w:val="clear" w:color="auto" w:fill="auto"/>
            <w:noWrap/>
            <w:vAlign w:val="bottom"/>
            <w:hideMark/>
          </w:tcPr>
          <w:p w14:paraId="58CC77F1"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Est </w:t>
            </w:r>
          </w:p>
        </w:tc>
        <w:tc>
          <w:tcPr>
            <w:tcW w:w="983" w:type="dxa"/>
            <w:shd w:val="clear" w:color="auto" w:fill="auto"/>
            <w:noWrap/>
            <w:vAlign w:val="bottom"/>
            <w:hideMark/>
          </w:tcPr>
          <w:p w14:paraId="37223F8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41</w:t>
            </w:r>
          </w:p>
        </w:tc>
        <w:tc>
          <w:tcPr>
            <w:tcW w:w="853" w:type="dxa"/>
            <w:shd w:val="clear" w:color="auto" w:fill="auto"/>
            <w:noWrap/>
            <w:vAlign w:val="bottom"/>
            <w:hideMark/>
          </w:tcPr>
          <w:p w14:paraId="37EB015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905</w:t>
            </w:r>
          </w:p>
        </w:tc>
        <w:tc>
          <w:tcPr>
            <w:tcW w:w="952" w:type="dxa"/>
            <w:shd w:val="clear" w:color="auto" w:fill="auto"/>
            <w:noWrap/>
            <w:vAlign w:val="bottom"/>
            <w:hideMark/>
          </w:tcPr>
          <w:p w14:paraId="4DA0544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51</w:t>
            </w:r>
          </w:p>
        </w:tc>
        <w:tc>
          <w:tcPr>
            <w:tcW w:w="853" w:type="dxa"/>
            <w:shd w:val="clear" w:color="auto" w:fill="auto"/>
            <w:noWrap/>
            <w:vAlign w:val="bottom"/>
            <w:hideMark/>
          </w:tcPr>
          <w:p w14:paraId="1ACD2B0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602</w:t>
            </w:r>
          </w:p>
        </w:tc>
        <w:tc>
          <w:tcPr>
            <w:tcW w:w="769" w:type="dxa"/>
            <w:shd w:val="clear" w:color="auto" w:fill="auto"/>
            <w:noWrap/>
            <w:vAlign w:val="bottom"/>
            <w:hideMark/>
          </w:tcPr>
          <w:p w14:paraId="4BF8E7E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15</w:t>
            </w:r>
          </w:p>
        </w:tc>
        <w:tc>
          <w:tcPr>
            <w:tcW w:w="854" w:type="dxa"/>
            <w:shd w:val="clear" w:color="auto" w:fill="auto"/>
            <w:noWrap/>
            <w:vAlign w:val="bottom"/>
            <w:hideMark/>
          </w:tcPr>
          <w:p w14:paraId="26E5C83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218</w:t>
            </w:r>
          </w:p>
        </w:tc>
        <w:tc>
          <w:tcPr>
            <w:tcW w:w="945" w:type="dxa"/>
            <w:shd w:val="clear" w:color="auto" w:fill="auto"/>
            <w:noWrap/>
            <w:vAlign w:val="bottom"/>
            <w:hideMark/>
          </w:tcPr>
          <w:p w14:paraId="583E8F0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w:t>
            </w:r>
          </w:p>
        </w:tc>
        <w:tc>
          <w:tcPr>
            <w:tcW w:w="926" w:type="dxa"/>
            <w:shd w:val="clear" w:color="auto" w:fill="auto"/>
            <w:noWrap/>
            <w:vAlign w:val="bottom"/>
            <w:hideMark/>
          </w:tcPr>
          <w:p w14:paraId="7302612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82</w:t>
            </w:r>
          </w:p>
        </w:tc>
        <w:tc>
          <w:tcPr>
            <w:tcW w:w="862" w:type="dxa"/>
            <w:shd w:val="clear" w:color="auto" w:fill="auto"/>
            <w:noWrap/>
            <w:vAlign w:val="bottom"/>
            <w:hideMark/>
          </w:tcPr>
          <w:p w14:paraId="3D55EBE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22</w:t>
            </w:r>
          </w:p>
        </w:tc>
        <w:tc>
          <w:tcPr>
            <w:tcW w:w="979" w:type="dxa"/>
            <w:shd w:val="clear" w:color="auto" w:fill="auto"/>
            <w:noWrap/>
            <w:vAlign w:val="bottom"/>
            <w:hideMark/>
          </w:tcPr>
          <w:p w14:paraId="244916DA"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1 966</w:t>
            </w:r>
          </w:p>
        </w:tc>
      </w:tr>
      <w:tr w:rsidR="00F33001" w:rsidRPr="00116738" w14:paraId="680A001F" w14:textId="77777777" w:rsidTr="00C179D8">
        <w:trPr>
          <w:trHeight w:val="281"/>
        </w:trPr>
        <w:tc>
          <w:tcPr>
            <w:tcW w:w="1423" w:type="dxa"/>
            <w:shd w:val="clear" w:color="auto" w:fill="auto"/>
            <w:noWrap/>
            <w:vAlign w:val="bottom"/>
            <w:hideMark/>
          </w:tcPr>
          <w:p w14:paraId="178E721C"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Hauts Bassins </w:t>
            </w:r>
          </w:p>
        </w:tc>
        <w:tc>
          <w:tcPr>
            <w:tcW w:w="983" w:type="dxa"/>
            <w:shd w:val="clear" w:color="auto" w:fill="auto"/>
            <w:noWrap/>
            <w:vAlign w:val="bottom"/>
            <w:hideMark/>
          </w:tcPr>
          <w:p w14:paraId="4EBC5F9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575</w:t>
            </w:r>
          </w:p>
        </w:tc>
        <w:tc>
          <w:tcPr>
            <w:tcW w:w="853" w:type="dxa"/>
            <w:shd w:val="clear" w:color="auto" w:fill="auto"/>
            <w:noWrap/>
            <w:vAlign w:val="bottom"/>
            <w:hideMark/>
          </w:tcPr>
          <w:p w14:paraId="2BACA96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300</w:t>
            </w:r>
          </w:p>
        </w:tc>
        <w:tc>
          <w:tcPr>
            <w:tcW w:w="952" w:type="dxa"/>
            <w:shd w:val="clear" w:color="auto" w:fill="auto"/>
            <w:noWrap/>
            <w:vAlign w:val="bottom"/>
            <w:hideMark/>
          </w:tcPr>
          <w:p w14:paraId="19ECBEE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90</w:t>
            </w:r>
          </w:p>
        </w:tc>
        <w:tc>
          <w:tcPr>
            <w:tcW w:w="853" w:type="dxa"/>
            <w:shd w:val="clear" w:color="auto" w:fill="auto"/>
            <w:noWrap/>
            <w:vAlign w:val="bottom"/>
            <w:hideMark/>
          </w:tcPr>
          <w:p w14:paraId="2A65350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1052</w:t>
            </w:r>
          </w:p>
        </w:tc>
        <w:tc>
          <w:tcPr>
            <w:tcW w:w="769" w:type="dxa"/>
            <w:shd w:val="clear" w:color="auto" w:fill="auto"/>
            <w:noWrap/>
            <w:vAlign w:val="bottom"/>
            <w:hideMark/>
          </w:tcPr>
          <w:p w14:paraId="07B050D2"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40</w:t>
            </w:r>
          </w:p>
        </w:tc>
        <w:tc>
          <w:tcPr>
            <w:tcW w:w="854" w:type="dxa"/>
            <w:shd w:val="clear" w:color="auto" w:fill="auto"/>
            <w:noWrap/>
            <w:vAlign w:val="bottom"/>
            <w:hideMark/>
          </w:tcPr>
          <w:p w14:paraId="121944C2"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288</w:t>
            </w:r>
          </w:p>
        </w:tc>
        <w:tc>
          <w:tcPr>
            <w:tcW w:w="945" w:type="dxa"/>
            <w:shd w:val="clear" w:color="auto" w:fill="auto"/>
            <w:noWrap/>
            <w:vAlign w:val="bottom"/>
            <w:hideMark/>
          </w:tcPr>
          <w:p w14:paraId="6E6F905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145</w:t>
            </w:r>
          </w:p>
        </w:tc>
        <w:tc>
          <w:tcPr>
            <w:tcW w:w="926" w:type="dxa"/>
            <w:shd w:val="clear" w:color="auto" w:fill="auto"/>
            <w:noWrap/>
            <w:vAlign w:val="bottom"/>
            <w:hideMark/>
          </w:tcPr>
          <w:p w14:paraId="4901D0A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195</w:t>
            </w:r>
          </w:p>
        </w:tc>
        <w:tc>
          <w:tcPr>
            <w:tcW w:w="862" w:type="dxa"/>
            <w:shd w:val="clear" w:color="auto" w:fill="auto"/>
            <w:noWrap/>
            <w:vAlign w:val="bottom"/>
            <w:hideMark/>
          </w:tcPr>
          <w:p w14:paraId="65AE1ED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w:t>
            </w:r>
          </w:p>
        </w:tc>
        <w:tc>
          <w:tcPr>
            <w:tcW w:w="979" w:type="dxa"/>
            <w:shd w:val="clear" w:color="auto" w:fill="auto"/>
            <w:noWrap/>
            <w:vAlign w:val="bottom"/>
            <w:hideMark/>
          </w:tcPr>
          <w:p w14:paraId="63E1C9DD"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2 715</w:t>
            </w:r>
          </w:p>
        </w:tc>
      </w:tr>
      <w:tr w:rsidR="00F33001" w:rsidRPr="00116738" w14:paraId="3A8A2E4E" w14:textId="77777777" w:rsidTr="00C179D8">
        <w:trPr>
          <w:trHeight w:val="281"/>
        </w:trPr>
        <w:tc>
          <w:tcPr>
            <w:tcW w:w="1423" w:type="dxa"/>
            <w:shd w:val="clear" w:color="auto" w:fill="auto"/>
            <w:noWrap/>
            <w:vAlign w:val="bottom"/>
            <w:hideMark/>
          </w:tcPr>
          <w:p w14:paraId="62B3811F"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Nord </w:t>
            </w:r>
          </w:p>
        </w:tc>
        <w:tc>
          <w:tcPr>
            <w:tcW w:w="983" w:type="dxa"/>
            <w:shd w:val="clear" w:color="auto" w:fill="auto"/>
            <w:noWrap/>
            <w:vAlign w:val="bottom"/>
            <w:hideMark/>
          </w:tcPr>
          <w:p w14:paraId="1B6D76A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0</w:t>
            </w:r>
          </w:p>
        </w:tc>
        <w:tc>
          <w:tcPr>
            <w:tcW w:w="853" w:type="dxa"/>
            <w:shd w:val="clear" w:color="auto" w:fill="auto"/>
            <w:noWrap/>
            <w:vAlign w:val="bottom"/>
            <w:hideMark/>
          </w:tcPr>
          <w:p w14:paraId="516CB55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480</w:t>
            </w:r>
          </w:p>
        </w:tc>
        <w:tc>
          <w:tcPr>
            <w:tcW w:w="952" w:type="dxa"/>
            <w:shd w:val="clear" w:color="auto" w:fill="auto"/>
            <w:noWrap/>
            <w:vAlign w:val="bottom"/>
            <w:hideMark/>
          </w:tcPr>
          <w:p w14:paraId="52757C95"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w:t>
            </w:r>
          </w:p>
        </w:tc>
        <w:tc>
          <w:tcPr>
            <w:tcW w:w="853" w:type="dxa"/>
            <w:shd w:val="clear" w:color="auto" w:fill="auto"/>
            <w:noWrap/>
            <w:vAlign w:val="bottom"/>
            <w:hideMark/>
          </w:tcPr>
          <w:p w14:paraId="00393FE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338</w:t>
            </w:r>
          </w:p>
        </w:tc>
        <w:tc>
          <w:tcPr>
            <w:tcW w:w="769" w:type="dxa"/>
            <w:shd w:val="clear" w:color="auto" w:fill="auto"/>
            <w:noWrap/>
            <w:vAlign w:val="bottom"/>
            <w:hideMark/>
          </w:tcPr>
          <w:p w14:paraId="2F54C68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23</w:t>
            </w:r>
          </w:p>
        </w:tc>
        <w:tc>
          <w:tcPr>
            <w:tcW w:w="854" w:type="dxa"/>
            <w:shd w:val="clear" w:color="auto" w:fill="auto"/>
            <w:noWrap/>
            <w:vAlign w:val="bottom"/>
            <w:hideMark/>
          </w:tcPr>
          <w:p w14:paraId="6251D5F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155</w:t>
            </w:r>
          </w:p>
        </w:tc>
        <w:tc>
          <w:tcPr>
            <w:tcW w:w="945" w:type="dxa"/>
            <w:shd w:val="clear" w:color="auto" w:fill="auto"/>
            <w:noWrap/>
            <w:vAlign w:val="bottom"/>
            <w:hideMark/>
          </w:tcPr>
          <w:p w14:paraId="7889EBD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20</w:t>
            </w:r>
          </w:p>
        </w:tc>
        <w:tc>
          <w:tcPr>
            <w:tcW w:w="926" w:type="dxa"/>
            <w:shd w:val="clear" w:color="auto" w:fill="auto"/>
            <w:noWrap/>
            <w:vAlign w:val="bottom"/>
            <w:hideMark/>
          </w:tcPr>
          <w:p w14:paraId="5E29C77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49</w:t>
            </w:r>
          </w:p>
        </w:tc>
        <w:tc>
          <w:tcPr>
            <w:tcW w:w="862" w:type="dxa"/>
            <w:shd w:val="clear" w:color="auto" w:fill="auto"/>
            <w:noWrap/>
            <w:vAlign w:val="bottom"/>
            <w:hideMark/>
          </w:tcPr>
          <w:p w14:paraId="03D6D05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w:t>
            </w:r>
          </w:p>
        </w:tc>
        <w:tc>
          <w:tcPr>
            <w:tcW w:w="979" w:type="dxa"/>
            <w:shd w:val="clear" w:color="auto" w:fill="auto"/>
            <w:noWrap/>
            <w:vAlign w:val="bottom"/>
            <w:hideMark/>
          </w:tcPr>
          <w:p w14:paraId="63046456"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1 105</w:t>
            </w:r>
          </w:p>
        </w:tc>
      </w:tr>
      <w:tr w:rsidR="00F33001" w:rsidRPr="00116738" w14:paraId="21628296" w14:textId="77777777" w:rsidTr="00C179D8">
        <w:trPr>
          <w:trHeight w:val="281"/>
        </w:trPr>
        <w:tc>
          <w:tcPr>
            <w:tcW w:w="1423" w:type="dxa"/>
            <w:shd w:val="clear" w:color="auto" w:fill="auto"/>
            <w:noWrap/>
            <w:vAlign w:val="bottom"/>
            <w:hideMark/>
          </w:tcPr>
          <w:p w14:paraId="621F31DD"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Plateau Central </w:t>
            </w:r>
          </w:p>
        </w:tc>
        <w:tc>
          <w:tcPr>
            <w:tcW w:w="983" w:type="dxa"/>
            <w:shd w:val="clear" w:color="auto" w:fill="auto"/>
            <w:noWrap/>
            <w:vAlign w:val="bottom"/>
            <w:hideMark/>
          </w:tcPr>
          <w:p w14:paraId="61C8C8B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0</w:t>
            </w:r>
          </w:p>
        </w:tc>
        <w:tc>
          <w:tcPr>
            <w:tcW w:w="853" w:type="dxa"/>
            <w:shd w:val="clear" w:color="auto" w:fill="auto"/>
            <w:noWrap/>
            <w:vAlign w:val="bottom"/>
            <w:hideMark/>
          </w:tcPr>
          <w:p w14:paraId="6EC9281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640</w:t>
            </w:r>
          </w:p>
        </w:tc>
        <w:tc>
          <w:tcPr>
            <w:tcW w:w="952" w:type="dxa"/>
            <w:shd w:val="clear" w:color="auto" w:fill="auto"/>
            <w:noWrap/>
            <w:vAlign w:val="bottom"/>
            <w:hideMark/>
          </w:tcPr>
          <w:p w14:paraId="3613CDC0"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31</w:t>
            </w:r>
          </w:p>
        </w:tc>
        <w:tc>
          <w:tcPr>
            <w:tcW w:w="853" w:type="dxa"/>
            <w:shd w:val="clear" w:color="auto" w:fill="auto"/>
            <w:noWrap/>
            <w:vAlign w:val="bottom"/>
            <w:hideMark/>
          </w:tcPr>
          <w:p w14:paraId="30C91F0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340</w:t>
            </w:r>
          </w:p>
        </w:tc>
        <w:tc>
          <w:tcPr>
            <w:tcW w:w="769" w:type="dxa"/>
            <w:shd w:val="clear" w:color="auto" w:fill="auto"/>
            <w:noWrap/>
            <w:vAlign w:val="bottom"/>
            <w:hideMark/>
          </w:tcPr>
          <w:p w14:paraId="2EB85F68"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w:t>
            </w:r>
          </w:p>
        </w:tc>
        <w:tc>
          <w:tcPr>
            <w:tcW w:w="854" w:type="dxa"/>
            <w:shd w:val="clear" w:color="auto" w:fill="auto"/>
            <w:noWrap/>
            <w:vAlign w:val="bottom"/>
            <w:hideMark/>
          </w:tcPr>
          <w:p w14:paraId="7230E907"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103</w:t>
            </w:r>
          </w:p>
        </w:tc>
        <w:tc>
          <w:tcPr>
            <w:tcW w:w="945" w:type="dxa"/>
            <w:shd w:val="clear" w:color="auto" w:fill="auto"/>
            <w:noWrap/>
            <w:vAlign w:val="bottom"/>
            <w:hideMark/>
          </w:tcPr>
          <w:p w14:paraId="59689FF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20</w:t>
            </w:r>
          </w:p>
        </w:tc>
        <w:tc>
          <w:tcPr>
            <w:tcW w:w="926" w:type="dxa"/>
            <w:shd w:val="clear" w:color="auto" w:fill="auto"/>
            <w:noWrap/>
            <w:vAlign w:val="bottom"/>
            <w:hideMark/>
          </w:tcPr>
          <w:p w14:paraId="1DCE7CD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60</w:t>
            </w:r>
          </w:p>
        </w:tc>
        <w:tc>
          <w:tcPr>
            <w:tcW w:w="862" w:type="dxa"/>
            <w:shd w:val="clear" w:color="auto" w:fill="auto"/>
            <w:noWrap/>
            <w:vAlign w:val="bottom"/>
            <w:hideMark/>
          </w:tcPr>
          <w:p w14:paraId="1598D67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12</w:t>
            </w:r>
          </w:p>
        </w:tc>
        <w:tc>
          <w:tcPr>
            <w:tcW w:w="979" w:type="dxa"/>
            <w:shd w:val="clear" w:color="auto" w:fill="auto"/>
            <w:noWrap/>
            <w:vAlign w:val="bottom"/>
            <w:hideMark/>
          </w:tcPr>
          <w:p w14:paraId="2369800F"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1 212</w:t>
            </w:r>
          </w:p>
        </w:tc>
      </w:tr>
      <w:tr w:rsidR="00F33001" w:rsidRPr="00116738" w14:paraId="654C6A3C" w14:textId="77777777" w:rsidTr="00C179D8">
        <w:trPr>
          <w:trHeight w:val="281"/>
        </w:trPr>
        <w:tc>
          <w:tcPr>
            <w:tcW w:w="1423" w:type="dxa"/>
            <w:shd w:val="clear" w:color="auto" w:fill="auto"/>
            <w:noWrap/>
            <w:vAlign w:val="bottom"/>
            <w:hideMark/>
          </w:tcPr>
          <w:p w14:paraId="5B3884BD"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Sahel </w:t>
            </w:r>
          </w:p>
        </w:tc>
        <w:tc>
          <w:tcPr>
            <w:tcW w:w="983" w:type="dxa"/>
            <w:shd w:val="clear" w:color="auto" w:fill="auto"/>
            <w:noWrap/>
            <w:vAlign w:val="bottom"/>
            <w:hideMark/>
          </w:tcPr>
          <w:p w14:paraId="2249351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0</w:t>
            </w:r>
          </w:p>
        </w:tc>
        <w:tc>
          <w:tcPr>
            <w:tcW w:w="853" w:type="dxa"/>
            <w:shd w:val="clear" w:color="auto" w:fill="auto"/>
            <w:noWrap/>
            <w:vAlign w:val="bottom"/>
            <w:hideMark/>
          </w:tcPr>
          <w:p w14:paraId="6D871C9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474</w:t>
            </w:r>
          </w:p>
        </w:tc>
        <w:tc>
          <w:tcPr>
            <w:tcW w:w="952" w:type="dxa"/>
            <w:shd w:val="clear" w:color="auto" w:fill="auto"/>
            <w:noWrap/>
            <w:vAlign w:val="bottom"/>
            <w:hideMark/>
          </w:tcPr>
          <w:p w14:paraId="7361514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8</w:t>
            </w:r>
          </w:p>
        </w:tc>
        <w:tc>
          <w:tcPr>
            <w:tcW w:w="853" w:type="dxa"/>
            <w:shd w:val="clear" w:color="auto" w:fill="auto"/>
            <w:noWrap/>
            <w:vAlign w:val="bottom"/>
            <w:hideMark/>
          </w:tcPr>
          <w:p w14:paraId="777905DC"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w:t>
            </w:r>
          </w:p>
        </w:tc>
        <w:tc>
          <w:tcPr>
            <w:tcW w:w="769" w:type="dxa"/>
            <w:shd w:val="clear" w:color="auto" w:fill="auto"/>
            <w:noWrap/>
            <w:vAlign w:val="bottom"/>
            <w:hideMark/>
          </w:tcPr>
          <w:p w14:paraId="78E2B1B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22</w:t>
            </w:r>
          </w:p>
        </w:tc>
        <w:tc>
          <w:tcPr>
            <w:tcW w:w="854" w:type="dxa"/>
            <w:shd w:val="clear" w:color="auto" w:fill="auto"/>
            <w:noWrap/>
            <w:vAlign w:val="bottom"/>
            <w:hideMark/>
          </w:tcPr>
          <w:p w14:paraId="2BC9CAB9"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138</w:t>
            </w:r>
          </w:p>
        </w:tc>
        <w:tc>
          <w:tcPr>
            <w:tcW w:w="945" w:type="dxa"/>
            <w:shd w:val="clear" w:color="auto" w:fill="auto"/>
            <w:noWrap/>
            <w:vAlign w:val="bottom"/>
            <w:hideMark/>
          </w:tcPr>
          <w:p w14:paraId="7772E90E"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20</w:t>
            </w:r>
          </w:p>
        </w:tc>
        <w:tc>
          <w:tcPr>
            <w:tcW w:w="926" w:type="dxa"/>
            <w:shd w:val="clear" w:color="auto" w:fill="auto"/>
            <w:noWrap/>
            <w:vAlign w:val="bottom"/>
            <w:hideMark/>
          </w:tcPr>
          <w:p w14:paraId="0E63B3BA"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60</w:t>
            </w:r>
          </w:p>
        </w:tc>
        <w:tc>
          <w:tcPr>
            <w:tcW w:w="862" w:type="dxa"/>
            <w:shd w:val="clear" w:color="auto" w:fill="auto"/>
            <w:noWrap/>
            <w:vAlign w:val="bottom"/>
            <w:hideMark/>
          </w:tcPr>
          <w:p w14:paraId="21F2A0F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10</w:t>
            </w:r>
          </w:p>
        </w:tc>
        <w:tc>
          <w:tcPr>
            <w:tcW w:w="979" w:type="dxa"/>
            <w:shd w:val="clear" w:color="auto" w:fill="auto"/>
            <w:noWrap/>
            <w:vAlign w:val="bottom"/>
            <w:hideMark/>
          </w:tcPr>
          <w:p w14:paraId="74150421"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762</w:t>
            </w:r>
          </w:p>
        </w:tc>
      </w:tr>
      <w:tr w:rsidR="00F33001" w:rsidRPr="00116738" w14:paraId="64E7D0F1" w14:textId="77777777" w:rsidTr="00C179D8">
        <w:trPr>
          <w:trHeight w:val="281"/>
        </w:trPr>
        <w:tc>
          <w:tcPr>
            <w:tcW w:w="1423" w:type="dxa"/>
            <w:shd w:val="clear" w:color="auto" w:fill="auto"/>
            <w:noWrap/>
            <w:vAlign w:val="bottom"/>
            <w:hideMark/>
          </w:tcPr>
          <w:p w14:paraId="3F947090"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Sud-Ouest </w:t>
            </w:r>
          </w:p>
        </w:tc>
        <w:tc>
          <w:tcPr>
            <w:tcW w:w="983" w:type="dxa"/>
            <w:shd w:val="clear" w:color="auto" w:fill="auto"/>
            <w:noWrap/>
            <w:vAlign w:val="bottom"/>
            <w:hideMark/>
          </w:tcPr>
          <w:p w14:paraId="3CAF2C50"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280</w:t>
            </w:r>
          </w:p>
        </w:tc>
        <w:tc>
          <w:tcPr>
            <w:tcW w:w="853" w:type="dxa"/>
            <w:shd w:val="clear" w:color="auto" w:fill="auto"/>
            <w:noWrap/>
            <w:vAlign w:val="bottom"/>
            <w:hideMark/>
          </w:tcPr>
          <w:p w14:paraId="2743D76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505</w:t>
            </w:r>
          </w:p>
        </w:tc>
        <w:tc>
          <w:tcPr>
            <w:tcW w:w="952" w:type="dxa"/>
            <w:shd w:val="clear" w:color="auto" w:fill="auto"/>
            <w:noWrap/>
            <w:vAlign w:val="bottom"/>
            <w:hideMark/>
          </w:tcPr>
          <w:p w14:paraId="70AB31D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60</w:t>
            </w:r>
          </w:p>
        </w:tc>
        <w:tc>
          <w:tcPr>
            <w:tcW w:w="853" w:type="dxa"/>
            <w:shd w:val="clear" w:color="auto" w:fill="auto"/>
            <w:noWrap/>
            <w:vAlign w:val="bottom"/>
            <w:hideMark/>
          </w:tcPr>
          <w:p w14:paraId="72A380A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376</w:t>
            </w:r>
          </w:p>
        </w:tc>
        <w:tc>
          <w:tcPr>
            <w:tcW w:w="769" w:type="dxa"/>
            <w:shd w:val="clear" w:color="auto" w:fill="auto"/>
            <w:noWrap/>
            <w:vAlign w:val="bottom"/>
            <w:hideMark/>
          </w:tcPr>
          <w:p w14:paraId="058C9E5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26</w:t>
            </w:r>
          </w:p>
        </w:tc>
        <w:tc>
          <w:tcPr>
            <w:tcW w:w="854" w:type="dxa"/>
            <w:shd w:val="clear" w:color="auto" w:fill="auto"/>
            <w:noWrap/>
            <w:vAlign w:val="bottom"/>
            <w:hideMark/>
          </w:tcPr>
          <w:p w14:paraId="7EA3C85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174</w:t>
            </w:r>
          </w:p>
        </w:tc>
        <w:tc>
          <w:tcPr>
            <w:tcW w:w="945" w:type="dxa"/>
            <w:shd w:val="clear" w:color="auto" w:fill="auto"/>
            <w:noWrap/>
            <w:vAlign w:val="bottom"/>
            <w:hideMark/>
          </w:tcPr>
          <w:p w14:paraId="6C4AD101"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68</w:t>
            </w:r>
          </w:p>
        </w:tc>
        <w:tc>
          <w:tcPr>
            <w:tcW w:w="926" w:type="dxa"/>
            <w:shd w:val="clear" w:color="auto" w:fill="auto"/>
            <w:noWrap/>
            <w:vAlign w:val="bottom"/>
            <w:hideMark/>
          </w:tcPr>
          <w:p w14:paraId="0D41142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136</w:t>
            </w:r>
          </w:p>
        </w:tc>
        <w:tc>
          <w:tcPr>
            <w:tcW w:w="862" w:type="dxa"/>
            <w:shd w:val="clear" w:color="auto" w:fill="auto"/>
            <w:noWrap/>
            <w:vAlign w:val="bottom"/>
            <w:hideMark/>
          </w:tcPr>
          <w:p w14:paraId="14AF726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13</w:t>
            </w:r>
          </w:p>
        </w:tc>
        <w:tc>
          <w:tcPr>
            <w:tcW w:w="979" w:type="dxa"/>
            <w:shd w:val="clear" w:color="auto" w:fill="auto"/>
            <w:noWrap/>
            <w:vAlign w:val="bottom"/>
            <w:hideMark/>
          </w:tcPr>
          <w:p w14:paraId="29C425B8"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1 638</w:t>
            </w:r>
          </w:p>
        </w:tc>
      </w:tr>
      <w:tr w:rsidR="00F33001" w:rsidRPr="00116738" w14:paraId="66648555" w14:textId="77777777" w:rsidTr="00C179D8">
        <w:trPr>
          <w:trHeight w:val="281"/>
        </w:trPr>
        <w:tc>
          <w:tcPr>
            <w:tcW w:w="1423" w:type="dxa"/>
            <w:tcBorders>
              <w:bottom w:val="single" w:sz="18" w:space="0" w:color="auto"/>
            </w:tcBorders>
            <w:shd w:val="clear" w:color="auto" w:fill="auto"/>
            <w:noWrap/>
            <w:vAlign w:val="bottom"/>
            <w:hideMark/>
          </w:tcPr>
          <w:p w14:paraId="2C47AA3C"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DGPV </w:t>
            </w:r>
          </w:p>
        </w:tc>
        <w:tc>
          <w:tcPr>
            <w:tcW w:w="983" w:type="dxa"/>
            <w:tcBorders>
              <w:bottom w:val="single" w:sz="18" w:space="0" w:color="auto"/>
            </w:tcBorders>
            <w:shd w:val="clear" w:color="auto" w:fill="auto"/>
            <w:noWrap/>
            <w:vAlign w:val="bottom"/>
            <w:hideMark/>
          </w:tcPr>
          <w:p w14:paraId="545A7CD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16</w:t>
            </w:r>
          </w:p>
        </w:tc>
        <w:tc>
          <w:tcPr>
            <w:tcW w:w="853" w:type="dxa"/>
            <w:tcBorders>
              <w:bottom w:val="single" w:sz="18" w:space="0" w:color="auto"/>
            </w:tcBorders>
            <w:shd w:val="clear" w:color="auto" w:fill="auto"/>
            <w:noWrap/>
            <w:vAlign w:val="bottom"/>
            <w:hideMark/>
          </w:tcPr>
          <w:p w14:paraId="2E75058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90</w:t>
            </w:r>
          </w:p>
        </w:tc>
        <w:tc>
          <w:tcPr>
            <w:tcW w:w="952" w:type="dxa"/>
            <w:tcBorders>
              <w:bottom w:val="single" w:sz="18" w:space="0" w:color="auto"/>
            </w:tcBorders>
            <w:shd w:val="clear" w:color="auto" w:fill="auto"/>
            <w:noWrap/>
            <w:vAlign w:val="bottom"/>
            <w:hideMark/>
          </w:tcPr>
          <w:p w14:paraId="5A62AED7"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30</w:t>
            </w:r>
          </w:p>
        </w:tc>
        <w:tc>
          <w:tcPr>
            <w:tcW w:w="853" w:type="dxa"/>
            <w:tcBorders>
              <w:bottom w:val="single" w:sz="18" w:space="0" w:color="auto"/>
            </w:tcBorders>
            <w:shd w:val="clear" w:color="auto" w:fill="auto"/>
            <w:noWrap/>
            <w:vAlign w:val="bottom"/>
            <w:hideMark/>
          </w:tcPr>
          <w:p w14:paraId="16DA45ED"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50</w:t>
            </w:r>
          </w:p>
        </w:tc>
        <w:tc>
          <w:tcPr>
            <w:tcW w:w="769" w:type="dxa"/>
            <w:tcBorders>
              <w:bottom w:val="single" w:sz="18" w:space="0" w:color="auto"/>
            </w:tcBorders>
            <w:shd w:val="clear" w:color="auto" w:fill="auto"/>
            <w:noWrap/>
            <w:vAlign w:val="bottom"/>
            <w:hideMark/>
          </w:tcPr>
          <w:p w14:paraId="4EB94414"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20</w:t>
            </w:r>
          </w:p>
        </w:tc>
        <w:tc>
          <w:tcPr>
            <w:tcW w:w="854" w:type="dxa"/>
            <w:tcBorders>
              <w:bottom w:val="single" w:sz="18" w:space="0" w:color="auto"/>
            </w:tcBorders>
            <w:shd w:val="clear" w:color="auto" w:fill="auto"/>
            <w:noWrap/>
            <w:vAlign w:val="bottom"/>
            <w:hideMark/>
          </w:tcPr>
          <w:p w14:paraId="347588D6"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45</w:t>
            </w:r>
          </w:p>
        </w:tc>
        <w:tc>
          <w:tcPr>
            <w:tcW w:w="945" w:type="dxa"/>
            <w:tcBorders>
              <w:bottom w:val="single" w:sz="18" w:space="0" w:color="auto"/>
            </w:tcBorders>
            <w:shd w:val="clear" w:color="auto" w:fill="auto"/>
            <w:noWrap/>
            <w:vAlign w:val="bottom"/>
            <w:hideMark/>
          </w:tcPr>
          <w:p w14:paraId="1C0F3DDB"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15</w:t>
            </w:r>
          </w:p>
        </w:tc>
        <w:tc>
          <w:tcPr>
            <w:tcW w:w="926" w:type="dxa"/>
            <w:tcBorders>
              <w:bottom w:val="single" w:sz="18" w:space="0" w:color="auto"/>
            </w:tcBorders>
            <w:shd w:val="clear" w:color="auto" w:fill="auto"/>
            <w:noWrap/>
            <w:vAlign w:val="bottom"/>
            <w:hideMark/>
          </w:tcPr>
          <w:p w14:paraId="0FC4B24F"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35</w:t>
            </w:r>
          </w:p>
        </w:tc>
        <w:tc>
          <w:tcPr>
            <w:tcW w:w="862" w:type="dxa"/>
            <w:tcBorders>
              <w:bottom w:val="single" w:sz="18" w:space="0" w:color="auto"/>
            </w:tcBorders>
            <w:shd w:val="clear" w:color="auto" w:fill="auto"/>
            <w:noWrap/>
            <w:vAlign w:val="bottom"/>
            <w:hideMark/>
          </w:tcPr>
          <w:p w14:paraId="07F93993" w14:textId="77777777" w:rsidR="00F33001" w:rsidRPr="00C179D8" w:rsidRDefault="00F33001" w:rsidP="00F33001">
            <w:pPr>
              <w:spacing w:after="0" w:line="240" w:lineRule="auto"/>
              <w:jc w:val="center"/>
              <w:rPr>
                <w:rFonts w:asciiTheme="majorHAnsi" w:hAnsiTheme="majorHAnsi" w:cs="Calibri"/>
                <w:color w:val="000000"/>
              </w:rPr>
            </w:pPr>
            <w:r w:rsidRPr="00C179D8">
              <w:rPr>
                <w:rFonts w:asciiTheme="majorHAnsi" w:hAnsiTheme="majorHAnsi" w:cs="Calibri"/>
                <w:color w:val="000000"/>
              </w:rPr>
              <w:t>12</w:t>
            </w:r>
          </w:p>
        </w:tc>
        <w:tc>
          <w:tcPr>
            <w:tcW w:w="979" w:type="dxa"/>
            <w:tcBorders>
              <w:bottom w:val="single" w:sz="18" w:space="0" w:color="auto"/>
            </w:tcBorders>
            <w:shd w:val="clear" w:color="auto" w:fill="auto"/>
            <w:noWrap/>
            <w:vAlign w:val="bottom"/>
            <w:hideMark/>
          </w:tcPr>
          <w:p w14:paraId="7F226AB4"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313</w:t>
            </w:r>
          </w:p>
        </w:tc>
      </w:tr>
      <w:tr w:rsidR="00F33001" w:rsidRPr="00116738" w14:paraId="22759985" w14:textId="77777777" w:rsidTr="00C179D8">
        <w:trPr>
          <w:trHeight w:val="281"/>
        </w:trPr>
        <w:tc>
          <w:tcPr>
            <w:tcW w:w="1423" w:type="dxa"/>
            <w:tcBorders>
              <w:top w:val="single" w:sz="18" w:space="0" w:color="auto"/>
              <w:left w:val="nil"/>
              <w:bottom w:val="single" w:sz="18" w:space="0" w:color="auto"/>
              <w:right w:val="dotted" w:sz="8" w:space="0" w:color="auto"/>
            </w:tcBorders>
            <w:shd w:val="clear" w:color="auto" w:fill="auto"/>
            <w:noWrap/>
            <w:vAlign w:val="bottom"/>
            <w:hideMark/>
          </w:tcPr>
          <w:p w14:paraId="395BF727" w14:textId="77777777" w:rsidR="00F33001" w:rsidRPr="00C179D8" w:rsidRDefault="00F33001" w:rsidP="00F33001">
            <w:pPr>
              <w:spacing w:after="0" w:line="240" w:lineRule="auto"/>
              <w:rPr>
                <w:rFonts w:asciiTheme="majorHAnsi" w:hAnsiTheme="majorHAnsi" w:cs="Calibri"/>
                <w:color w:val="000000"/>
              </w:rPr>
            </w:pPr>
            <w:r w:rsidRPr="00C179D8">
              <w:rPr>
                <w:rFonts w:asciiTheme="majorHAnsi" w:hAnsiTheme="majorHAnsi" w:cs="Calibri"/>
                <w:color w:val="000000"/>
              </w:rPr>
              <w:t xml:space="preserve"> Total </w:t>
            </w:r>
          </w:p>
        </w:tc>
        <w:tc>
          <w:tcPr>
            <w:tcW w:w="983"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182574E1"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1 710</w:t>
            </w:r>
          </w:p>
        </w:tc>
        <w:tc>
          <w:tcPr>
            <w:tcW w:w="853"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700189D1"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7 600</w:t>
            </w:r>
          </w:p>
        </w:tc>
        <w:tc>
          <w:tcPr>
            <w:tcW w:w="952"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06110BF8"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660</w:t>
            </w:r>
          </w:p>
        </w:tc>
        <w:tc>
          <w:tcPr>
            <w:tcW w:w="853"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5704D214"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6 450</w:t>
            </w:r>
          </w:p>
        </w:tc>
        <w:tc>
          <w:tcPr>
            <w:tcW w:w="769"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6EFC30D0"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285</w:t>
            </w:r>
          </w:p>
        </w:tc>
        <w:tc>
          <w:tcPr>
            <w:tcW w:w="854"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5BE99CD0"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2 139</w:t>
            </w:r>
          </w:p>
        </w:tc>
        <w:tc>
          <w:tcPr>
            <w:tcW w:w="945"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2C31BE24"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715</w:t>
            </w:r>
          </w:p>
        </w:tc>
        <w:tc>
          <w:tcPr>
            <w:tcW w:w="926"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0B58381C"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1 422</w:t>
            </w:r>
          </w:p>
        </w:tc>
        <w:tc>
          <w:tcPr>
            <w:tcW w:w="862" w:type="dxa"/>
            <w:tcBorders>
              <w:top w:val="single" w:sz="18" w:space="0" w:color="auto"/>
              <w:left w:val="dotted" w:sz="8" w:space="0" w:color="auto"/>
              <w:bottom w:val="single" w:sz="18" w:space="0" w:color="auto"/>
              <w:right w:val="dotted" w:sz="8" w:space="0" w:color="auto"/>
            </w:tcBorders>
            <w:shd w:val="clear" w:color="auto" w:fill="auto"/>
            <w:noWrap/>
            <w:vAlign w:val="bottom"/>
            <w:hideMark/>
          </w:tcPr>
          <w:p w14:paraId="526D3328"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215</w:t>
            </w:r>
          </w:p>
        </w:tc>
        <w:tc>
          <w:tcPr>
            <w:tcW w:w="979" w:type="dxa"/>
            <w:tcBorders>
              <w:top w:val="single" w:sz="18" w:space="0" w:color="auto"/>
              <w:left w:val="dotted" w:sz="8" w:space="0" w:color="auto"/>
              <w:bottom w:val="single" w:sz="18" w:space="0" w:color="auto"/>
              <w:right w:val="nil"/>
            </w:tcBorders>
            <w:shd w:val="clear" w:color="auto" w:fill="auto"/>
            <w:noWrap/>
            <w:vAlign w:val="bottom"/>
            <w:hideMark/>
          </w:tcPr>
          <w:p w14:paraId="42506D15" w14:textId="77777777" w:rsidR="00F33001" w:rsidRPr="00C179D8" w:rsidRDefault="00F33001" w:rsidP="00F33001">
            <w:pPr>
              <w:spacing w:after="0" w:line="240" w:lineRule="auto"/>
              <w:jc w:val="center"/>
              <w:rPr>
                <w:rFonts w:asciiTheme="majorHAnsi" w:hAnsiTheme="majorHAnsi" w:cs="Calibri"/>
                <w:b/>
                <w:bCs/>
                <w:color w:val="000000"/>
              </w:rPr>
            </w:pPr>
            <w:r w:rsidRPr="00C179D8">
              <w:rPr>
                <w:rFonts w:asciiTheme="majorHAnsi" w:hAnsiTheme="majorHAnsi" w:cs="Calibri"/>
                <w:b/>
                <w:bCs/>
                <w:color w:val="000000"/>
              </w:rPr>
              <w:t>21 196</w:t>
            </w:r>
          </w:p>
        </w:tc>
      </w:tr>
    </w:tbl>
    <w:p w14:paraId="148F4375" w14:textId="77777777" w:rsidR="00F33001" w:rsidRPr="00C179D8" w:rsidRDefault="00F33001" w:rsidP="00F33001">
      <w:pPr>
        <w:spacing w:after="120"/>
        <w:rPr>
          <w:rFonts w:asciiTheme="majorHAnsi" w:hAnsiTheme="majorHAnsi" w:cs="Arial"/>
        </w:rPr>
      </w:pPr>
      <w:r w:rsidRPr="00C179D8">
        <w:rPr>
          <w:rFonts w:asciiTheme="majorHAnsi" w:hAnsiTheme="majorHAnsi" w:cs="Arial"/>
          <w:b/>
          <w:u w:val="single"/>
        </w:rPr>
        <w:t>Source</w:t>
      </w:r>
      <w:r w:rsidRPr="00C179D8">
        <w:rPr>
          <w:rFonts w:asciiTheme="majorHAnsi" w:hAnsiTheme="majorHAnsi" w:cs="Arial"/>
        </w:rPr>
        <w:t> : DGPV, 2018</w:t>
      </w:r>
    </w:p>
    <w:p w14:paraId="571BA590" w14:textId="6A4D79CC" w:rsidR="00F33001" w:rsidRPr="00C179D8" w:rsidRDefault="00F33001" w:rsidP="00C179D8">
      <w:pPr>
        <w:spacing w:before="120" w:after="120" w:line="360" w:lineRule="auto"/>
        <w:jc w:val="both"/>
        <w:rPr>
          <w:rFonts w:asciiTheme="majorHAnsi" w:hAnsiTheme="majorHAnsi" w:cs="Arial"/>
        </w:rPr>
      </w:pPr>
      <w:r w:rsidRPr="00C179D8">
        <w:rPr>
          <w:rFonts w:asciiTheme="majorHAnsi" w:hAnsiTheme="majorHAnsi" w:cs="Arial"/>
        </w:rPr>
        <w:t>En plus de ce matériel, la SONATER mettra à la disposition des producteurs</w:t>
      </w:r>
      <w:r w:rsidR="0005299E">
        <w:rPr>
          <w:rFonts w:asciiTheme="majorHAnsi" w:hAnsiTheme="majorHAnsi" w:cs="Arial"/>
        </w:rPr>
        <w:t>,</w:t>
      </w:r>
      <w:r w:rsidRPr="00C179D8">
        <w:rPr>
          <w:rFonts w:asciiTheme="majorHAnsi" w:hAnsiTheme="majorHAnsi" w:cs="Arial"/>
        </w:rPr>
        <w:t xml:space="preserve"> à prix subventionnés</w:t>
      </w:r>
      <w:r w:rsidR="0005299E">
        <w:rPr>
          <w:rFonts w:asciiTheme="majorHAnsi" w:hAnsiTheme="majorHAnsi" w:cs="Arial"/>
        </w:rPr>
        <w:t>,</w:t>
      </w:r>
      <w:r w:rsidRPr="00C179D8">
        <w:rPr>
          <w:rFonts w:asciiTheme="majorHAnsi" w:hAnsiTheme="majorHAnsi" w:cs="Arial"/>
        </w:rPr>
        <w:t xml:space="preserve"> </w:t>
      </w:r>
      <w:r w:rsidRPr="00550CA2">
        <w:rPr>
          <w:rFonts w:asciiTheme="majorHAnsi" w:hAnsiTheme="majorHAnsi" w:cs="Arial"/>
          <w:b/>
        </w:rPr>
        <w:t>525</w:t>
      </w:r>
      <w:r w:rsidRPr="00C179D8">
        <w:rPr>
          <w:rFonts w:asciiTheme="majorHAnsi" w:hAnsiTheme="majorHAnsi" w:cs="Arial"/>
        </w:rPr>
        <w:t xml:space="preserve"> tracteurs équipés, </w:t>
      </w:r>
      <w:r w:rsidRPr="00550CA2">
        <w:rPr>
          <w:rFonts w:asciiTheme="majorHAnsi" w:hAnsiTheme="majorHAnsi" w:cs="Arial"/>
          <w:b/>
        </w:rPr>
        <w:t>100</w:t>
      </w:r>
      <w:r w:rsidRPr="00C179D8">
        <w:rPr>
          <w:rFonts w:asciiTheme="majorHAnsi" w:hAnsiTheme="majorHAnsi" w:cs="Arial"/>
        </w:rPr>
        <w:t xml:space="preserve"> égreneuses multifonctions, </w:t>
      </w:r>
      <w:r w:rsidRPr="00550CA2">
        <w:rPr>
          <w:rFonts w:asciiTheme="majorHAnsi" w:hAnsiTheme="majorHAnsi" w:cs="Arial"/>
          <w:b/>
        </w:rPr>
        <w:t>50</w:t>
      </w:r>
      <w:r w:rsidRPr="00C179D8">
        <w:rPr>
          <w:rFonts w:asciiTheme="majorHAnsi" w:hAnsiTheme="majorHAnsi" w:cs="Arial"/>
        </w:rPr>
        <w:t xml:space="preserve"> motoculteurs avec accessoires,</w:t>
      </w:r>
      <w:r w:rsidRPr="00C179D8" w:rsidDel="00624F7F">
        <w:rPr>
          <w:rFonts w:asciiTheme="majorHAnsi" w:hAnsiTheme="majorHAnsi" w:cs="Arial"/>
        </w:rPr>
        <w:t xml:space="preserve"> </w:t>
      </w:r>
      <w:r w:rsidRPr="00550CA2">
        <w:rPr>
          <w:rFonts w:asciiTheme="majorHAnsi" w:hAnsiTheme="majorHAnsi" w:cs="Arial"/>
          <w:b/>
        </w:rPr>
        <w:t>50</w:t>
      </w:r>
      <w:r w:rsidRPr="00C179D8">
        <w:rPr>
          <w:rFonts w:asciiTheme="majorHAnsi" w:hAnsiTheme="majorHAnsi" w:cs="Arial"/>
        </w:rPr>
        <w:t xml:space="preserve"> semoirs pour motoculteurs, </w:t>
      </w:r>
      <w:r w:rsidRPr="00550CA2">
        <w:rPr>
          <w:rFonts w:asciiTheme="majorHAnsi" w:hAnsiTheme="majorHAnsi" w:cs="Arial"/>
          <w:b/>
        </w:rPr>
        <w:t>35</w:t>
      </w:r>
      <w:r w:rsidRPr="00C179D8">
        <w:rPr>
          <w:rFonts w:asciiTheme="majorHAnsi" w:hAnsiTheme="majorHAnsi" w:cs="Arial"/>
        </w:rPr>
        <w:t xml:space="preserve"> semoirs pour tracteurs, </w:t>
      </w:r>
      <w:r w:rsidRPr="00550CA2">
        <w:rPr>
          <w:rFonts w:asciiTheme="majorHAnsi" w:hAnsiTheme="majorHAnsi" w:cs="Arial"/>
          <w:b/>
        </w:rPr>
        <w:t>5</w:t>
      </w:r>
      <w:r w:rsidRPr="00C179D8">
        <w:rPr>
          <w:rFonts w:asciiTheme="majorHAnsi" w:hAnsiTheme="majorHAnsi" w:cs="Arial"/>
        </w:rPr>
        <w:t xml:space="preserve"> botteleuses et </w:t>
      </w:r>
      <w:r w:rsidRPr="00550CA2">
        <w:rPr>
          <w:rFonts w:asciiTheme="majorHAnsi" w:hAnsiTheme="majorHAnsi" w:cs="Arial"/>
          <w:b/>
        </w:rPr>
        <w:t>10</w:t>
      </w:r>
      <w:r w:rsidRPr="00C179D8">
        <w:rPr>
          <w:rFonts w:asciiTheme="majorHAnsi" w:hAnsiTheme="majorHAnsi" w:cs="Arial"/>
        </w:rPr>
        <w:t xml:space="preserve"> batteuses de riz actionnées par prise de force.</w:t>
      </w:r>
    </w:p>
    <w:p w14:paraId="5AAB58C8" w14:textId="77777777" w:rsidR="00F33001" w:rsidRPr="00C179D8" w:rsidRDefault="00F33001"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2 : Protection des végétaux et conditionnement des produits agricoles</w:t>
      </w:r>
    </w:p>
    <w:p w14:paraId="7A79D7D4" w14:textId="39468597" w:rsidR="00F33001" w:rsidRPr="00C179D8" w:rsidRDefault="00F33001" w:rsidP="00C179D8">
      <w:pPr>
        <w:spacing w:before="120" w:after="0" w:line="360" w:lineRule="auto"/>
        <w:jc w:val="both"/>
        <w:rPr>
          <w:rFonts w:asciiTheme="majorHAnsi" w:hAnsiTheme="majorHAnsi" w:cs="Arial"/>
        </w:rPr>
      </w:pPr>
      <w:r w:rsidRPr="00C179D8">
        <w:rPr>
          <w:rFonts w:asciiTheme="majorHAnsi" w:hAnsiTheme="majorHAnsi" w:cs="Arial"/>
        </w:rPr>
        <w:t xml:space="preserve">L’objectif opérationnel de cette action est de protéger les productions agricoles contre les fléaux et autres nuisibles des cultures et produits végétaux afin de réduire les pertes. Le budget alloué à </w:t>
      </w:r>
      <w:r w:rsidRPr="00C179D8">
        <w:rPr>
          <w:rFonts w:asciiTheme="majorHAnsi" w:hAnsiTheme="majorHAnsi" w:cs="Arial"/>
        </w:rPr>
        <w:lastRenderedPageBreak/>
        <w:t xml:space="preserve">cette action s’élève à </w:t>
      </w:r>
      <w:r w:rsidRPr="00C179D8">
        <w:rPr>
          <w:rFonts w:asciiTheme="majorHAnsi" w:hAnsiTheme="majorHAnsi" w:cs="Arial"/>
          <w:b/>
        </w:rPr>
        <w:t>1,13 milliard</w:t>
      </w:r>
      <w:r w:rsidRPr="00C179D8">
        <w:rPr>
          <w:rFonts w:asciiTheme="majorHAnsi" w:hAnsiTheme="majorHAnsi" w:cs="Arial"/>
        </w:rPr>
        <w:t xml:space="preserve"> de FCFA</w:t>
      </w:r>
      <w:r w:rsidR="0005299E">
        <w:rPr>
          <w:rFonts w:asciiTheme="majorHAnsi" w:hAnsiTheme="majorHAnsi" w:cs="Arial"/>
        </w:rPr>
        <w:t>,</w:t>
      </w:r>
      <w:r w:rsidRPr="00C179D8">
        <w:rPr>
          <w:rFonts w:asciiTheme="majorHAnsi" w:hAnsiTheme="majorHAnsi" w:cs="Arial"/>
        </w:rPr>
        <w:t xml:space="preserve"> représentant </w:t>
      </w:r>
      <w:r w:rsidRPr="00C179D8">
        <w:rPr>
          <w:rFonts w:asciiTheme="majorHAnsi" w:hAnsiTheme="majorHAnsi" w:cs="Arial"/>
          <w:b/>
        </w:rPr>
        <w:t>10,4%</w:t>
      </w:r>
      <w:r w:rsidRPr="00C179D8">
        <w:rPr>
          <w:rFonts w:asciiTheme="majorHAnsi" w:hAnsiTheme="majorHAnsi" w:cs="Arial"/>
        </w:rPr>
        <w:t xml:space="preserve"> du budget du programme. Cette action est entièrement financée par le budget de l’Etat.</w:t>
      </w:r>
    </w:p>
    <w:p w14:paraId="2F59E4CA" w14:textId="77777777" w:rsidR="00F33001" w:rsidRPr="00C179D8" w:rsidRDefault="00F33001" w:rsidP="00C179D8">
      <w:pPr>
        <w:spacing w:after="0" w:line="360" w:lineRule="auto"/>
        <w:jc w:val="both"/>
        <w:rPr>
          <w:rFonts w:asciiTheme="majorHAnsi" w:hAnsiTheme="majorHAnsi" w:cs="Arial"/>
        </w:rPr>
      </w:pPr>
      <w:r w:rsidRPr="00C179D8">
        <w:rPr>
          <w:rFonts w:asciiTheme="majorHAnsi" w:hAnsiTheme="majorHAnsi" w:cs="Arial"/>
        </w:rPr>
        <w:t>Au titre de la protection des végétaux, il est prévu de :</w:t>
      </w:r>
    </w:p>
    <w:p w14:paraId="26AAEE21" w14:textId="77777777" w:rsidR="00F33001" w:rsidRPr="00C179D8" w:rsidRDefault="00F33001" w:rsidP="003B71CA">
      <w:pPr>
        <w:numPr>
          <w:ilvl w:val="0"/>
          <w:numId w:val="18"/>
        </w:numPr>
        <w:spacing w:after="0" w:line="360" w:lineRule="auto"/>
        <w:ind w:left="714" w:hanging="357"/>
        <w:jc w:val="both"/>
        <w:rPr>
          <w:rFonts w:asciiTheme="majorHAnsi" w:hAnsiTheme="majorHAnsi" w:cs="Arial"/>
        </w:rPr>
      </w:pPr>
      <w:proofErr w:type="gramStart"/>
      <w:r w:rsidRPr="00C179D8">
        <w:rPr>
          <w:rFonts w:asciiTheme="majorHAnsi" w:hAnsiTheme="majorHAnsi" w:cs="Arial"/>
        </w:rPr>
        <w:t>renforcer</w:t>
      </w:r>
      <w:proofErr w:type="gramEnd"/>
      <w:r w:rsidRPr="00C179D8">
        <w:rPr>
          <w:rFonts w:asciiTheme="majorHAnsi" w:hAnsiTheme="majorHAnsi" w:cs="Arial"/>
        </w:rPr>
        <w:t xml:space="preserve"> les capacités techniques des acteurs dans la gestion des fléaux et autres nuisibles des cultures ;</w:t>
      </w:r>
    </w:p>
    <w:p w14:paraId="067E2C2D" w14:textId="77777777" w:rsidR="00F33001" w:rsidRPr="00C179D8" w:rsidRDefault="00F33001" w:rsidP="003B71CA">
      <w:pPr>
        <w:numPr>
          <w:ilvl w:val="0"/>
          <w:numId w:val="18"/>
        </w:numPr>
        <w:spacing w:after="0" w:line="360" w:lineRule="auto"/>
        <w:ind w:left="714" w:hanging="357"/>
        <w:jc w:val="both"/>
        <w:rPr>
          <w:rFonts w:asciiTheme="majorHAnsi" w:hAnsiTheme="majorHAnsi" w:cs="Arial"/>
        </w:rPr>
      </w:pPr>
      <w:proofErr w:type="gramStart"/>
      <w:r w:rsidRPr="00C179D8">
        <w:rPr>
          <w:rFonts w:asciiTheme="majorHAnsi" w:hAnsiTheme="majorHAnsi" w:cs="Arial"/>
        </w:rPr>
        <w:t>contrôler</w:t>
      </w:r>
      <w:proofErr w:type="gramEnd"/>
      <w:r w:rsidRPr="00C179D8">
        <w:rPr>
          <w:rFonts w:asciiTheme="majorHAnsi" w:hAnsiTheme="majorHAnsi" w:cs="Arial"/>
        </w:rPr>
        <w:t xml:space="preserve"> l’état phytosanitaire de </w:t>
      </w:r>
      <w:r w:rsidRPr="00550CA2">
        <w:rPr>
          <w:rFonts w:asciiTheme="majorHAnsi" w:hAnsiTheme="majorHAnsi" w:cs="Arial"/>
          <w:b/>
        </w:rPr>
        <w:t>2 000 000</w:t>
      </w:r>
      <w:r w:rsidRPr="00C179D8">
        <w:rPr>
          <w:rFonts w:asciiTheme="majorHAnsi" w:hAnsiTheme="majorHAnsi" w:cs="Arial"/>
        </w:rPr>
        <w:t xml:space="preserve"> tonnes de produits végétaux et agroalimentaires aussi bien à l’importation, à l’exportation qu’en transit ;</w:t>
      </w:r>
    </w:p>
    <w:p w14:paraId="31717910" w14:textId="587ABD4A" w:rsidR="00F33001" w:rsidRDefault="00F33001" w:rsidP="003B71CA">
      <w:pPr>
        <w:numPr>
          <w:ilvl w:val="0"/>
          <w:numId w:val="18"/>
        </w:numPr>
        <w:spacing w:after="0" w:line="360" w:lineRule="auto"/>
        <w:ind w:left="714" w:hanging="357"/>
        <w:jc w:val="both"/>
        <w:rPr>
          <w:rFonts w:asciiTheme="majorHAnsi" w:hAnsiTheme="majorHAnsi" w:cs="Arial"/>
        </w:rPr>
      </w:pPr>
      <w:proofErr w:type="gramStart"/>
      <w:r w:rsidRPr="00C179D8">
        <w:rPr>
          <w:rFonts w:asciiTheme="majorHAnsi" w:hAnsiTheme="majorHAnsi" w:cs="Arial"/>
        </w:rPr>
        <w:t>mettre</w:t>
      </w:r>
      <w:proofErr w:type="gramEnd"/>
      <w:r w:rsidRPr="00C179D8">
        <w:rPr>
          <w:rFonts w:asciiTheme="majorHAnsi" w:hAnsiTheme="majorHAnsi" w:cs="Arial"/>
        </w:rPr>
        <w:t xml:space="preserve"> à la disposition des producteurs </w:t>
      </w:r>
      <w:r w:rsidRPr="00550CA2">
        <w:rPr>
          <w:rFonts w:asciiTheme="majorHAnsi" w:hAnsiTheme="majorHAnsi" w:cs="Arial"/>
          <w:b/>
        </w:rPr>
        <w:t>31 185</w:t>
      </w:r>
      <w:r w:rsidRPr="00C179D8">
        <w:rPr>
          <w:rFonts w:asciiTheme="majorHAnsi" w:hAnsiTheme="majorHAnsi" w:cs="Arial"/>
        </w:rPr>
        <w:t xml:space="preserve"> litres de pesticides pour la lutte contre les acridiens, les chenilles légionnaires, les oiseaux granivores et autres nuisibles des cultures ;</w:t>
      </w:r>
    </w:p>
    <w:p w14:paraId="77BC9FDD" w14:textId="3A36925C" w:rsidR="00AF7FE1" w:rsidRPr="0021782E" w:rsidRDefault="00AF7FE1" w:rsidP="0021782E">
      <w:pPr>
        <w:numPr>
          <w:ilvl w:val="0"/>
          <w:numId w:val="18"/>
        </w:numPr>
        <w:spacing w:after="0" w:line="360" w:lineRule="auto"/>
        <w:ind w:left="714" w:hanging="357"/>
        <w:jc w:val="both"/>
        <w:rPr>
          <w:rFonts w:asciiTheme="majorHAnsi" w:hAnsiTheme="majorHAnsi" w:cs="Arial"/>
        </w:rPr>
      </w:pPr>
      <w:proofErr w:type="gramStart"/>
      <w:r w:rsidRPr="003C70F9">
        <w:rPr>
          <w:rFonts w:asciiTheme="majorHAnsi" w:hAnsiTheme="majorHAnsi" w:cs="Arial"/>
          <w:bCs/>
        </w:rPr>
        <w:t>mettre</w:t>
      </w:r>
      <w:proofErr w:type="gramEnd"/>
      <w:r w:rsidRPr="003C70F9">
        <w:rPr>
          <w:rFonts w:asciiTheme="majorHAnsi" w:hAnsiTheme="majorHAnsi" w:cs="Arial"/>
          <w:bCs/>
        </w:rPr>
        <w:t xml:space="preserve"> à la disposition des producteurs, </w:t>
      </w:r>
      <w:r w:rsidRPr="003C70F9">
        <w:rPr>
          <w:rFonts w:asciiTheme="majorHAnsi" w:hAnsiTheme="majorHAnsi" w:cs="Arial"/>
          <w:b/>
          <w:bCs/>
        </w:rPr>
        <w:t xml:space="preserve">9 303 </w:t>
      </w:r>
      <w:r w:rsidRPr="003C70F9">
        <w:rPr>
          <w:rFonts w:asciiTheme="majorHAnsi" w:hAnsiTheme="majorHAnsi" w:cs="Arial"/>
        </w:rPr>
        <w:t xml:space="preserve">appareils de traitement, </w:t>
      </w:r>
      <w:r w:rsidRPr="003C70F9">
        <w:rPr>
          <w:rFonts w:asciiTheme="majorHAnsi" w:hAnsiTheme="majorHAnsi" w:cs="Arial"/>
          <w:b/>
          <w:bCs/>
        </w:rPr>
        <w:t xml:space="preserve">1 000 </w:t>
      </w:r>
      <w:r w:rsidRPr="003C70F9">
        <w:rPr>
          <w:rFonts w:asciiTheme="majorHAnsi" w:hAnsiTheme="majorHAnsi" w:cs="Arial"/>
        </w:rPr>
        <w:t>EPI et 5 000 filets de capture ;</w:t>
      </w:r>
    </w:p>
    <w:p w14:paraId="693E35EC" w14:textId="77777777" w:rsidR="00F33001" w:rsidRPr="00C179D8" w:rsidRDefault="00F33001" w:rsidP="003B71CA">
      <w:pPr>
        <w:numPr>
          <w:ilvl w:val="0"/>
          <w:numId w:val="18"/>
        </w:numPr>
        <w:spacing w:after="0" w:line="360" w:lineRule="auto"/>
        <w:ind w:left="714" w:hanging="357"/>
        <w:jc w:val="both"/>
        <w:rPr>
          <w:rFonts w:asciiTheme="majorHAnsi" w:hAnsiTheme="majorHAnsi" w:cs="Arial"/>
        </w:rPr>
      </w:pPr>
      <w:proofErr w:type="gramStart"/>
      <w:r w:rsidRPr="00C179D8">
        <w:rPr>
          <w:rFonts w:asciiTheme="majorHAnsi" w:hAnsiTheme="majorHAnsi" w:cs="Arial"/>
        </w:rPr>
        <w:t>contrôler</w:t>
      </w:r>
      <w:proofErr w:type="gramEnd"/>
      <w:r w:rsidRPr="00C179D8">
        <w:rPr>
          <w:rFonts w:asciiTheme="majorHAnsi" w:hAnsiTheme="majorHAnsi" w:cs="Arial"/>
        </w:rPr>
        <w:t xml:space="preserve"> </w:t>
      </w:r>
      <w:r w:rsidRPr="00550CA2">
        <w:rPr>
          <w:rFonts w:asciiTheme="majorHAnsi" w:hAnsiTheme="majorHAnsi" w:cs="Arial"/>
          <w:b/>
        </w:rPr>
        <w:t>5 000</w:t>
      </w:r>
      <w:r w:rsidRPr="00C179D8">
        <w:rPr>
          <w:rFonts w:asciiTheme="majorHAnsi" w:hAnsiTheme="majorHAnsi" w:cs="Arial"/>
        </w:rPr>
        <w:t xml:space="preserve"> tonnes de pesticides.</w:t>
      </w:r>
    </w:p>
    <w:p w14:paraId="145AC950" w14:textId="75A93191" w:rsidR="00F33001" w:rsidRPr="00C179D8" w:rsidRDefault="00F33001" w:rsidP="00DB19CE">
      <w:pPr>
        <w:pStyle w:val="Titre4"/>
        <w:spacing w:after="120"/>
        <w:jc w:val="left"/>
        <w:rPr>
          <w:rFonts w:asciiTheme="majorHAnsi" w:hAnsiTheme="majorHAnsi"/>
          <w:b w:val="0"/>
          <w:sz w:val="24"/>
          <w:szCs w:val="24"/>
        </w:rPr>
      </w:pPr>
      <w:r w:rsidRPr="00C179D8">
        <w:rPr>
          <w:rFonts w:asciiTheme="majorHAnsi" w:hAnsiTheme="majorHAnsi"/>
          <w:sz w:val="24"/>
          <w:szCs w:val="24"/>
        </w:rPr>
        <w:t xml:space="preserve">Action 3 : Recherche-développement, vulgarisation et appui conseil agricole </w:t>
      </w:r>
    </w:p>
    <w:p w14:paraId="79E9C904" w14:textId="588745E6" w:rsidR="00F33001" w:rsidRPr="00C179D8" w:rsidRDefault="00F33001" w:rsidP="00C179D8">
      <w:pPr>
        <w:spacing w:before="120" w:after="120" w:line="360" w:lineRule="auto"/>
        <w:jc w:val="both"/>
        <w:rPr>
          <w:rFonts w:asciiTheme="majorHAnsi" w:hAnsiTheme="majorHAnsi" w:cs="Arial"/>
        </w:rPr>
      </w:pPr>
      <w:r w:rsidRPr="00C179D8">
        <w:rPr>
          <w:rFonts w:asciiTheme="majorHAnsi" w:hAnsiTheme="majorHAnsi" w:cs="Arial"/>
        </w:rPr>
        <w:t xml:space="preserve">Cette action a pour objectif opérationnel d’améliorer le niveau d'adoption des technologies vulgarisées auprès des producteurs. Pour la campagne 2019/2020, elle est financée à hauteur de </w:t>
      </w:r>
      <w:r w:rsidRPr="00C179D8">
        <w:rPr>
          <w:rFonts w:asciiTheme="majorHAnsi" w:hAnsiTheme="majorHAnsi" w:cs="Arial"/>
          <w:b/>
        </w:rPr>
        <w:t>1,36 milliard</w:t>
      </w:r>
      <w:r w:rsidRPr="00C179D8">
        <w:rPr>
          <w:rFonts w:asciiTheme="majorHAnsi" w:hAnsiTheme="majorHAnsi" w:cs="Arial"/>
        </w:rPr>
        <w:t xml:space="preserve"> de FCFA</w:t>
      </w:r>
      <w:r w:rsidR="000940CB">
        <w:rPr>
          <w:rFonts w:asciiTheme="majorHAnsi" w:hAnsiTheme="majorHAnsi" w:cs="Arial"/>
        </w:rPr>
        <w:t>,</w:t>
      </w:r>
      <w:r w:rsidRPr="00C179D8">
        <w:rPr>
          <w:rFonts w:asciiTheme="majorHAnsi" w:hAnsiTheme="majorHAnsi" w:cs="Arial"/>
        </w:rPr>
        <w:t xml:space="preserve"> représentant </w:t>
      </w:r>
      <w:r w:rsidRPr="00C179D8">
        <w:rPr>
          <w:rFonts w:asciiTheme="majorHAnsi" w:hAnsiTheme="majorHAnsi" w:cs="Arial"/>
          <w:b/>
        </w:rPr>
        <w:t>12,4%</w:t>
      </w:r>
      <w:r w:rsidRPr="00C179D8">
        <w:rPr>
          <w:rFonts w:asciiTheme="majorHAnsi" w:hAnsiTheme="majorHAnsi" w:cs="Arial"/>
        </w:rPr>
        <w:t xml:space="preserve"> du budget alloué au programme. Elle mettra l’accent sur les activités de formation/recyclage, de mise en place des outils de vulgarisation (champs écoles des producteurs, démonstrations de technologies, parcelles vitrines, etc.), les visites commentées ainsi que la promotion de la E-vulgarisation des bonnes pratiques agricoles.</w:t>
      </w:r>
    </w:p>
    <w:p w14:paraId="18D19F2F" w14:textId="77777777" w:rsidR="00F33001" w:rsidRPr="00C179D8" w:rsidRDefault="00F33001" w:rsidP="00C179D8">
      <w:pPr>
        <w:spacing w:before="120" w:after="120" w:line="360" w:lineRule="auto"/>
        <w:jc w:val="both"/>
        <w:rPr>
          <w:rFonts w:asciiTheme="majorHAnsi" w:hAnsiTheme="majorHAnsi" w:cs="Arial"/>
        </w:rPr>
      </w:pPr>
      <w:r w:rsidRPr="00C179D8">
        <w:rPr>
          <w:rFonts w:asciiTheme="majorHAnsi" w:hAnsiTheme="majorHAnsi" w:cs="Arial"/>
        </w:rPr>
        <w:t>Les principales activités opérationnelles programmées consistent à :</w:t>
      </w:r>
    </w:p>
    <w:p w14:paraId="68E0FDE1" w14:textId="77777777" w:rsidR="00467AFB" w:rsidRPr="00C179D8" w:rsidRDefault="00467AFB" w:rsidP="00467AFB">
      <w:pPr>
        <w:numPr>
          <w:ilvl w:val="0"/>
          <w:numId w:val="19"/>
        </w:numPr>
        <w:spacing w:after="0" w:line="360" w:lineRule="auto"/>
        <w:ind w:left="714" w:hanging="357"/>
        <w:jc w:val="both"/>
        <w:rPr>
          <w:rFonts w:asciiTheme="majorHAnsi" w:hAnsiTheme="majorHAnsi" w:cs="Arial"/>
        </w:rPr>
      </w:pPr>
      <w:proofErr w:type="gramStart"/>
      <w:r w:rsidRPr="00C179D8">
        <w:rPr>
          <w:rFonts w:asciiTheme="majorHAnsi" w:hAnsiTheme="majorHAnsi" w:cs="Arial"/>
        </w:rPr>
        <w:t>mettre</w:t>
      </w:r>
      <w:proofErr w:type="gramEnd"/>
      <w:r w:rsidRPr="00C179D8">
        <w:rPr>
          <w:rFonts w:asciiTheme="majorHAnsi" w:hAnsiTheme="majorHAnsi" w:cs="Arial"/>
        </w:rPr>
        <w:t xml:space="preserve"> en place </w:t>
      </w:r>
      <w:r>
        <w:rPr>
          <w:rFonts w:asciiTheme="majorHAnsi" w:hAnsiTheme="majorHAnsi" w:cs="Arial"/>
          <w:b/>
        </w:rPr>
        <w:t>4 339</w:t>
      </w:r>
      <w:r w:rsidRPr="00C179D8">
        <w:rPr>
          <w:rFonts w:asciiTheme="majorHAnsi" w:hAnsiTheme="majorHAnsi" w:cs="Arial"/>
        </w:rPr>
        <w:t xml:space="preserve"> outils de vulgarisation dont </w:t>
      </w:r>
      <w:r>
        <w:rPr>
          <w:rFonts w:asciiTheme="majorHAnsi" w:hAnsiTheme="majorHAnsi" w:cs="Arial"/>
          <w:b/>
        </w:rPr>
        <w:t>1 747</w:t>
      </w:r>
      <w:r w:rsidRPr="00C179D8">
        <w:rPr>
          <w:rFonts w:asciiTheme="majorHAnsi" w:hAnsiTheme="majorHAnsi" w:cs="Arial"/>
          <w:b/>
        </w:rPr>
        <w:t xml:space="preserve"> </w:t>
      </w:r>
      <w:r w:rsidRPr="00C179D8">
        <w:rPr>
          <w:rFonts w:asciiTheme="majorHAnsi" w:hAnsiTheme="majorHAnsi" w:cs="Arial"/>
        </w:rPr>
        <w:t xml:space="preserve">champs écoles des producteurs (CEP), </w:t>
      </w:r>
      <w:r w:rsidRPr="00550CA2">
        <w:rPr>
          <w:rFonts w:asciiTheme="majorHAnsi" w:hAnsiTheme="majorHAnsi" w:cs="Arial"/>
          <w:b/>
        </w:rPr>
        <w:t>10</w:t>
      </w:r>
      <w:r w:rsidRPr="00C179D8">
        <w:rPr>
          <w:rFonts w:asciiTheme="majorHAnsi" w:hAnsiTheme="majorHAnsi" w:cs="Arial"/>
        </w:rPr>
        <w:t xml:space="preserve"> champs écoles agro écologique dans la région de l’Est (PSAE), </w:t>
      </w:r>
      <w:r w:rsidRPr="00C179D8">
        <w:rPr>
          <w:rFonts w:asciiTheme="majorHAnsi" w:hAnsiTheme="majorHAnsi" w:cs="Arial"/>
          <w:b/>
        </w:rPr>
        <w:t xml:space="preserve">2 </w:t>
      </w:r>
      <w:r>
        <w:rPr>
          <w:rFonts w:asciiTheme="majorHAnsi" w:hAnsiTheme="majorHAnsi" w:cs="Arial"/>
          <w:b/>
        </w:rPr>
        <w:t>397</w:t>
      </w:r>
      <w:r w:rsidRPr="00C179D8">
        <w:rPr>
          <w:rFonts w:asciiTheme="majorHAnsi" w:hAnsiTheme="majorHAnsi" w:cs="Arial"/>
        </w:rPr>
        <w:t xml:space="preserve"> parcelles et unités de démonstration (UD/PD) et </w:t>
      </w:r>
      <w:r>
        <w:rPr>
          <w:rFonts w:asciiTheme="majorHAnsi" w:hAnsiTheme="majorHAnsi" w:cs="Arial"/>
          <w:b/>
        </w:rPr>
        <w:t>185</w:t>
      </w:r>
      <w:r w:rsidRPr="00C179D8">
        <w:rPr>
          <w:rFonts w:asciiTheme="majorHAnsi" w:hAnsiTheme="majorHAnsi" w:cs="Arial"/>
        </w:rPr>
        <w:t xml:space="preserve"> parcelles vitrines des producteurs (PVP) ;</w:t>
      </w:r>
    </w:p>
    <w:p w14:paraId="1A7880A6" w14:textId="77777777" w:rsidR="00467AFB" w:rsidRPr="00C179D8" w:rsidRDefault="00467AFB" w:rsidP="00467AFB">
      <w:pPr>
        <w:numPr>
          <w:ilvl w:val="0"/>
          <w:numId w:val="20"/>
        </w:numPr>
        <w:spacing w:after="0" w:line="360" w:lineRule="auto"/>
        <w:jc w:val="both"/>
        <w:rPr>
          <w:rFonts w:asciiTheme="majorHAnsi" w:hAnsiTheme="majorHAnsi" w:cs="Arial"/>
        </w:rPr>
      </w:pPr>
      <w:proofErr w:type="gramStart"/>
      <w:r w:rsidRPr="00C179D8">
        <w:rPr>
          <w:rFonts w:asciiTheme="majorHAnsi" w:hAnsiTheme="majorHAnsi" w:cs="Arial"/>
        </w:rPr>
        <w:t>former</w:t>
      </w:r>
      <w:proofErr w:type="gramEnd"/>
      <w:r w:rsidRPr="00C179D8">
        <w:rPr>
          <w:rFonts w:asciiTheme="majorHAnsi" w:hAnsiTheme="majorHAnsi" w:cs="Arial"/>
        </w:rPr>
        <w:t xml:space="preserve"> </w:t>
      </w:r>
      <w:r>
        <w:rPr>
          <w:rFonts w:asciiTheme="majorHAnsi" w:hAnsiTheme="majorHAnsi" w:cs="Arial"/>
          <w:b/>
        </w:rPr>
        <w:t>43 500</w:t>
      </w:r>
      <w:r w:rsidRPr="00C179D8">
        <w:rPr>
          <w:rFonts w:asciiTheme="majorHAnsi" w:hAnsiTheme="majorHAnsi" w:cs="Arial"/>
        </w:rPr>
        <w:t xml:space="preserve"> producteurs/productrices sur l’itinéraire technique des cultures (maïs, riz, mil, sorgho, niébé, sésame, soja, arachide, etc.) à travers les CEP ;</w:t>
      </w:r>
    </w:p>
    <w:p w14:paraId="1BEC26F7" w14:textId="77777777" w:rsidR="00467AFB" w:rsidRPr="00C179D8" w:rsidRDefault="00467AFB" w:rsidP="00467AFB">
      <w:pPr>
        <w:numPr>
          <w:ilvl w:val="0"/>
          <w:numId w:val="20"/>
        </w:numPr>
        <w:spacing w:after="0" w:line="360" w:lineRule="auto"/>
        <w:jc w:val="both"/>
        <w:rPr>
          <w:rFonts w:asciiTheme="majorHAnsi" w:hAnsiTheme="majorHAnsi" w:cs="Arial"/>
        </w:rPr>
      </w:pPr>
      <w:proofErr w:type="gramStart"/>
      <w:r w:rsidRPr="00C179D8">
        <w:rPr>
          <w:rFonts w:asciiTheme="majorHAnsi" w:hAnsiTheme="majorHAnsi" w:cs="Arial"/>
        </w:rPr>
        <w:t>former</w:t>
      </w:r>
      <w:proofErr w:type="gramEnd"/>
      <w:r w:rsidRPr="00C179D8">
        <w:rPr>
          <w:rFonts w:asciiTheme="majorHAnsi" w:hAnsiTheme="majorHAnsi" w:cs="Arial"/>
        </w:rPr>
        <w:t xml:space="preserve"> </w:t>
      </w:r>
      <w:r w:rsidRPr="00550CA2">
        <w:rPr>
          <w:rFonts w:asciiTheme="majorHAnsi" w:hAnsiTheme="majorHAnsi" w:cs="Arial"/>
          <w:b/>
        </w:rPr>
        <w:t>60</w:t>
      </w:r>
      <w:r w:rsidRPr="00C179D8">
        <w:rPr>
          <w:rFonts w:asciiTheme="majorHAnsi" w:hAnsiTheme="majorHAnsi" w:cs="Arial"/>
        </w:rPr>
        <w:t xml:space="preserve"> acteurs d’appui conseil agricole (agent, OP, associations, centre de formation, etc.) sur divers thèmes ;</w:t>
      </w:r>
    </w:p>
    <w:p w14:paraId="4D9F9038" w14:textId="77777777" w:rsidR="00467AFB" w:rsidRPr="00C179D8" w:rsidRDefault="00467AFB" w:rsidP="00467AFB">
      <w:pPr>
        <w:numPr>
          <w:ilvl w:val="0"/>
          <w:numId w:val="20"/>
        </w:numPr>
        <w:spacing w:after="0" w:line="360" w:lineRule="auto"/>
        <w:jc w:val="both"/>
        <w:rPr>
          <w:rFonts w:asciiTheme="majorHAnsi" w:hAnsiTheme="majorHAnsi" w:cs="Arial"/>
        </w:rPr>
      </w:pPr>
      <w:proofErr w:type="gramStart"/>
      <w:r w:rsidRPr="00C179D8">
        <w:rPr>
          <w:rFonts w:asciiTheme="majorHAnsi" w:hAnsiTheme="majorHAnsi" w:cs="Arial"/>
        </w:rPr>
        <w:t>organiser</w:t>
      </w:r>
      <w:proofErr w:type="gramEnd"/>
      <w:r w:rsidRPr="00C179D8">
        <w:rPr>
          <w:rFonts w:asciiTheme="majorHAnsi" w:hAnsiTheme="majorHAnsi" w:cs="Arial"/>
        </w:rPr>
        <w:t xml:space="preserve"> </w:t>
      </w:r>
      <w:r>
        <w:rPr>
          <w:rFonts w:asciiTheme="majorHAnsi" w:hAnsiTheme="majorHAnsi" w:cs="Arial"/>
          <w:b/>
        </w:rPr>
        <w:t>6</w:t>
      </w:r>
      <w:r w:rsidRPr="00550CA2">
        <w:rPr>
          <w:rFonts w:asciiTheme="majorHAnsi" w:hAnsiTheme="majorHAnsi" w:cs="Arial"/>
          <w:b/>
        </w:rPr>
        <w:t> 000</w:t>
      </w:r>
      <w:r w:rsidRPr="00C179D8">
        <w:rPr>
          <w:rFonts w:asciiTheme="majorHAnsi" w:hAnsiTheme="majorHAnsi" w:cs="Arial"/>
        </w:rPr>
        <w:t xml:space="preserve"> visites commentées autour des outils de vulgarisation ;</w:t>
      </w:r>
    </w:p>
    <w:p w14:paraId="301831F5" w14:textId="01BD870E" w:rsidR="000940CB" w:rsidRDefault="00F33001" w:rsidP="003B71CA">
      <w:pPr>
        <w:numPr>
          <w:ilvl w:val="0"/>
          <w:numId w:val="20"/>
        </w:numPr>
        <w:spacing w:after="0" w:line="360" w:lineRule="auto"/>
        <w:jc w:val="both"/>
        <w:rPr>
          <w:rFonts w:asciiTheme="majorHAnsi" w:hAnsiTheme="majorHAnsi" w:cs="Arial"/>
        </w:rPr>
      </w:pPr>
      <w:proofErr w:type="gramStart"/>
      <w:r w:rsidRPr="00C179D8">
        <w:rPr>
          <w:rFonts w:asciiTheme="majorHAnsi" w:hAnsiTheme="majorHAnsi" w:cs="Arial"/>
        </w:rPr>
        <w:t>organiser</w:t>
      </w:r>
      <w:proofErr w:type="gramEnd"/>
      <w:r w:rsidRPr="00C179D8">
        <w:rPr>
          <w:rFonts w:asciiTheme="majorHAnsi" w:hAnsiTheme="majorHAnsi" w:cs="Arial"/>
        </w:rPr>
        <w:t xml:space="preserve"> des ateliers d'information/sensibilisation sur les messageries vocales du système 3</w:t>
      </w:r>
      <w:r w:rsidR="000940CB">
        <w:rPr>
          <w:rFonts w:asciiTheme="majorHAnsi" w:hAnsiTheme="majorHAnsi" w:cs="Arial"/>
        </w:rPr>
        <w:t>-</w:t>
      </w:r>
      <w:r w:rsidRPr="00C179D8">
        <w:rPr>
          <w:rFonts w:asciiTheme="majorHAnsi" w:hAnsiTheme="majorHAnsi" w:cs="Arial"/>
        </w:rPr>
        <w:t>2</w:t>
      </w:r>
      <w:r w:rsidR="000940CB">
        <w:rPr>
          <w:rFonts w:asciiTheme="majorHAnsi" w:hAnsiTheme="majorHAnsi" w:cs="Arial"/>
        </w:rPr>
        <w:t>-</w:t>
      </w:r>
      <w:r w:rsidRPr="00C179D8">
        <w:rPr>
          <w:rFonts w:asciiTheme="majorHAnsi" w:hAnsiTheme="majorHAnsi" w:cs="Arial"/>
        </w:rPr>
        <w:t xml:space="preserve">1 dans le cadre de la mise en place de la E-vulgarisation, touchant au moins </w:t>
      </w:r>
    </w:p>
    <w:p w14:paraId="4E2CB99E" w14:textId="652EF49A" w:rsidR="00F33001" w:rsidRPr="00C179D8" w:rsidRDefault="00F33001" w:rsidP="00550CA2">
      <w:pPr>
        <w:spacing w:after="0" w:line="360" w:lineRule="auto"/>
        <w:ind w:left="720"/>
        <w:jc w:val="both"/>
        <w:rPr>
          <w:rFonts w:asciiTheme="majorHAnsi" w:hAnsiTheme="majorHAnsi" w:cs="Arial"/>
        </w:rPr>
      </w:pPr>
      <w:r w:rsidRPr="00550CA2">
        <w:rPr>
          <w:rFonts w:asciiTheme="majorHAnsi" w:hAnsiTheme="majorHAnsi" w:cs="Arial"/>
          <w:b/>
        </w:rPr>
        <w:t>1</w:t>
      </w:r>
      <w:r w:rsidR="000940CB">
        <w:rPr>
          <w:rFonts w:asciiTheme="majorHAnsi" w:hAnsiTheme="majorHAnsi" w:cs="Arial"/>
          <w:b/>
        </w:rPr>
        <w:t xml:space="preserve"> </w:t>
      </w:r>
      <w:r w:rsidRPr="00550CA2">
        <w:rPr>
          <w:rFonts w:asciiTheme="majorHAnsi" w:hAnsiTheme="majorHAnsi" w:cs="Arial"/>
          <w:b/>
        </w:rPr>
        <w:t>350</w:t>
      </w:r>
      <w:r w:rsidRPr="00C179D8">
        <w:rPr>
          <w:rFonts w:asciiTheme="majorHAnsi" w:hAnsiTheme="majorHAnsi" w:cs="Arial"/>
        </w:rPr>
        <w:t xml:space="preserve"> producteurs</w:t>
      </w:r>
      <w:r w:rsidR="000940CB">
        <w:rPr>
          <w:rFonts w:asciiTheme="majorHAnsi" w:hAnsiTheme="majorHAnsi" w:cs="Arial"/>
        </w:rPr>
        <w:t> ;</w:t>
      </w:r>
    </w:p>
    <w:p w14:paraId="24D9CD8C" w14:textId="556AB779" w:rsidR="00F33001" w:rsidRPr="00C179D8" w:rsidRDefault="00F33001" w:rsidP="003B71CA">
      <w:pPr>
        <w:numPr>
          <w:ilvl w:val="0"/>
          <w:numId w:val="20"/>
        </w:numPr>
        <w:spacing w:after="0" w:line="360" w:lineRule="auto"/>
        <w:jc w:val="both"/>
        <w:rPr>
          <w:rFonts w:asciiTheme="majorHAnsi" w:hAnsiTheme="majorHAnsi" w:cs="Arial"/>
        </w:rPr>
      </w:pPr>
      <w:proofErr w:type="gramStart"/>
      <w:r w:rsidRPr="00C179D8">
        <w:rPr>
          <w:rFonts w:asciiTheme="majorHAnsi" w:hAnsiTheme="majorHAnsi" w:cs="Arial"/>
        </w:rPr>
        <w:t>appuyer</w:t>
      </w:r>
      <w:proofErr w:type="gramEnd"/>
      <w:r w:rsidRPr="00C179D8">
        <w:rPr>
          <w:rFonts w:asciiTheme="majorHAnsi" w:hAnsiTheme="majorHAnsi" w:cs="Arial"/>
        </w:rPr>
        <w:t xml:space="preserve"> la construction de </w:t>
      </w:r>
      <w:r w:rsidRPr="00550CA2">
        <w:rPr>
          <w:rFonts w:asciiTheme="majorHAnsi" w:hAnsiTheme="majorHAnsi" w:cs="Arial"/>
          <w:b/>
        </w:rPr>
        <w:t>300</w:t>
      </w:r>
      <w:r w:rsidRPr="00C179D8">
        <w:rPr>
          <w:rFonts w:asciiTheme="majorHAnsi" w:hAnsiTheme="majorHAnsi" w:cs="Arial"/>
        </w:rPr>
        <w:t xml:space="preserve"> fosses fumières (P1-P2RS).</w:t>
      </w:r>
    </w:p>
    <w:p w14:paraId="52AF43F5" w14:textId="58F2CF30" w:rsidR="00F33001" w:rsidRPr="00C179D8" w:rsidRDefault="00F33001" w:rsidP="00DB19CE">
      <w:pPr>
        <w:spacing w:before="120" w:after="0" w:line="360" w:lineRule="auto"/>
        <w:jc w:val="both"/>
        <w:rPr>
          <w:rFonts w:asciiTheme="majorHAnsi" w:hAnsiTheme="majorHAnsi" w:cs="Arial"/>
        </w:rPr>
      </w:pPr>
      <w:r w:rsidRPr="00C179D8">
        <w:rPr>
          <w:rFonts w:asciiTheme="majorHAnsi" w:hAnsiTheme="majorHAnsi" w:cs="Arial"/>
        </w:rPr>
        <w:t xml:space="preserve">La répartition par région des </w:t>
      </w:r>
      <w:r w:rsidR="009F0006">
        <w:rPr>
          <w:rFonts w:asciiTheme="majorHAnsi" w:hAnsiTheme="majorHAnsi" w:cs="Arial"/>
        </w:rPr>
        <w:t xml:space="preserve">outils de vulgarisation est résumée </w:t>
      </w:r>
      <w:r w:rsidRPr="00C179D8">
        <w:rPr>
          <w:rFonts w:asciiTheme="majorHAnsi" w:hAnsiTheme="majorHAnsi" w:cs="Arial"/>
        </w:rPr>
        <w:t xml:space="preserve">dans le </w:t>
      </w:r>
      <w:r w:rsidR="00193669">
        <w:rPr>
          <w:rFonts w:asciiTheme="majorHAnsi" w:hAnsiTheme="majorHAnsi" w:cs="Arial"/>
        </w:rPr>
        <w:fldChar w:fldCharType="begin"/>
      </w:r>
      <w:r w:rsidR="00193669">
        <w:rPr>
          <w:rFonts w:asciiTheme="majorHAnsi" w:hAnsiTheme="majorHAnsi" w:cs="Arial"/>
        </w:rPr>
        <w:instrText xml:space="preserve"> REF _Ref533341487 \h </w:instrText>
      </w:r>
      <w:r w:rsidR="00193669">
        <w:rPr>
          <w:rFonts w:asciiTheme="majorHAnsi" w:hAnsiTheme="majorHAnsi" w:cs="Arial"/>
        </w:rPr>
      </w:r>
      <w:r w:rsidR="00193669">
        <w:rPr>
          <w:rFonts w:asciiTheme="majorHAnsi" w:hAnsiTheme="majorHAnsi" w:cs="Arial"/>
        </w:rPr>
        <w:fldChar w:fldCharType="separate"/>
      </w:r>
      <w:r w:rsidR="00193669" w:rsidRPr="00C179D8">
        <w:rPr>
          <w:rFonts w:asciiTheme="majorHAnsi" w:hAnsiTheme="majorHAnsi"/>
        </w:rPr>
        <w:t xml:space="preserve">Tableau </w:t>
      </w:r>
      <w:r w:rsidR="00193669" w:rsidRPr="00C179D8">
        <w:rPr>
          <w:rFonts w:asciiTheme="majorHAnsi" w:hAnsiTheme="majorHAnsi"/>
          <w:noProof/>
        </w:rPr>
        <w:t>18</w:t>
      </w:r>
      <w:r w:rsidR="00193669">
        <w:rPr>
          <w:rFonts w:asciiTheme="majorHAnsi" w:hAnsiTheme="majorHAnsi" w:cs="Arial"/>
        </w:rPr>
        <w:fldChar w:fldCharType="end"/>
      </w:r>
      <w:r w:rsidRPr="00C179D8">
        <w:rPr>
          <w:rFonts w:asciiTheme="majorHAnsi" w:hAnsiTheme="majorHAnsi" w:cs="Arial"/>
        </w:rPr>
        <w:t xml:space="preserve"> ci-après :</w:t>
      </w:r>
    </w:p>
    <w:p w14:paraId="28CEEE83" w14:textId="30F5537C" w:rsidR="00F33001" w:rsidRDefault="00994813" w:rsidP="00C179D8">
      <w:pPr>
        <w:pStyle w:val="Lgende"/>
        <w:rPr>
          <w:rFonts w:asciiTheme="majorHAnsi" w:hAnsiTheme="majorHAnsi" w:cs="Arial"/>
          <w:b w:val="0"/>
          <w:sz w:val="22"/>
          <w:szCs w:val="22"/>
        </w:rPr>
      </w:pPr>
      <w:bookmarkStart w:id="317" w:name="_Ref533341487"/>
      <w:bookmarkStart w:id="318" w:name="_Toc532205195"/>
      <w:r w:rsidRPr="00C179D8">
        <w:rPr>
          <w:rFonts w:asciiTheme="majorHAnsi" w:hAnsiTheme="majorHAnsi"/>
          <w:sz w:val="22"/>
          <w:szCs w:val="22"/>
        </w:rPr>
        <w:lastRenderedPageBreak/>
        <w:t xml:space="preserve">Tableau </w:t>
      </w:r>
      <w:r w:rsidRPr="00C179D8">
        <w:rPr>
          <w:rFonts w:asciiTheme="majorHAnsi" w:hAnsiTheme="majorHAnsi"/>
          <w:sz w:val="22"/>
          <w:szCs w:val="22"/>
        </w:rPr>
        <w:fldChar w:fldCharType="begin"/>
      </w:r>
      <w:r w:rsidRPr="00C179D8">
        <w:rPr>
          <w:rFonts w:asciiTheme="majorHAnsi" w:hAnsiTheme="majorHAnsi"/>
          <w:sz w:val="22"/>
          <w:szCs w:val="22"/>
        </w:rPr>
        <w:instrText xml:space="preserve"> SEQ Tableau \* ARABIC </w:instrText>
      </w:r>
      <w:r w:rsidRPr="00C179D8">
        <w:rPr>
          <w:rFonts w:asciiTheme="majorHAnsi" w:hAnsiTheme="majorHAnsi"/>
          <w:sz w:val="22"/>
          <w:szCs w:val="22"/>
        </w:rPr>
        <w:fldChar w:fldCharType="separate"/>
      </w:r>
      <w:r w:rsidRPr="00C179D8">
        <w:rPr>
          <w:rFonts w:asciiTheme="majorHAnsi" w:hAnsiTheme="majorHAnsi"/>
          <w:noProof/>
          <w:sz w:val="22"/>
          <w:szCs w:val="22"/>
        </w:rPr>
        <w:t>18</w:t>
      </w:r>
      <w:r w:rsidRPr="00C179D8">
        <w:rPr>
          <w:rFonts w:asciiTheme="majorHAnsi" w:hAnsiTheme="majorHAnsi"/>
          <w:sz w:val="22"/>
          <w:szCs w:val="22"/>
        </w:rPr>
        <w:fldChar w:fldCharType="end"/>
      </w:r>
      <w:bookmarkEnd w:id="317"/>
      <w:r w:rsidR="00F33001" w:rsidRPr="00C179D8">
        <w:rPr>
          <w:rFonts w:asciiTheme="majorHAnsi" w:hAnsiTheme="majorHAnsi" w:cs="Arial"/>
          <w:sz w:val="22"/>
          <w:szCs w:val="22"/>
        </w:rPr>
        <w:t> :</w:t>
      </w:r>
      <w:r w:rsidR="00F33001" w:rsidRPr="00C179D8">
        <w:rPr>
          <w:rFonts w:asciiTheme="majorHAnsi" w:hAnsiTheme="majorHAnsi" w:cs="Arial"/>
          <w:b w:val="0"/>
          <w:sz w:val="22"/>
          <w:szCs w:val="22"/>
        </w:rPr>
        <w:t xml:space="preserve"> Répartition par région des actions de vulgarisation agricole</w:t>
      </w:r>
      <w:bookmarkEnd w:id="318"/>
    </w:p>
    <w:tbl>
      <w:tblPr>
        <w:tblW w:w="5000" w:type="pct"/>
        <w:tblBorders>
          <w:top w:val="single" w:sz="12" w:space="0" w:color="auto"/>
          <w:left w:val="dotted" w:sz="4" w:space="0" w:color="auto"/>
          <w:bottom w:val="single" w:sz="12"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51"/>
        <w:gridCol w:w="2118"/>
        <w:gridCol w:w="2257"/>
        <w:gridCol w:w="2536"/>
      </w:tblGrid>
      <w:tr w:rsidR="00467AFB" w:rsidRPr="00116738" w14:paraId="51C0828B" w14:textId="77777777" w:rsidTr="0021782E">
        <w:trPr>
          <w:trHeight w:val="20"/>
          <w:tblHeader/>
        </w:trPr>
        <w:tc>
          <w:tcPr>
            <w:tcW w:w="1171" w:type="pct"/>
            <w:tcBorders>
              <w:top w:val="single" w:sz="12" w:space="0" w:color="auto"/>
              <w:bottom w:val="single" w:sz="12" w:space="0" w:color="auto"/>
            </w:tcBorders>
            <w:shd w:val="clear" w:color="auto" w:fill="auto"/>
            <w:noWrap/>
            <w:vAlign w:val="center"/>
            <w:hideMark/>
          </w:tcPr>
          <w:p w14:paraId="07715226" w14:textId="77777777" w:rsidR="00467AFB" w:rsidRPr="00DB19CE" w:rsidRDefault="00467AFB" w:rsidP="0021782E">
            <w:pPr>
              <w:spacing w:after="0"/>
              <w:rPr>
                <w:rFonts w:asciiTheme="majorHAnsi" w:hAnsiTheme="majorHAnsi" w:cs="Calibri"/>
                <w:b/>
                <w:bCs/>
                <w:color w:val="000000"/>
              </w:rPr>
            </w:pPr>
            <w:r w:rsidRPr="00DB19CE">
              <w:rPr>
                <w:rFonts w:asciiTheme="majorHAnsi" w:hAnsiTheme="majorHAnsi" w:cs="Calibri"/>
                <w:b/>
                <w:bCs/>
                <w:color w:val="000000"/>
              </w:rPr>
              <w:t>Régions</w:t>
            </w:r>
          </w:p>
        </w:tc>
        <w:tc>
          <w:tcPr>
            <w:tcW w:w="1174" w:type="pct"/>
            <w:tcBorders>
              <w:top w:val="single" w:sz="12" w:space="0" w:color="auto"/>
              <w:bottom w:val="single" w:sz="12" w:space="0" w:color="auto"/>
            </w:tcBorders>
            <w:shd w:val="clear" w:color="auto" w:fill="auto"/>
            <w:vAlign w:val="center"/>
            <w:hideMark/>
          </w:tcPr>
          <w:p w14:paraId="21693CFF" w14:textId="77777777" w:rsidR="00467AFB" w:rsidRPr="00DB19CE" w:rsidRDefault="00467AFB" w:rsidP="0021782E">
            <w:pPr>
              <w:spacing w:after="0"/>
              <w:jc w:val="center"/>
              <w:rPr>
                <w:rFonts w:asciiTheme="majorHAnsi" w:hAnsiTheme="majorHAnsi" w:cs="Calibri"/>
                <w:b/>
                <w:bCs/>
                <w:color w:val="000000"/>
              </w:rPr>
            </w:pPr>
            <w:r w:rsidRPr="00DB19CE">
              <w:rPr>
                <w:rFonts w:asciiTheme="majorHAnsi" w:hAnsiTheme="majorHAnsi" w:cs="Calibri"/>
                <w:b/>
                <w:bCs/>
                <w:color w:val="000000"/>
              </w:rPr>
              <w:t>Parcelles et unités de démonstration</w:t>
            </w:r>
          </w:p>
          <w:p w14:paraId="5D55B729" w14:textId="77777777" w:rsidR="00467AFB" w:rsidRPr="00DB19CE" w:rsidRDefault="00467AFB" w:rsidP="0021782E">
            <w:pPr>
              <w:spacing w:after="0"/>
              <w:jc w:val="center"/>
              <w:rPr>
                <w:rFonts w:asciiTheme="majorHAnsi" w:hAnsiTheme="majorHAnsi" w:cs="Calibri"/>
                <w:b/>
                <w:bCs/>
                <w:color w:val="000000"/>
              </w:rPr>
            </w:pPr>
            <w:r w:rsidRPr="00DB19CE">
              <w:rPr>
                <w:rFonts w:asciiTheme="majorHAnsi" w:hAnsiTheme="majorHAnsi" w:cs="Calibri"/>
                <w:b/>
                <w:bCs/>
                <w:color w:val="000000"/>
              </w:rPr>
              <w:t>(PD/UD)</w:t>
            </w:r>
          </w:p>
        </w:tc>
        <w:tc>
          <w:tcPr>
            <w:tcW w:w="1251" w:type="pct"/>
            <w:tcBorders>
              <w:top w:val="single" w:sz="12" w:space="0" w:color="auto"/>
              <w:bottom w:val="single" w:sz="12" w:space="0" w:color="auto"/>
            </w:tcBorders>
            <w:shd w:val="clear" w:color="auto" w:fill="auto"/>
            <w:vAlign w:val="center"/>
            <w:hideMark/>
          </w:tcPr>
          <w:p w14:paraId="3C608666" w14:textId="77777777" w:rsidR="00467AFB" w:rsidRPr="00DB19CE" w:rsidRDefault="00467AFB" w:rsidP="0021782E">
            <w:pPr>
              <w:spacing w:after="0"/>
              <w:jc w:val="center"/>
              <w:rPr>
                <w:rFonts w:asciiTheme="majorHAnsi" w:hAnsiTheme="majorHAnsi" w:cs="Calibri"/>
                <w:b/>
                <w:bCs/>
                <w:color w:val="000000"/>
              </w:rPr>
            </w:pPr>
            <w:r w:rsidRPr="00DB19CE">
              <w:rPr>
                <w:rFonts w:asciiTheme="majorHAnsi" w:hAnsiTheme="majorHAnsi" w:cs="Calibri"/>
                <w:b/>
                <w:bCs/>
                <w:color w:val="000000"/>
              </w:rPr>
              <w:t>Parcelles vitrines des producteurs</w:t>
            </w:r>
          </w:p>
          <w:p w14:paraId="5E10BD1C" w14:textId="77777777" w:rsidR="00467AFB" w:rsidRPr="00DB19CE" w:rsidRDefault="00467AFB" w:rsidP="0021782E">
            <w:pPr>
              <w:spacing w:after="0"/>
              <w:jc w:val="center"/>
              <w:rPr>
                <w:rFonts w:asciiTheme="majorHAnsi" w:hAnsiTheme="majorHAnsi" w:cs="Calibri"/>
                <w:b/>
                <w:bCs/>
                <w:color w:val="000000"/>
              </w:rPr>
            </w:pPr>
            <w:r w:rsidRPr="00DB19CE">
              <w:rPr>
                <w:rFonts w:asciiTheme="majorHAnsi" w:hAnsiTheme="majorHAnsi" w:cs="Calibri"/>
                <w:b/>
                <w:bCs/>
                <w:color w:val="000000"/>
              </w:rPr>
              <w:t>(PVP)</w:t>
            </w:r>
          </w:p>
        </w:tc>
        <w:tc>
          <w:tcPr>
            <w:tcW w:w="1404" w:type="pct"/>
            <w:tcBorders>
              <w:top w:val="single" w:sz="12" w:space="0" w:color="auto"/>
              <w:bottom w:val="single" w:sz="12" w:space="0" w:color="auto"/>
            </w:tcBorders>
            <w:shd w:val="clear" w:color="auto" w:fill="auto"/>
            <w:vAlign w:val="center"/>
            <w:hideMark/>
          </w:tcPr>
          <w:p w14:paraId="4333D501" w14:textId="77777777" w:rsidR="00467AFB" w:rsidRPr="00DB19CE" w:rsidRDefault="00467AFB" w:rsidP="0021782E">
            <w:pPr>
              <w:spacing w:after="0"/>
              <w:jc w:val="center"/>
              <w:rPr>
                <w:rFonts w:asciiTheme="majorHAnsi" w:hAnsiTheme="majorHAnsi" w:cs="Calibri"/>
                <w:b/>
                <w:bCs/>
                <w:color w:val="000000"/>
              </w:rPr>
            </w:pPr>
            <w:r w:rsidRPr="00DB19CE">
              <w:rPr>
                <w:rFonts w:asciiTheme="majorHAnsi" w:hAnsiTheme="majorHAnsi" w:cs="Calibri"/>
                <w:b/>
                <w:bCs/>
                <w:color w:val="000000"/>
              </w:rPr>
              <w:t>Champs écoles de producteurs</w:t>
            </w:r>
          </w:p>
          <w:p w14:paraId="367F6E8A" w14:textId="77777777" w:rsidR="00467AFB" w:rsidRPr="00DB19CE" w:rsidRDefault="00467AFB" w:rsidP="0021782E">
            <w:pPr>
              <w:spacing w:after="0"/>
              <w:jc w:val="center"/>
              <w:rPr>
                <w:rFonts w:asciiTheme="majorHAnsi" w:hAnsiTheme="majorHAnsi" w:cs="Calibri"/>
                <w:b/>
                <w:bCs/>
                <w:color w:val="000000"/>
              </w:rPr>
            </w:pPr>
            <w:r w:rsidRPr="00DB19CE">
              <w:rPr>
                <w:rFonts w:asciiTheme="majorHAnsi" w:hAnsiTheme="majorHAnsi" w:cs="Calibri"/>
                <w:b/>
                <w:bCs/>
                <w:color w:val="000000"/>
              </w:rPr>
              <w:t>(CEP</w:t>
            </w:r>
            <w:r>
              <w:rPr>
                <w:rFonts w:asciiTheme="majorHAnsi" w:hAnsiTheme="majorHAnsi" w:cs="Calibri"/>
                <w:b/>
                <w:bCs/>
                <w:color w:val="000000"/>
              </w:rPr>
              <w:t>/CEAP</w:t>
            </w:r>
            <w:r w:rsidRPr="00DB19CE">
              <w:rPr>
                <w:rFonts w:asciiTheme="majorHAnsi" w:hAnsiTheme="majorHAnsi" w:cs="Calibri"/>
                <w:b/>
                <w:bCs/>
                <w:color w:val="000000"/>
              </w:rPr>
              <w:t>)</w:t>
            </w:r>
          </w:p>
        </w:tc>
      </w:tr>
      <w:tr w:rsidR="00467AFB" w:rsidRPr="00116738" w14:paraId="01AF61D2" w14:textId="77777777" w:rsidTr="0021782E">
        <w:trPr>
          <w:trHeight w:val="20"/>
          <w:tblHeader/>
        </w:trPr>
        <w:tc>
          <w:tcPr>
            <w:tcW w:w="1171" w:type="pct"/>
            <w:tcBorders>
              <w:top w:val="single" w:sz="12" w:space="0" w:color="auto"/>
            </w:tcBorders>
            <w:shd w:val="clear" w:color="auto" w:fill="auto"/>
            <w:noWrap/>
            <w:vAlign w:val="center"/>
            <w:hideMark/>
          </w:tcPr>
          <w:p w14:paraId="615CE33D"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Boucle du Mouhoun</w:t>
            </w:r>
          </w:p>
        </w:tc>
        <w:tc>
          <w:tcPr>
            <w:tcW w:w="1174" w:type="pct"/>
            <w:tcBorders>
              <w:top w:val="single" w:sz="12" w:space="0" w:color="auto"/>
            </w:tcBorders>
            <w:shd w:val="clear" w:color="auto" w:fill="auto"/>
            <w:vAlign w:val="center"/>
            <w:hideMark/>
          </w:tcPr>
          <w:p w14:paraId="438685B5"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356</w:t>
            </w:r>
          </w:p>
        </w:tc>
        <w:tc>
          <w:tcPr>
            <w:tcW w:w="1251" w:type="pct"/>
            <w:tcBorders>
              <w:top w:val="single" w:sz="12" w:space="0" w:color="auto"/>
            </w:tcBorders>
            <w:shd w:val="clear" w:color="auto" w:fill="auto"/>
            <w:vAlign w:val="center"/>
            <w:hideMark/>
          </w:tcPr>
          <w:p w14:paraId="1AC455D6"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31</w:t>
            </w:r>
          </w:p>
        </w:tc>
        <w:tc>
          <w:tcPr>
            <w:tcW w:w="1404" w:type="pct"/>
            <w:tcBorders>
              <w:top w:val="single" w:sz="12" w:space="0" w:color="auto"/>
            </w:tcBorders>
            <w:shd w:val="clear" w:color="auto" w:fill="auto"/>
            <w:vAlign w:val="center"/>
            <w:hideMark/>
          </w:tcPr>
          <w:p w14:paraId="791DA77D"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135</w:t>
            </w:r>
          </w:p>
        </w:tc>
      </w:tr>
      <w:tr w:rsidR="00467AFB" w:rsidRPr="00116738" w14:paraId="03505A39" w14:textId="77777777" w:rsidTr="0021782E">
        <w:trPr>
          <w:trHeight w:val="20"/>
          <w:tblHeader/>
        </w:trPr>
        <w:tc>
          <w:tcPr>
            <w:tcW w:w="1171" w:type="pct"/>
            <w:shd w:val="clear" w:color="auto" w:fill="auto"/>
            <w:noWrap/>
            <w:vAlign w:val="center"/>
            <w:hideMark/>
          </w:tcPr>
          <w:p w14:paraId="40486F0F"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Cascades</w:t>
            </w:r>
          </w:p>
        </w:tc>
        <w:tc>
          <w:tcPr>
            <w:tcW w:w="1174" w:type="pct"/>
            <w:shd w:val="clear" w:color="auto" w:fill="auto"/>
            <w:vAlign w:val="center"/>
            <w:hideMark/>
          </w:tcPr>
          <w:p w14:paraId="35D96E04"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121</w:t>
            </w:r>
          </w:p>
        </w:tc>
        <w:tc>
          <w:tcPr>
            <w:tcW w:w="1251" w:type="pct"/>
            <w:shd w:val="clear" w:color="auto" w:fill="auto"/>
            <w:vAlign w:val="center"/>
            <w:hideMark/>
          </w:tcPr>
          <w:p w14:paraId="715E5895"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3</w:t>
            </w:r>
          </w:p>
        </w:tc>
        <w:tc>
          <w:tcPr>
            <w:tcW w:w="1404" w:type="pct"/>
            <w:shd w:val="clear" w:color="auto" w:fill="auto"/>
            <w:vAlign w:val="center"/>
            <w:hideMark/>
          </w:tcPr>
          <w:p w14:paraId="4B7930C2"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68</w:t>
            </w:r>
          </w:p>
        </w:tc>
      </w:tr>
      <w:tr w:rsidR="00467AFB" w:rsidRPr="00116738" w14:paraId="15DC930D" w14:textId="77777777" w:rsidTr="0021782E">
        <w:trPr>
          <w:trHeight w:val="20"/>
          <w:tblHeader/>
        </w:trPr>
        <w:tc>
          <w:tcPr>
            <w:tcW w:w="1171" w:type="pct"/>
            <w:shd w:val="clear" w:color="auto" w:fill="auto"/>
            <w:noWrap/>
            <w:vAlign w:val="center"/>
            <w:hideMark/>
          </w:tcPr>
          <w:p w14:paraId="3CA1E4B8"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Centre</w:t>
            </w:r>
          </w:p>
        </w:tc>
        <w:tc>
          <w:tcPr>
            <w:tcW w:w="1174" w:type="pct"/>
            <w:shd w:val="clear" w:color="auto" w:fill="auto"/>
            <w:vAlign w:val="center"/>
            <w:hideMark/>
          </w:tcPr>
          <w:p w14:paraId="29D04089"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65</w:t>
            </w:r>
          </w:p>
        </w:tc>
        <w:tc>
          <w:tcPr>
            <w:tcW w:w="1251" w:type="pct"/>
            <w:shd w:val="clear" w:color="auto" w:fill="auto"/>
            <w:vAlign w:val="center"/>
            <w:hideMark/>
          </w:tcPr>
          <w:p w14:paraId="3548A282"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0</w:t>
            </w:r>
          </w:p>
        </w:tc>
        <w:tc>
          <w:tcPr>
            <w:tcW w:w="1404" w:type="pct"/>
            <w:shd w:val="clear" w:color="auto" w:fill="auto"/>
            <w:vAlign w:val="center"/>
            <w:hideMark/>
          </w:tcPr>
          <w:p w14:paraId="3E8F2DCB"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36</w:t>
            </w:r>
          </w:p>
        </w:tc>
      </w:tr>
      <w:tr w:rsidR="00467AFB" w:rsidRPr="00116738" w14:paraId="7180AE47" w14:textId="77777777" w:rsidTr="0021782E">
        <w:trPr>
          <w:trHeight w:val="20"/>
          <w:tblHeader/>
        </w:trPr>
        <w:tc>
          <w:tcPr>
            <w:tcW w:w="1171" w:type="pct"/>
            <w:shd w:val="clear" w:color="auto" w:fill="auto"/>
            <w:noWrap/>
            <w:vAlign w:val="center"/>
            <w:hideMark/>
          </w:tcPr>
          <w:p w14:paraId="4A020614"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Centre-Est</w:t>
            </w:r>
          </w:p>
        </w:tc>
        <w:tc>
          <w:tcPr>
            <w:tcW w:w="1174" w:type="pct"/>
            <w:shd w:val="clear" w:color="auto" w:fill="auto"/>
            <w:vAlign w:val="center"/>
            <w:hideMark/>
          </w:tcPr>
          <w:p w14:paraId="4AB01B7C"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167</w:t>
            </w:r>
          </w:p>
        </w:tc>
        <w:tc>
          <w:tcPr>
            <w:tcW w:w="1251" w:type="pct"/>
            <w:shd w:val="clear" w:color="auto" w:fill="auto"/>
            <w:vAlign w:val="center"/>
            <w:hideMark/>
          </w:tcPr>
          <w:p w14:paraId="611B454D"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21</w:t>
            </w:r>
          </w:p>
        </w:tc>
        <w:tc>
          <w:tcPr>
            <w:tcW w:w="1404" w:type="pct"/>
            <w:shd w:val="clear" w:color="auto" w:fill="auto"/>
            <w:vAlign w:val="center"/>
            <w:hideMark/>
          </w:tcPr>
          <w:p w14:paraId="6E3E9255"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126</w:t>
            </w:r>
          </w:p>
        </w:tc>
      </w:tr>
      <w:tr w:rsidR="00467AFB" w:rsidRPr="00116738" w14:paraId="7E67E7A7" w14:textId="77777777" w:rsidTr="0021782E">
        <w:trPr>
          <w:trHeight w:val="20"/>
          <w:tblHeader/>
        </w:trPr>
        <w:tc>
          <w:tcPr>
            <w:tcW w:w="1171" w:type="pct"/>
            <w:shd w:val="clear" w:color="auto" w:fill="auto"/>
            <w:noWrap/>
            <w:vAlign w:val="center"/>
            <w:hideMark/>
          </w:tcPr>
          <w:p w14:paraId="70AACD1B"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Centre- Nord</w:t>
            </w:r>
          </w:p>
        </w:tc>
        <w:tc>
          <w:tcPr>
            <w:tcW w:w="1174" w:type="pct"/>
            <w:shd w:val="clear" w:color="auto" w:fill="auto"/>
            <w:vAlign w:val="center"/>
            <w:hideMark/>
          </w:tcPr>
          <w:p w14:paraId="638B73A0"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195</w:t>
            </w:r>
          </w:p>
        </w:tc>
        <w:tc>
          <w:tcPr>
            <w:tcW w:w="1251" w:type="pct"/>
            <w:shd w:val="clear" w:color="auto" w:fill="auto"/>
            <w:vAlign w:val="center"/>
            <w:hideMark/>
          </w:tcPr>
          <w:p w14:paraId="77DFB3D6"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12</w:t>
            </w:r>
          </w:p>
        </w:tc>
        <w:tc>
          <w:tcPr>
            <w:tcW w:w="1404" w:type="pct"/>
            <w:shd w:val="clear" w:color="auto" w:fill="auto"/>
            <w:vAlign w:val="center"/>
            <w:hideMark/>
          </w:tcPr>
          <w:p w14:paraId="5C031C77"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210</w:t>
            </w:r>
          </w:p>
        </w:tc>
      </w:tr>
      <w:tr w:rsidR="00467AFB" w:rsidRPr="00116738" w14:paraId="189CCF1F" w14:textId="77777777" w:rsidTr="0021782E">
        <w:trPr>
          <w:trHeight w:val="20"/>
          <w:tblHeader/>
        </w:trPr>
        <w:tc>
          <w:tcPr>
            <w:tcW w:w="1171" w:type="pct"/>
            <w:shd w:val="clear" w:color="auto" w:fill="auto"/>
            <w:noWrap/>
            <w:vAlign w:val="center"/>
            <w:hideMark/>
          </w:tcPr>
          <w:p w14:paraId="732EFD7B"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Centre-Ouest</w:t>
            </w:r>
          </w:p>
        </w:tc>
        <w:tc>
          <w:tcPr>
            <w:tcW w:w="1174" w:type="pct"/>
            <w:shd w:val="clear" w:color="auto" w:fill="auto"/>
            <w:vAlign w:val="center"/>
            <w:hideMark/>
          </w:tcPr>
          <w:p w14:paraId="6CBF55C9"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95</w:t>
            </w:r>
          </w:p>
        </w:tc>
        <w:tc>
          <w:tcPr>
            <w:tcW w:w="1251" w:type="pct"/>
            <w:shd w:val="clear" w:color="auto" w:fill="auto"/>
            <w:vAlign w:val="center"/>
            <w:hideMark/>
          </w:tcPr>
          <w:p w14:paraId="034AF4D6"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16</w:t>
            </w:r>
          </w:p>
        </w:tc>
        <w:tc>
          <w:tcPr>
            <w:tcW w:w="1404" w:type="pct"/>
            <w:shd w:val="clear" w:color="auto" w:fill="auto"/>
            <w:vAlign w:val="center"/>
            <w:hideMark/>
          </w:tcPr>
          <w:p w14:paraId="6D9F701C"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191</w:t>
            </w:r>
          </w:p>
        </w:tc>
      </w:tr>
      <w:tr w:rsidR="00467AFB" w:rsidRPr="00116738" w14:paraId="64F1FA93" w14:textId="77777777" w:rsidTr="0021782E">
        <w:trPr>
          <w:trHeight w:val="20"/>
          <w:tblHeader/>
        </w:trPr>
        <w:tc>
          <w:tcPr>
            <w:tcW w:w="1171" w:type="pct"/>
            <w:shd w:val="clear" w:color="auto" w:fill="auto"/>
            <w:noWrap/>
            <w:vAlign w:val="center"/>
            <w:hideMark/>
          </w:tcPr>
          <w:p w14:paraId="52C2A6DC"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Centre-Sud</w:t>
            </w:r>
          </w:p>
        </w:tc>
        <w:tc>
          <w:tcPr>
            <w:tcW w:w="1174" w:type="pct"/>
            <w:shd w:val="clear" w:color="auto" w:fill="auto"/>
            <w:vAlign w:val="center"/>
            <w:hideMark/>
          </w:tcPr>
          <w:p w14:paraId="10883485"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178</w:t>
            </w:r>
          </w:p>
        </w:tc>
        <w:tc>
          <w:tcPr>
            <w:tcW w:w="1251" w:type="pct"/>
            <w:shd w:val="clear" w:color="auto" w:fill="auto"/>
            <w:vAlign w:val="center"/>
            <w:hideMark/>
          </w:tcPr>
          <w:p w14:paraId="545389B0"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10</w:t>
            </w:r>
          </w:p>
        </w:tc>
        <w:tc>
          <w:tcPr>
            <w:tcW w:w="1404" w:type="pct"/>
            <w:shd w:val="clear" w:color="auto" w:fill="auto"/>
            <w:vAlign w:val="center"/>
            <w:hideMark/>
          </w:tcPr>
          <w:p w14:paraId="23D607B2"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94</w:t>
            </w:r>
          </w:p>
        </w:tc>
      </w:tr>
      <w:tr w:rsidR="00467AFB" w:rsidRPr="00116738" w14:paraId="32C2EC23" w14:textId="77777777" w:rsidTr="0021782E">
        <w:trPr>
          <w:trHeight w:val="20"/>
          <w:tblHeader/>
        </w:trPr>
        <w:tc>
          <w:tcPr>
            <w:tcW w:w="1171" w:type="pct"/>
            <w:shd w:val="clear" w:color="auto" w:fill="auto"/>
            <w:noWrap/>
            <w:vAlign w:val="center"/>
            <w:hideMark/>
          </w:tcPr>
          <w:p w14:paraId="3226BB1C"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Est</w:t>
            </w:r>
          </w:p>
        </w:tc>
        <w:tc>
          <w:tcPr>
            <w:tcW w:w="1174" w:type="pct"/>
            <w:shd w:val="clear" w:color="auto" w:fill="auto"/>
            <w:vAlign w:val="center"/>
            <w:hideMark/>
          </w:tcPr>
          <w:p w14:paraId="12E4F59E"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222</w:t>
            </w:r>
          </w:p>
        </w:tc>
        <w:tc>
          <w:tcPr>
            <w:tcW w:w="1251" w:type="pct"/>
            <w:shd w:val="clear" w:color="auto" w:fill="auto"/>
            <w:vAlign w:val="center"/>
            <w:hideMark/>
          </w:tcPr>
          <w:p w14:paraId="74AF7D12"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12</w:t>
            </w:r>
          </w:p>
        </w:tc>
        <w:tc>
          <w:tcPr>
            <w:tcW w:w="1404" w:type="pct"/>
            <w:shd w:val="clear" w:color="auto" w:fill="auto"/>
            <w:vAlign w:val="center"/>
            <w:hideMark/>
          </w:tcPr>
          <w:p w14:paraId="0B5E111B"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211</w:t>
            </w:r>
          </w:p>
        </w:tc>
      </w:tr>
      <w:tr w:rsidR="00467AFB" w:rsidRPr="00116738" w14:paraId="0171148A" w14:textId="77777777" w:rsidTr="0021782E">
        <w:trPr>
          <w:trHeight w:val="20"/>
          <w:tblHeader/>
        </w:trPr>
        <w:tc>
          <w:tcPr>
            <w:tcW w:w="1171" w:type="pct"/>
            <w:shd w:val="clear" w:color="auto" w:fill="auto"/>
            <w:noWrap/>
            <w:vAlign w:val="center"/>
            <w:hideMark/>
          </w:tcPr>
          <w:p w14:paraId="7AE9BE72"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Hauts-Bassins</w:t>
            </w:r>
          </w:p>
        </w:tc>
        <w:tc>
          <w:tcPr>
            <w:tcW w:w="1174" w:type="pct"/>
            <w:shd w:val="clear" w:color="auto" w:fill="auto"/>
            <w:vAlign w:val="center"/>
            <w:hideMark/>
          </w:tcPr>
          <w:p w14:paraId="743C2368"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275</w:t>
            </w:r>
          </w:p>
        </w:tc>
        <w:tc>
          <w:tcPr>
            <w:tcW w:w="1251" w:type="pct"/>
            <w:shd w:val="clear" w:color="auto" w:fill="auto"/>
            <w:vAlign w:val="center"/>
            <w:hideMark/>
          </w:tcPr>
          <w:p w14:paraId="422740B2"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27</w:t>
            </w:r>
          </w:p>
        </w:tc>
        <w:tc>
          <w:tcPr>
            <w:tcW w:w="1404" w:type="pct"/>
            <w:shd w:val="clear" w:color="auto" w:fill="auto"/>
            <w:vAlign w:val="center"/>
            <w:hideMark/>
          </w:tcPr>
          <w:p w14:paraId="76E9C680"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128</w:t>
            </w:r>
          </w:p>
        </w:tc>
      </w:tr>
      <w:tr w:rsidR="00467AFB" w:rsidRPr="00116738" w14:paraId="1C51F299" w14:textId="77777777" w:rsidTr="0021782E">
        <w:trPr>
          <w:trHeight w:val="20"/>
          <w:tblHeader/>
        </w:trPr>
        <w:tc>
          <w:tcPr>
            <w:tcW w:w="1171" w:type="pct"/>
            <w:shd w:val="clear" w:color="auto" w:fill="auto"/>
            <w:noWrap/>
            <w:vAlign w:val="center"/>
            <w:hideMark/>
          </w:tcPr>
          <w:p w14:paraId="6A2DA54E"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Nord</w:t>
            </w:r>
          </w:p>
        </w:tc>
        <w:tc>
          <w:tcPr>
            <w:tcW w:w="1174" w:type="pct"/>
            <w:shd w:val="clear" w:color="auto" w:fill="auto"/>
            <w:vAlign w:val="center"/>
            <w:hideMark/>
          </w:tcPr>
          <w:p w14:paraId="742BA3DC"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113</w:t>
            </w:r>
          </w:p>
        </w:tc>
        <w:tc>
          <w:tcPr>
            <w:tcW w:w="1251" w:type="pct"/>
            <w:shd w:val="clear" w:color="auto" w:fill="auto"/>
            <w:vAlign w:val="center"/>
            <w:hideMark/>
          </w:tcPr>
          <w:p w14:paraId="493A2442"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14</w:t>
            </w:r>
          </w:p>
        </w:tc>
        <w:tc>
          <w:tcPr>
            <w:tcW w:w="1404" w:type="pct"/>
            <w:shd w:val="clear" w:color="auto" w:fill="auto"/>
            <w:vAlign w:val="center"/>
            <w:hideMark/>
          </w:tcPr>
          <w:p w14:paraId="568DE333"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92</w:t>
            </w:r>
          </w:p>
        </w:tc>
      </w:tr>
      <w:tr w:rsidR="00467AFB" w:rsidRPr="00116738" w14:paraId="7289797D" w14:textId="77777777" w:rsidTr="0021782E">
        <w:trPr>
          <w:trHeight w:val="20"/>
          <w:tblHeader/>
        </w:trPr>
        <w:tc>
          <w:tcPr>
            <w:tcW w:w="1171" w:type="pct"/>
            <w:shd w:val="clear" w:color="auto" w:fill="auto"/>
            <w:noWrap/>
            <w:vAlign w:val="center"/>
            <w:hideMark/>
          </w:tcPr>
          <w:p w14:paraId="0ED48D9C"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Plateau central</w:t>
            </w:r>
          </w:p>
        </w:tc>
        <w:tc>
          <w:tcPr>
            <w:tcW w:w="1174" w:type="pct"/>
            <w:shd w:val="clear" w:color="auto" w:fill="auto"/>
            <w:vAlign w:val="center"/>
            <w:hideMark/>
          </w:tcPr>
          <w:p w14:paraId="0B494BBA"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142</w:t>
            </w:r>
          </w:p>
        </w:tc>
        <w:tc>
          <w:tcPr>
            <w:tcW w:w="1251" w:type="pct"/>
            <w:shd w:val="clear" w:color="auto" w:fill="auto"/>
            <w:vAlign w:val="center"/>
            <w:hideMark/>
          </w:tcPr>
          <w:p w14:paraId="15EADEF0"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6</w:t>
            </w:r>
          </w:p>
        </w:tc>
        <w:tc>
          <w:tcPr>
            <w:tcW w:w="1404" w:type="pct"/>
            <w:shd w:val="clear" w:color="auto" w:fill="auto"/>
            <w:vAlign w:val="center"/>
            <w:hideMark/>
          </w:tcPr>
          <w:p w14:paraId="6E7751C9"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100</w:t>
            </w:r>
          </w:p>
        </w:tc>
      </w:tr>
      <w:tr w:rsidR="00467AFB" w:rsidRPr="00116738" w14:paraId="077A72D1" w14:textId="77777777" w:rsidTr="0021782E">
        <w:trPr>
          <w:trHeight w:val="20"/>
          <w:tblHeader/>
        </w:trPr>
        <w:tc>
          <w:tcPr>
            <w:tcW w:w="1171" w:type="pct"/>
            <w:shd w:val="clear" w:color="auto" w:fill="auto"/>
            <w:noWrap/>
            <w:vAlign w:val="center"/>
            <w:hideMark/>
          </w:tcPr>
          <w:p w14:paraId="1F0698CA"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Sahel</w:t>
            </w:r>
          </w:p>
        </w:tc>
        <w:tc>
          <w:tcPr>
            <w:tcW w:w="1174" w:type="pct"/>
            <w:shd w:val="clear" w:color="auto" w:fill="auto"/>
            <w:vAlign w:val="center"/>
            <w:hideMark/>
          </w:tcPr>
          <w:p w14:paraId="5B2031E8"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254</w:t>
            </w:r>
          </w:p>
        </w:tc>
        <w:tc>
          <w:tcPr>
            <w:tcW w:w="1251" w:type="pct"/>
            <w:shd w:val="clear" w:color="auto" w:fill="auto"/>
            <w:vAlign w:val="center"/>
            <w:hideMark/>
          </w:tcPr>
          <w:p w14:paraId="7D2777C8"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11</w:t>
            </w:r>
          </w:p>
        </w:tc>
        <w:tc>
          <w:tcPr>
            <w:tcW w:w="1404" w:type="pct"/>
            <w:shd w:val="clear" w:color="auto" w:fill="auto"/>
            <w:vAlign w:val="center"/>
            <w:hideMark/>
          </w:tcPr>
          <w:p w14:paraId="6E2B2013"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227</w:t>
            </w:r>
          </w:p>
        </w:tc>
      </w:tr>
      <w:tr w:rsidR="00467AFB" w:rsidRPr="00116738" w14:paraId="07A79E04" w14:textId="77777777" w:rsidTr="0021782E">
        <w:trPr>
          <w:trHeight w:val="20"/>
          <w:tblHeader/>
        </w:trPr>
        <w:tc>
          <w:tcPr>
            <w:tcW w:w="1171" w:type="pct"/>
            <w:tcBorders>
              <w:bottom w:val="single" w:sz="12" w:space="0" w:color="auto"/>
            </w:tcBorders>
            <w:shd w:val="clear" w:color="auto" w:fill="auto"/>
            <w:noWrap/>
            <w:vAlign w:val="center"/>
            <w:hideMark/>
          </w:tcPr>
          <w:p w14:paraId="7F935D6A" w14:textId="77777777" w:rsidR="00467AFB" w:rsidRPr="00467AFB" w:rsidRDefault="00467AFB" w:rsidP="0021782E">
            <w:pPr>
              <w:spacing w:after="0"/>
              <w:rPr>
                <w:rFonts w:asciiTheme="majorHAnsi" w:hAnsiTheme="majorHAnsi" w:cs="Calibri"/>
                <w:b/>
                <w:bCs/>
                <w:color w:val="000000"/>
              </w:rPr>
            </w:pPr>
            <w:r w:rsidRPr="00467AFB">
              <w:rPr>
                <w:rFonts w:asciiTheme="majorHAnsi" w:hAnsiTheme="majorHAnsi" w:cs="Calibri"/>
                <w:b/>
                <w:bCs/>
                <w:color w:val="000000"/>
              </w:rPr>
              <w:t>Sud-Ouest</w:t>
            </w:r>
          </w:p>
        </w:tc>
        <w:tc>
          <w:tcPr>
            <w:tcW w:w="1174" w:type="pct"/>
            <w:tcBorders>
              <w:bottom w:val="single" w:sz="12" w:space="0" w:color="auto"/>
            </w:tcBorders>
            <w:shd w:val="clear" w:color="auto" w:fill="auto"/>
            <w:vAlign w:val="center"/>
            <w:hideMark/>
          </w:tcPr>
          <w:p w14:paraId="5373B321"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214</w:t>
            </w:r>
          </w:p>
        </w:tc>
        <w:tc>
          <w:tcPr>
            <w:tcW w:w="1251" w:type="pct"/>
            <w:tcBorders>
              <w:bottom w:val="single" w:sz="12" w:space="0" w:color="auto"/>
            </w:tcBorders>
            <w:shd w:val="clear" w:color="auto" w:fill="auto"/>
            <w:vAlign w:val="center"/>
            <w:hideMark/>
          </w:tcPr>
          <w:p w14:paraId="18ABCA23"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22</w:t>
            </w:r>
          </w:p>
        </w:tc>
        <w:tc>
          <w:tcPr>
            <w:tcW w:w="1404" w:type="pct"/>
            <w:tcBorders>
              <w:bottom w:val="single" w:sz="12" w:space="0" w:color="auto"/>
            </w:tcBorders>
            <w:shd w:val="clear" w:color="auto" w:fill="auto"/>
            <w:vAlign w:val="center"/>
            <w:hideMark/>
          </w:tcPr>
          <w:p w14:paraId="11766FB1"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129</w:t>
            </w:r>
          </w:p>
        </w:tc>
      </w:tr>
      <w:tr w:rsidR="00467AFB" w:rsidRPr="00116738" w14:paraId="40FD89B7" w14:textId="77777777" w:rsidTr="0021782E">
        <w:trPr>
          <w:trHeight w:val="20"/>
          <w:tblHeader/>
        </w:trPr>
        <w:tc>
          <w:tcPr>
            <w:tcW w:w="1171" w:type="pct"/>
            <w:tcBorders>
              <w:top w:val="single" w:sz="12" w:space="0" w:color="auto"/>
              <w:bottom w:val="single" w:sz="12" w:space="0" w:color="auto"/>
            </w:tcBorders>
            <w:shd w:val="clear" w:color="auto" w:fill="auto"/>
            <w:noWrap/>
            <w:vAlign w:val="center"/>
            <w:hideMark/>
          </w:tcPr>
          <w:p w14:paraId="4465A238" w14:textId="77777777" w:rsidR="00467AFB" w:rsidRPr="00DB19CE" w:rsidRDefault="00467AFB" w:rsidP="0021782E">
            <w:pPr>
              <w:spacing w:after="0"/>
              <w:rPr>
                <w:rFonts w:asciiTheme="majorHAnsi" w:hAnsiTheme="majorHAnsi" w:cs="Calibri"/>
                <w:b/>
                <w:bCs/>
                <w:color w:val="000000"/>
              </w:rPr>
            </w:pPr>
            <w:r w:rsidRPr="00DB19CE">
              <w:rPr>
                <w:rFonts w:asciiTheme="majorHAnsi" w:hAnsiTheme="majorHAnsi" w:cs="Calibri"/>
                <w:b/>
                <w:bCs/>
                <w:color w:val="000000"/>
              </w:rPr>
              <w:t>Total</w:t>
            </w:r>
          </w:p>
        </w:tc>
        <w:tc>
          <w:tcPr>
            <w:tcW w:w="1174" w:type="pct"/>
            <w:tcBorders>
              <w:top w:val="single" w:sz="12" w:space="0" w:color="auto"/>
              <w:bottom w:val="single" w:sz="12" w:space="0" w:color="auto"/>
            </w:tcBorders>
            <w:shd w:val="clear" w:color="auto" w:fill="auto"/>
            <w:vAlign w:val="center"/>
            <w:hideMark/>
          </w:tcPr>
          <w:p w14:paraId="0A0D22FA"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2 397</w:t>
            </w:r>
          </w:p>
        </w:tc>
        <w:tc>
          <w:tcPr>
            <w:tcW w:w="1251" w:type="pct"/>
            <w:tcBorders>
              <w:top w:val="single" w:sz="12" w:space="0" w:color="auto"/>
              <w:bottom w:val="single" w:sz="12" w:space="0" w:color="auto"/>
            </w:tcBorders>
            <w:shd w:val="clear" w:color="auto" w:fill="auto"/>
            <w:vAlign w:val="center"/>
            <w:hideMark/>
          </w:tcPr>
          <w:p w14:paraId="35038220"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185</w:t>
            </w:r>
          </w:p>
        </w:tc>
        <w:tc>
          <w:tcPr>
            <w:tcW w:w="1404" w:type="pct"/>
            <w:tcBorders>
              <w:top w:val="single" w:sz="12" w:space="0" w:color="auto"/>
              <w:bottom w:val="single" w:sz="12" w:space="0" w:color="auto"/>
            </w:tcBorders>
            <w:shd w:val="clear" w:color="auto" w:fill="auto"/>
            <w:vAlign w:val="center"/>
            <w:hideMark/>
          </w:tcPr>
          <w:p w14:paraId="62A3CD08" w14:textId="77777777" w:rsidR="00467AFB" w:rsidRPr="00467AFB" w:rsidRDefault="00467AFB" w:rsidP="0021782E">
            <w:pPr>
              <w:spacing w:after="0"/>
              <w:jc w:val="center"/>
              <w:rPr>
                <w:rFonts w:asciiTheme="majorHAnsi" w:hAnsiTheme="majorHAnsi" w:cs="Calibri"/>
                <w:b/>
                <w:bCs/>
                <w:color w:val="000000"/>
              </w:rPr>
            </w:pPr>
            <w:r w:rsidRPr="00467AFB">
              <w:rPr>
                <w:rFonts w:asciiTheme="majorHAnsi" w:hAnsiTheme="majorHAnsi" w:cs="Calibri"/>
                <w:b/>
                <w:bCs/>
                <w:color w:val="000000"/>
              </w:rPr>
              <w:t>1 747</w:t>
            </w:r>
          </w:p>
        </w:tc>
      </w:tr>
    </w:tbl>
    <w:p w14:paraId="5E014607" w14:textId="77777777" w:rsidR="00F33001" w:rsidRPr="00DB19CE" w:rsidRDefault="00F33001" w:rsidP="0021782E">
      <w:pPr>
        <w:spacing w:after="0"/>
        <w:rPr>
          <w:rFonts w:asciiTheme="majorHAnsi" w:hAnsiTheme="majorHAnsi" w:cs="Arial"/>
          <w:sz w:val="18"/>
          <w:szCs w:val="18"/>
        </w:rPr>
      </w:pPr>
      <w:r w:rsidRPr="00DB19CE">
        <w:rPr>
          <w:rFonts w:asciiTheme="majorHAnsi" w:hAnsiTheme="majorHAnsi" w:cs="Arial"/>
          <w:b/>
          <w:sz w:val="18"/>
          <w:szCs w:val="18"/>
          <w:u w:val="single"/>
        </w:rPr>
        <w:t xml:space="preserve">Source : </w:t>
      </w:r>
      <w:r w:rsidRPr="00DB19CE">
        <w:rPr>
          <w:rFonts w:asciiTheme="majorHAnsi" w:hAnsiTheme="majorHAnsi" w:cs="Arial"/>
          <w:sz w:val="18"/>
          <w:szCs w:val="18"/>
        </w:rPr>
        <w:t xml:space="preserve">DGPV, 2018 </w:t>
      </w:r>
    </w:p>
    <w:p w14:paraId="7C2780AC" w14:textId="77777777" w:rsidR="00F33001" w:rsidRPr="00C179D8" w:rsidRDefault="00F33001"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4 : Diversification de la production agricole</w:t>
      </w:r>
    </w:p>
    <w:p w14:paraId="128036F4" w14:textId="1A5DEBBE" w:rsidR="00F33001" w:rsidRPr="00C179D8" w:rsidRDefault="00F33001" w:rsidP="00C179D8">
      <w:pPr>
        <w:widowControl w:val="0"/>
        <w:autoSpaceDE w:val="0"/>
        <w:autoSpaceDN w:val="0"/>
        <w:adjustRightInd w:val="0"/>
        <w:spacing w:before="120" w:after="120" w:line="360" w:lineRule="auto"/>
        <w:jc w:val="both"/>
        <w:rPr>
          <w:rFonts w:asciiTheme="majorHAnsi" w:hAnsiTheme="majorHAnsi" w:cs="Arial"/>
        </w:rPr>
      </w:pPr>
      <w:r w:rsidRPr="00C179D8">
        <w:rPr>
          <w:rFonts w:asciiTheme="majorHAnsi" w:hAnsiTheme="majorHAnsi" w:cs="Arial"/>
        </w:rPr>
        <w:t xml:space="preserve">Cette action a pour objectif de promouvoir la diversification des productions agricoles. Au titre de la campagne 2019/2020, le budget de l’action s’élève à </w:t>
      </w:r>
      <w:r w:rsidRPr="00C179D8">
        <w:rPr>
          <w:rFonts w:asciiTheme="majorHAnsi" w:hAnsiTheme="majorHAnsi" w:cs="Arial"/>
          <w:b/>
        </w:rPr>
        <w:t>1</w:t>
      </w:r>
      <w:r w:rsidR="009F0006">
        <w:rPr>
          <w:rFonts w:asciiTheme="majorHAnsi" w:hAnsiTheme="majorHAnsi" w:cs="Arial"/>
          <w:b/>
        </w:rPr>
        <w:t>,01</w:t>
      </w:r>
      <w:r w:rsidRPr="00C179D8">
        <w:rPr>
          <w:rFonts w:asciiTheme="majorHAnsi" w:hAnsiTheme="majorHAnsi" w:cs="Arial"/>
          <w:b/>
        </w:rPr>
        <w:t xml:space="preserve"> milliard</w:t>
      </w:r>
      <w:r w:rsidRPr="00C179D8">
        <w:rPr>
          <w:rFonts w:asciiTheme="majorHAnsi" w:hAnsiTheme="majorHAnsi" w:cs="Arial"/>
        </w:rPr>
        <w:t xml:space="preserve"> de FCFA soit </w:t>
      </w:r>
      <w:r w:rsidRPr="00550CA2">
        <w:rPr>
          <w:rFonts w:asciiTheme="majorHAnsi" w:hAnsiTheme="majorHAnsi" w:cs="Arial"/>
          <w:b/>
        </w:rPr>
        <w:t>9,2</w:t>
      </w:r>
      <w:r w:rsidRPr="00C179D8">
        <w:rPr>
          <w:rFonts w:asciiTheme="majorHAnsi" w:hAnsiTheme="majorHAnsi" w:cs="Arial"/>
        </w:rPr>
        <w:t xml:space="preserve">% du budget global du programme. Elle est financée à </w:t>
      </w:r>
      <w:r w:rsidRPr="00550CA2">
        <w:rPr>
          <w:rFonts w:asciiTheme="majorHAnsi" w:hAnsiTheme="majorHAnsi" w:cs="Arial"/>
          <w:b/>
        </w:rPr>
        <w:t>30</w:t>
      </w:r>
      <w:r w:rsidRPr="00C179D8">
        <w:rPr>
          <w:rFonts w:asciiTheme="majorHAnsi" w:hAnsiTheme="majorHAnsi" w:cs="Arial"/>
        </w:rPr>
        <w:t xml:space="preserve">% et </w:t>
      </w:r>
      <w:r w:rsidRPr="00550CA2">
        <w:rPr>
          <w:rFonts w:asciiTheme="majorHAnsi" w:hAnsiTheme="majorHAnsi" w:cs="Arial"/>
          <w:b/>
        </w:rPr>
        <w:t>70</w:t>
      </w:r>
      <w:r w:rsidRPr="00C179D8">
        <w:rPr>
          <w:rFonts w:asciiTheme="majorHAnsi" w:hAnsiTheme="majorHAnsi" w:cs="Arial"/>
        </w:rPr>
        <w:t>% respectivement par l’Etat et ses partenaires.</w:t>
      </w:r>
    </w:p>
    <w:p w14:paraId="5BC8FAD7" w14:textId="77777777" w:rsidR="00F33001" w:rsidRPr="00C179D8" w:rsidRDefault="00F33001" w:rsidP="00C179D8">
      <w:pPr>
        <w:spacing w:after="0" w:line="360" w:lineRule="auto"/>
        <w:jc w:val="both"/>
        <w:rPr>
          <w:rFonts w:asciiTheme="majorHAnsi" w:hAnsiTheme="majorHAnsi" w:cs="Arial"/>
          <w:color w:val="000000"/>
        </w:rPr>
      </w:pPr>
      <w:r w:rsidRPr="00C179D8">
        <w:rPr>
          <w:rFonts w:asciiTheme="majorHAnsi" w:hAnsiTheme="majorHAnsi" w:cs="Arial"/>
          <w:color w:val="000000"/>
        </w:rPr>
        <w:t>Les principales activités programmées sont :</w:t>
      </w:r>
    </w:p>
    <w:p w14:paraId="3A7C7D40" w14:textId="77777777" w:rsidR="00467AFB" w:rsidRPr="00C179D8" w:rsidRDefault="00467AFB" w:rsidP="00467AFB">
      <w:pPr>
        <w:pStyle w:val="Paragraphedeliste"/>
        <w:numPr>
          <w:ilvl w:val="0"/>
          <w:numId w:val="42"/>
        </w:numPr>
        <w:spacing w:after="0" w:line="360" w:lineRule="auto"/>
        <w:jc w:val="both"/>
        <w:rPr>
          <w:rFonts w:asciiTheme="majorHAnsi" w:hAnsiTheme="majorHAnsi" w:cs="Arial"/>
        </w:rPr>
      </w:pPr>
      <w:proofErr w:type="gramStart"/>
      <w:r w:rsidRPr="00C179D8">
        <w:rPr>
          <w:rFonts w:asciiTheme="majorHAnsi" w:hAnsiTheme="majorHAnsi" w:cs="Arial"/>
        </w:rPr>
        <w:t>mettre</w:t>
      </w:r>
      <w:proofErr w:type="gramEnd"/>
      <w:r w:rsidRPr="00C179D8">
        <w:rPr>
          <w:rFonts w:asciiTheme="majorHAnsi" w:hAnsiTheme="majorHAnsi" w:cs="Arial"/>
        </w:rPr>
        <w:t xml:space="preserve"> en service la chambre froide de Loumbila</w:t>
      </w:r>
      <w:r>
        <w:rPr>
          <w:rFonts w:asciiTheme="majorHAnsi" w:hAnsiTheme="majorHAnsi" w:cs="Arial"/>
        </w:rPr>
        <w:t xml:space="preserve"> </w:t>
      </w:r>
      <w:r w:rsidRPr="00C179D8">
        <w:rPr>
          <w:rFonts w:asciiTheme="majorHAnsi" w:hAnsiTheme="majorHAnsi" w:cs="Arial"/>
        </w:rPr>
        <w:t>;</w:t>
      </w:r>
    </w:p>
    <w:p w14:paraId="54DDD884" w14:textId="208797EF" w:rsidR="00467AFB" w:rsidRPr="006E3C5A" w:rsidRDefault="00467AFB" w:rsidP="00467AFB">
      <w:pPr>
        <w:pStyle w:val="Paragraphedeliste"/>
        <w:numPr>
          <w:ilvl w:val="0"/>
          <w:numId w:val="42"/>
        </w:numPr>
        <w:spacing w:line="360" w:lineRule="auto"/>
        <w:rPr>
          <w:rFonts w:asciiTheme="majorHAnsi" w:hAnsiTheme="majorHAnsi" w:cs="Arial"/>
        </w:rPr>
      </w:pPr>
      <w:r w:rsidRPr="00840F41">
        <w:rPr>
          <w:rFonts w:asciiTheme="majorHAnsi" w:hAnsiTheme="majorHAnsi" w:cs="Arial"/>
        </w:rPr>
        <w:t>Appu</w:t>
      </w:r>
      <w:r>
        <w:rPr>
          <w:rFonts w:asciiTheme="majorHAnsi" w:hAnsiTheme="majorHAnsi" w:cs="Arial"/>
        </w:rPr>
        <w:t xml:space="preserve">yer </w:t>
      </w:r>
      <w:r w:rsidRPr="00840F41">
        <w:rPr>
          <w:rFonts w:asciiTheme="majorHAnsi" w:hAnsiTheme="majorHAnsi" w:cs="Arial"/>
        </w:rPr>
        <w:t>la mise en valeur de 500 ha de tomate, 60 ha d’oignon de saison humide et 19 ha d’auber</w:t>
      </w:r>
      <w:r>
        <w:rPr>
          <w:rFonts w:asciiTheme="majorHAnsi" w:hAnsiTheme="majorHAnsi" w:cs="Arial"/>
        </w:rPr>
        <w:t>gine, choux, laitue et carotte</w:t>
      </w:r>
      <w:r w:rsidRPr="00840F41">
        <w:rPr>
          <w:rFonts w:asciiTheme="majorHAnsi" w:hAnsiTheme="majorHAnsi" w:cs="Arial"/>
        </w:rPr>
        <w:t xml:space="preserve"> ;</w:t>
      </w:r>
    </w:p>
    <w:p w14:paraId="5DC818BE" w14:textId="77777777" w:rsidR="00467AFB" w:rsidRPr="00C179D8" w:rsidRDefault="00467AFB" w:rsidP="00467AFB">
      <w:pPr>
        <w:pStyle w:val="Paragraphedeliste"/>
        <w:numPr>
          <w:ilvl w:val="0"/>
          <w:numId w:val="42"/>
        </w:numPr>
        <w:spacing w:after="0" w:line="360" w:lineRule="auto"/>
        <w:jc w:val="both"/>
        <w:rPr>
          <w:rFonts w:asciiTheme="majorHAnsi" w:hAnsiTheme="majorHAnsi" w:cs="Arial"/>
        </w:rPr>
      </w:pPr>
      <w:proofErr w:type="gramStart"/>
      <w:r w:rsidRPr="00C179D8">
        <w:rPr>
          <w:rFonts w:asciiTheme="majorHAnsi" w:hAnsiTheme="majorHAnsi" w:cs="Arial"/>
        </w:rPr>
        <w:t>concevoir</w:t>
      </w:r>
      <w:proofErr w:type="gramEnd"/>
      <w:r w:rsidRPr="00C179D8">
        <w:rPr>
          <w:rFonts w:asciiTheme="majorHAnsi" w:hAnsiTheme="majorHAnsi" w:cs="Arial"/>
        </w:rPr>
        <w:t xml:space="preserve"> et produire des outils de communication sur divers thèmes relatifs aux productions fruitières et légumières ;</w:t>
      </w:r>
    </w:p>
    <w:p w14:paraId="606A143A" w14:textId="77777777" w:rsidR="00467AFB" w:rsidRDefault="00467AFB" w:rsidP="00467AFB">
      <w:pPr>
        <w:pStyle w:val="Paragraphedeliste"/>
        <w:numPr>
          <w:ilvl w:val="0"/>
          <w:numId w:val="42"/>
        </w:numPr>
        <w:spacing w:after="0" w:line="360" w:lineRule="auto"/>
        <w:jc w:val="both"/>
        <w:rPr>
          <w:rFonts w:asciiTheme="majorHAnsi" w:hAnsiTheme="majorHAnsi" w:cs="Arial"/>
        </w:rPr>
      </w:pPr>
      <w:proofErr w:type="gramStart"/>
      <w:r w:rsidRPr="00C179D8">
        <w:rPr>
          <w:rFonts w:asciiTheme="majorHAnsi" w:hAnsiTheme="majorHAnsi" w:cs="Arial"/>
        </w:rPr>
        <w:t>former</w:t>
      </w:r>
      <w:proofErr w:type="gramEnd"/>
      <w:r w:rsidRPr="00C179D8">
        <w:rPr>
          <w:rFonts w:asciiTheme="majorHAnsi" w:hAnsiTheme="majorHAnsi" w:cs="Arial"/>
        </w:rPr>
        <w:t xml:space="preserve"> les acteurs sur des thématiques spécifiques.</w:t>
      </w:r>
    </w:p>
    <w:p w14:paraId="6096E1CA" w14:textId="77777777" w:rsidR="00467AFB" w:rsidRPr="00C179D8" w:rsidRDefault="00467AFB" w:rsidP="00467AFB">
      <w:pPr>
        <w:pStyle w:val="Paragraphedeliste"/>
        <w:numPr>
          <w:ilvl w:val="0"/>
          <w:numId w:val="42"/>
        </w:numPr>
        <w:spacing w:after="0" w:line="360" w:lineRule="auto"/>
        <w:jc w:val="both"/>
        <w:rPr>
          <w:rFonts w:asciiTheme="majorHAnsi" w:hAnsiTheme="majorHAnsi" w:cs="Arial"/>
        </w:rPr>
      </w:pPr>
      <w:proofErr w:type="gramStart"/>
      <w:r w:rsidRPr="00C179D8">
        <w:rPr>
          <w:rFonts w:asciiTheme="majorHAnsi" w:hAnsiTheme="majorHAnsi" w:cs="Arial"/>
        </w:rPr>
        <w:t>organiser</w:t>
      </w:r>
      <w:proofErr w:type="gramEnd"/>
      <w:r w:rsidRPr="00C179D8">
        <w:rPr>
          <w:rFonts w:asciiTheme="majorHAnsi" w:hAnsiTheme="majorHAnsi" w:cs="Arial"/>
        </w:rPr>
        <w:t xml:space="preserve"> les cérémonies de lancement officiel des campagnes agricoles de saison sèche et humide ;</w:t>
      </w:r>
    </w:p>
    <w:p w14:paraId="1760F1BB" w14:textId="0742962B" w:rsidR="00467AFB" w:rsidRPr="00C179D8" w:rsidRDefault="00467AFB" w:rsidP="00467AFB">
      <w:pPr>
        <w:pStyle w:val="Paragraphedeliste"/>
        <w:numPr>
          <w:ilvl w:val="0"/>
          <w:numId w:val="42"/>
        </w:numPr>
        <w:spacing w:after="0" w:line="360" w:lineRule="auto"/>
        <w:jc w:val="both"/>
        <w:rPr>
          <w:rFonts w:asciiTheme="majorHAnsi" w:hAnsiTheme="majorHAnsi" w:cs="Arial"/>
        </w:rPr>
      </w:pPr>
      <w:proofErr w:type="gramStart"/>
      <w:r w:rsidRPr="00C179D8">
        <w:rPr>
          <w:rFonts w:asciiTheme="majorHAnsi" w:hAnsiTheme="majorHAnsi" w:cs="Arial"/>
        </w:rPr>
        <w:t>assurer</w:t>
      </w:r>
      <w:proofErr w:type="gramEnd"/>
      <w:r w:rsidRPr="00C179D8">
        <w:rPr>
          <w:rFonts w:asciiTheme="majorHAnsi" w:hAnsiTheme="majorHAnsi" w:cs="Arial"/>
        </w:rPr>
        <w:t xml:space="preserve"> le suivi des campagnes agricoles de saison sèche et humide</w:t>
      </w:r>
      <w:r>
        <w:rPr>
          <w:rFonts w:asciiTheme="majorHAnsi" w:hAnsiTheme="majorHAnsi" w:cs="Arial"/>
        </w:rPr>
        <w:t>.</w:t>
      </w:r>
    </w:p>
    <w:p w14:paraId="7E66E490" w14:textId="77777777" w:rsidR="00F33001" w:rsidRPr="00C179D8" w:rsidRDefault="00F33001"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5 : Connaissance et gestion de la fertilité des sols</w:t>
      </w:r>
    </w:p>
    <w:p w14:paraId="4C5B6272" w14:textId="77777777" w:rsidR="00F33001" w:rsidRPr="00C179D8" w:rsidRDefault="00F33001" w:rsidP="00C179D8">
      <w:pPr>
        <w:spacing w:after="0" w:line="360" w:lineRule="auto"/>
        <w:jc w:val="both"/>
        <w:rPr>
          <w:rFonts w:asciiTheme="majorHAnsi" w:hAnsiTheme="majorHAnsi" w:cs="Arial"/>
        </w:rPr>
      </w:pPr>
      <w:r w:rsidRPr="00C179D8">
        <w:rPr>
          <w:rFonts w:asciiTheme="majorHAnsi" w:hAnsiTheme="majorHAnsi" w:cs="Arial"/>
        </w:rPr>
        <w:t>Cette action, portée par le BUNASOLS, a pour objectif opérationnel de mettre en place des instruments de capitalisation des connaissances sur les sols et leur fertilité.</w:t>
      </w:r>
    </w:p>
    <w:p w14:paraId="68DC8C40" w14:textId="77777777" w:rsidR="00F33001" w:rsidRPr="00C179D8" w:rsidRDefault="00F33001" w:rsidP="00C179D8">
      <w:pPr>
        <w:spacing w:after="0" w:line="360" w:lineRule="auto"/>
        <w:jc w:val="both"/>
        <w:rPr>
          <w:rFonts w:asciiTheme="majorHAnsi" w:hAnsiTheme="majorHAnsi" w:cs="Arial"/>
        </w:rPr>
      </w:pPr>
      <w:r w:rsidRPr="00C179D8">
        <w:rPr>
          <w:rFonts w:asciiTheme="majorHAnsi" w:hAnsiTheme="majorHAnsi" w:cs="Arial"/>
        </w:rPr>
        <w:t>Pour l’année 2019 les principales activités prévues dans la mise en œuvre de cette action sont :</w:t>
      </w:r>
    </w:p>
    <w:p w14:paraId="6FFD4F1C"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t>réaliser</w:t>
      </w:r>
      <w:proofErr w:type="gramEnd"/>
      <w:r w:rsidRPr="00C179D8">
        <w:rPr>
          <w:rFonts w:asciiTheme="majorHAnsi" w:hAnsiTheme="majorHAnsi" w:cs="Arial"/>
        </w:rPr>
        <w:t xml:space="preserve"> une étude morpho-pédologique d’une province à l’échelle </w:t>
      </w:r>
      <w:r w:rsidRPr="00550CA2">
        <w:rPr>
          <w:rFonts w:asciiTheme="majorHAnsi" w:hAnsiTheme="majorHAnsi" w:cs="Arial"/>
          <w:b/>
        </w:rPr>
        <w:t>1/ 20 000</w:t>
      </w:r>
      <w:r w:rsidRPr="00C179D8">
        <w:rPr>
          <w:rFonts w:asciiTheme="majorHAnsi" w:hAnsiTheme="majorHAnsi" w:cs="Arial"/>
        </w:rPr>
        <w:t> ;</w:t>
      </w:r>
    </w:p>
    <w:p w14:paraId="63D0D989"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lastRenderedPageBreak/>
        <w:t>élaborer</w:t>
      </w:r>
      <w:proofErr w:type="gramEnd"/>
      <w:r w:rsidRPr="00C179D8">
        <w:rPr>
          <w:rFonts w:asciiTheme="majorHAnsi" w:hAnsiTheme="majorHAnsi" w:cs="Arial"/>
        </w:rPr>
        <w:t xml:space="preserve"> la carte de dégradation du bassin versant du lac Bam (</w:t>
      </w:r>
      <w:r w:rsidRPr="00550CA2">
        <w:rPr>
          <w:rFonts w:asciiTheme="majorHAnsi" w:hAnsiTheme="majorHAnsi" w:cs="Arial"/>
          <w:b/>
        </w:rPr>
        <w:t>2 610</w:t>
      </w:r>
      <w:r w:rsidRPr="00C179D8">
        <w:rPr>
          <w:rFonts w:asciiTheme="majorHAnsi" w:hAnsiTheme="majorHAnsi" w:cs="Arial"/>
        </w:rPr>
        <w:t xml:space="preserve"> km</w:t>
      </w:r>
      <w:r w:rsidRPr="00C179D8">
        <w:rPr>
          <w:rFonts w:asciiTheme="majorHAnsi" w:hAnsiTheme="majorHAnsi" w:cs="Arial"/>
          <w:vertAlign w:val="superscript"/>
        </w:rPr>
        <w:t>2</w:t>
      </w:r>
      <w:r w:rsidRPr="00C179D8">
        <w:rPr>
          <w:rFonts w:asciiTheme="majorHAnsi" w:hAnsiTheme="majorHAnsi" w:cs="Arial"/>
        </w:rPr>
        <w:t>) ;</w:t>
      </w:r>
    </w:p>
    <w:p w14:paraId="5E363A0E"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t>élaborer</w:t>
      </w:r>
      <w:proofErr w:type="gramEnd"/>
      <w:r w:rsidRPr="00C179D8">
        <w:rPr>
          <w:rFonts w:asciiTheme="majorHAnsi" w:hAnsiTheme="majorHAnsi" w:cs="Arial"/>
        </w:rPr>
        <w:t xml:space="preserve"> des cartes de trois paramètres chimiques des sols de la partie ouest du Burkina ;</w:t>
      </w:r>
    </w:p>
    <w:p w14:paraId="615E0A65"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r w:rsidRPr="00C179D8">
        <w:rPr>
          <w:rFonts w:asciiTheme="majorHAnsi" w:hAnsiTheme="majorHAnsi" w:cs="Arial"/>
        </w:rPr>
        <w:t>Identifier et regrouper les profils analysés des cinq provinces des Hauts -Bassins et des Cascades ;</w:t>
      </w:r>
    </w:p>
    <w:p w14:paraId="6FC1A053"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t>organiser</w:t>
      </w:r>
      <w:proofErr w:type="gramEnd"/>
      <w:r w:rsidRPr="00C179D8">
        <w:rPr>
          <w:rFonts w:asciiTheme="majorHAnsi" w:hAnsiTheme="majorHAnsi" w:cs="Arial"/>
        </w:rPr>
        <w:t xml:space="preserve"> la journée mondiale des sols ;</w:t>
      </w:r>
    </w:p>
    <w:p w14:paraId="723095F9"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t>amorcer</w:t>
      </w:r>
      <w:proofErr w:type="gramEnd"/>
      <w:r w:rsidRPr="00C179D8">
        <w:rPr>
          <w:rFonts w:asciiTheme="majorHAnsi" w:hAnsiTheme="majorHAnsi" w:cs="Arial"/>
        </w:rPr>
        <w:t xml:space="preserve"> la création d’un musée des sols (formation des agents sur la confection et entretien des monolithes, réalisation des monolithes) ; </w:t>
      </w:r>
    </w:p>
    <w:p w14:paraId="4CF65B2E" w14:textId="77777777"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t>analyser</w:t>
      </w:r>
      <w:proofErr w:type="gramEnd"/>
      <w:r w:rsidRPr="00C179D8">
        <w:rPr>
          <w:rFonts w:asciiTheme="majorHAnsi" w:hAnsiTheme="majorHAnsi" w:cs="Arial"/>
        </w:rPr>
        <w:t xml:space="preserve"> les paramètres physiques et chimiques de </w:t>
      </w:r>
      <w:r w:rsidRPr="00550CA2">
        <w:rPr>
          <w:rFonts w:asciiTheme="majorHAnsi" w:hAnsiTheme="majorHAnsi" w:cs="Arial"/>
          <w:b/>
        </w:rPr>
        <w:t>3 500</w:t>
      </w:r>
      <w:r w:rsidRPr="00C179D8">
        <w:rPr>
          <w:rFonts w:asciiTheme="majorHAnsi" w:hAnsiTheme="majorHAnsi" w:cs="Arial"/>
        </w:rPr>
        <w:t xml:space="preserve"> échantillons de sols, </w:t>
      </w:r>
      <w:r w:rsidRPr="00550CA2">
        <w:rPr>
          <w:rFonts w:asciiTheme="majorHAnsi" w:hAnsiTheme="majorHAnsi" w:cs="Arial"/>
          <w:b/>
        </w:rPr>
        <w:t>500</w:t>
      </w:r>
      <w:r w:rsidRPr="00C179D8">
        <w:rPr>
          <w:rFonts w:asciiTheme="majorHAnsi" w:hAnsiTheme="majorHAnsi" w:cs="Arial"/>
        </w:rPr>
        <w:t xml:space="preserve"> échantillons de plantes, </w:t>
      </w:r>
      <w:r w:rsidRPr="00550CA2">
        <w:rPr>
          <w:rFonts w:asciiTheme="majorHAnsi" w:hAnsiTheme="majorHAnsi" w:cs="Arial"/>
          <w:b/>
        </w:rPr>
        <w:t>150</w:t>
      </w:r>
      <w:r w:rsidRPr="00C179D8">
        <w:rPr>
          <w:rFonts w:asciiTheme="majorHAnsi" w:hAnsiTheme="majorHAnsi" w:cs="Arial"/>
        </w:rPr>
        <w:t xml:space="preserve"> échantillons d’eaux et </w:t>
      </w:r>
      <w:r w:rsidRPr="00550CA2">
        <w:rPr>
          <w:rFonts w:asciiTheme="majorHAnsi" w:hAnsiTheme="majorHAnsi" w:cs="Arial"/>
          <w:b/>
        </w:rPr>
        <w:t>500</w:t>
      </w:r>
      <w:r w:rsidRPr="00C179D8">
        <w:rPr>
          <w:rFonts w:asciiTheme="majorHAnsi" w:hAnsiTheme="majorHAnsi" w:cs="Arial"/>
        </w:rPr>
        <w:t xml:space="preserve"> échantillons d’engrais ;</w:t>
      </w:r>
    </w:p>
    <w:p w14:paraId="14D3583D" w14:textId="555815B8" w:rsidR="00F33001" w:rsidRPr="00C179D8" w:rsidRDefault="00F33001" w:rsidP="003B71CA">
      <w:pPr>
        <w:pStyle w:val="Paragraphedeliste"/>
        <w:numPr>
          <w:ilvl w:val="0"/>
          <w:numId w:val="43"/>
        </w:numPr>
        <w:spacing w:after="0" w:line="360" w:lineRule="auto"/>
        <w:jc w:val="both"/>
        <w:rPr>
          <w:rFonts w:asciiTheme="majorHAnsi" w:hAnsiTheme="majorHAnsi" w:cs="Arial"/>
        </w:rPr>
      </w:pPr>
      <w:proofErr w:type="gramStart"/>
      <w:r w:rsidRPr="00C179D8">
        <w:rPr>
          <w:rFonts w:asciiTheme="majorHAnsi" w:hAnsiTheme="majorHAnsi" w:cs="Arial"/>
        </w:rPr>
        <w:t>former</w:t>
      </w:r>
      <w:proofErr w:type="gramEnd"/>
      <w:r w:rsidRPr="00C179D8">
        <w:rPr>
          <w:rFonts w:asciiTheme="majorHAnsi" w:hAnsiTheme="majorHAnsi" w:cs="Arial"/>
        </w:rPr>
        <w:t xml:space="preserve"> les agents sur diverses thématiques en lien avec la pédologie.</w:t>
      </w:r>
    </w:p>
    <w:p w14:paraId="0AECE8F7" w14:textId="14A2DDE6" w:rsidR="00F33001" w:rsidRPr="00C179D8" w:rsidRDefault="00CE5FCF" w:rsidP="00C179D8">
      <w:pPr>
        <w:pStyle w:val="Titre3"/>
        <w:spacing w:after="120"/>
        <w:rPr>
          <w:b/>
          <w:color w:val="000000" w:themeColor="text1"/>
        </w:rPr>
      </w:pPr>
      <w:bookmarkStart w:id="319" w:name="_Toc503007420"/>
      <w:bookmarkStart w:id="320" w:name="_Toc532207959"/>
      <w:r>
        <w:rPr>
          <w:b/>
          <w:color w:val="000000" w:themeColor="text1"/>
        </w:rPr>
        <w:t>II</w:t>
      </w:r>
      <w:r w:rsidR="00F33001" w:rsidRPr="00C179D8">
        <w:rPr>
          <w:b/>
          <w:color w:val="000000" w:themeColor="text1"/>
        </w:rPr>
        <w:t>.5.</w:t>
      </w:r>
      <w:r>
        <w:rPr>
          <w:b/>
          <w:color w:val="000000" w:themeColor="text1"/>
        </w:rPr>
        <w:t>4</w:t>
      </w:r>
      <w:r w:rsidR="00F33001" w:rsidRPr="00C179D8">
        <w:rPr>
          <w:b/>
          <w:color w:val="000000" w:themeColor="text1"/>
        </w:rPr>
        <w:t>. Perspectives 2020-2021</w:t>
      </w:r>
      <w:bookmarkEnd w:id="319"/>
      <w:bookmarkEnd w:id="320"/>
    </w:p>
    <w:p w14:paraId="3DB2062D" w14:textId="5A17CE49" w:rsidR="00F33001" w:rsidRPr="00C179D8" w:rsidRDefault="00F33001" w:rsidP="00C179D8">
      <w:pPr>
        <w:spacing w:before="120" w:after="120" w:line="360" w:lineRule="auto"/>
        <w:jc w:val="both"/>
        <w:rPr>
          <w:rFonts w:asciiTheme="majorHAnsi" w:hAnsiTheme="majorHAnsi" w:cs="Arial"/>
          <w:lang w:eastAsia="fr-CA"/>
        </w:rPr>
      </w:pPr>
      <w:r w:rsidRPr="00C179D8">
        <w:rPr>
          <w:rFonts w:asciiTheme="majorHAnsi" w:hAnsiTheme="majorHAnsi" w:cs="Arial"/>
        </w:rPr>
        <w:t>Sur la période 20</w:t>
      </w:r>
      <w:r w:rsidR="002602A0">
        <w:rPr>
          <w:rFonts w:asciiTheme="majorHAnsi" w:hAnsiTheme="majorHAnsi" w:cs="Arial"/>
        </w:rPr>
        <w:t>19</w:t>
      </w:r>
      <w:r w:rsidRPr="00C179D8">
        <w:rPr>
          <w:rFonts w:asciiTheme="majorHAnsi" w:hAnsiTheme="majorHAnsi" w:cs="Arial"/>
        </w:rPr>
        <w:t xml:space="preserve">-2021, </w:t>
      </w:r>
      <w:r w:rsidRPr="00C179D8">
        <w:rPr>
          <w:rFonts w:asciiTheme="majorHAnsi" w:hAnsiTheme="majorHAnsi" w:cs="Arial"/>
          <w:lang w:eastAsia="fr-CA"/>
        </w:rPr>
        <w:t xml:space="preserve">la programmation financière prévisionnelle indique une hausse du </w:t>
      </w:r>
      <w:r w:rsidR="002602A0">
        <w:rPr>
          <w:rFonts w:asciiTheme="majorHAnsi" w:hAnsiTheme="majorHAnsi" w:cs="Arial"/>
          <w:lang w:eastAsia="fr-CA"/>
        </w:rPr>
        <w:t>montant</w:t>
      </w:r>
      <w:r w:rsidR="002602A0" w:rsidRPr="00C179D8">
        <w:rPr>
          <w:rFonts w:asciiTheme="majorHAnsi" w:hAnsiTheme="majorHAnsi" w:cs="Arial"/>
          <w:lang w:eastAsia="fr-CA"/>
        </w:rPr>
        <w:t xml:space="preserve"> </w:t>
      </w:r>
      <w:r w:rsidRPr="00C179D8">
        <w:rPr>
          <w:rFonts w:asciiTheme="majorHAnsi" w:hAnsiTheme="majorHAnsi" w:cs="Arial"/>
          <w:lang w:eastAsia="fr-CA"/>
        </w:rPr>
        <w:t xml:space="preserve">global de l’investissement. En effet, le montant des investissements devrait connaitre un accroissement de </w:t>
      </w:r>
      <w:r w:rsidRPr="00C179D8">
        <w:rPr>
          <w:rFonts w:asciiTheme="majorHAnsi" w:hAnsiTheme="majorHAnsi" w:cs="Arial"/>
          <w:b/>
          <w:lang w:eastAsia="fr-CA"/>
        </w:rPr>
        <w:t>105</w:t>
      </w:r>
      <w:r w:rsidR="002602A0">
        <w:rPr>
          <w:rFonts w:asciiTheme="majorHAnsi" w:hAnsiTheme="majorHAnsi" w:cs="Arial"/>
          <w:b/>
          <w:lang w:eastAsia="fr-CA"/>
        </w:rPr>
        <w:t>,4</w:t>
      </w:r>
      <w:r w:rsidRPr="00C179D8">
        <w:rPr>
          <w:rFonts w:asciiTheme="majorHAnsi" w:hAnsiTheme="majorHAnsi" w:cs="Arial"/>
          <w:b/>
          <w:lang w:eastAsia="fr-CA"/>
        </w:rPr>
        <w:t>%</w:t>
      </w:r>
      <w:r w:rsidRPr="00C179D8">
        <w:rPr>
          <w:rFonts w:asciiTheme="majorHAnsi" w:hAnsiTheme="majorHAnsi" w:cs="Arial"/>
          <w:lang w:eastAsia="fr-CA"/>
        </w:rPr>
        <w:t xml:space="preserve"> passant de </w:t>
      </w:r>
      <w:r w:rsidRPr="00550CA2">
        <w:rPr>
          <w:rFonts w:asciiTheme="majorHAnsi" w:hAnsiTheme="majorHAnsi" w:cs="Arial"/>
          <w:b/>
          <w:lang w:eastAsia="fr-CA"/>
        </w:rPr>
        <w:t>10,91</w:t>
      </w:r>
      <w:r w:rsidRPr="00C179D8">
        <w:rPr>
          <w:rFonts w:asciiTheme="majorHAnsi" w:hAnsiTheme="majorHAnsi" w:cs="Arial"/>
          <w:lang w:eastAsia="fr-CA"/>
        </w:rPr>
        <w:t xml:space="preserve"> milliards de FCFA en 2019 à plus de </w:t>
      </w:r>
      <w:r w:rsidRPr="00C179D8">
        <w:rPr>
          <w:rFonts w:asciiTheme="majorHAnsi" w:hAnsiTheme="majorHAnsi" w:cs="Arial"/>
          <w:b/>
          <w:lang w:eastAsia="fr-CA"/>
        </w:rPr>
        <w:t>22,41 milliards</w:t>
      </w:r>
      <w:r w:rsidRPr="00C179D8">
        <w:rPr>
          <w:rFonts w:asciiTheme="majorHAnsi" w:hAnsiTheme="majorHAnsi" w:cs="Arial"/>
          <w:lang w:eastAsia="fr-CA"/>
        </w:rPr>
        <w:t xml:space="preserve"> en 2020. Cette hausse est essentiellement tirée par les prévisions d’investissement public</w:t>
      </w:r>
      <w:r w:rsidR="002326A7">
        <w:rPr>
          <w:rFonts w:asciiTheme="majorHAnsi" w:hAnsiTheme="majorHAnsi" w:cs="Arial"/>
          <w:lang w:eastAsia="fr-CA"/>
        </w:rPr>
        <w:t xml:space="preserve"> au regard de la faible dotation budgétaire de 2019</w:t>
      </w:r>
      <w:r w:rsidRPr="00C179D8">
        <w:rPr>
          <w:rFonts w:asciiTheme="majorHAnsi" w:hAnsiTheme="majorHAnsi" w:cs="Arial"/>
          <w:lang w:eastAsia="fr-CA"/>
        </w:rPr>
        <w:t>.</w:t>
      </w:r>
    </w:p>
    <w:p w14:paraId="71A3B9E5" w14:textId="5E51A561" w:rsidR="00F33001" w:rsidRPr="00C179D8" w:rsidRDefault="00F33001" w:rsidP="00C179D8">
      <w:pPr>
        <w:spacing w:before="120" w:after="120" w:line="360" w:lineRule="auto"/>
        <w:jc w:val="both"/>
        <w:rPr>
          <w:rFonts w:asciiTheme="majorHAnsi" w:hAnsiTheme="majorHAnsi" w:cs="Arial"/>
          <w:lang w:eastAsia="fr-CA"/>
        </w:rPr>
      </w:pPr>
      <w:r w:rsidRPr="00C179D8">
        <w:rPr>
          <w:rFonts w:asciiTheme="majorHAnsi" w:hAnsiTheme="majorHAnsi" w:cs="Arial"/>
          <w:lang w:eastAsia="fr-CA"/>
        </w:rPr>
        <w:t xml:space="preserve">Au niveau des actions, en dehors de l’action « Diversification de la production agricole », le montant global des investissements devront connaitre en 2020, un accroissement allant de </w:t>
      </w:r>
      <w:r w:rsidRPr="00550CA2">
        <w:rPr>
          <w:rFonts w:asciiTheme="majorHAnsi" w:hAnsiTheme="majorHAnsi" w:cs="Arial"/>
          <w:b/>
          <w:lang w:eastAsia="fr-CA"/>
        </w:rPr>
        <w:t>56</w:t>
      </w:r>
      <w:r w:rsidRPr="00C179D8">
        <w:rPr>
          <w:rFonts w:asciiTheme="majorHAnsi" w:hAnsiTheme="majorHAnsi" w:cs="Arial"/>
          <w:lang w:eastAsia="fr-CA"/>
        </w:rPr>
        <w:t xml:space="preserve">% pour « Recherche-développement, vulgarisation et appui conseil agricoles » à plus de </w:t>
      </w:r>
      <w:r w:rsidRPr="00550CA2">
        <w:rPr>
          <w:rFonts w:asciiTheme="majorHAnsi" w:hAnsiTheme="majorHAnsi" w:cs="Arial"/>
          <w:b/>
          <w:lang w:eastAsia="fr-CA"/>
        </w:rPr>
        <w:t>200</w:t>
      </w:r>
      <w:r w:rsidRPr="00C179D8">
        <w:rPr>
          <w:rFonts w:asciiTheme="majorHAnsi" w:hAnsiTheme="majorHAnsi" w:cs="Arial"/>
          <w:lang w:eastAsia="fr-CA"/>
        </w:rPr>
        <w:t xml:space="preserve">% pour « Protection des </w:t>
      </w:r>
      <w:r w:rsidR="002326A7">
        <w:rPr>
          <w:rFonts w:asciiTheme="majorHAnsi" w:hAnsiTheme="majorHAnsi" w:cs="Arial"/>
          <w:lang w:eastAsia="fr-CA"/>
        </w:rPr>
        <w:t>v</w:t>
      </w:r>
      <w:r w:rsidRPr="00C179D8">
        <w:rPr>
          <w:rFonts w:asciiTheme="majorHAnsi" w:hAnsiTheme="majorHAnsi" w:cs="Arial"/>
          <w:lang w:eastAsia="fr-CA"/>
        </w:rPr>
        <w:t>égétaux et conditionnement des produits agricoles ».</w:t>
      </w:r>
    </w:p>
    <w:p w14:paraId="2170C2A5" w14:textId="7D42526D" w:rsidR="00F33001" w:rsidRPr="00DE5182" w:rsidRDefault="00F33001" w:rsidP="00F33001">
      <w:pPr>
        <w:spacing w:after="120"/>
        <w:rPr>
          <w:rFonts w:ascii="Cambria" w:hAnsi="Cambria" w:cs="Arial"/>
          <w:b/>
        </w:rPr>
      </w:pPr>
      <w:bookmarkStart w:id="321" w:name="_Toc532205196"/>
      <w:r w:rsidRPr="00DE5182">
        <w:rPr>
          <w:rFonts w:ascii="Cambria" w:hAnsi="Cambria" w:cs="Arial"/>
          <w:b/>
          <w:bCs/>
        </w:rPr>
        <w:t xml:space="preserve">Tableau </w:t>
      </w:r>
      <w:r w:rsidRPr="00DE5182">
        <w:rPr>
          <w:rFonts w:ascii="Cambria" w:hAnsi="Cambria" w:cs="Arial"/>
          <w:b/>
          <w:bCs/>
        </w:rPr>
        <w:fldChar w:fldCharType="begin"/>
      </w:r>
      <w:r w:rsidRPr="00DE5182">
        <w:rPr>
          <w:rFonts w:ascii="Cambria" w:hAnsi="Cambria" w:cs="Arial"/>
          <w:b/>
          <w:bCs/>
        </w:rPr>
        <w:instrText xml:space="preserve"> SEQ Tableau \* ARABIC </w:instrText>
      </w:r>
      <w:r w:rsidRPr="00DE5182">
        <w:rPr>
          <w:rFonts w:ascii="Cambria" w:hAnsi="Cambria" w:cs="Arial"/>
          <w:b/>
          <w:bCs/>
        </w:rPr>
        <w:fldChar w:fldCharType="separate"/>
      </w:r>
      <w:r w:rsidR="00CE5FCF">
        <w:rPr>
          <w:rFonts w:ascii="Cambria" w:hAnsi="Cambria" w:cs="Arial"/>
          <w:b/>
          <w:bCs/>
          <w:noProof/>
        </w:rPr>
        <w:t>19</w:t>
      </w:r>
      <w:r w:rsidRPr="00DE5182">
        <w:rPr>
          <w:rFonts w:ascii="Cambria" w:hAnsi="Cambria" w:cs="Arial"/>
          <w:b/>
          <w:bCs/>
        </w:rPr>
        <w:fldChar w:fldCharType="end"/>
      </w:r>
      <w:r w:rsidRPr="00DE5182">
        <w:rPr>
          <w:rFonts w:ascii="Cambria" w:hAnsi="Cambria" w:cs="Arial"/>
          <w:b/>
          <w:bCs/>
        </w:rPr>
        <w:t>:</w:t>
      </w:r>
      <w:r w:rsidRPr="00DE5182">
        <w:rPr>
          <w:rFonts w:ascii="Cambria" w:hAnsi="Cambria" w:cs="Arial"/>
        </w:rPr>
        <w:t xml:space="preserve"> Coût de l’investissement du programme </w:t>
      </w:r>
      <w:r w:rsidR="002326A7">
        <w:rPr>
          <w:rFonts w:ascii="Cambria" w:hAnsi="Cambria" w:cs="Arial"/>
        </w:rPr>
        <w:t xml:space="preserve">2019-2021 </w:t>
      </w:r>
      <w:r w:rsidRPr="00DE5182">
        <w:rPr>
          <w:rFonts w:ascii="Cambria" w:hAnsi="Cambria" w:cs="Arial"/>
        </w:rPr>
        <w:t>(en milliers de FCFA)</w:t>
      </w:r>
      <w:bookmarkEnd w:id="321"/>
    </w:p>
    <w:tbl>
      <w:tblPr>
        <w:tblStyle w:val="Grilledutableau2"/>
        <w:tblW w:w="5653" w:type="pct"/>
        <w:tblInd w:w="-431" w:type="dxa"/>
        <w:tblBorders>
          <w:top w:val="single" w:sz="18" w:space="0" w:color="auto"/>
          <w:left w:val="dashSmallGap" w:sz="4" w:space="0" w:color="auto"/>
          <w:bottom w:val="single" w:sz="18"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993"/>
        <w:gridCol w:w="1246"/>
        <w:gridCol w:w="1000"/>
        <w:gridCol w:w="1076"/>
        <w:gridCol w:w="830"/>
        <w:gridCol w:w="1246"/>
        <w:gridCol w:w="854"/>
      </w:tblGrid>
      <w:tr w:rsidR="00CE5FCF" w:rsidRPr="007F0160" w14:paraId="569F8362" w14:textId="77777777" w:rsidTr="0021782E">
        <w:trPr>
          <w:trHeight w:val="280"/>
        </w:trPr>
        <w:tc>
          <w:tcPr>
            <w:tcW w:w="1949" w:type="pct"/>
            <w:vMerge w:val="restart"/>
            <w:tcBorders>
              <w:top w:val="single" w:sz="18" w:space="0" w:color="auto"/>
            </w:tcBorders>
            <w:noWrap/>
            <w:vAlign w:val="center"/>
          </w:tcPr>
          <w:p w14:paraId="7ECAE812" w14:textId="5D151040" w:rsidR="00CE5FCF" w:rsidRPr="007F0160" w:rsidRDefault="00CE5FCF" w:rsidP="00F33001">
            <w:pPr>
              <w:spacing w:after="0"/>
              <w:jc w:val="both"/>
              <w:rPr>
                <w:rFonts w:ascii="Cambria" w:hAnsi="Cambria" w:cs="Arial"/>
                <w:sz w:val="20"/>
                <w:lang w:eastAsia="fr-CA"/>
              </w:rPr>
            </w:pPr>
            <w:r w:rsidRPr="007F0160">
              <w:rPr>
                <w:rFonts w:ascii="Cambria" w:hAnsi="Cambria" w:cs="Arial"/>
                <w:sz w:val="20"/>
                <w:lang w:eastAsia="fr-CA"/>
              </w:rPr>
              <w:t>Libellé</w:t>
            </w:r>
            <w:r w:rsidRPr="007F0160">
              <w:rPr>
                <w:rFonts w:ascii="Cambria" w:hAnsi="Cambria" w:cs="Arial"/>
                <w:b/>
                <w:color w:val="000000"/>
                <w:sz w:val="20"/>
              </w:rPr>
              <w:t xml:space="preserve"> </w:t>
            </w:r>
          </w:p>
        </w:tc>
        <w:tc>
          <w:tcPr>
            <w:tcW w:w="1096" w:type="pct"/>
            <w:gridSpan w:val="2"/>
            <w:tcBorders>
              <w:top w:val="single" w:sz="18" w:space="0" w:color="auto"/>
              <w:bottom w:val="single" w:sz="18" w:space="0" w:color="auto"/>
            </w:tcBorders>
            <w:noWrap/>
            <w:vAlign w:val="center"/>
          </w:tcPr>
          <w:p w14:paraId="382E8DC5" w14:textId="711EAFD0" w:rsidR="00CE5FCF" w:rsidRPr="007F0160" w:rsidRDefault="00CE5FCF" w:rsidP="00C179D8">
            <w:pPr>
              <w:spacing w:after="0"/>
              <w:jc w:val="center"/>
              <w:rPr>
                <w:rFonts w:ascii="Cambria" w:hAnsi="Cambria" w:cs="Arial"/>
                <w:b/>
                <w:sz w:val="20"/>
                <w:lang w:eastAsia="fr-CA"/>
              </w:rPr>
            </w:pPr>
            <w:r>
              <w:rPr>
                <w:rFonts w:ascii="Cambria" w:hAnsi="Cambria" w:cs="Arial"/>
                <w:b/>
                <w:sz w:val="20"/>
                <w:lang w:eastAsia="fr-CA"/>
              </w:rPr>
              <w:t>2019</w:t>
            </w:r>
          </w:p>
        </w:tc>
        <w:tc>
          <w:tcPr>
            <w:tcW w:w="930" w:type="pct"/>
            <w:gridSpan w:val="2"/>
            <w:tcBorders>
              <w:top w:val="single" w:sz="18" w:space="0" w:color="auto"/>
              <w:bottom w:val="single" w:sz="18" w:space="0" w:color="auto"/>
            </w:tcBorders>
            <w:noWrap/>
            <w:vAlign w:val="center"/>
          </w:tcPr>
          <w:p w14:paraId="6F9452B8" w14:textId="5C2F96ED" w:rsidR="00CE5FCF" w:rsidRPr="007F0160" w:rsidRDefault="00CE5FCF" w:rsidP="00C179D8">
            <w:pPr>
              <w:spacing w:after="0"/>
              <w:jc w:val="center"/>
              <w:rPr>
                <w:rFonts w:ascii="Cambria" w:hAnsi="Cambria" w:cs="Arial"/>
                <w:b/>
                <w:sz w:val="20"/>
                <w:lang w:eastAsia="fr-CA"/>
              </w:rPr>
            </w:pPr>
            <w:r>
              <w:rPr>
                <w:rFonts w:ascii="Cambria" w:hAnsi="Cambria" w:cs="Arial"/>
                <w:b/>
                <w:sz w:val="20"/>
                <w:lang w:eastAsia="fr-CA"/>
              </w:rPr>
              <w:t>2020</w:t>
            </w:r>
          </w:p>
        </w:tc>
        <w:tc>
          <w:tcPr>
            <w:tcW w:w="1026" w:type="pct"/>
            <w:gridSpan w:val="2"/>
            <w:tcBorders>
              <w:top w:val="single" w:sz="18" w:space="0" w:color="auto"/>
              <w:bottom w:val="single" w:sz="18" w:space="0" w:color="auto"/>
            </w:tcBorders>
            <w:noWrap/>
            <w:vAlign w:val="center"/>
          </w:tcPr>
          <w:p w14:paraId="4896A75D" w14:textId="44F9CA2E" w:rsidR="00CE5FCF" w:rsidRPr="007F0160" w:rsidRDefault="00CE5FCF" w:rsidP="00C179D8">
            <w:pPr>
              <w:spacing w:after="0"/>
              <w:jc w:val="center"/>
              <w:rPr>
                <w:rFonts w:ascii="Cambria" w:hAnsi="Cambria" w:cs="Arial"/>
                <w:b/>
                <w:sz w:val="20"/>
                <w:lang w:eastAsia="fr-CA"/>
              </w:rPr>
            </w:pPr>
            <w:r>
              <w:rPr>
                <w:rFonts w:ascii="Cambria" w:hAnsi="Cambria" w:cs="Arial"/>
                <w:b/>
                <w:sz w:val="20"/>
                <w:lang w:eastAsia="fr-CA"/>
              </w:rPr>
              <w:t>2021</w:t>
            </w:r>
          </w:p>
        </w:tc>
      </w:tr>
      <w:tr w:rsidR="00CE5FCF" w:rsidRPr="007F0160" w14:paraId="46AA2E05" w14:textId="77777777" w:rsidTr="0021782E">
        <w:trPr>
          <w:trHeight w:val="280"/>
        </w:trPr>
        <w:tc>
          <w:tcPr>
            <w:tcW w:w="1949" w:type="pct"/>
            <w:vMerge/>
            <w:tcBorders>
              <w:bottom w:val="single" w:sz="18" w:space="0" w:color="auto"/>
            </w:tcBorders>
            <w:noWrap/>
            <w:vAlign w:val="center"/>
            <w:hideMark/>
          </w:tcPr>
          <w:p w14:paraId="7DE7F906" w14:textId="7E3F4A5F" w:rsidR="00CE5FCF" w:rsidRPr="007F0160" w:rsidRDefault="00CE5FCF" w:rsidP="00CE5FCF">
            <w:pPr>
              <w:spacing w:after="0"/>
              <w:jc w:val="both"/>
              <w:rPr>
                <w:rFonts w:ascii="Cambria" w:hAnsi="Cambria" w:cs="Arial"/>
                <w:b/>
                <w:color w:val="000000"/>
                <w:sz w:val="20"/>
              </w:rPr>
            </w:pPr>
          </w:p>
        </w:tc>
        <w:tc>
          <w:tcPr>
            <w:tcW w:w="608" w:type="pct"/>
            <w:tcBorders>
              <w:top w:val="single" w:sz="18" w:space="0" w:color="auto"/>
              <w:bottom w:val="single" w:sz="18" w:space="0" w:color="auto"/>
            </w:tcBorders>
            <w:noWrap/>
            <w:vAlign w:val="center"/>
            <w:hideMark/>
          </w:tcPr>
          <w:p w14:paraId="47494727" w14:textId="7301EBAC" w:rsidR="00CE5FCF" w:rsidRPr="007F0160" w:rsidRDefault="00CE5FCF" w:rsidP="00C179D8">
            <w:pPr>
              <w:spacing w:after="0"/>
              <w:jc w:val="center"/>
              <w:rPr>
                <w:rFonts w:ascii="Cambria" w:hAnsi="Cambria" w:cs="Arial"/>
                <w:b/>
                <w:sz w:val="20"/>
                <w:lang w:eastAsia="fr-CA"/>
              </w:rPr>
            </w:pPr>
            <w:r>
              <w:rPr>
                <w:rFonts w:ascii="Cambria" w:hAnsi="Cambria" w:cs="Arial"/>
                <w:b/>
                <w:sz w:val="20"/>
                <w:lang w:eastAsia="fr-CA"/>
              </w:rPr>
              <w:t>Coût</w:t>
            </w:r>
          </w:p>
        </w:tc>
        <w:tc>
          <w:tcPr>
            <w:tcW w:w="488" w:type="pct"/>
            <w:tcBorders>
              <w:top w:val="single" w:sz="18" w:space="0" w:color="auto"/>
              <w:bottom w:val="single" w:sz="18" w:space="0" w:color="auto"/>
            </w:tcBorders>
            <w:noWrap/>
            <w:vAlign w:val="center"/>
            <w:hideMark/>
          </w:tcPr>
          <w:p w14:paraId="613B7344" w14:textId="713D3EBA" w:rsidR="00CE5FCF" w:rsidRPr="007F0160" w:rsidRDefault="00CE5FCF" w:rsidP="00C179D8">
            <w:pPr>
              <w:spacing w:after="0"/>
              <w:jc w:val="center"/>
              <w:rPr>
                <w:rFonts w:ascii="Cambria" w:hAnsi="Cambria" w:cs="Arial"/>
                <w:b/>
                <w:sz w:val="20"/>
                <w:lang w:eastAsia="fr-CA"/>
              </w:rPr>
            </w:pPr>
            <w:r w:rsidRPr="007F0160">
              <w:rPr>
                <w:rFonts w:ascii="Cambria" w:hAnsi="Cambria" w:cs="Arial"/>
                <w:b/>
                <w:sz w:val="20"/>
                <w:lang w:eastAsia="fr-CA"/>
              </w:rPr>
              <w:t>Part (%)</w:t>
            </w:r>
          </w:p>
        </w:tc>
        <w:tc>
          <w:tcPr>
            <w:tcW w:w="525" w:type="pct"/>
            <w:tcBorders>
              <w:top w:val="single" w:sz="18" w:space="0" w:color="auto"/>
              <w:bottom w:val="single" w:sz="18" w:space="0" w:color="auto"/>
            </w:tcBorders>
            <w:noWrap/>
            <w:vAlign w:val="center"/>
            <w:hideMark/>
          </w:tcPr>
          <w:p w14:paraId="40C1D836" w14:textId="1F00D2C5" w:rsidR="00CE5FCF" w:rsidRPr="007F0160" w:rsidRDefault="00CE5FCF" w:rsidP="00C179D8">
            <w:pPr>
              <w:spacing w:after="0"/>
              <w:jc w:val="center"/>
              <w:rPr>
                <w:rFonts w:ascii="Cambria" w:hAnsi="Cambria" w:cs="Arial"/>
                <w:b/>
                <w:sz w:val="20"/>
                <w:lang w:eastAsia="fr-CA"/>
              </w:rPr>
            </w:pPr>
            <w:r>
              <w:rPr>
                <w:rFonts w:ascii="Cambria" w:hAnsi="Cambria" w:cs="Arial"/>
                <w:b/>
                <w:sz w:val="20"/>
                <w:lang w:eastAsia="fr-CA"/>
              </w:rPr>
              <w:t>Coût</w:t>
            </w:r>
          </w:p>
        </w:tc>
        <w:tc>
          <w:tcPr>
            <w:tcW w:w="405" w:type="pct"/>
            <w:tcBorders>
              <w:top w:val="single" w:sz="18" w:space="0" w:color="auto"/>
              <w:bottom w:val="single" w:sz="18" w:space="0" w:color="auto"/>
            </w:tcBorders>
            <w:noWrap/>
            <w:vAlign w:val="center"/>
            <w:hideMark/>
          </w:tcPr>
          <w:p w14:paraId="679067A8" w14:textId="35240E12" w:rsidR="00CE5FCF" w:rsidRPr="007F0160" w:rsidRDefault="00CE5FCF" w:rsidP="00C179D8">
            <w:pPr>
              <w:spacing w:after="0"/>
              <w:jc w:val="center"/>
              <w:rPr>
                <w:rFonts w:ascii="Cambria" w:hAnsi="Cambria" w:cs="Arial"/>
                <w:b/>
                <w:sz w:val="20"/>
                <w:lang w:eastAsia="fr-CA"/>
              </w:rPr>
            </w:pPr>
            <w:r w:rsidRPr="007F0160">
              <w:rPr>
                <w:rFonts w:ascii="Cambria" w:hAnsi="Cambria" w:cs="Arial"/>
                <w:b/>
                <w:sz w:val="20"/>
                <w:lang w:eastAsia="fr-CA"/>
              </w:rPr>
              <w:t>Part (%)</w:t>
            </w:r>
          </w:p>
        </w:tc>
        <w:tc>
          <w:tcPr>
            <w:tcW w:w="608" w:type="pct"/>
            <w:tcBorders>
              <w:top w:val="single" w:sz="18" w:space="0" w:color="auto"/>
              <w:bottom w:val="single" w:sz="18" w:space="0" w:color="auto"/>
            </w:tcBorders>
            <w:noWrap/>
            <w:vAlign w:val="center"/>
            <w:hideMark/>
          </w:tcPr>
          <w:p w14:paraId="29E58248" w14:textId="06F680DA" w:rsidR="00CE5FCF" w:rsidRPr="007F0160" w:rsidRDefault="00CE5FCF" w:rsidP="00C179D8">
            <w:pPr>
              <w:spacing w:after="0"/>
              <w:jc w:val="center"/>
              <w:rPr>
                <w:rFonts w:ascii="Cambria" w:hAnsi="Cambria" w:cs="Arial"/>
                <w:b/>
                <w:sz w:val="20"/>
                <w:lang w:eastAsia="fr-CA"/>
              </w:rPr>
            </w:pPr>
            <w:r>
              <w:rPr>
                <w:rFonts w:ascii="Cambria" w:hAnsi="Cambria" w:cs="Arial"/>
                <w:b/>
                <w:sz w:val="20"/>
                <w:lang w:eastAsia="fr-CA"/>
              </w:rPr>
              <w:t>Coût</w:t>
            </w:r>
          </w:p>
        </w:tc>
        <w:tc>
          <w:tcPr>
            <w:tcW w:w="418" w:type="pct"/>
            <w:tcBorders>
              <w:top w:val="single" w:sz="18" w:space="0" w:color="auto"/>
              <w:bottom w:val="single" w:sz="18" w:space="0" w:color="auto"/>
            </w:tcBorders>
            <w:noWrap/>
            <w:vAlign w:val="center"/>
            <w:hideMark/>
          </w:tcPr>
          <w:p w14:paraId="64C3CD5C" w14:textId="43488525" w:rsidR="00CE5FCF" w:rsidRPr="007F0160" w:rsidRDefault="00CE5FCF" w:rsidP="00C179D8">
            <w:pPr>
              <w:spacing w:after="0"/>
              <w:jc w:val="center"/>
              <w:rPr>
                <w:rFonts w:ascii="Cambria" w:hAnsi="Cambria" w:cs="Arial"/>
                <w:b/>
                <w:sz w:val="20"/>
                <w:lang w:eastAsia="fr-CA"/>
              </w:rPr>
            </w:pPr>
            <w:r w:rsidRPr="007F0160">
              <w:rPr>
                <w:rFonts w:ascii="Cambria" w:hAnsi="Cambria" w:cs="Arial"/>
                <w:b/>
                <w:sz w:val="20"/>
                <w:lang w:eastAsia="fr-CA"/>
              </w:rPr>
              <w:t>Part (%)</w:t>
            </w:r>
          </w:p>
        </w:tc>
      </w:tr>
      <w:tr w:rsidR="00F33001" w:rsidRPr="007F0160" w14:paraId="65309063" w14:textId="77777777" w:rsidTr="0021782E">
        <w:trPr>
          <w:trHeight w:val="289"/>
        </w:trPr>
        <w:tc>
          <w:tcPr>
            <w:tcW w:w="1949" w:type="pct"/>
            <w:tcBorders>
              <w:top w:val="single" w:sz="18" w:space="0" w:color="auto"/>
            </w:tcBorders>
            <w:noWrap/>
            <w:vAlign w:val="center"/>
            <w:hideMark/>
          </w:tcPr>
          <w:p w14:paraId="09B4495D" w14:textId="77777777" w:rsidR="00F33001" w:rsidRPr="007F0160" w:rsidRDefault="00F33001" w:rsidP="00F33001">
            <w:pPr>
              <w:spacing w:after="0"/>
              <w:jc w:val="both"/>
              <w:rPr>
                <w:rFonts w:ascii="Cambria" w:hAnsi="Cambria" w:cs="Arial"/>
                <w:sz w:val="20"/>
                <w:lang w:eastAsia="fr-CA"/>
              </w:rPr>
            </w:pPr>
            <w:r w:rsidRPr="007F0160">
              <w:rPr>
                <w:rFonts w:ascii="Cambria" w:hAnsi="Cambria" w:cs="Arial"/>
                <w:sz w:val="20"/>
                <w:lang w:eastAsia="fr-CA"/>
              </w:rPr>
              <w:t>Intrants et équipements agricoles</w:t>
            </w:r>
          </w:p>
        </w:tc>
        <w:tc>
          <w:tcPr>
            <w:tcW w:w="608" w:type="pct"/>
            <w:tcBorders>
              <w:top w:val="single" w:sz="18" w:space="0" w:color="auto"/>
            </w:tcBorders>
            <w:noWrap/>
            <w:vAlign w:val="center"/>
            <w:hideMark/>
          </w:tcPr>
          <w:p w14:paraId="646F3C91"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7 417 806</w:t>
            </w:r>
          </w:p>
        </w:tc>
        <w:tc>
          <w:tcPr>
            <w:tcW w:w="488" w:type="pct"/>
            <w:tcBorders>
              <w:top w:val="single" w:sz="18" w:space="0" w:color="auto"/>
            </w:tcBorders>
            <w:noWrap/>
            <w:vAlign w:val="center"/>
            <w:hideMark/>
          </w:tcPr>
          <w:p w14:paraId="1A7360F8"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67,98</w:t>
            </w:r>
          </w:p>
        </w:tc>
        <w:tc>
          <w:tcPr>
            <w:tcW w:w="525" w:type="pct"/>
            <w:tcBorders>
              <w:top w:val="single" w:sz="18" w:space="0" w:color="auto"/>
            </w:tcBorders>
            <w:noWrap/>
            <w:vAlign w:val="center"/>
            <w:hideMark/>
          </w:tcPr>
          <w:p w14:paraId="575BB8D9"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16 310 227</w:t>
            </w:r>
          </w:p>
        </w:tc>
        <w:tc>
          <w:tcPr>
            <w:tcW w:w="405" w:type="pct"/>
            <w:tcBorders>
              <w:top w:val="single" w:sz="18" w:space="0" w:color="auto"/>
            </w:tcBorders>
            <w:noWrap/>
            <w:vAlign w:val="center"/>
            <w:hideMark/>
          </w:tcPr>
          <w:p w14:paraId="74CF43DB"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72,76</w:t>
            </w:r>
          </w:p>
        </w:tc>
        <w:tc>
          <w:tcPr>
            <w:tcW w:w="608" w:type="pct"/>
            <w:tcBorders>
              <w:top w:val="single" w:sz="18" w:space="0" w:color="auto"/>
            </w:tcBorders>
            <w:noWrap/>
            <w:vAlign w:val="center"/>
            <w:hideMark/>
          </w:tcPr>
          <w:p w14:paraId="4E6B1F6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18 882 097</w:t>
            </w:r>
          </w:p>
        </w:tc>
        <w:tc>
          <w:tcPr>
            <w:tcW w:w="418" w:type="pct"/>
            <w:tcBorders>
              <w:top w:val="single" w:sz="18" w:space="0" w:color="auto"/>
            </w:tcBorders>
            <w:noWrap/>
            <w:vAlign w:val="center"/>
            <w:hideMark/>
          </w:tcPr>
          <w:p w14:paraId="7EA042D3"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77,73</w:t>
            </w:r>
          </w:p>
        </w:tc>
      </w:tr>
      <w:tr w:rsidR="00F33001" w:rsidRPr="007F0160" w14:paraId="7F1B02BC" w14:textId="77777777" w:rsidTr="0021782E">
        <w:trPr>
          <w:trHeight w:val="280"/>
        </w:trPr>
        <w:tc>
          <w:tcPr>
            <w:tcW w:w="1949" w:type="pct"/>
            <w:noWrap/>
            <w:vAlign w:val="center"/>
            <w:hideMark/>
          </w:tcPr>
          <w:p w14:paraId="132009FF" w14:textId="77777777" w:rsidR="00F33001" w:rsidRPr="007F0160" w:rsidRDefault="00F33001" w:rsidP="00C179D8">
            <w:pPr>
              <w:spacing w:after="0"/>
              <w:rPr>
                <w:rFonts w:ascii="Cambria" w:hAnsi="Cambria" w:cs="Arial"/>
                <w:sz w:val="20"/>
                <w:lang w:eastAsia="fr-CA"/>
              </w:rPr>
            </w:pPr>
            <w:r w:rsidRPr="007F0160">
              <w:rPr>
                <w:rFonts w:ascii="Cambria" w:hAnsi="Cambria" w:cs="Arial"/>
                <w:sz w:val="20"/>
                <w:lang w:eastAsia="fr-CA"/>
              </w:rPr>
              <w:t>Protection des Végétaux et conditionnement des produits agricoles</w:t>
            </w:r>
          </w:p>
        </w:tc>
        <w:tc>
          <w:tcPr>
            <w:tcW w:w="608" w:type="pct"/>
            <w:noWrap/>
            <w:vAlign w:val="center"/>
            <w:hideMark/>
          </w:tcPr>
          <w:p w14:paraId="4F2C41EB"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1 129 700</w:t>
            </w:r>
          </w:p>
        </w:tc>
        <w:tc>
          <w:tcPr>
            <w:tcW w:w="488" w:type="pct"/>
            <w:noWrap/>
            <w:vAlign w:val="center"/>
            <w:hideMark/>
          </w:tcPr>
          <w:p w14:paraId="6FE9BCBE"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10,35</w:t>
            </w:r>
          </w:p>
        </w:tc>
        <w:tc>
          <w:tcPr>
            <w:tcW w:w="525" w:type="pct"/>
            <w:noWrap/>
            <w:vAlign w:val="center"/>
            <w:hideMark/>
          </w:tcPr>
          <w:p w14:paraId="74FAC632"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3 480 570</w:t>
            </w:r>
          </w:p>
        </w:tc>
        <w:tc>
          <w:tcPr>
            <w:tcW w:w="405" w:type="pct"/>
            <w:noWrap/>
            <w:vAlign w:val="center"/>
            <w:hideMark/>
          </w:tcPr>
          <w:p w14:paraId="5392720F"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15,53</w:t>
            </w:r>
          </w:p>
        </w:tc>
        <w:tc>
          <w:tcPr>
            <w:tcW w:w="608" w:type="pct"/>
            <w:noWrap/>
            <w:vAlign w:val="center"/>
            <w:hideMark/>
          </w:tcPr>
          <w:p w14:paraId="342E9A11"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3 015 570</w:t>
            </w:r>
          </w:p>
        </w:tc>
        <w:tc>
          <w:tcPr>
            <w:tcW w:w="418" w:type="pct"/>
            <w:noWrap/>
            <w:vAlign w:val="center"/>
            <w:hideMark/>
          </w:tcPr>
          <w:p w14:paraId="7AD9583C"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12,41</w:t>
            </w:r>
          </w:p>
        </w:tc>
      </w:tr>
      <w:tr w:rsidR="00F33001" w:rsidRPr="007F0160" w14:paraId="17648123" w14:textId="77777777" w:rsidTr="0021782E">
        <w:trPr>
          <w:trHeight w:val="280"/>
        </w:trPr>
        <w:tc>
          <w:tcPr>
            <w:tcW w:w="1949" w:type="pct"/>
            <w:noWrap/>
            <w:vAlign w:val="center"/>
            <w:hideMark/>
          </w:tcPr>
          <w:p w14:paraId="4A44D9C3" w14:textId="77777777" w:rsidR="00F33001" w:rsidRPr="007F0160" w:rsidRDefault="00F33001" w:rsidP="00F33001">
            <w:pPr>
              <w:spacing w:after="0"/>
              <w:jc w:val="both"/>
              <w:rPr>
                <w:rFonts w:ascii="Cambria" w:hAnsi="Cambria" w:cs="Arial"/>
                <w:sz w:val="20"/>
                <w:lang w:eastAsia="fr-CA"/>
              </w:rPr>
            </w:pPr>
            <w:r w:rsidRPr="007F0160">
              <w:rPr>
                <w:rFonts w:ascii="Cambria" w:hAnsi="Cambria" w:cs="Arial"/>
                <w:sz w:val="20"/>
                <w:lang w:eastAsia="fr-CA"/>
              </w:rPr>
              <w:t>Recherche-développement, vulgarisation et appui conseil agricoles</w:t>
            </w:r>
          </w:p>
        </w:tc>
        <w:tc>
          <w:tcPr>
            <w:tcW w:w="608" w:type="pct"/>
            <w:noWrap/>
            <w:vAlign w:val="center"/>
            <w:hideMark/>
          </w:tcPr>
          <w:p w14:paraId="4E62E43B"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1 357 737</w:t>
            </w:r>
          </w:p>
        </w:tc>
        <w:tc>
          <w:tcPr>
            <w:tcW w:w="488" w:type="pct"/>
            <w:noWrap/>
            <w:vAlign w:val="center"/>
            <w:hideMark/>
          </w:tcPr>
          <w:p w14:paraId="42DA95D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12,44</w:t>
            </w:r>
          </w:p>
        </w:tc>
        <w:tc>
          <w:tcPr>
            <w:tcW w:w="525" w:type="pct"/>
            <w:noWrap/>
            <w:vAlign w:val="center"/>
            <w:hideMark/>
          </w:tcPr>
          <w:p w14:paraId="56B2E38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2 118 140</w:t>
            </w:r>
          </w:p>
        </w:tc>
        <w:tc>
          <w:tcPr>
            <w:tcW w:w="405" w:type="pct"/>
            <w:noWrap/>
            <w:vAlign w:val="center"/>
            <w:hideMark/>
          </w:tcPr>
          <w:p w14:paraId="27CF48AC"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9,45</w:t>
            </w:r>
          </w:p>
        </w:tc>
        <w:tc>
          <w:tcPr>
            <w:tcW w:w="608" w:type="pct"/>
            <w:noWrap/>
            <w:vAlign w:val="center"/>
            <w:hideMark/>
          </w:tcPr>
          <w:p w14:paraId="5623C2C7"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2 123 274</w:t>
            </w:r>
          </w:p>
        </w:tc>
        <w:tc>
          <w:tcPr>
            <w:tcW w:w="418" w:type="pct"/>
            <w:noWrap/>
            <w:vAlign w:val="center"/>
            <w:hideMark/>
          </w:tcPr>
          <w:p w14:paraId="34F4336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8,74</w:t>
            </w:r>
          </w:p>
        </w:tc>
      </w:tr>
      <w:tr w:rsidR="00F33001" w:rsidRPr="007F0160" w14:paraId="19E7836D" w14:textId="77777777" w:rsidTr="0021782E">
        <w:trPr>
          <w:trHeight w:val="280"/>
        </w:trPr>
        <w:tc>
          <w:tcPr>
            <w:tcW w:w="1949" w:type="pct"/>
            <w:tcBorders>
              <w:bottom w:val="single" w:sz="18" w:space="0" w:color="auto"/>
            </w:tcBorders>
            <w:noWrap/>
            <w:vAlign w:val="center"/>
            <w:hideMark/>
          </w:tcPr>
          <w:p w14:paraId="05BACE38" w14:textId="77777777" w:rsidR="00F33001" w:rsidRPr="007F0160" w:rsidRDefault="00F33001" w:rsidP="00F33001">
            <w:pPr>
              <w:spacing w:after="0"/>
              <w:jc w:val="both"/>
              <w:rPr>
                <w:rFonts w:ascii="Cambria" w:hAnsi="Cambria" w:cs="Arial"/>
                <w:sz w:val="20"/>
                <w:lang w:eastAsia="fr-CA"/>
              </w:rPr>
            </w:pPr>
            <w:r w:rsidRPr="007F0160">
              <w:rPr>
                <w:rFonts w:ascii="Cambria" w:hAnsi="Cambria" w:cs="Arial"/>
                <w:sz w:val="20"/>
                <w:lang w:eastAsia="fr-CA"/>
              </w:rPr>
              <w:t>Diversification de la production agricole</w:t>
            </w:r>
          </w:p>
        </w:tc>
        <w:tc>
          <w:tcPr>
            <w:tcW w:w="608" w:type="pct"/>
            <w:tcBorders>
              <w:bottom w:val="single" w:sz="18" w:space="0" w:color="auto"/>
            </w:tcBorders>
            <w:noWrap/>
            <w:vAlign w:val="center"/>
            <w:hideMark/>
          </w:tcPr>
          <w:p w14:paraId="6A85FE27"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1 006 824</w:t>
            </w:r>
          </w:p>
        </w:tc>
        <w:tc>
          <w:tcPr>
            <w:tcW w:w="488" w:type="pct"/>
            <w:tcBorders>
              <w:bottom w:val="single" w:sz="18" w:space="0" w:color="auto"/>
            </w:tcBorders>
            <w:noWrap/>
            <w:vAlign w:val="center"/>
            <w:hideMark/>
          </w:tcPr>
          <w:p w14:paraId="317406C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9,23</w:t>
            </w:r>
          </w:p>
        </w:tc>
        <w:tc>
          <w:tcPr>
            <w:tcW w:w="525" w:type="pct"/>
            <w:tcBorders>
              <w:bottom w:val="single" w:sz="18" w:space="0" w:color="auto"/>
            </w:tcBorders>
            <w:noWrap/>
            <w:vAlign w:val="center"/>
            <w:hideMark/>
          </w:tcPr>
          <w:p w14:paraId="4B347CEC"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507 894</w:t>
            </w:r>
          </w:p>
        </w:tc>
        <w:tc>
          <w:tcPr>
            <w:tcW w:w="405" w:type="pct"/>
            <w:tcBorders>
              <w:bottom w:val="single" w:sz="18" w:space="0" w:color="auto"/>
            </w:tcBorders>
            <w:noWrap/>
            <w:vAlign w:val="center"/>
            <w:hideMark/>
          </w:tcPr>
          <w:p w14:paraId="37A93CE8"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2,27</w:t>
            </w:r>
          </w:p>
        </w:tc>
        <w:tc>
          <w:tcPr>
            <w:tcW w:w="608" w:type="pct"/>
            <w:tcBorders>
              <w:bottom w:val="single" w:sz="18" w:space="0" w:color="auto"/>
            </w:tcBorders>
            <w:noWrap/>
            <w:vAlign w:val="center"/>
            <w:hideMark/>
          </w:tcPr>
          <w:p w14:paraId="72925B9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270 560</w:t>
            </w:r>
          </w:p>
        </w:tc>
        <w:tc>
          <w:tcPr>
            <w:tcW w:w="418" w:type="pct"/>
            <w:tcBorders>
              <w:bottom w:val="single" w:sz="18" w:space="0" w:color="auto"/>
            </w:tcBorders>
            <w:noWrap/>
            <w:vAlign w:val="center"/>
            <w:hideMark/>
          </w:tcPr>
          <w:p w14:paraId="73D05205" w14:textId="77777777" w:rsidR="00F33001" w:rsidRPr="007F0160" w:rsidRDefault="00F33001" w:rsidP="00C179D8">
            <w:pPr>
              <w:spacing w:after="0"/>
              <w:jc w:val="center"/>
              <w:rPr>
                <w:rFonts w:ascii="Cambria" w:hAnsi="Cambria" w:cs="Arial"/>
                <w:sz w:val="20"/>
                <w:lang w:eastAsia="fr-CA"/>
              </w:rPr>
            </w:pPr>
            <w:r w:rsidRPr="007F0160">
              <w:rPr>
                <w:rFonts w:ascii="Cambria" w:hAnsi="Cambria" w:cs="Arial"/>
                <w:sz w:val="20"/>
                <w:lang w:eastAsia="fr-CA"/>
              </w:rPr>
              <w:t>1,11</w:t>
            </w:r>
          </w:p>
        </w:tc>
      </w:tr>
      <w:tr w:rsidR="00F33001" w:rsidRPr="00DE5182" w14:paraId="16FA785C" w14:textId="77777777" w:rsidTr="0021782E">
        <w:trPr>
          <w:trHeight w:val="280"/>
        </w:trPr>
        <w:tc>
          <w:tcPr>
            <w:tcW w:w="1949" w:type="pct"/>
            <w:tcBorders>
              <w:top w:val="single" w:sz="18" w:space="0" w:color="auto"/>
              <w:bottom w:val="single" w:sz="18" w:space="0" w:color="auto"/>
            </w:tcBorders>
            <w:noWrap/>
            <w:vAlign w:val="center"/>
            <w:hideMark/>
          </w:tcPr>
          <w:p w14:paraId="61A9BEF1" w14:textId="77777777" w:rsidR="00F33001" w:rsidRPr="007F0160" w:rsidRDefault="00F33001" w:rsidP="00F33001">
            <w:pPr>
              <w:spacing w:after="0"/>
              <w:jc w:val="both"/>
              <w:rPr>
                <w:rFonts w:ascii="Cambria" w:hAnsi="Cambria" w:cs="Arial"/>
                <w:b/>
                <w:color w:val="000000"/>
                <w:sz w:val="20"/>
              </w:rPr>
            </w:pPr>
            <w:r w:rsidRPr="007F0160">
              <w:rPr>
                <w:rFonts w:ascii="Cambria" w:hAnsi="Cambria" w:cs="Arial"/>
                <w:b/>
                <w:sz w:val="20"/>
                <w:lang w:eastAsia="fr-CA"/>
              </w:rPr>
              <w:t xml:space="preserve">Total </w:t>
            </w:r>
          </w:p>
        </w:tc>
        <w:tc>
          <w:tcPr>
            <w:tcW w:w="608" w:type="pct"/>
            <w:tcBorders>
              <w:top w:val="single" w:sz="18" w:space="0" w:color="auto"/>
              <w:bottom w:val="single" w:sz="18" w:space="0" w:color="auto"/>
            </w:tcBorders>
            <w:noWrap/>
            <w:vAlign w:val="center"/>
            <w:hideMark/>
          </w:tcPr>
          <w:p w14:paraId="480F154B" w14:textId="614EEA5D" w:rsidR="00F33001" w:rsidRPr="007F0160" w:rsidRDefault="00F33001" w:rsidP="00C179D8">
            <w:pPr>
              <w:spacing w:after="0"/>
              <w:jc w:val="center"/>
              <w:rPr>
                <w:rFonts w:ascii="Cambria" w:hAnsi="Cambria" w:cs="Arial"/>
                <w:b/>
                <w:sz w:val="20"/>
                <w:lang w:eastAsia="fr-CA"/>
              </w:rPr>
            </w:pPr>
            <w:r w:rsidRPr="007F0160">
              <w:rPr>
                <w:rFonts w:ascii="Cambria" w:hAnsi="Cambria" w:cs="Arial"/>
                <w:b/>
                <w:sz w:val="20"/>
                <w:lang w:eastAsia="fr-CA"/>
              </w:rPr>
              <w:t>10 912 067</w:t>
            </w:r>
          </w:p>
        </w:tc>
        <w:tc>
          <w:tcPr>
            <w:tcW w:w="488" w:type="pct"/>
            <w:tcBorders>
              <w:top w:val="single" w:sz="18" w:space="0" w:color="auto"/>
              <w:bottom w:val="single" w:sz="18" w:space="0" w:color="auto"/>
            </w:tcBorders>
            <w:noWrap/>
            <w:vAlign w:val="center"/>
            <w:hideMark/>
          </w:tcPr>
          <w:p w14:paraId="05B0ADC0" w14:textId="77777777" w:rsidR="00F33001" w:rsidRPr="007F0160" w:rsidRDefault="00F33001" w:rsidP="00C179D8">
            <w:pPr>
              <w:spacing w:after="0"/>
              <w:jc w:val="center"/>
              <w:rPr>
                <w:rFonts w:ascii="Cambria" w:hAnsi="Cambria" w:cs="Arial"/>
                <w:b/>
                <w:sz w:val="20"/>
                <w:lang w:eastAsia="fr-CA"/>
              </w:rPr>
            </w:pPr>
            <w:r w:rsidRPr="007F0160">
              <w:rPr>
                <w:rFonts w:ascii="Cambria" w:hAnsi="Cambria" w:cs="Arial"/>
                <w:b/>
                <w:sz w:val="20"/>
                <w:lang w:eastAsia="fr-CA"/>
              </w:rPr>
              <w:t>100</w:t>
            </w:r>
          </w:p>
        </w:tc>
        <w:tc>
          <w:tcPr>
            <w:tcW w:w="525" w:type="pct"/>
            <w:tcBorders>
              <w:top w:val="single" w:sz="18" w:space="0" w:color="auto"/>
              <w:bottom w:val="single" w:sz="18" w:space="0" w:color="auto"/>
            </w:tcBorders>
            <w:noWrap/>
            <w:vAlign w:val="center"/>
            <w:hideMark/>
          </w:tcPr>
          <w:p w14:paraId="66064782" w14:textId="12EEFAFF" w:rsidR="00F33001" w:rsidRPr="007F0160" w:rsidRDefault="00F33001" w:rsidP="00C179D8">
            <w:pPr>
              <w:spacing w:after="0"/>
              <w:jc w:val="center"/>
              <w:rPr>
                <w:rFonts w:ascii="Cambria" w:hAnsi="Cambria" w:cs="Arial"/>
                <w:b/>
                <w:sz w:val="20"/>
                <w:lang w:eastAsia="fr-CA"/>
              </w:rPr>
            </w:pPr>
            <w:r w:rsidRPr="007F0160">
              <w:rPr>
                <w:rFonts w:ascii="Cambria" w:hAnsi="Cambria" w:cs="Arial"/>
                <w:b/>
                <w:sz w:val="20"/>
                <w:lang w:eastAsia="fr-CA"/>
              </w:rPr>
              <w:t>22 416 831</w:t>
            </w:r>
          </w:p>
        </w:tc>
        <w:tc>
          <w:tcPr>
            <w:tcW w:w="405" w:type="pct"/>
            <w:tcBorders>
              <w:top w:val="single" w:sz="18" w:space="0" w:color="auto"/>
              <w:bottom w:val="single" w:sz="18" w:space="0" w:color="auto"/>
            </w:tcBorders>
            <w:noWrap/>
            <w:vAlign w:val="center"/>
            <w:hideMark/>
          </w:tcPr>
          <w:p w14:paraId="19F23F3D" w14:textId="77777777" w:rsidR="00F33001" w:rsidRPr="007F0160" w:rsidRDefault="00F33001" w:rsidP="00C179D8">
            <w:pPr>
              <w:spacing w:after="0"/>
              <w:jc w:val="center"/>
              <w:rPr>
                <w:rFonts w:ascii="Cambria" w:hAnsi="Cambria" w:cs="Arial"/>
                <w:b/>
                <w:sz w:val="20"/>
                <w:lang w:eastAsia="fr-CA"/>
              </w:rPr>
            </w:pPr>
            <w:r w:rsidRPr="007F0160">
              <w:rPr>
                <w:rFonts w:ascii="Cambria" w:hAnsi="Cambria" w:cs="Arial"/>
                <w:b/>
                <w:sz w:val="20"/>
                <w:lang w:eastAsia="fr-CA"/>
              </w:rPr>
              <w:t>100</w:t>
            </w:r>
          </w:p>
        </w:tc>
        <w:tc>
          <w:tcPr>
            <w:tcW w:w="608" w:type="pct"/>
            <w:tcBorders>
              <w:top w:val="single" w:sz="18" w:space="0" w:color="auto"/>
              <w:bottom w:val="single" w:sz="18" w:space="0" w:color="auto"/>
            </w:tcBorders>
            <w:noWrap/>
            <w:vAlign w:val="center"/>
            <w:hideMark/>
          </w:tcPr>
          <w:p w14:paraId="7D70C80B" w14:textId="751FD583" w:rsidR="00F33001" w:rsidRPr="007F0160" w:rsidRDefault="00F33001" w:rsidP="00C179D8">
            <w:pPr>
              <w:spacing w:after="0"/>
              <w:jc w:val="center"/>
              <w:rPr>
                <w:rFonts w:ascii="Cambria" w:hAnsi="Cambria" w:cs="Arial"/>
                <w:b/>
                <w:sz w:val="20"/>
                <w:lang w:eastAsia="fr-CA"/>
              </w:rPr>
            </w:pPr>
            <w:r w:rsidRPr="007F0160">
              <w:rPr>
                <w:rFonts w:ascii="Cambria" w:hAnsi="Cambria" w:cs="Arial"/>
                <w:b/>
                <w:sz w:val="20"/>
                <w:lang w:eastAsia="fr-CA"/>
              </w:rPr>
              <w:t>24 291 501</w:t>
            </w:r>
          </w:p>
        </w:tc>
        <w:tc>
          <w:tcPr>
            <w:tcW w:w="418" w:type="pct"/>
            <w:tcBorders>
              <w:top w:val="single" w:sz="18" w:space="0" w:color="auto"/>
              <w:bottom w:val="single" w:sz="18" w:space="0" w:color="auto"/>
            </w:tcBorders>
            <w:noWrap/>
            <w:vAlign w:val="center"/>
            <w:hideMark/>
          </w:tcPr>
          <w:p w14:paraId="6AB759BC" w14:textId="77777777" w:rsidR="00F33001" w:rsidRPr="007F0160" w:rsidRDefault="00F33001" w:rsidP="00C179D8">
            <w:pPr>
              <w:spacing w:after="0"/>
              <w:jc w:val="center"/>
              <w:rPr>
                <w:rFonts w:ascii="Cambria" w:hAnsi="Cambria" w:cs="Arial"/>
                <w:b/>
                <w:sz w:val="20"/>
                <w:lang w:eastAsia="fr-CA"/>
              </w:rPr>
            </w:pPr>
            <w:r w:rsidRPr="007F0160">
              <w:rPr>
                <w:rFonts w:ascii="Cambria" w:hAnsi="Cambria" w:cs="Arial"/>
                <w:b/>
                <w:sz w:val="20"/>
                <w:lang w:eastAsia="fr-CA"/>
              </w:rPr>
              <w:t>100</w:t>
            </w:r>
          </w:p>
        </w:tc>
      </w:tr>
    </w:tbl>
    <w:p w14:paraId="21E82CF4" w14:textId="77777777" w:rsidR="00F33001" w:rsidRPr="00C179D8" w:rsidRDefault="00F33001" w:rsidP="00C179D8">
      <w:pPr>
        <w:spacing w:after="120"/>
        <w:jc w:val="both"/>
        <w:rPr>
          <w:rFonts w:ascii="Cambria" w:hAnsi="Cambria" w:cs="Arial"/>
          <w:sz w:val="18"/>
          <w:szCs w:val="18"/>
        </w:rPr>
      </w:pPr>
      <w:r w:rsidRPr="00C179D8">
        <w:rPr>
          <w:rFonts w:ascii="Cambria" w:hAnsi="Cambria" w:cs="Arial"/>
          <w:b/>
          <w:sz w:val="18"/>
          <w:szCs w:val="18"/>
          <w:u w:val="single"/>
        </w:rPr>
        <w:t>Source</w:t>
      </w:r>
      <w:r w:rsidRPr="00C179D8">
        <w:rPr>
          <w:rFonts w:ascii="Cambria" w:hAnsi="Cambria" w:cs="Arial"/>
          <w:b/>
          <w:sz w:val="18"/>
          <w:szCs w:val="18"/>
        </w:rPr>
        <w:t xml:space="preserve"> : </w:t>
      </w:r>
      <w:r w:rsidRPr="00C179D8">
        <w:rPr>
          <w:rFonts w:ascii="Cambria" w:hAnsi="Cambria" w:cs="Arial"/>
          <w:sz w:val="18"/>
          <w:szCs w:val="18"/>
        </w:rPr>
        <w:t>DGESS/MAAH, 2018</w:t>
      </w:r>
    </w:p>
    <w:p w14:paraId="631143B6" w14:textId="715A521E" w:rsidR="00F33001" w:rsidRPr="00DE5182" w:rsidRDefault="00F33001" w:rsidP="00C179D8">
      <w:pPr>
        <w:spacing w:before="120" w:after="120" w:line="360" w:lineRule="auto"/>
        <w:jc w:val="both"/>
        <w:rPr>
          <w:rFonts w:ascii="Cambria" w:hAnsi="Cambria" w:cs="Arial"/>
          <w:lang w:eastAsia="fr-CA"/>
        </w:rPr>
      </w:pPr>
      <w:r w:rsidRPr="00DE5182">
        <w:rPr>
          <w:rFonts w:ascii="Cambria" w:hAnsi="Cambria" w:cs="Arial"/>
          <w:lang w:eastAsia="fr-CA"/>
        </w:rPr>
        <w:t xml:space="preserve">Les actions prioritaires vont concerner la promotion de l’utilisation des intrants et le renforcement de la mécanisation agricole dont la part dans le budget global d’investissement passe de </w:t>
      </w:r>
      <w:r w:rsidRPr="00550CA2">
        <w:rPr>
          <w:rFonts w:ascii="Cambria" w:hAnsi="Cambria" w:cs="Arial"/>
          <w:b/>
          <w:lang w:eastAsia="fr-CA"/>
        </w:rPr>
        <w:t>68</w:t>
      </w:r>
      <w:r w:rsidRPr="007F0160">
        <w:rPr>
          <w:rFonts w:ascii="Cambria" w:hAnsi="Cambria" w:cs="Arial"/>
          <w:lang w:eastAsia="fr-CA"/>
        </w:rPr>
        <w:t xml:space="preserve">% en 2019 à </w:t>
      </w:r>
      <w:r w:rsidRPr="00550CA2">
        <w:rPr>
          <w:rFonts w:ascii="Cambria" w:hAnsi="Cambria" w:cs="Arial"/>
          <w:b/>
          <w:lang w:eastAsia="fr-CA"/>
        </w:rPr>
        <w:t>72</w:t>
      </w:r>
      <w:r w:rsidRPr="007F0160">
        <w:rPr>
          <w:rFonts w:ascii="Cambria" w:hAnsi="Cambria" w:cs="Arial"/>
          <w:lang w:eastAsia="fr-CA"/>
        </w:rPr>
        <w:t>,</w:t>
      </w:r>
      <w:r w:rsidRPr="00550CA2">
        <w:rPr>
          <w:rFonts w:ascii="Cambria" w:hAnsi="Cambria" w:cs="Arial"/>
          <w:b/>
          <w:lang w:eastAsia="fr-CA"/>
        </w:rPr>
        <w:t>7</w:t>
      </w:r>
      <w:r w:rsidRPr="007F0160">
        <w:rPr>
          <w:rFonts w:ascii="Cambria" w:hAnsi="Cambria" w:cs="Arial"/>
          <w:lang w:eastAsia="fr-CA"/>
        </w:rPr>
        <w:t xml:space="preserve">% et </w:t>
      </w:r>
      <w:r w:rsidRPr="00550CA2">
        <w:rPr>
          <w:rFonts w:ascii="Cambria" w:hAnsi="Cambria" w:cs="Arial"/>
          <w:b/>
          <w:lang w:eastAsia="fr-CA"/>
        </w:rPr>
        <w:t>77,7</w:t>
      </w:r>
      <w:r w:rsidRPr="007F0160">
        <w:rPr>
          <w:rFonts w:ascii="Cambria" w:hAnsi="Cambria" w:cs="Arial"/>
          <w:lang w:eastAsia="fr-CA"/>
        </w:rPr>
        <w:t>%</w:t>
      </w:r>
      <w:r w:rsidRPr="00DE5182">
        <w:rPr>
          <w:rFonts w:ascii="Cambria" w:hAnsi="Cambria" w:cs="Arial"/>
          <w:lang w:eastAsia="fr-CA"/>
        </w:rPr>
        <w:t xml:space="preserve"> respectivement en 2020 et 2021. Cette progression </w:t>
      </w:r>
      <w:r w:rsidRPr="00DE5182">
        <w:rPr>
          <w:rFonts w:ascii="Cambria" w:hAnsi="Cambria" w:cs="Arial"/>
          <w:lang w:eastAsia="fr-CA"/>
        </w:rPr>
        <w:lastRenderedPageBreak/>
        <w:t>marque la volonté du gouvernement d’accroître le niveau d’intensification des productions agricoles.</w:t>
      </w:r>
    </w:p>
    <w:p w14:paraId="285F8A5D" w14:textId="77777777" w:rsidR="00F33001" w:rsidRPr="00C179D8" w:rsidRDefault="00F33001" w:rsidP="00C179D8">
      <w:pPr>
        <w:spacing w:before="120" w:after="120" w:line="360" w:lineRule="auto"/>
        <w:jc w:val="both"/>
        <w:rPr>
          <w:rFonts w:ascii="Cambria" w:hAnsi="Cambria" w:cs="Arial"/>
          <w:lang w:eastAsia="fr-CA"/>
        </w:rPr>
      </w:pPr>
      <w:r w:rsidRPr="00C179D8">
        <w:rPr>
          <w:rFonts w:ascii="Cambria" w:hAnsi="Cambria" w:cs="Arial"/>
          <w:lang w:eastAsia="fr-CA"/>
        </w:rPr>
        <w:t>En termes de perspective, le programme projette la réalisation de grands chantiers annoncés dans le cadre des investissements structurants et des réformes stratégiques. Il s’agit entre autres de :</w:t>
      </w:r>
    </w:p>
    <w:p w14:paraId="744BE52D" w14:textId="446F4F75" w:rsidR="00F33001" w:rsidRPr="00DE5182"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DE5182">
        <w:rPr>
          <w:rFonts w:ascii="Cambria" w:hAnsi="Cambria" w:cs="Arial"/>
          <w:lang w:eastAsia="fr-CA"/>
        </w:rPr>
        <w:t>la</w:t>
      </w:r>
      <w:proofErr w:type="gramEnd"/>
      <w:r w:rsidRPr="00DE5182">
        <w:rPr>
          <w:rFonts w:ascii="Cambria" w:hAnsi="Cambria" w:cs="Arial"/>
          <w:lang w:eastAsia="fr-CA"/>
        </w:rPr>
        <w:t xml:space="preserve"> mise en place d’une unité de montage de tracteurs et </w:t>
      </w:r>
      <w:r w:rsidR="002326A7">
        <w:rPr>
          <w:rFonts w:ascii="Cambria" w:hAnsi="Cambria" w:cs="Arial"/>
          <w:lang w:eastAsia="fr-CA"/>
        </w:rPr>
        <w:t xml:space="preserve">de </w:t>
      </w:r>
      <w:r w:rsidRPr="00DE5182">
        <w:rPr>
          <w:rFonts w:ascii="Cambria" w:hAnsi="Cambria" w:cs="Arial"/>
          <w:lang w:eastAsia="fr-CA"/>
        </w:rPr>
        <w:t>motoculteurs ;</w:t>
      </w:r>
    </w:p>
    <w:p w14:paraId="1EA3F5EC" w14:textId="03E4ABEF" w:rsidR="00F33001" w:rsidRPr="007F0160"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7F0160">
        <w:rPr>
          <w:rFonts w:ascii="Cambria" w:hAnsi="Cambria" w:cs="Arial"/>
          <w:lang w:eastAsia="fr-CA"/>
        </w:rPr>
        <w:t>la</w:t>
      </w:r>
      <w:proofErr w:type="gramEnd"/>
      <w:r w:rsidRPr="007F0160">
        <w:rPr>
          <w:rFonts w:ascii="Cambria" w:hAnsi="Cambria" w:cs="Arial"/>
          <w:lang w:eastAsia="fr-CA"/>
        </w:rPr>
        <w:t xml:space="preserve"> mise à disposition de </w:t>
      </w:r>
      <w:r w:rsidRPr="00550CA2">
        <w:rPr>
          <w:rFonts w:ascii="Cambria" w:hAnsi="Cambria" w:cs="Arial"/>
          <w:b/>
          <w:lang w:eastAsia="fr-CA"/>
        </w:rPr>
        <w:t>600</w:t>
      </w:r>
      <w:r w:rsidRPr="007F0160">
        <w:rPr>
          <w:rFonts w:ascii="Cambria" w:hAnsi="Cambria" w:cs="Arial"/>
          <w:lang w:eastAsia="fr-CA"/>
        </w:rPr>
        <w:t xml:space="preserve"> tracteurs et </w:t>
      </w:r>
      <w:r w:rsidR="002326A7">
        <w:rPr>
          <w:rFonts w:ascii="Cambria" w:hAnsi="Cambria" w:cs="Arial"/>
          <w:lang w:eastAsia="fr-CA"/>
        </w:rPr>
        <w:t xml:space="preserve">de </w:t>
      </w:r>
      <w:r w:rsidRPr="00550CA2">
        <w:rPr>
          <w:rFonts w:ascii="Cambria" w:hAnsi="Cambria" w:cs="Arial"/>
          <w:b/>
          <w:lang w:eastAsia="fr-CA"/>
        </w:rPr>
        <w:t>1 000</w:t>
      </w:r>
      <w:r w:rsidRPr="007F0160">
        <w:rPr>
          <w:rFonts w:ascii="Cambria" w:hAnsi="Cambria" w:cs="Arial"/>
          <w:lang w:eastAsia="fr-CA"/>
        </w:rPr>
        <w:t xml:space="preserve"> motoculteurs par la SONATER ;</w:t>
      </w:r>
    </w:p>
    <w:p w14:paraId="131E1AE8" w14:textId="77777777" w:rsidR="00F33001" w:rsidRPr="00DE5182"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DE5182">
        <w:rPr>
          <w:rFonts w:ascii="Cambria" w:hAnsi="Cambria" w:cs="Arial"/>
          <w:lang w:eastAsia="fr-CA"/>
        </w:rPr>
        <w:t>la</w:t>
      </w:r>
      <w:proofErr w:type="gramEnd"/>
      <w:r w:rsidRPr="00DE5182">
        <w:rPr>
          <w:rFonts w:ascii="Cambria" w:hAnsi="Cambria" w:cs="Arial"/>
          <w:lang w:eastAsia="fr-CA"/>
        </w:rPr>
        <w:t xml:space="preserve"> mise en place d’une centrale d’approvisionnement en intrants et matériels agricoles (CAIMA);</w:t>
      </w:r>
    </w:p>
    <w:p w14:paraId="04FAE44B" w14:textId="77777777" w:rsidR="00F33001" w:rsidRPr="00DE5182"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DE5182">
        <w:rPr>
          <w:rFonts w:ascii="Cambria" w:hAnsi="Cambria" w:cs="Arial"/>
          <w:lang w:eastAsia="fr-CA"/>
        </w:rPr>
        <w:t>la</w:t>
      </w:r>
      <w:proofErr w:type="gramEnd"/>
      <w:r w:rsidRPr="00DE5182">
        <w:rPr>
          <w:rFonts w:ascii="Cambria" w:hAnsi="Cambria" w:cs="Arial"/>
          <w:lang w:eastAsia="fr-CA"/>
        </w:rPr>
        <w:t xml:space="preserve"> mise en place d’une unité de production d’engrais minéraux à base du Phosphate naturel de </w:t>
      </w:r>
      <w:proofErr w:type="spellStart"/>
      <w:r w:rsidRPr="00DE5182">
        <w:rPr>
          <w:rFonts w:ascii="Cambria" w:hAnsi="Cambria" w:cs="Arial"/>
          <w:lang w:eastAsia="fr-CA"/>
        </w:rPr>
        <w:t>Kodjari</w:t>
      </w:r>
      <w:proofErr w:type="spellEnd"/>
      <w:r w:rsidRPr="00DE5182">
        <w:rPr>
          <w:rFonts w:ascii="Cambria" w:hAnsi="Cambria" w:cs="Arial"/>
          <w:lang w:eastAsia="fr-CA"/>
        </w:rPr>
        <w:t> ;</w:t>
      </w:r>
    </w:p>
    <w:p w14:paraId="2814B297" w14:textId="1E6F44E1" w:rsidR="00F33001"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DE5182">
        <w:rPr>
          <w:rFonts w:ascii="Cambria" w:hAnsi="Cambria" w:cs="Arial"/>
          <w:lang w:eastAsia="fr-CA"/>
        </w:rPr>
        <w:t>la</w:t>
      </w:r>
      <w:proofErr w:type="gramEnd"/>
      <w:r w:rsidRPr="00DE5182">
        <w:rPr>
          <w:rFonts w:ascii="Cambria" w:hAnsi="Cambria" w:cs="Arial"/>
          <w:lang w:eastAsia="fr-CA"/>
        </w:rPr>
        <w:t xml:space="preserve"> validation et l’adoption de la stratégie nationale de mécanisation agricole et de son plan d’action ;</w:t>
      </w:r>
    </w:p>
    <w:p w14:paraId="2DB22B21" w14:textId="6AFF80BC" w:rsidR="00467AFB" w:rsidRPr="0021782E" w:rsidRDefault="00467AFB" w:rsidP="0021782E">
      <w:pPr>
        <w:pStyle w:val="Paragraphedeliste"/>
        <w:numPr>
          <w:ilvl w:val="0"/>
          <w:numId w:val="44"/>
        </w:numPr>
        <w:spacing w:before="120" w:after="120" w:line="360" w:lineRule="auto"/>
        <w:rPr>
          <w:rFonts w:ascii="Cambria" w:hAnsi="Cambria" w:cs="Arial"/>
          <w:lang w:eastAsia="fr-CA"/>
        </w:rPr>
      </w:pPr>
      <w:r w:rsidRPr="00F328B9">
        <w:rPr>
          <w:rFonts w:ascii="Cambria" w:hAnsi="Cambria" w:cs="Arial"/>
          <w:lang w:eastAsia="fr-CA"/>
        </w:rPr>
        <w:t>La réforme du mécanisme de subvention des intrants et équipements agricoles ;</w:t>
      </w:r>
    </w:p>
    <w:p w14:paraId="3D141E2D" w14:textId="77777777" w:rsidR="00F33001" w:rsidRPr="00DE5182"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DE5182">
        <w:rPr>
          <w:rFonts w:ascii="Cambria" w:hAnsi="Cambria" w:cs="Arial"/>
          <w:lang w:eastAsia="fr-CA"/>
        </w:rPr>
        <w:t>la</w:t>
      </w:r>
      <w:proofErr w:type="gramEnd"/>
      <w:r w:rsidRPr="00DE5182">
        <w:rPr>
          <w:rFonts w:ascii="Cambria" w:hAnsi="Cambria" w:cs="Arial"/>
          <w:lang w:eastAsia="fr-CA"/>
        </w:rPr>
        <w:t xml:space="preserve"> promotion de la E-vulgarisation à travers la mise en place d’un centre d’information interactif et de téléconseillers agricoles ; </w:t>
      </w:r>
    </w:p>
    <w:p w14:paraId="47D67D96" w14:textId="14014AC0" w:rsidR="00F33001" w:rsidRDefault="00F33001" w:rsidP="003B71CA">
      <w:pPr>
        <w:pStyle w:val="Paragraphedeliste"/>
        <w:numPr>
          <w:ilvl w:val="0"/>
          <w:numId w:val="44"/>
        </w:numPr>
        <w:spacing w:before="120" w:after="120" w:line="360" w:lineRule="auto"/>
        <w:jc w:val="both"/>
        <w:rPr>
          <w:rFonts w:ascii="Cambria" w:hAnsi="Cambria" w:cs="Arial"/>
          <w:lang w:eastAsia="fr-CA"/>
        </w:rPr>
      </w:pPr>
      <w:proofErr w:type="gramStart"/>
      <w:r w:rsidRPr="00DE5182">
        <w:rPr>
          <w:rFonts w:ascii="Cambria" w:hAnsi="Cambria" w:cs="Arial"/>
          <w:lang w:eastAsia="fr-CA"/>
        </w:rPr>
        <w:t>l’adoption</w:t>
      </w:r>
      <w:proofErr w:type="gramEnd"/>
      <w:r w:rsidRPr="00DE5182">
        <w:rPr>
          <w:rFonts w:ascii="Cambria" w:hAnsi="Cambria" w:cs="Arial"/>
          <w:lang w:eastAsia="fr-CA"/>
        </w:rPr>
        <w:t xml:space="preserve"> de la loi sur les études pédologiques et d’évaluation des terres et du décret portant autorisation de perception de recettes de services relatives aux prestations du BUNASOLS.</w:t>
      </w:r>
    </w:p>
    <w:p w14:paraId="109D71DB" w14:textId="335DBBFE" w:rsidR="008C2FA5" w:rsidRDefault="008C2FA5">
      <w:pPr>
        <w:spacing w:after="0" w:line="240" w:lineRule="auto"/>
        <w:rPr>
          <w:rFonts w:ascii="Cambria" w:hAnsi="Cambria" w:cs="Arial"/>
          <w:lang w:eastAsia="fr-CA"/>
        </w:rPr>
      </w:pPr>
      <w:r>
        <w:rPr>
          <w:rFonts w:ascii="Cambria" w:hAnsi="Cambria" w:cs="Arial"/>
          <w:lang w:eastAsia="fr-CA"/>
        </w:rPr>
        <w:br w:type="page"/>
      </w:r>
    </w:p>
    <w:p w14:paraId="40567526" w14:textId="06DD9FE1" w:rsidR="00C0727E" w:rsidRPr="00C179D8" w:rsidRDefault="008A0B5F" w:rsidP="00C179D8">
      <w:pPr>
        <w:pStyle w:val="Titre2"/>
        <w:spacing w:after="120"/>
        <w:ind w:left="360"/>
        <w:rPr>
          <w:rFonts w:cstheme="minorBidi"/>
          <w:b/>
          <w:bCs/>
          <w:color w:val="000000" w:themeColor="text1"/>
        </w:rPr>
      </w:pPr>
      <w:bookmarkStart w:id="322" w:name="_Toc532207960"/>
      <w:r w:rsidRPr="00C179D8">
        <w:rPr>
          <w:rFonts w:cstheme="minorBidi"/>
          <w:b/>
          <w:bCs/>
          <w:color w:val="000000" w:themeColor="text1"/>
        </w:rPr>
        <w:lastRenderedPageBreak/>
        <w:t>II</w:t>
      </w:r>
      <w:r w:rsidR="00C0727E" w:rsidRPr="00C179D8">
        <w:rPr>
          <w:rFonts w:cstheme="minorBidi"/>
          <w:b/>
          <w:bCs/>
          <w:color w:val="000000" w:themeColor="text1"/>
        </w:rPr>
        <w:t xml:space="preserve">.6. PROGRAMME </w:t>
      </w:r>
      <w:r w:rsidR="00660D5A" w:rsidRPr="00C179D8">
        <w:rPr>
          <w:rFonts w:cstheme="minorBidi"/>
          <w:b/>
          <w:bCs/>
          <w:color w:val="000000" w:themeColor="text1"/>
        </w:rPr>
        <w:t>"</w:t>
      </w:r>
      <w:r w:rsidR="00C0727E" w:rsidRPr="00C179D8">
        <w:rPr>
          <w:rFonts w:cstheme="minorBidi"/>
          <w:b/>
          <w:bCs/>
          <w:color w:val="000000" w:themeColor="text1"/>
        </w:rPr>
        <w:t>SECURISATION FONCIERE, FORMATION PROFESSIONNELLE AGRICOLE ET ORGANISATION DU MONDE RURAL</w:t>
      </w:r>
      <w:r w:rsidR="00660D5A" w:rsidRPr="00C179D8">
        <w:rPr>
          <w:rFonts w:cstheme="minorBidi"/>
          <w:b/>
          <w:bCs/>
          <w:color w:val="000000" w:themeColor="text1"/>
        </w:rPr>
        <w:t>"</w:t>
      </w:r>
      <w:bookmarkEnd w:id="322"/>
    </w:p>
    <w:p w14:paraId="203F29F3" w14:textId="6E3B54F0" w:rsidR="008B7A4A" w:rsidRPr="00550CA2" w:rsidRDefault="00F811D5" w:rsidP="00550CA2">
      <w:pPr>
        <w:pStyle w:val="3"/>
        <w:spacing w:line="360" w:lineRule="auto"/>
        <w:rPr>
          <w:rFonts w:ascii="Cambria" w:hAnsi="Cambria" w:cs="Arial"/>
          <w:sz w:val="22"/>
          <w:szCs w:val="22"/>
        </w:rPr>
      </w:pPr>
      <w:r w:rsidRPr="00550CA2">
        <w:rPr>
          <w:rFonts w:ascii="Cambria" w:hAnsi="Cambria" w:cs="Arial"/>
          <w:sz w:val="22"/>
          <w:szCs w:val="22"/>
        </w:rPr>
        <w:t xml:space="preserve">L’objectif stratégique du programme est de contribuer à la sécurisation foncière, à l’organisation et à la formation professionnelle des producteurs. Ce programme s’inscrit dans l’axe 3 </w:t>
      </w:r>
      <w:r w:rsidR="0030277C" w:rsidRPr="00550CA2">
        <w:rPr>
          <w:rFonts w:ascii="Cambria" w:hAnsi="Cambria" w:cs="Arial"/>
          <w:sz w:val="22"/>
          <w:szCs w:val="22"/>
        </w:rPr>
        <w:t>« dynamiser</w:t>
      </w:r>
      <w:r w:rsidRPr="00550CA2">
        <w:rPr>
          <w:rFonts w:ascii="Cambria" w:hAnsi="Cambria" w:cs="Arial"/>
          <w:sz w:val="22"/>
          <w:szCs w:val="22"/>
        </w:rPr>
        <w:t xml:space="preserve"> les secteurs porteurs pour l’économie et les emplois </w:t>
      </w:r>
      <w:proofErr w:type="gramStart"/>
      <w:r w:rsidRPr="00550CA2">
        <w:rPr>
          <w:rFonts w:ascii="Cambria" w:hAnsi="Cambria" w:cs="Arial"/>
          <w:sz w:val="22"/>
          <w:szCs w:val="22"/>
        </w:rPr>
        <w:t>»  et</w:t>
      </w:r>
      <w:proofErr w:type="gramEnd"/>
      <w:r w:rsidRPr="00550CA2">
        <w:rPr>
          <w:rFonts w:ascii="Cambria" w:hAnsi="Cambria" w:cs="Arial"/>
          <w:sz w:val="22"/>
          <w:szCs w:val="22"/>
        </w:rPr>
        <w:t xml:space="preserve"> à son objectif stratégique 2 «  développer un secteur industriel et artisanal compétitif, à forte valeur ajouté créateur d’emplois décents ». Il s’inscrit également dans l’axe 2 du PNDES qui est de « Développer le capital humain » à travers son objectif stratégique 2 « accroitre l’offre et améliorer la qualité de l’éduc</w:t>
      </w:r>
      <w:r w:rsidR="008B7A4A" w:rsidRPr="00550CA2">
        <w:rPr>
          <w:rFonts w:ascii="Cambria" w:hAnsi="Cambria" w:cs="Arial"/>
          <w:sz w:val="22"/>
          <w:szCs w:val="22"/>
        </w:rPr>
        <w:t>a</w:t>
      </w:r>
      <w:r w:rsidRPr="00550CA2">
        <w:rPr>
          <w:rFonts w:ascii="Cambria" w:hAnsi="Cambria" w:cs="Arial"/>
          <w:sz w:val="22"/>
          <w:szCs w:val="22"/>
        </w:rPr>
        <w:t>tion de l’enseignement supérieur et de la formation, en adéquation avec les besoins de l’économie ».</w:t>
      </w:r>
      <w:r w:rsidR="008B7A4A" w:rsidRPr="00550CA2">
        <w:rPr>
          <w:rFonts w:ascii="Cambria" w:hAnsi="Cambria" w:cs="Arial"/>
          <w:sz w:val="22"/>
          <w:szCs w:val="22"/>
        </w:rPr>
        <w:t xml:space="preserve"> En outre, il contribue à la mise en œuvre de l’axe 5 du PNSR II « Sécurisation foncière et renforcement du capital humain dans le secteur rural ».</w:t>
      </w:r>
    </w:p>
    <w:p w14:paraId="0BD95777" w14:textId="783D9416" w:rsidR="00F811D5" w:rsidRPr="00CF4266" w:rsidRDefault="00F811D5" w:rsidP="00C179D8">
      <w:pPr>
        <w:spacing w:after="0" w:line="360" w:lineRule="auto"/>
        <w:jc w:val="both"/>
        <w:rPr>
          <w:rFonts w:ascii="Cambria" w:hAnsi="Cambria" w:cs="Arial"/>
        </w:rPr>
      </w:pPr>
      <w:r w:rsidRPr="00CF4266">
        <w:rPr>
          <w:rFonts w:ascii="Cambria" w:hAnsi="Cambria" w:cs="Arial"/>
        </w:rPr>
        <w:t xml:space="preserve">Le pilotage du programme est assuré par la Direction Générale du Foncier, de la Formation et de l’Organisation du Monde Rural (DGFOMR). Plusieurs acteurs contribuent à la mise en œuvre dudit programme. Il s’agit essentiellement de projets nationaux, de projets à financement extérieur et des acteurs non étatiques qui sont consignés dans le </w:t>
      </w:r>
      <w:r w:rsidR="006A0C03" w:rsidRPr="0021782E">
        <w:rPr>
          <w:rFonts w:ascii="Cambria" w:hAnsi="Cambria" w:cs="Arial"/>
        </w:rPr>
        <w:fldChar w:fldCharType="begin"/>
      </w:r>
      <w:r w:rsidR="006A0C03" w:rsidRPr="006A0C03">
        <w:rPr>
          <w:rFonts w:ascii="Cambria" w:hAnsi="Cambria" w:cs="Arial"/>
        </w:rPr>
        <w:instrText xml:space="preserve"> REF _Ref533341566 \h </w:instrText>
      </w:r>
      <w:r w:rsidR="006A0C03" w:rsidRPr="0021782E">
        <w:rPr>
          <w:rFonts w:ascii="Cambria" w:hAnsi="Cambria" w:cs="Arial"/>
        </w:rPr>
        <w:instrText xml:space="preserve"> \* MERGEFORMAT </w:instrText>
      </w:r>
      <w:r w:rsidR="006A0C03" w:rsidRPr="0021782E">
        <w:rPr>
          <w:rFonts w:ascii="Cambria" w:hAnsi="Cambria" w:cs="Arial"/>
        </w:rPr>
      </w:r>
      <w:r w:rsidR="006A0C03" w:rsidRPr="0021782E">
        <w:rPr>
          <w:rFonts w:ascii="Cambria" w:hAnsi="Cambria" w:cs="Arial"/>
        </w:rPr>
        <w:fldChar w:fldCharType="separate"/>
      </w:r>
      <w:r w:rsidR="006A0C03" w:rsidRPr="0021782E">
        <w:rPr>
          <w:rFonts w:ascii="Cambria" w:hAnsi="Cambria" w:cs="Arial"/>
        </w:rPr>
        <w:t xml:space="preserve">Tableau </w:t>
      </w:r>
      <w:r w:rsidR="006A0C03" w:rsidRPr="0021782E">
        <w:rPr>
          <w:rFonts w:ascii="Cambria" w:hAnsi="Cambria" w:cs="Arial"/>
          <w:noProof/>
        </w:rPr>
        <w:t>20</w:t>
      </w:r>
      <w:r w:rsidR="006A0C03" w:rsidRPr="0021782E">
        <w:rPr>
          <w:rFonts w:ascii="Cambria" w:hAnsi="Cambria" w:cs="Arial"/>
        </w:rPr>
        <w:fldChar w:fldCharType="end"/>
      </w:r>
      <w:r w:rsidRPr="00CF4266">
        <w:rPr>
          <w:rFonts w:ascii="Cambria" w:hAnsi="Cambria" w:cs="Arial"/>
        </w:rPr>
        <w:t xml:space="preserve"> </w:t>
      </w:r>
      <w:r w:rsidR="006A0C03">
        <w:rPr>
          <w:rFonts w:ascii="Cambria" w:hAnsi="Cambria" w:cs="Arial"/>
        </w:rPr>
        <w:t>ci-après</w:t>
      </w:r>
      <w:r w:rsidRPr="00CF4266">
        <w:rPr>
          <w:rFonts w:ascii="Cambria" w:hAnsi="Cambria" w:cs="Arial"/>
        </w:rPr>
        <w:t>.</w:t>
      </w:r>
    </w:p>
    <w:p w14:paraId="2BFD1E76" w14:textId="3F116291" w:rsidR="00F811D5" w:rsidRPr="00CF4266" w:rsidRDefault="00F811D5" w:rsidP="00F811D5">
      <w:pPr>
        <w:spacing w:before="120" w:after="120"/>
        <w:jc w:val="both"/>
        <w:rPr>
          <w:rFonts w:ascii="Cambria" w:hAnsi="Cambria" w:cs="Arial"/>
          <w:bCs/>
        </w:rPr>
      </w:pPr>
      <w:bookmarkStart w:id="323" w:name="_Ref533341566"/>
      <w:bookmarkStart w:id="324" w:name="_Toc532205197"/>
      <w:r w:rsidRPr="00C179D8">
        <w:rPr>
          <w:rFonts w:ascii="Cambria" w:hAnsi="Cambria" w:cs="Arial"/>
          <w:b/>
        </w:rPr>
        <w:t xml:space="preserve">Tableau </w:t>
      </w:r>
      <w:r w:rsidRPr="00C179D8">
        <w:rPr>
          <w:rFonts w:ascii="Cambria" w:hAnsi="Cambria" w:cs="Arial"/>
          <w:b/>
        </w:rPr>
        <w:fldChar w:fldCharType="begin"/>
      </w:r>
      <w:r w:rsidRPr="00C179D8">
        <w:rPr>
          <w:rFonts w:ascii="Cambria" w:hAnsi="Cambria" w:cs="Arial"/>
          <w:b/>
        </w:rPr>
        <w:instrText xml:space="preserve"> SEQ Tableau \* ARABIC </w:instrText>
      </w:r>
      <w:r w:rsidRPr="00C179D8">
        <w:rPr>
          <w:rFonts w:ascii="Cambria" w:hAnsi="Cambria" w:cs="Arial"/>
          <w:b/>
        </w:rPr>
        <w:fldChar w:fldCharType="separate"/>
      </w:r>
      <w:r w:rsidRPr="00C179D8">
        <w:rPr>
          <w:rFonts w:ascii="Cambria" w:hAnsi="Cambria" w:cs="Arial"/>
          <w:b/>
          <w:noProof/>
        </w:rPr>
        <w:t>20</w:t>
      </w:r>
      <w:r w:rsidRPr="00C179D8">
        <w:rPr>
          <w:rFonts w:ascii="Cambria" w:hAnsi="Cambria" w:cs="Arial"/>
          <w:b/>
        </w:rPr>
        <w:fldChar w:fldCharType="end"/>
      </w:r>
      <w:bookmarkEnd w:id="323"/>
      <w:r w:rsidRPr="00CF4266">
        <w:rPr>
          <w:rFonts w:ascii="Cambria" w:hAnsi="Cambria" w:cs="Arial"/>
          <w:b/>
        </w:rPr>
        <w:t> :</w:t>
      </w:r>
      <w:r w:rsidRPr="00CF4266">
        <w:rPr>
          <w:rFonts w:ascii="Cambria" w:hAnsi="Cambria" w:cs="Arial"/>
        </w:rPr>
        <w:t xml:space="preserve"> liste des intervenants dans le programme « </w:t>
      </w:r>
      <w:r w:rsidRPr="00CF4266">
        <w:rPr>
          <w:rFonts w:ascii="Cambria" w:hAnsi="Cambria" w:cs="Arial"/>
          <w:bCs/>
        </w:rPr>
        <w:t>sécurisation foncière, formation professionnelle agricole et organisation du monde rural »</w:t>
      </w:r>
      <w:bookmarkEnd w:id="324"/>
    </w:p>
    <w:tbl>
      <w:tblPr>
        <w:tblW w:w="5316" w:type="pct"/>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392"/>
        <w:gridCol w:w="1840"/>
        <w:gridCol w:w="3403"/>
      </w:tblGrid>
      <w:tr w:rsidR="005454C7" w:rsidRPr="00CF4266" w14:paraId="5C8164A3" w14:textId="77777777" w:rsidTr="00DB19CE">
        <w:trPr>
          <w:trHeight w:val="357"/>
        </w:trPr>
        <w:tc>
          <w:tcPr>
            <w:tcW w:w="2279" w:type="pct"/>
            <w:tcBorders>
              <w:top w:val="single" w:sz="18" w:space="0" w:color="auto"/>
              <w:bottom w:val="single" w:sz="18" w:space="0" w:color="auto"/>
            </w:tcBorders>
            <w:shd w:val="clear" w:color="000000" w:fill="auto"/>
            <w:vAlign w:val="center"/>
            <w:hideMark/>
          </w:tcPr>
          <w:p w14:paraId="2886717B" w14:textId="3DA9DD31"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 xml:space="preserve">Projets/ </w:t>
            </w:r>
            <w:r w:rsidR="005454C7">
              <w:rPr>
                <w:rFonts w:ascii="Cambria" w:hAnsi="Cambria" w:cs="Arial"/>
                <w:color w:val="000000"/>
              </w:rPr>
              <w:t>Structure</w:t>
            </w:r>
          </w:p>
        </w:tc>
        <w:tc>
          <w:tcPr>
            <w:tcW w:w="955" w:type="pct"/>
            <w:tcBorders>
              <w:top w:val="single" w:sz="18" w:space="0" w:color="auto"/>
              <w:bottom w:val="single" w:sz="18" w:space="0" w:color="auto"/>
            </w:tcBorders>
            <w:shd w:val="clear" w:color="000000" w:fill="auto"/>
            <w:vAlign w:val="center"/>
            <w:hideMark/>
          </w:tcPr>
          <w:p w14:paraId="48BC42A4"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Opérateur</w:t>
            </w:r>
          </w:p>
        </w:tc>
        <w:tc>
          <w:tcPr>
            <w:tcW w:w="1766" w:type="pct"/>
            <w:tcBorders>
              <w:top w:val="single" w:sz="18" w:space="0" w:color="auto"/>
              <w:bottom w:val="single" w:sz="18" w:space="0" w:color="auto"/>
            </w:tcBorders>
            <w:shd w:val="clear" w:color="000000" w:fill="auto"/>
            <w:vAlign w:val="center"/>
            <w:hideMark/>
          </w:tcPr>
          <w:p w14:paraId="795567F0"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A.</w:t>
            </w:r>
            <w:proofErr w:type="gramStart"/>
            <w:r w:rsidRPr="00CF4266">
              <w:rPr>
                <w:rFonts w:ascii="Cambria" w:hAnsi="Cambria" w:cs="Arial"/>
                <w:color w:val="000000"/>
              </w:rPr>
              <w:t>N.E</w:t>
            </w:r>
            <w:proofErr w:type="gramEnd"/>
          </w:p>
        </w:tc>
      </w:tr>
      <w:tr w:rsidR="005454C7" w:rsidRPr="00CF4266" w14:paraId="5D316B9C" w14:textId="77777777" w:rsidTr="0064401C">
        <w:trPr>
          <w:trHeight w:val="679"/>
        </w:trPr>
        <w:tc>
          <w:tcPr>
            <w:tcW w:w="2279" w:type="pct"/>
            <w:tcBorders>
              <w:top w:val="single" w:sz="18" w:space="0" w:color="auto"/>
            </w:tcBorders>
            <w:shd w:val="clear" w:color="auto" w:fill="auto"/>
            <w:vAlign w:val="center"/>
            <w:hideMark/>
          </w:tcPr>
          <w:p w14:paraId="6AFEA431" w14:textId="77777777" w:rsidR="005454C7" w:rsidRPr="00CF4266" w:rsidRDefault="005454C7" w:rsidP="0064401C">
            <w:pPr>
              <w:spacing w:after="0" w:line="240" w:lineRule="auto"/>
              <w:rPr>
                <w:rFonts w:ascii="Cambria" w:hAnsi="Cambria" w:cs="Arial"/>
              </w:rPr>
            </w:pPr>
            <w:r w:rsidRPr="00CF4266">
              <w:rPr>
                <w:rFonts w:ascii="Cambria" w:hAnsi="Cambria" w:cs="Arial"/>
              </w:rPr>
              <w:t xml:space="preserve">Programme nationale de sécurisation foncière en milieu rural (PNSFMR) </w:t>
            </w:r>
          </w:p>
        </w:tc>
        <w:tc>
          <w:tcPr>
            <w:tcW w:w="955" w:type="pct"/>
            <w:vMerge w:val="restart"/>
            <w:tcBorders>
              <w:top w:val="single" w:sz="18" w:space="0" w:color="auto"/>
            </w:tcBorders>
            <w:shd w:val="clear" w:color="auto" w:fill="auto"/>
            <w:vAlign w:val="center"/>
            <w:hideMark/>
          </w:tcPr>
          <w:p w14:paraId="45EDE9FB" w14:textId="77777777" w:rsidR="005454C7" w:rsidRPr="00CF4266" w:rsidRDefault="005454C7" w:rsidP="0064401C">
            <w:pPr>
              <w:spacing w:after="0" w:line="240" w:lineRule="auto"/>
              <w:rPr>
                <w:rFonts w:ascii="Cambria" w:hAnsi="Cambria" w:cs="Arial"/>
                <w:color w:val="000000"/>
              </w:rPr>
            </w:pPr>
            <w:r w:rsidRPr="00CF4266">
              <w:rPr>
                <w:rFonts w:ascii="Cambria" w:hAnsi="Cambria"/>
                <w:color w:val="000000"/>
              </w:rPr>
              <w:t>Chambre Régionale d’Agriculture</w:t>
            </w:r>
            <w:r w:rsidRPr="00CF4266">
              <w:rPr>
                <w:rFonts w:ascii="Cambria" w:hAnsi="Cambria" w:cs="Arial"/>
                <w:color w:val="000000"/>
              </w:rPr>
              <w:t xml:space="preserve"> (CRA)</w:t>
            </w:r>
          </w:p>
        </w:tc>
        <w:tc>
          <w:tcPr>
            <w:tcW w:w="1766" w:type="pct"/>
            <w:tcBorders>
              <w:top w:val="single" w:sz="18" w:space="0" w:color="auto"/>
            </w:tcBorders>
            <w:shd w:val="clear" w:color="auto" w:fill="auto"/>
            <w:vAlign w:val="center"/>
          </w:tcPr>
          <w:p w14:paraId="53361787" w14:textId="77777777" w:rsidR="005454C7" w:rsidRPr="00CF4266" w:rsidRDefault="005454C7" w:rsidP="0064401C">
            <w:pPr>
              <w:spacing w:after="0" w:line="240" w:lineRule="auto"/>
              <w:rPr>
                <w:rFonts w:ascii="Cambria" w:hAnsi="Cambria" w:cs="Arial"/>
                <w:color w:val="000000"/>
              </w:rPr>
            </w:pPr>
            <w:r w:rsidRPr="00CF4266">
              <w:rPr>
                <w:rFonts w:ascii="Cambria" w:hAnsi="Cambria" w:cs="Arial"/>
                <w:color w:val="000000"/>
              </w:rPr>
              <w:t>SOS sahel</w:t>
            </w:r>
          </w:p>
        </w:tc>
      </w:tr>
      <w:tr w:rsidR="005454C7" w:rsidRPr="00CF4266" w14:paraId="3D24A02C" w14:textId="77777777" w:rsidTr="0064401C">
        <w:trPr>
          <w:trHeight w:val="397"/>
        </w:trPr>
        <w:tc>
          <w:tcPr>
            <w:tcW w:w="2279" w:type="pct"/>
            <w:shd w:val="clear" w:color="auto" w:fill="auto"/>
            <w:vAlign w:val="center"/>
            <w:hideMark/>
          </w:tcPr>
          <w:p w14:paraId="4BFA2A25" w14:textId="77777777" w:rsidR="005454C7" w:rsidRPr="00CF4266" w:rsidRDefault="005454C7" w:rsidP="0064401C">
            <w:pPr>
              <w:spacing w:after="0" w:line="240" w:lineRule="auto"/>
              <w:rPr>
                <w:rFonts w:ascii="Cambria" w:hAnsi="Cambria" w:cs="Arial"/>
              </w:rPr>
            </w:pPr>
            <w:r w:rsidRPr="00CF4266">
              <w:rPr>
                <w:rFonts w:ascii="Cambria" w:hAnsi="Cambria" w:cs="Arial"/>
              </w:rPr>
              <w:t xml:space="preserve">Projet de dynamisation des organisations paysannes (PDOP) </w:t>
            </w:r>
          </w:p>
        </w:tc>
        <w:tc>
          <w:tcPr>
            <w:tcW w:w="955" w:type="pct"/>
            <w:vMerge/>
            <w:shd w:val="clear" w:color="auto" w:fill="auto"/>
            <w:vAlign w:val="center"/>
            <w:hideMark/>
          </w:tcPr>
          <w:p w14:paraId="572FAB8D" w14:textId="2D78AF66" w:rsidR="005454C7" w:rsidRPr="00CF4266" w:rsidRDefault="005454C7" w:rsidP="0064401C">
            <w:pPr>
              <w:spacing w:after="0" w:line="240" w:lineRule="auto"/>
              <w:rPr>
                <w:rFonts w:ascii="Cambria" w:hAnsi="Cambria" w:cs="Arial"/>
                <w:color w:val="000000"/>
              </w:rPr>
            </w:pPr>
          </w:p>
        </w:tc>
        <w:tc>
          <w:tcPr>
            <w:tcW w:w="1766" w:type="pct"/>
            <w:shd w:val="clear" w:color="auto" w:fill="auto"/>
            <w:vAlign w:val="center"/>
            <w:hideMark/>
          </w:tcPr>
          <w:p w14:paraId="5AD51F75" w14:textId="77777777" w:rsidR="005454C7" w:rsidRPr="00CF4266" w:rsidRDefault="005454C7" w:rsidP="0064401C">
            <w:pPr>
              <w:spacing w:after="0" w:line="240" w:lineRule="auto"/>
              <w:rPr>
                <w:rFonts w:ascii="Cambria" w:hAnsi="Cambria" w:cs="Arial"/>
                <w:color w:val="000000"/>
              </w:rPr>
            </w:pPr>
            <w:r w:rsidRPr="00CF4266">
              <w:rPr>
                <w:rFonts w:ascii="Cambria" w:hAnsi="Cambria" w:cs="Arial"/>
                <w:color w:val="000000"/>
              </w:rPr>
              <w:t> OCADES</w:t>
            </w:r>
          </w:p>
        </w:tc>
      </w:tr>
      <w:tr w:rsidR="005454C7" w:rsidRPr="00CF4266" w14:paraId="176BA715" w14:textId="77777777" w:rsidTr="00C179D8">
        <w:trPr>
          <w:trHeight w:val="397"/>
        </w:trPr>
        <w:tc>
          <w:tcPr>
            <w:tcW w:w="2279" w:type="pct"/>
            <w:shd w:val="clear" w:color="auto" w:fill="auto"/>
            <w:vAlign w:val="center"/>
            <w:hideMark/>
          </w:tcPr>
          <w:p w14:paraId="41219B90"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rPr>
              <w:t>Projet de développement des centres de promotion rural (PDCPR)</w:t>
            </w:r>
          </w:p>
        </w:tc>
        <w:tc>
          <w:tcPr>
            <w:tcW w:w="955" w:type="pct"/>
            <w:shd w:val="clear" w:color="auto" w:fill="auto"/>
            <w:vAlign w:val="center"/>
          </w:tcPr>
          <w:p w14:paraId="4159CC83" w14:textId="09EDA3EA" w:rsidR="00F811D5" w:rsidRPr="00CF4266" w:rsidRDefault="005454C7" w:rsidP="0064401C">
            <w:pPr>
              <w:spacing w:after="0" w:line="240" w:lineRule="auto"/>
              <w:rPr>
                <w:rFonts w:ascii="Cambria" w:hAnsi="Cambria" w:cs="Arial"/>
                <w:color w:val="000000"/>
              </w:rPr>
            </w:pPr>
            <w:r w:rsidRPr="00CF4266">
              <w:rPr>
                <w:rFonts w:ascii="Cambria" w:hAnsi="Cambria" w:cs="Arial"/>
                <w:color w:val="000000"/>
              </w:rPr>
              <w:t>CPR</w:t>
            </w:r>
          </w:p>
        </w:tc>
        <w:tc>
          <w:tcPr>
            <w:tcW w:w="1766" w:type="pct"/>
            <w:shd w:val="clear" w:color="auto" w:fill="auto"/>
            <w:vAlign w:val="center"/>
          </w:tcPr>
          <w:p w14:paraId="2D079854" w14:textId="007B8CFF" w:rsidR="00F811D5" w:rsidRPr="00CF4266" w:rsidRDefault="005454C7" w:rsidP="0064401C">
            <w:pPr>
              <w:spacing w:after="0" w:line="240" w:lineRule="auto"/>
              <w:rPr>
                <w:rFonts w:ascii="Cambria" w:hAnsi="Cambria" w:cs="Arial"/>
                <w:b/>
                <w:color w:val="000000"/>
              </w:rPr>
            </w:pPr>
            <w:r w:rsidRPr="00CF4266">
              <w:rPr>
                <w:rFonts w:ascii="Cambria" w:hAnsi="Cambria" w:cs="Arial"/>
                <w:color w:val="000000"/>
              </w:rPr>
              <w:t xml:space="preserve">Association </w:t>
            </w:r>
            <w:proofErr w:type="spellStart"/>
            <w:r w:rsidRPr="00CF4266">
              <w:rPr>
                <w:rFonts w:ascii="Cambria" w:hAnsi="Cambria" w:cs="Arial"/>
                <w:color w:val="000000"/>
              </w:rPr>
              <w:t>Songkoadba</w:t>
            </w:r>
            <w:proofErr w:type="spellEnd"/>
          </w:p>
        </w:tc>
      </w:tr>
      <w:tr w:rsidR="005454C7" w:rsidRPr="00CF4266" w14:paraId="602710B7" w14:textId="77777777" w:rsidTr="00C179D8">
        <w:trPr>
          <w:trHeight w:val="397"/>
        </w:trPr>
        <w:tc>
          <w:tcPr>
            <w:tcW w:w="2279" w:type="pct"/>
            <w:shd w:val="clear" w:color="auto" w:fill="auto"/>
            <w:vAlign w:val="center"/>
            <w:hideMark/>
          </w:tcPr>
          <w:p w14:paraId="17F59EEF" w14:textId="77777777" w:rsidR="00F811D5" w:rsidRPr="00CF4266" w:rsidRDefault="00F811D5" w:rsidP="0064401C">
            <w:pPr>
              <w:spacing w:after="0" w:line="240" w:lineRule="auto"/>
              <w:rPr>
                <w:rFonts w:ascii="Cambria" w:hAnsi="Cambria" w:cs="Arial"/>
              </w:rPr>
            </w:pPr>
            <w:r w:rsidRPr="00CF4266">
              <w:rPr>
                <w:rFonts w:ascii="Cambria" w:hAnsi="Cambria" w:cs="Arial"/>
              </w:rPr>
              <w:t>Programme de développement de l’agriculture en Afrique (PDA/GIZ)</w:t>
            </w:r>
          </w:p>
        </w:tc>
        <w:tc>
          <w:tcPr>
            <w:tcW w:w="955" w:type="pct"/>
            <w:shd w:val="clear" w:color="auto" w:fill="auto"/>
            <w:vAlign w:val="center"/>
            <w:hideMark/>
          </w:tcPr>
          <w:p w14:paraId="44DEE32F"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 xml:space="preserve">  </w:t>
            </w:r>
          </w:p>
        </w:tc>
        <w:tc>
          <w:tcPr>
            <w:tcW w:w="1766" w:type="pct"/>
            <w:shd w:val="clear" w:color="auto" w:fill="auto"/>
            <w:vAlign w:val="center"/>
            <w:hideMark/>
          </w:tcPr>
          <w:p w14:paraId="35BE49EE"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 FAO</w:t>
            </w:r>
          </w:p>
        </w:tc>
      </w:tr>
      <w:tr w:rsidR="005454C7" w:rsidRPr="00CF4266" w14:paraId="6B35FD06" w14:textId="77777777" w:rsidTr="00C179D8">
        <w:trPr>
          <w:trHeight w:val="476"/>
        </w:trPr>
        <w:tc>
          <w:tcPr>
            <w:tcW w:w="2279" w:type="pct"/>
            <w:shd w:val="clear" w:color="auto" w:fill="auto"/>
            <w:vAlign w:val="center"/>
            <w:hideMark/>
          </w:tcPr>
          <w:p w14:paraId="55B933D7"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rPr>
              <w:t> Projet de Sécurité Alimentaire dans l'Est du Burkina (PSAE)</w:t>
            </w:r>
          </w:p>
        </w:tc>
        <w:tc>
          <w:tcPr>
            <w:tcW w:w="955" w:type="pct"/>
            <w:shd w:val="clear" w:color="auto" w:fill="auto"/>
            <w:vAlign w:val="center"/>
            <w:hideMark/>
          </w:tcPr>
          <w:p w14:paraId="3D06A682" w14:textId="77777777" w:rsidR="00F811D5" w:rsidRPr="00CF4266" w:rsidRDefault="00F811D5" w:rsidP="0064401C">
            <w:pPr>
              <w:spacing w:after="0" w:line="240" w:lineRule="auto"/>
              <w:rPr>
                <w:rFonts w:ascii="Cambria" w:hAnsi="Cambria" w:cs="Arial"/>
              </w:rPr>
            </w:pPr>
          </w:p>
          <w:p w14:paraId="432E962E" w14:textId="77777777" w:rsidR="00F811D5" w:rsidRPr="00CF4266" w:rsidRDefault="00F811D5" w:rsidP="0064401C">
            <w:pPr>
              <w:spacing w:after="0" w:line="240" w:lineRule="auto"/>
              <w:rPr>
                <w:rFonts w:ascii="Cambria" w:hAnsi="Cambria" w:cs="Arial"/>
                <w:color w:val="000000"/>
              </w:rPr>
            </w:pPr>
          </w:p>
        </w:tc>
        <w:tc>
          <w:tcPr>
            <w:tcW w:w="1766" w:type="pct"/>
            <w:shd w:val="clear" w:color="auto" w:fill="auto"/>
            <w:vAlign w:val="center"/>
            <w:hideMark/>
          </w:tcPr>
          <w:p w14:paraId="6D442B17" w14:textId="51B92AD5"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 </w:t>
            </w:r>
            <w:r w:rsidR="005454C7" w:rsidRPr="00CF4266">
              <w:rPr>
                <w:rFonts w:ascii="Cambria" w:hAnsi="Cambria" w:cs="Arial"/>
                <w:color w:val="000000"/>
              </w:rPr>
              <w:t>REGIS-ER</w:t>
            </w:r>
          </w:p>
        </w:tc>
      </w:tr>
      <w:tr w:rsidR="005454C7" w:rsidRPr="00CF4266" w14:paraId="2355646F" w14:textId="77777777" w:rsidTr="00C179D8">
        <w:trPr>
          <w:trHeight w:val="397"/>
        </w:trPr>
        <w:tc>
          <w:tcPr>
            <w:tcW w:w="2279" w:type="pct"/>
            <w:shd w:val="clear" w:color="auto" w:fill="auto"/>
            <w:vAlign w:val="center"/>
          </w:tcPr>
          <w:p w14:paraId="1138D022"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rPr>
              <w:t>Projet de Renforcement de la Résilience des Populations à l’insécurité Alimentaire dans les régions du Centre-Nord et du Sahel (P2RPIA-CNS)</w:t>
            </w:r>
          </w:p>
        </w:tc>
        <w:tc>
          <w:tcPr>
            <w:tcW w:w="955" w:type="pct"/>
            <w:shd w:val="clear" w:color="auto" w:fill="auto"/>
            <w:vAlign w:val="center"/>
            <w:hideMark/>
          </w:tcPr>
          <w:p w14:paraId="4B95730E"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 </w:t>
            </w:r>
          </w:p>
        </w:tc>
        <w:tc>
          <w:tcPr>
            <w:tcW w:w="1766" w:type="pct"/>
            <w:shd w:val="clear" w:color="auto" w:fill="auto"/>
            <w:vAlign w:val="center"/>
            <w:hideMark/>
          </w:tcPr>
          <w:p w14:paraId="3F6BBD99" w14:textId="77777777" w:rsidR="00F811D5" w:rsidRPr="00CF4266" w:rsidRDefault="00F811D5" w:rsidP="0064401C">
            <w:pPr>
              <w:spacing w:after="0" w:line="240" w:lineRule="auto"/>
              <w:rPr>
                <w:rFonts w:ascii="Cambria" w:hAnsi="Cambria" w:cs="Arial"/>
                <w:color w:val="000000"/>
              </w:rPr>
            </w:pPr>
            <w:r w:rsidRPr="00CF4266">
              <w:rPr>
                <w:rFonts w:ascii="Cambria" w:hAnsi="Cambria" w:cs="Arial"/>
                <w:color w:val="000000"/>
              </w:rPr>
              <w:t> ADCV (Association pour le Développement des Communautés Villageoises)</w:t>
            </w:r>
          </w:p>
        </w:tc>
      </w:tr>
      <w:tr w:rsidR="005454C7" w:rsidRPr="00CF4266" w14:paraId="1849EFD5" w14:textId="77777777" w:rsidTr="00C179D8">
        <w:trPr>
          <w:trHeight w:val="397"/>
        </w:trPr>
        <w:tc>
          <w:tcPr>
            <w:tcW w:w="2279" w:type="pct"/>
            <w:shd w:val="clear" w:color="auto" w:fill="auto"/>
            <w:vAlign w:val="center"/>
          </w:tcPr>
          <w:p w14:paraId="1DFAC59A" w14:textId="77777777" w:rsidR="005454C7" w:rsidRPr="00CF4266" w:rsidRDefault="005454C7" w:rsidP="005454C7">
            <w:pPr>
              <w:spacing w:after="0" w:line="240" w:lineRule="auto"/>
              <w:rPr>
                <w:rFonts w:ascii="Cambria" w:hAnsi="Cambria" w:cs="Arial"/>
                <w:color w:val="000000"/>
              </w:rPr>
            </w:pPr>
            <w:r w:rsidRPr="00CF4266">
              <w:rPr>
                <w:rFonts w:ascii="Cambria" w:hAnsi="Cambria" w:cs="Arial"/>
                <w:color w:val="000000"/>
              </w:rPr>
              <w:t>Projet 1 du Programme de Résilience à l’insécurité alimentaire et nutritionnelle au Sahel (P1-P2RS)</w:t>
            </w:r>
          </w:p>
        </w:tc>
        <w:tc>
          <w:tcPr>
            <w:tcW w:w="955" w:type="pct"/>
            <w:shd w:val="clear" w:color="auto" w:fill="auto"/>
            <w:noWrap/>
            <w:vAlign w:val="center"/>
          </w:tcPr>
          <w:p w14:paraId="387B5F2A" w14:textId="77777777" w:rsidR="005454C7" w:rsidRPr="00CF4266" w:rsidRDefault="005454C7" w:rsidP="005454C7">
            <w:pPr>
              <w:spacing w:after="0" w:line="240" w:lineRule="auto"/>
              <w:rPr>
                <w:rFonts w:ascii="Cambria" w:hAnsi="Cambria" w:cs="Arial"/>
                <w:color w:val="000000"/>
              </w:rPr>
            </w:pPr>
          </w:p>
        </w:tc>
        <w:tc>
          <w:tcPr>
            <w:tcW w:w="1766" w:type="pct"/>
            <w:shd w:val="clear" w:color="auto" w:fill="auto"/>
            <w:noWrap/>
            <w:vAlign w:val="center"/>
          </w:tcPr>
          <w:p w14:paraId="6FFEAD44" w14:textId="48B0DEC2" w:rsidR="005454C7" w:rsidRPr="00CF4266" w:rsidRDefault="005454C7" w:rsidP="005454C7">
            <w:pPr>
              <w:spacing w:after="0" w:line="240" w:lineRule="auto"/>
              <w:rPr>
                <w:rFonts w:ascii="Cambria" w:hAnsi="Cambria" w:cs="Arial"/>
                <w:color w:val="000000"/>
              </w:rPr>
            </w:pPr>
            <w:r w:rsidRPr="00CF4266">
              <w:rPr>
                <w:rFonts w:ascii="Cambria" w:hAnsi="Cambria" w:cs="Arial"/>
                <w:color w:val="000000"/>
              </w:rPr>
              <w:t>HERA-Programme Régional d'Appui à la Boucle du Mouhoun</w:t>
            </w:r>
          </w:p>
        </w:tc>
      </w:tr>
      <w:tr w:rsidR="005454C7" w:rsidRPr="00CF4266" w14:paraId="306A48E6" w14:textId="77777777" w:rsidTr="00C179D8">
        <w:trPr>
          <w:trHeight w:val="397"/>
        </w:trPr>
        <w:tc>
          <w:tcPr>
            <w:tcW w:w="2279" w:type="pct"/>
            <w:shd w:val="clear" w:color="auto" w:fill="auto"/>
            <w:vAlign w:val="center"/>
          </w:tcPr>
          <w:p w14:paraId="67828808" w14:textId="77777777" w:rsidR="005454C7" w:rsidRPr="00CF4266" w:rsidRDefault="005454C7" w:rsidP="005454C7">
            <w:pPr>
              <w:spacing w:after="0" w:line="240" w:lineRule="auto"/>
              <w:rPr>
                <w:rFonts w:ascii="Cambria" w:hAnsi="Cambria" w:cs="Arial"/>
                <w:color w:val="000000"/>
              </w:rPr>
            </w:pPr>
            <w:r w:rsidRPr="00CF4266">
              <w:rPr>
                <w:rFonts w:ascii="Cambria" w:hAnsi="Cambria" w:cs="Arial"/>
                <w:color w:val="000000"/>
              </w:rPr>
              <w:t>Projet de Gestion participative de Ressource Naturelle et de Développement Rural du Nord Centre Nord et Est (NEER-TAMBA)</w:t>
            </w:r>
          </w:p>
        </w:tc>
        <w:tc>
          <w:tcPr>
            <w:tcW w:w="955" w:type="pct"/>
            <w:shd w:val="clear" w:color="auto" w:fill="auto"/>
            <w:noWrap/>
            <w:vAlign w:val="center"/>
          </w:tcPr>
          <w:p w14:paraId="15A989F4" w14:textId="77777777" w:rsidR="005454C7" w:rsidRPr="00CF4266" w:rsidRDefault="005454C7" w:rsidP="005454C7">
            <w:pPr>
              <w:spacing w:after="0" w:line="240" w:lineRule="auto"/>
              <w:rPr>
                <w:rFonts w:ascii="Cambria" w:hAnsi="Cambria" w:cs="Arial"/>
                <w:color w:val="000000"/>
              </w:rPr>
            </w:pPr>
          </w:p>
        </w:tc>
        <w:tc>
          <w:tcPr>
            <w:tcW w:w="1766" w:type="pct"/>
            <w:shd w:val="clear" w:color="auto" w:fill="auto"/>
            <w:noWrap/>
            <w:vAlign w:val="center"/>
          </w:tcPr>
          <w:p w14:paraId="241E1076" w14:textId="445E8F52" w:rsidR="005454C7" w:rsidRPr="00CF4266" w:rsidRDefault="005454C7" w:rsidP="005454C7">
            <w:pPr>
              <w:spacing w:after="0" w:line="240" w:lineRule="auto"/>
              <w:rPr>
                <w:rFonts w:ascii="Cambria" w:hAnsi="Cambria" w:cs="Arial"/>
                <w:color w:val="000000"/>
              </w:rPr>
            </w:pPr>
            <w:r w:rsidRPr="00CF4266">
              <w:rPr>
                <w:rFonts w:ascii="Cambria" w:hAnsi="Cambria" w:cs="Arial"/>
                <w:color w:val="000000"/>
              </w:rPr>
              <w:t xml:space="preserve">(ONG APIL) Action pour la promotion des initiatives locales </w:t>
            </w:r>
          </w:p>
        </w:tc>
      </w:tr>
      <w:tr w:rsidR="005454C7" w:rsidRPr="00CF4266" w14:paraId="636BCA59" w14:textId="77777777" w:rsidTr="00C179D8">
        <w:trPr>
          <w:trHeight w:val="397"/>
        </w:trPr>
        <w:tc>
          <w:tcPr>
            <w:tcW w:w="2279" w:type="pct"/>
            <w:shd w:val="clear" w:color="auto" w:fill="auto"/>
            <w:vAlign w:val="center"/>
          </w:tcPr>
          <w:p w14:paraId="787B64B6" w14:textId="77777777" w:rsidR="005454C7" w:rsidRPr="00CF4266" w:rsidRDefault="005454C7" w:rsidP="005454C7">
            <w:pPr>
              <w:spacing w:after="0" w:line="240" w:lineRule="auto"/>
              <w:rPr>
                <w:rFonts w:ascii="Cambria" w:hAnsi="Cambria" w:cs="Arial"/>
                <w:color w:val="000000"/>
              </w:rPr>
            </w:pPr>
            <w:r w:rsidRPr="00CF4266">
              <w:rPr>
                <w:rFonts w:ascii="Cambria" w:hAnsi="Cambria" w:cs="Arial"/>
              </w:rPr>
              <w:t>Projet d’Amélioration de la Productivité agricole et de la Sécurité Alimentaire (PAPSA)</w:t>
            </w:r>
          </w:p>
        </w:tc>
        <w:tc>
          <w:tcPr>
            <w:tcW w:w="955" w:type="pct"/>
            <w:shd w:val="clear" w:color="auto" w:fill="auto"/>
            <w:noWrap/>
            <w:vAlign w:val="center"/>
          </w:tcPr>
          <w:p w14:paraId="30D38D0F" w14:textId="77777777" w:rsidR="005454C7" w:rsidRPr="00CF4266" w:rsidRDefault="005454C7" w:rsidP="005454C7">
            <w:pPr>
              <w:spacing w:after="0" w:line="240" w:lineRule="auto"/>
              <w:rPr>
                <w:rFonts w:ascii="Cambria" w:hAnsi="Cambria" w:cs="Arial"/>
                <w:color w:val="000000"/>
              </w:rPr>
            </w:pPr>
          </w:p>
        </w:tc>
        <w:tc>
          <w:tcPr>
            <w:tcW w:w="1766" w:type="pct"/>
            <w:shd w:val="clear" w:color="auto" w:fill="auto"/>
            <w:noWrap/>
            <w:vAlign w:val="center"/>
          </w:tcPr>
          <w:p w14:paraId="08146C42" w14:textId="77777777" w:rsidR="005454C7" w:rsidRPr="00CF4266" w:rsidRDefault="005454C7" w:rsidP="005454C7">
            <w:pPr>
              <w:spacing w:after="0" w:line="240" w:lineRule="auto"/>
              <w:rPr>
                <w:rFonts w:ascii="Cambria" w:hAnsi="Cambria" w:cs="Arial"/>
                <w:color w:val="000000"/>
              </w:rPr>
            </w:pPr>
            <w:r w:rsidRPr="00CF4266">
              <w:rPr>
                <w:rFonts w:ascii="Cambria" w:hAnsi="Cambria" w:cs="Arial"/>
                <w:color w:val="000000"/>
              </w:rPr>
              <w:t xml:space="preserve">Union des sociétés coopératives </w:t>
            </w:r>
          </w:p>
          <w:p w14:paraId="3ED74480" w14:textId="1289DF5E" w:rsidR="005454C7" w:rsidRPr="00CF4266" w:rsidRDefault="005454C7" w:rsidP="005454C7">
            <w:pPr>
              <w:spacing w:after="0" w:line="240" w:lineRule="auto"/>
              <w:rPr>
                <w:rFonts w:ascii="Cambria" w:hAnsi="Cambria" w:cs="Arial"/>
                <w:color w:val="000000"/>
              </w:rPr>
            </w:pPr>
            <w:r w:rsidRPr="00CF4266">
              <w:rPr>
                <w:rFonts w:ascii="Cambria" w:hAnsi="Cambria" w:cs="Arial"/>
                <w:color w:val="000000"/>
              </w:rPr>
              <w:t>Pour la commercialisation des produits agricoles (USCCPA)</w:t>
            </w:r>
          </w:p>
        </w:tc>
      </w:tr>
      <w:tr w:rsidR="005454C7" w:rsidRPr="00CF4266" w14:paraId="59ED64BA" w14:textId="77777777" w:rsidTr="00C179D8">
        <w:trPr>
          <w:trHeight w:val="397"/>
        </w:trPr>
        <w:tc>
          <w:tcPr>
            <w:tcW w:w="2279" w:type="pct"/>
            <w:shd w:val="clear" w:color="auto" w:fill="auto"/>
            <w:vAlign w:val="center"/>
          </w:tcPr>
          <w:p w14:paraId="393EAF18" w14:textId="543BB8B2" w:rsidR="005454C7" w:rsidRPr="00CF4266" w:rsidRDefault="005454C7">
            <w:pPr>
              <w:spacing w:after="0" w:line="240" w:lineRule="auto"/>
              <w:rPr>
                <w:rFonts w:ascii="Cambria" w:hAnsi="Cambria" w:cs="Arial"/>
              </w:rPr>
            </w:pPr>
            <w:r w:rsidRPr="00CF4266">
              <w:rPr>
                <w:rFonts w:ascii="Cambria" w:hAnsi="Cambria" w:cs="Arial"/>
              </w:rPr>
              <w:t>PACOF/GRN</w:t>
            </w:r>
          </w:p>
        </w:tc>
        <w:tc>
          <w:tcPr>
            <w:tcW w:w="955" w:type="pct"/>
            <w:shd w:val="clear" w:color="auto" w:fill="auto"/>
            <w:noWrap/>
            <w:vAlign w:val="center"/>
          </w:tcPr>
          <w:p w14:paraId="34D001BD" w14:textId="77777777" w:rsidR="005454C7" w:rsidRPr="00CF4266" w:rsidRDefault="005454C7" w:rsidP="005454C7">
            <w:pPr>
              <w:spacing w:after="0" w:line="240" w:lineRule="auto"/>
              <w:rPr>
                <w:rFonts w:ascii="Cambria" w:hAnsi="Cambria" w:cs="Arial"/>
                <w:color w:val="000000"/>
              </w:rPr>
            </w:pPr>
          </w:p>
        </w:tc>
        <w:tc>
          <w:tcPr>
            <w:tcW w:w="1766" w:type="pct"/>
            <w:shd w:val="clear" w:color="auto" w:fill="auto"/>
            <w:noWrap/>
            <w:vAlign w:val="center"/>
          </w:tcPr>
          <w:p w14:paraId="2ADF7738" w14:textId="2AA38568" w:rsidR="005454C7" w:rsidRPr="00CF4266" w:rsidRDefault="005454C7" w:rsidP="005454C7">
            <w:pPr>
              <w:spacing w:after="0" w:line="240" w:lineRule="auto"/>
              <w:rPr>
                <w:rFonts w:ascii="Cambria" w:hAnsi="Cambria" w:cs="Arial"/>
                <w:color w:val="000000"/>
              </w:rPr>
            </w:pPr>
          </w:p>
        </w:tc>
      </w:tr>
    </w:tbl>
    <w:p w14:paraId="0A1D6582" w14:textId="77777777" w:rsidR="00F811D5" w:rsidRPr="00C179D8" w:rsidRDefault="00F811D5" w:rsidP="00F811D5">
      <w:pPr>
        <w:spacing w:after="240"/>
        <w:jc w:val="both"/>
        <w:rPr>
          <w:rFonts w:ascii="Cambria" w:hAnsi="Cambria" w:cs="Arial"/>
          <w:sz w:val="18"/>
          <w:szCs w:val="18"/>
        </w:rPr>
      </w:pPr>
      <w:r w:rsidRPr="00C179D8">
        <w:rPr>
          <w:rFonts w:ascii="Cambria" w:hAnsi="Cambria" w:cs="Arial"/>
          <w:b/>
          <w:sz w:val="18"/>
          <w:szCs w:val="18"/>
          <w:u w:val="single"/>
        </w:rPr>
        <w:t>Source </w:t>
      </w:r>
      <w:r w:rsidRPr="00C179D8">
        <w:rPr>
          <w:rFonts w:ascii="Cambria" w:hAnsi="Cambria" w:cs="Arial"/>
          <w:sz w:val="18"/>
          <w:szCs w:val="18"/>
        </w:rPr>
        <w:t>: DGESS/MAAH, 2018</w:t>
      </w:r>
    </w:p>
    <w:p w14:paraId="24CBDA76" w14:textId="02403498" w:rsidR="00F811D5" w:rsidRPr="00C179D8" w:rsidRDefault="005454C7" w:rsidP="00C179D8">
      <w:pPr>
        <w:pStyle w:val="Titre3"/>
        <w:spacing w:after="120"/>
        <w:rPr>
          <w:b/>
          <w:color w:val="000000" w:themeColor="text1"/>
        </w:rPr>
      </w:pPr>
      <w:bookmarkStart w:id="325" w:name="_Toc532207961"/>
      <w:bookmarkStart w:id="326" w:name="_Toc503007422"/>
      <w:r>
        <w:rPr>
          <w:b/>
          <w:color w:val="000000" w:themeColor="text1"/>
        </w:rPr>
        <w:lastRenderedPageBreak/>
        <w:t xml:space="preserve">II.6.1 </w:t>
      </w:r>
      <w:r w:rsidR="00F811D5" w:rsidRPr="00C179D8">
        <w:rPr>
          <w:b/>
          <w:color w:val="000000" w:themeColor="text1"/>
        </w:rPr>
        <w:t>Aperçu des réalisations du programme en 2018</w:t>
      </w:r>
      <w:bookmarkEnd w:id="325"/>
    </w:p>
    <w:p w14:paraId="3B88971E" w14:textId="16A1C530" w:rsidR="00F811D5" w:rsidRPr="00CF4266" w:rsidRDefault="00F811D5" w:rsidP="00F811D5">
      <w:pPr>
        <w:spacing w:before="120" w:after="120" w:line="360" w:lineRule="auto"/>
        <w:jc w:val="both"/>
        <w:rPr>
          <w:rFonts w:ascii="Cambria" w:hAnsi="Cambria"/>
          <w:bCs/>
        </w:rPr>
      </w:pPr>
      <w:r w:rsidRPr="00CF4266">
        <w:rPr>
          <w:rFonts w:ascii="Cambria" w:hAnsi="Cambria" w:cs="Arial"/>
        </w:rPr>
        <w:t xml:space="preserve">En 2018, le niveau de réalisation physique de ce programme budgétaire </w:t>
      </w:r>
      <w:r w:rsidR="002B7423">
        <w:rPr>
          <w:rFonts w:ascii="Cambria" w:hAnsi="Cambria" w:cs="Arial"/>
        </w:rPr>
        <w:t xml:space="preserve">au 30 septembre </w:t>
      </w:r>
      <w:r w:rsidRPr="00CF4266">
        <w:rPr>
          <w:rFonts w:ascii="Cambria" w:hAnsi="Cambria" w:cs="Arial"/>
        </w:rPr>
        <w:t xml:space="preserve">s’est établi à </w:t>
      </w:r>
      <w:r w:rsidRPr="00CF4266">
        <w:rPr>
          <w:rFonts w:ascii="Cambria" w:hAnsi="Cambria" w:cs="Arial"/>
          <w:b/>
        </w:rPr>
        <w:t>33,6%</w:t>
      </w:r>
      <w:r w:rsidRPr="00CF4266">
        <w:rPr>
          <w:rFonts w:ascii="Cambria" w:hAnsi="Cambria" w:cs="Arial"/>
        </w:rPr>
        <w:t xml:space="preserve"> </w:t>
      </w:r>
      <w:r w:rsidR="002B7423">
        <w:rPr>
          <w:rFonts w:ascii="Cambria" w:hAnsi="Cambria" w:cs="Arial"/>
        </w:rPr>
        <w:t>tandis l</w:t>
      </w:r>
      <w:r w:rsidRPr="00CF4266">
        <w:rPr>
          <w:rFonts w:ascii="Cambria" w:hAnsi="Cambria" w:cs="Arial"/>
        </w:rPr>
        <w:t xml:space="preserve">e taux d’exécution financière est de </w:t>
      </w:r>
      <w:r w:rsidRPr="00CF4266">
        <w:rPr>
          <w:rFonts w:ascii="Cambria" w:hAnsi="Cambria" w:cs="Arial"/>
          <w:b/>
        </w:rPr>
        <w:t>94,8 %</w:t>
      </w:r>
      <w:r w:rsidRPr="00CF4266">
        <w:rPr>
          <w:rFonts w:ascii="Cambria" w:hAnsi="Cambria" w:cs="Arial"/>
        </w:rPr>
        <w:t xml:space="preserve">. Ce fort taux financier s’explique par le fait que </w:t>
      </w:r>
      <w:r w:rsidRPr="00CF4266">
        <w:rPr>
          <w:rFonts w:ascii="Cambria" w:hAnsi="Cambria" w:cs="Arial"/>
          <w:b/>
        </w:rPr>
        <w:t>42 %</w:t>
      </w:r>
      <w:r w:rsidRPr="00CF4266">
        <w:rPr>
          <w:rFonts w:ascii="Cambria" w:hAnsi="Cambria" w:cs="Arial"/>
        </w:rPr>
        <w:t xml:space="preserve"> des ressources allouées au programme ont subi la régulation budgétaire et le reste des ressources a été presque consommé. </w:t>
      </w:r>
    </w:p>
    <w:p w14:paraId="021A20DC" w14:textId="62AB4CF0" w:rsidR="00F811D5" w:rsidRPr="00CF4266" w:rsidRDefault="00F811D5" w:rsidP="00F811D5">
      <w:pPr>
        <w:spacing w:before="120" w:after="120" w:line="360" w:lineRule="auto"/>
        <w:jc w:val="both"/>
        <w:rPr>
          <w:rFonts w:ascii="Cambria" w:hAnsi="Cambria"/>
          <w:bCs/>
        </w:rPr>
      </w:pPr>
      <w:r w:rsidRPr="00CF4266">
        <w:rPr>
          <w:rFonts w:ascii="Cambria" w:hAnsi="Cambria"/>
          <w:bCs/>
        </w:rPr>
        <w:t xml:space="preserve">Les taux d’exécution physique au troisième trimestre sont respectivement de </w:t>
      </w:r>
      <w:r w:rsidRPr="00CF4266">
        <w:rPr>
          <w:rFonts w:ascii="Cambria" w:hAnsi="Cambria"/>
          <w:b/>
          <w:bCs/>
        </w:rPr>
        <w:t xml:space="preserve">57,5 % ; </w:t>
      </w:r>
      <w:r w:rsidRPr="00CF4266">
        <w:rPr>
          <w:rFonts w:ascii="Cambria" w:hAnsi="Cambria"/>
          <w:b/>
        </w:rPr>
        <w:t xml:space="preserve">20,6 </w:t>
      </w:r>
      <w:r w:rsidRPr="00CF4266">
        <w:rPr>
          <w:rFonts w:ascii="Cambria" w:hAnsi="Cambria"/>
          <w:b/>
          <w:bCs/>
        </w:rPr>
        <w:t xml:space="preserve">% et 37,5% </w:t>
      </w:r>
      <w:r w:rsidRPr="00CF4266">
        <w:rPr>
          <w:rFonts w:ascii="Cambria" w:hAnsi="Cambria"/>
          <w:bCs/>
        </w:rPr>
        <w:t>pour les actions 1 ; 2 et 3. Les principaux résultats atteints sont :</w:t>
      </w:r>
    </w:p>
    <w:p w14:paraId="3F6B4BEC"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259</w:t>
      </w:r>
      <w:r w:rsidRPr="00CF4266">
        <w:rPr>
          <w:rFonts w:ascii="Cambria" w:hAnsi="Cambria"/>
        </w:rPr>
        <w:t xml:space="preserve"> membres des coopératives formés sur les principes universels des coopératives ;</w:t>
      </w:r>
    </w:p>
    <w:p w14:paraId="124C78D4"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213</w:t>
      </w:r>
      <w:r w:rsidRPr="00CF4266">
        <w:rPr>
          <w:rFonts w:ascii="Cambria" w:hAnsi="Cambria"/>
        </w:rPr>
        <w:t xml:space="preserve"> agents d'encadrement formés sur l’Acte uniforme de l’</w:t>
      </w:r>
      <w:r w:rsidRPr="00CF4266">
        <w:rPr>
          <w:rFonts w:ascii="Cambria" w:hAnsi="Cambria"/>
          <w:color w:val="000000"/>
        </w:rPr>
        <w:t>Organisation pour l’Harmonisation en Afrique du Droit des Affaires</w:t>
      </w:r>
      <w:r w:rsidRPr="00CF4266">
        <w:rPr>
          <w:rFonts w:ascii="Cambria" w:hAnsi="Cambria"/>
        </w:rPr>
        <w:t xml:space="preserve"> (OHADA) ;</w:t>
      </w:r>
    </w:p>
    <w:p w14:paraId="1AC40A33"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105</w:t>
      </w:r>
      <w:r w:rsidRPr="00CF4266">
        <w:rPr>
          <w:rFonts w:ascii="Cambria" w:hAnsi="Cambria"/>
        </w:rPr>
        <w:t xml:space="preserve"> agents des Hauts Commissariats formés sur la tenue du registre des sociétés coopératives ;</w:t>
      </w:r>
    </w:p>
    <w:p w14:paraId="6DC80E4E"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1000</w:t>
      </w:r>
      <w:r w:rsidRPr="00CF4266">
        <w:rPr>
          <w:rFonts w:ascii="Cambria" w:hAnsi="Cambria"/>
        </w:rPr>
        <w:t xml:space="preserve"> </w:t>
      </w:r>
      <w:r w:rsidRPr="00CF4266">
        <w:rPr>
          <w:rFonts w:ascii="Cambria" w:hAnsi="Cambria" w:cs="Arial"/>
          <w:color w:val="000000"/>
          <w:sz w:val="23"/>
          <w:szCs w:val="23"/>
        </w:rPr>
        <w:t>Organisation des producteurs agricoles</w:t>
      </w:r>
      <w:r w:rsidRPr="00CF4266">
        <w:rPr>
          <w:rFonts w:ascii="Cambria" w:hAnsi="Cambria"/>
        </w:rPr>
        <w:t xml:space="preserve"> (OPA) mises en conformité avec l'acte uniforme OHADA ;</w:t>
      </w:r>
    </w:p>
    <w:p w14:paraId="2ED9C6FD"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400</w:t>
      </w:r>
      <w:r w:rsidRPr="00CF4266">
        <w:rPr>
          <w:rFonts w:ascii="Cambria" w:hAnsi="Cambria"/>
        </w:rPr>
        <w:t xml:space="preserve"> jeunes producteurs bénéficiaires de formation initiale ;</w:t>
      </w:r>
    </w:p>
    <w:p w14:paraId="73B3AD1A"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1804</w:t>
      </w:r>
      <w:r w:rsidRPr="00CF4266">
        <w:rPr>
          <w:rFonts w:ascii="Cambria" w:hAnsi="Cambria"/>
        </w:rPr>
        <w:t xml:space="preserve"> producteurs bénéficiaires de formations initiales en agriculture ;</w:t>
      </w:r>
    </w:p>
    <w:p w14:paraId="4F04AC70"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40</w:t>
      </w:r>
      <w:r w:rsidRPr="00CF4266">
        <w:rPr>
          <w:rFonts w:ascii="Cambria" w:hAnsi="Cambria"/>
        </w:rPr>
        <w:t xml:space="preserve"> formateurs des CPR formés ;</w:t>
      </w:r>
    </w:p>
    <w:p w14:paraId="01583768"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60</w:t>
      </w:r>
      <w:r w:rsidRPr="00CF4266">
        <w:rPr>
          <w:rFonts w:ascii="Cambria" w:hAnsi="Cambria"/>
        </w:rPr>
        <w:t xml:space="preserve"> jeunes des CPR installés suivis ;</w:t>
      </w:r>
    </w:p>
    <w:p w14:paraId="305247C8" w14:textId="75E08915"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232</w:t>
      </w:r>
      <w:r w:rsidRPr="00CF4266">
        <w:rPr>
          <w:rFonts w:ascii="Cambria" w:hAnsi="Cambria"/>
        </w:rPr>
        <w:t xml:space="preserve"> Commissions de Conciliation Foncière Villageoise</w:t>
      </w:r>
      <w:r w:rsidR="007A2604">
        <w:rPr>
          <w:rFonts w:ascii="Cambria" w:hAnsi="Cambria"/>
        </w:rPr>
        <w:t xml:space="preserve"> </w:t>
      </w:r>
      <w:r w:rsidRPr="00CF4266">
        <w:rPr>
          <w:rFonts w:ascii="Cambria" w:hAnsi="Cambria"/>
        </w:rPr>
        <w:t xml:space="preserve">(CCFV) et </w:t>
      </w:r>
      <w:r w:rsidRPr="00CF4266">
        <w:rPr>
          <w:rFonts w:ascii="Cambria" w:hAnsi="Cambria"/>
          <w:b/>
        </w:rPr>
        <w:t>151</w:t>
      </w:r>
      <w:r w:rsidRPr="00CF4266">
        <w:rPr>
          <w:rFonts w:ascii="Cambria" w:hAnsi="Cambria"/>
        </w:rPr>
        <w:t xml:space="preserve"> </w:t>
      </w:r>
      <w:r w:rsidRPr="00CF4266">
        <w:rPr>
          <w:rFonts w:ascii="Cambria" w:eastAsia="PMingLiU" w:hAnsi="Cambria" w:cs="Arial"/>
          <w:color w:val="000000"/>
          <w:sz w:val="23"/>
          <w:szCs w:val="23"/>
        </w:rPr>
        <w:t>Commissions foncières villageoises</w:t>
      </w:r>
      <w:r w:rsidRPr="00CF4266">
        <w:rPr>
          <w:rFonts w:ascii="Cambria" w:hAnsi="Cambria"/>
        </w:rPr>
        <w:t xml:space="preserve"> (CFV) formées ;</w:t>
      </w:r>
    </w:p>
    <w:p w14:paraId="5F988392" w14:textId="77777777" w:rsidR="00F811D5" w:rsidRPr="00CF4266" w:rsidRDefault="00F811D5" w:rsidP="003B71CA">
      <w:pPr>
        <w:numPr>
          <w:ilvl w:val="0"/>
          <w:numId w:val="58"/>
        </w:numPr>
        <w:spacing w:after="0" w:line="360" w:lineRule="auto"/>
        <w:contextualSpacing/>
        <w:jc w:val="both"/>
        <w:rPr>
          <w:rFonts w:ascii="Cambria" w:hAnsi="Cambria"/>
        </w:rPr>
      </w:pPr>
      <w:r w:rsidRPr="00CF4266">
        <w:rPr>
          <w:rFonts w:ascii="Cambria" w:hAnsi="Cambria"/>
          <w:b/>
        </w:rPr>
        <w:t>113</w:t>
      </w:r>
      <w:r w:rsidRPr="00CF4266">
        <w:rPr>
          <w:rFonts w:ascii="Cambria" w:hAnsi="Cambria"/>
        </w:rPr>
        <w:t xml:space="preserve"> CFV mises en place ;</w:t>
      </w:r>
    </w:p>
    <w:p w14:paraId="786C88A0" w14:textId="3CD06941" w:rsidR="00F811D5" w:rsidRPr="00C179D8" w:rsidRDefault="00F811D5" w:rsidP="003B71CA">
      <w:pPr>
        <w:numPr>
          <w:ilvl w:val="0"/>
          <w:numId w:val="58"/>
        </w:numPr>
        <w:spacing w:after="0" w:line="360" w:lineRule="auto"/>
        <w:contextualSpacing/>
        <w:jc w:val="both"/>
        <w:rPr>
          <w:rFonts w:ascii="Cambria" w:hAnsi="Cambria"/>
        </w:rPr>
      </w:pPr>
      <w:r w:rsidRPr="00CF4266">
        <w:rPr>
          <w:rFonts w:ascii="Cambria" w:hAnsi="Cambria"/>
          <w:b/>
        </w:rPr>
        <w:t>114</w:t>
      </w:r>
      <w:r w:rsidRPr="00CF4266">
        <w:rPr>
          <w:rFonts w:ascii="Cambria" w:hAnsi="Cambria"/>
        </w:rPr>
        <w:t xml:space="preserve"> CCFV mises en place.</w:t>
      </w:r>
    </w:p>
    <w:p w14:paraId="76C268C5" w14:textId="52991F29" w:rsidR="00F811D5" w:rsidRPr="00C179D8" w:rsidRDefault="005454C7" w:rsidP="00C179D8">
      <w:pPr>
        <w:pStyle w:val="Titre3"/>
        <w:spacing w:after="120"/>
        <w:rPr>
          <w:b/>
          <w:color w:val="000000" w:themeColor="text1"/>
        </w:rPr>
      </w:pPr>
      <w:bookmarkStart w:id="327" w:name="_Toc532207962"/>
      <w:r>
        <w:rPr>
          <w:b/>
          <w:color w:val="000000" w:themeColor="text1"/>
        </w:rPr>
        <w:t>II</w:t>
      </w:r>
      <w:r w:rsidR="00F811D5" w:rsidRPr="00C179D8">
        <w:rPr>
          <w:b/>
          <w:color w:val="000000" w:themeColor="text1"/>
        </w:rPr>
        <w:t>.6.</w:t>
      </w:r>
      <w:r>
        <w:rPr>
          <w:b/>
          <w:color w:val="000000" w:themeColor="text1"/>
        </w:rPr>
        <w:t>2</w:t>
      </w:r>
      <w:r w:rsidR="00F811D5" w:rsidRPr="00C179D8">
        <w:rPr>
          <w:b/>
          <w:color w:val="000000" w:themeColor="text1"/>
        </w:rPr>
        <w:t xml:space="preserve"> Performances attendues de la mise en œuvre du programme</w:t>
      </w:r>
      <w:bookmarkEnd w:id="326"/>
      <w:bookmarkEnd w:id="327"/>
    </w:p>
    <w:p w14:paraId="1B3A3725" w14:textId="77777777" w:rsidR="00F811D5" w:rsidRPr="00CF4266" w:rsidRDefault="00F811D5" w:rsidP="00F811D5">
      <w:pPr>
        <w:spacing w:before="120" w:after="120" w:line="360" w:lineRule="auto"/>
        <w:jc w:val="both"/>
        <w:rPr>
          <w:rFonts w:ascii="Cambria" w:hAnsi="Cambria" w:cs="Arial"/>
        </w:rPr>
      </w:pPr>
      <w:r w:rsidRPr="00CF4266">
        <w:rPr>
          <w:rFonts w:ascii="Cambria" w:hAnsi="Cambria" w:cs="Arial"/>
        </w:rPr>
        <w:t xml:space="preserve">Pour l’année 2019, le programme ambitionne ramener le taux d'accroissement des superficies des terres sécurisées avec des Attestation de Possession Foncière Rurale (APFR) à 66,7% ; accompagner à la délivrance de 60% des actes fonciers sur les demandes d’actes et accompagner 1500 villages à mettre en place les structures opérationnelles de gestion foncière rurale ; appuyer au moins 30% des </w:t>
      </w:r>
      <w:r w:rsidRPr="00CF4266">
        <w:rPr>
          <w:rFonts w:ascii="Cambria" w:hAnsi="Cambria" w:cs="Arial"/>
          <w:color w:val="000000"/>
        </w:rPr>
        <w:t>organisations de producteurs à s’immatriculer dans le registre des sociétés coopératives et 12000 organisations à se conformer à l’acte uniforme de l’ OHADA relatif aux droits des sociétés coopératives et accompagner 5 interprofessions à se conformer à la loi 050/2012 </w:t>
      </w:r>
      <w:r w:rsidRPr="00CF4266">
        <w:rPr>
          <w:rFonts w:ascii="Cambria" w:hAnsi="Cambria" w:cs="Arial"/>
        </w:rPr>
        <w:t>; appuyer 75% des jeunes formés dans les CPR à s’installer et offrir une formation continue à 3 000 producteurs.</w:t>
      </w:r>
    </w:p>
    <w:p w14:paraId="2362375F" w14:textId="3C5E3789" w:rsidR="00F811D5" w:rsidRPr="00C179D8" w:rsidRDefault="005454C7" w:rsidP="00C179D8">
      <w:pPr>
        <w:pStyle w:val="Titre3"/>
        <w:spacing w:after="120"/>
        <w:rPr>
          <w:b/>
          <w:color w:val="000000" w:themeColor="text1"/>
        </w:rPr>
      </w:pPr>
      <w:bookmarkStart w:id="328" w:name="_Toc503007423"/>
      <w:bookmarkStart w:id="329" w:name="_Toc532207963"/>
      <w:r>
        <w:rPr>
          <w:b/>
          <w:color w:val="000000" w:themeColor="text1"/>
        </w:rPr>
        <w:lastRenderedPageBreak/>
        <w:t xml:space="preserve">II.6.3 </w:t>
      </w:r>
      <w:r w:rsidR="00F811D5" w:rsidRPr="00C179D8">
        <w:rPr>
          <w:b/>
          <w:color w:val="000000" w:themeColor="text1"/>
        </w:rPr>
        <w:t>Programmation physique et financière des activités en 201</w:t>
      </w:r>
      <w:bookmarkEnd w:id="328"/>
      <w:r w:rsidR="00F811D5" w:rsidRPr="00C179D8">
        <w:rPr>
          <w:b/>
          <w:color w:val="000000" w:themeColor="text1"/>
        </w:rPr>
        <w:t>9</w:t>
      </w:r>
      <w:bookmarkEnd w:id="329"/>
    </w:p>
    <w:p w14:paraId="09F30272" w14:textId="77777777" w:rsidR="00F811D5" w:rsidRPr="00CF4266" w:rsidRDefault="00F811D5" w:rsidP="00F811D5">
      <w:pPr>
        <w:spacing w:after="0" w:line="360" w:lineRule="auto"/>
        <w:jc w:val="both"/>
        <w:rPr>
          <w:rFonts w:ascii="Cambria" w:hAnsi="Cambria" w:cs="Arial"/>
        </w:rPr>
      </w:pPr>
      <w:r w:rsidRPr="00CF4266">
        <w:rPr>
          <w:rFonts w:ascii="Cambria" w:hAnsi="Cambria" w:cs="Arial"/>
        </w:rPr>
        <w:t>Le montant de l’investissement du programme budgétaire s’élève à 3,43</w:t>
      </w:r>
      <w:r w:rsidRPr="00CF4266">
        <w:rPr>
          <w:rFonts w:ascii="Cambria" w:hAnsi="Cambria" w:cs="Arial"/>
          <w:color w:val="FF0000"/>
        </w:rPr>
        <w:t xml:space="preserve"> </w:t>
      </w:r>
      <w:r w:rsidRPr="00CF4266">
        <w:rPr>
          <w:rFonts w:ascii="Cambria" w:hAnsi="Cambria" w:cs="Arial"/>
        </w:rPr>
        <w:t>milliards de FCFA en 2019 soit 3,2%</w:t>
      </w:r>
      <w:r w:rsidRPr="00CF4266">
        <w:rPr>
          <w:rFonts w:ascii="Cambria" w:hAnsi="Cambria" w:cs="Arial"/>
          <w:color w:val="FF0000"/>
        </w:rPr>
        <w:t xml:space="preserve"> </w:t>
      </w:r>
      <w:r w:rsidRPr="00CF4266">
        <w:rPr>
          <w:rFonts w:ascii="Cambria" w:hAnsi="Cambria" w:cs="Arial"/>
        </w:rPr>
        <w:t>du montant d’investissement du département. Le financement de l’Etat est estimé à</w:t>
      </w:r>
      <w:r w:rsidRPr="00CF4266">
        <w:rPr>
          <w:rFonts w:ascii="Cambria" w:hAnsi="Cambria" w:cs="Arial"/>
          <w:color w:val="FF0000"/>
        </w:rPr>
        <w:t xml:space="preserve"> </w:t>
      </w:r>
      <w:r w:rsidRPr="00CF4266">
        <w:rPr>
          <w:rFonts w:ascii="Cambria" w:hAnsi="Cambria" w:cs="Arial"/>
          <w:color w:val="000000" w:themeColor="text1"/>
        </w:rPr>
        <w:t xml:space="preserve">1,67 </w:t>
      </w:r>
      <w:r w:rsidRPr="00CF4266">
        <w:rPr>
          <w:rFonts w:ascii="Cambria" w:hAnsi="Cambria" w:cs="Arial"/>
        </w:rPr>
        <w:t>milliard de FCFA soit 48,5%</w:t>
      </w:r>
      <w:r w:rsidRPr="00CF4266">
        <w:rPr>
          <w:rFonts w:ascii="Cambria" w:hAnsi="Cambria" w:cs="Arial"/>
          <w:color w:val="FF0000"/>
        </w:rPr>
        <w:t xml:space="preserve"> </w:t>
      </w:r>
      <w:r w:rsidRPr="00CF4266">
        <w:rPr>
          <w:rFonts w:ascii="Cambria" w:hAnsi="Cambria" w:cs="Arial"/>
        </w:rPr>
        <w:t>du montant du programme. Les partenaires extérieurs contribueront à hauteur de 1,77</w:t>
      </w:r>
      <w:r w:rsidRPr="00CF4266">
        <w:rPr>
          <w:rFonts w:ascii="Cambria" w:hAnsi="Cambria" w:cs="Arial"/>
          <w:color w:val="FF0000"/>
        </w:rPr>
        <w:t xml:space="preserve"> </w:t>
      </w:r>
      <w:r w:rsidRPr="00CF4266">
        <w:rPr>
          <w:rFonts w:ascii="Cambria" w:hAnsi="Cambria" w:cs="Arial"/>
        </w:rPr>
        <w:t>milliard de FCFA équivalant à 51,5%</w:t>
      </w:r>
      <w:r w:rsidRPr="00CF4266">
        <w:rPr>
          <w:rFonts w:ascii="Cambria" w:hAnsi="Cambria" w:cs="Arial"/>
          <w:color w:val="FF0000"/>
        </w:rPr>
        <w:t xml:space="preserve"> </w:t>
      </w:r>
      <w:r w:rsidRPr="00CF4266">
        <w:rPr>
          <w:rFonts w:ascii="Cambria" w:hAnsi="Cambria" w:cs="Arial"/>
        </w:rPr>
        <w:t xml:space="preserve">du montant du programme. </w:t>
      </w:r>
    </w:p>
    <w:p w14:paraId="4AB1751A" w14:textId="77777777" w:rsidR="00F811D5" w:rsidRPr="00CF4266" w:rsidRDefault="00F811D5" w:rsidP="00F811D5">
      <w:pPr>
        <w:spacing w:after="0" w:line="360" w:lineRule="auto"/>
        <w:jc w:val="both"/>
        <w:rPr>
          <w:rFonts w:ascii="Cambria" w:hAnsi="Cambria"/>
          <w:b/>
          <w:bCs/>
        </w:rPr>
      </w:pPr>
      <w:r w:rsidRPr="00CF4266">
        <w:rPr>
          <w:rFonts w:ascii="Cambria" w:hAnsi="Cambria" w:cs="Arial"/>
        </w:rPr>
        <w:t xml:space="preserve">Les programmations physique et financière des activités sont déclinées par action comme suit : </w:t>
      </w:r>
    </w:p>
    <w:p w14:paraId="14E64E4D" w14:textId="77777777" w:rsidR="00F811D5" w:rsidRPr="00C179D8" w:rsidRDefault="00F811D5"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 xml:space="preserve">Action 1 : Organisation et gouvernance des OP et des CRA </w:t>
      </w:r>
    </w:p>
    <w:p w14:paraId="04DB584E" w14:textId="268BD869" w:rsidR="005B67B3" w:rsidRDefault="00F811D5" w:rsidP="00F811D5">
      <w:pPr>
        <w:spacing w:before="120" w:after="120" w:line="360" w:lineRule="auto"/>
        <w:jc w:val="both"/>
        <w:rPr>
          <w:rFonts w:ascii="Cambria" w:hAnsi="Cambria" w:cs="Arial"/>
        </w:rPr>
      </w:pPr>
      <w:r w:rsidRPr="00CF4266">
        <w:rPr>
          <w:rFonts w:ascii="Cambria" w:hAnsi="Cambria" w:cs="Arial"/>
        </w:rPr>
        <w:t xml:space="preserve">L’objectif de cette action est de renforcer les capacités des organisations des producteurs à nouer des relations de partenariat avec les opérateurs de marché. Le financement de cette action s’élève à 581,13 millions de FCFA soit 16,9% du coût du programme. </w:t>
      </w:r>
      <w:r w:rsidR="00C075DF">
        <w:rPr>
          <w:rFonts w:ascii="Cambria" w:hAnsi="Cambria" w:cs="Arial"/>
        </w:rPr>
        <w:t xml:space="preserve">L </w:t>
      </w:r>
      <w:r w:rsidR="00C075DF" w:rsidRPr="00D90652">
        <w:rPr>
          <w:rFonts w:ascii="Cambria" w:hAnsi="Cambria" w:cs="Arial"/>
        </w:rPr>
        <w:t>’</w:t>
      </w:r>
      <w:r w:rsidR="00C075DF">
        <w:rPr>
          <w:rFonts w:ascii="Cambria" w:hAnsi="Cambria" w:cs="Arial"/>
        </w:rPr>
        <w:t xml:space="preserve">Etat et de ses partenaires apporteront respectivement 221,07 </w:t>
      </w:r>
      <w:r w:rsidR="00C075DF" w:rsidRPr="00D90652">
        <w:rPr>
          <w:rFonts w:ascii="Cambria" w:hAnsi="Cambria" w:cs="Arial"/>
        </w:rPr>
        <w:t>millions</w:t>
      </w:r>
      <w:r w:rsidR="00C075DF">
        <w:rPr>
          <w:rFonts w:ascii="Cambria" w:hAnsi="Cambria" w:cs="Arial"/>
        </w:rPr>
        <w:t xml:space="preserve"> F CFA (38%) et 360,07 </w:t>
      </w:r>
      <w:r w:rsidR="00C075DF" w:rsidRPr="00D90652">
        <w:rPr>
          <w:rFonts w:ascii="Cambria" w:hAnsi="Cambria" w:cs="Arial"/>
        </w:rPr>
        <w:t>millions</w:t>
      </w:r>
      <w:r w:rsidR="00C075DF">
        <w:rPr>
          <w:rFonts w:ascii="Cambria" w:hAnsi="Cambria" w:cs="Arial"/>
        </w:rPr>
        <w:t xml:space="preserve"> de F CFA (62%) pour le financement de </w:t>
      </w:r>
      <w:r w:rsidR="006A0C03">
        <w:rPr>
          <w:rFonts w:ascii="Cambria" w:hAnsi="Cambria" w:cs="Arial"/>
        </w:rPr>
        <w:t>l’action.</w:t>
      </w:r>
    </w:p>
    <w:p w14:paraId="62568A01" w14:textId="09B521B8" w:rsidR="00F811D5" w:rsidRPr="00CF4266" w:rsidRDefault="00F811D5" w:rsidP="00F811D5">
      <w:pPr>
        <w:spacing w:before="120" w:after="120" w:line="360" w:lineRule="auto"/>
        <w:jc w:val="both"/>
        <w:rPr>
          <w:rFonts w:ascii="Cambria" w:hAnsi="Cambria" w:cs="Arial"/>
        </w:rPr>
      </w:pPr>
      <w:r w:rsidRPr="00CF4266">
        <w:rPr>
          <w:rFonts w:ascii="Cambria" w:hAnsi="Cambria" w:cs="Arial"/>
        </w:rPr>
        <w:t xml:space="preserve"> Les principales activités à mettre en œuvre pour cette action sont les suivantes :</w:t>
      </w:r>
    </w:p>
    <w:p w14:paraId="2CF944BF" w14:textId="77777777" w:rsidR="00F811D5" w:rsidRPr="00CF4266" w:rsidRDefault="00F811D5" w:rsidP="003B71CA">
      <w:pPr>
        <w:numPr>
          <w:ilvl w:val="0"/>
          <w:numId w:val="26"/>
        </w:numPr>
        <w:spacing w:before="120" w:after="120" w:line="360" w:lineRule="auto"/>
        <w:contextualSpacing/>
        <w:jc w:val="both"/>
        <w:rPr>
          <w:rFonts w:ascii="Cambria" w:hAnsi="Cambria" w:cs="Arial"/>
        </w:rPr>
      </w:pPr>
      <w:proofErr w:type="gramStart"/>
      <w:r w:rsidRPr="00CF4266">
        <w:rPr>
          <w:rFonts w:ascii="Cambria" w:hAnsi="Cambria" w:cs="Arial"/>
        </w:rPr>
        <w:t>appuyer</w:t>
      </w:r>
      <w:proofErr w:type="gramEnd"/>
      <w:r w:rsidRPr="00CF4266">
        <w:rPr>
          <w:rFonts w:ascii="Cambria" w:hAnsi="Cambria" w:cs="Arial"/>
        </w:rPr>
        <w:t xml:space="preserve"> 12 000 OPA à se conformer à l’acte uniforme de l’OHADA relatif aux droits des sociétés coopératives ;</w:t>
      </w:r>
    </w:p>
    <w:p w14:paraId="71CF1AF1" w14:textId="57C54B2C" w:rsidR="00F811D5" w:rsidRPr="00CF4266" w:rsidRDefault="00F811D5" w:rsidP="003B71CA">
      <w:pPr>
        <w:numPr>
          <w:ilvl w:val="0"/>
          <w:numId w:val="26"/>
        </w:numPr>
        <w:spacing w:before="120" w:after="120" w:line="360" w:lineRule="auto"/>
        <w:contextualSpacing/>
        <w:jc w:val="both"/>
        <w:rPr>
          <w:rFonts w:ascii="Cambria" w:hAnsi="Cambria" w:cs="Arial"/>
        </w:rPr>
      </w:pPr>
      <w:proofErr w:type="gramStart"/>
      <w:r w:rsidRPr="00CF4266">
        <w:rPr>
          <w:rFonts w:ascii="Cambria" w:hAnsi="Cambria" w:cs="Arial"/>
        </w:rPr>
        <w:t>accompagner</w:t>
      </w:r>
      <w:proofErr w:type="gramEnd"/>
      <w:r w:rsidRPr="00CF4266">
        <w:rPr>
          <w:rFonts w:ascii="Cambria" w:hAnsi="Cambria" w:cs="Arial"/>
        </w:rPr>
        <w:t xml:space="preserve"> 5 interprofessions à se conformer à la loi 050-2012-AN dont 4 au niveau central et 1 au </w:t>
      </w:r>
      <w:r w:rsidR="005B67B3">
        <w:rPr>
          <w:rFonts w:ascii="Cambria" w:hAnsi="Cambria" w:cs="Arial"/>
        </w:rPr>
        <w:t xml:space="preserve">niveau </w:t>
      </w:r>
      <w:r w:rsidRPr="00CF4266">
        <w:rPr>
          <w:rFonts w:ascii="Cambria" w:hAnsi="Cambria" w:cs="Arial"/>
        </w:rPr>
        <w:t>des Hauts-bassins.</w:t>
      </w:r>
    </w:p>
    <w:p w14:paraId="6B0BF43D" w14:textId="5CA11219" w:rsidR="00F811D5" w:rsidRPr="00CF4266" w:rsidRDefault="00F811D5" w:rsidP="00F811D5">
      <w:pPr>
        <w:spacing w:before="120" w:after="120"/>
        <w:jc w:val="both"/>
        <w:rPr>
          <w:rFonts w:ascii="Cambria" w:hAnsi="Cambria" w:cs="Arial"/>
        </w:rPr>
      </w:pPr>
      <w:r w:rsidRPr="00CF4266">
        <w:rPr>
          <w:rFonts w:ascii="Cambria" w:hAnsi="Cambria" w:cs="Arial"/>
        </w:rPr>
        <w:t>La répartition régionale de</w:t>
      </w:r>
      <w:r w:rsidR="005B67B3">
        <w:rPr>
          <w:rFonts w:ascii="Cambria" w:hAnsi="Cambria" w:cs="Arial"/>
        </w:rPr>
        <w:t>s</w:t>
      </w:r>
      <w:r w:rsidRPr="00CF4266">
        <w:rPr>
          <w:rFonts w:ascii="Cambria" w:hAnsi="Cambria" w:cs="Arial"/>
        </w:rPr>
        <w:t xml:space="preserve"> activités majeures </w:t>
      </w:r>
      <w:r w:rsidR="005B67B3">
        <w:rPr>
          <w:rFonts w:ascii="Cambria" w:hAnsi="Cambria" w:cs="Arial"/>
        </w:rPr>
        <w:t xml:space="preserve">de cette action </w:t>
      </w:r>
      <w:r w:rsidRPr="00CF4266">
        <w:rPr>
          <w:rFonts w:ascii="Cambria" w:hAnsi="Cambria" w:cs="Arial"/>
        </w:rPr>
        <w:t xml:space="preserve">est contenue dans le </w:t>
      </w:r>
      <w:r w:rsidR="006A0C03" w:rsidRPr="0021782E">
        <w:rPr>
          <w:rFonts w:ascii="Cambria" w:hAnsi="Cambria" w:cs="Arial"/>
        </w:rPr>
        <w:fldChar w:fldCharType="begin"/>
      </w:r>
      <w:r w:rsidR="006A0C03" w:rsidRPr="006A0C03">
        <w:rPr>
          <w:rFonts w:ascii="Cambria" w:hAnsi="Cambria" w:cs="Arial"/>
        </w:rPr>
        <w:instrText xml:space="preserve"> REF _Ref533341655 \h </w:instrText>
      </w:r>
      <w:r w:rsidR="006A0C03" w:rsidRPr="0021782E">
        <w:rPr>
          <w:rFonts w:ascii="Cambria" w:hAnsi="Cambria" w:cs="Arial"/>
        </w:rPr>
        <w:instrText xml:space="preserve"> \* MERGEFORMAT </w:instrText>
      </w:r>
      <w:r w:rsidR="006A0C03" w:rsidRPr="0021782E">
        <w:rPr>
          <w:rFonts w:ascii="Cambria" w:hAnsi="Cambria" w:cs="Arial"/>
        </w:rPr>
      </w:r>
      <w:r w:rsidR="006A0C03" w:rsidRPr="0021782E">
        <w:rPr>
          <w:rFonts w:ascii="Cambria" w:hAnsi="Cambria" w:cs="Arial"/>
        </w:rPr>
        <w:fldChar w:fldCharType="separate"/>
      </w:r>
      <w:r w:rsidR="006A0C03" w:rsidRPr="0021782E">
        <w:rPr>
          <w:rFonts w:ascii="Cambria" w:eastAsia="Calibri" w:hAnsi="Cambria" w:cs="Arial"/>
          <w:bCs/>
        </w:rPr>
        <w:t xml:space="preserve">Tableau </w:t>
      </w:r>
      <w:r w:rsidR="006A0C03" w:rsidRPr="0021782E">
        <w:rPr>
          <w:rFonts w:ascii="Cambria" w:eastAsia="Calibri" w:hAnsi="Cambria" w:cs="Arial"/>
          <w:bCs/>
          <w:noProof/>
        </w:rPr>
        <w:t>21</w:t>
      </w:r>
      <w:r w:rsidR="006A0C03" w:rsidRPr="0021782E">
        <w:rPr>
          <w:rFonts w:ascii="Cambria" w:hAnsi="Cambria" w:cs="Arial"/>
        </w:rPr>
        <w:fldChar w:fldCharType="end"/>
      </w:r>
      <w:r w:rsidR="006A0C03">
        <w:rPr>
          <w:rFonts w:ascii="Cambria" w:hAnsi="Cambria" w:cs="Arial"/>
        </w:rPr>
        <w:t xml:space="preserve"> </w:t>
      </w:r>
      <w:r w:rsidRPr="00CF4266">
        <w:rPr>
          <w:rFonts w:ascii="Cambria" w:hAnsi="Cambria" w:cs="Arial"/>
        </w:rPr>
        <w:t>ci-</w:t>
      </w:r>
      <w:r w:rsidR="006A0C03">
        <w:rPr>
          <w:rFonts w:ascii="Cambria" w:hAnsi="Cambria" w:cs="Arial"/>
        </w:rPr>
        <w:t>après</w:t>
      </w:r>
      <w:r w:rsidRPr="00CF4266">
        <w:rPr>
          <w:rFonts w:ascii="Cambria" w:hAnsi="Cambria" w:cs="Arial"/>
        </w:rPr>
        <w:t>.</w:t>
      </w:r>
    </w:p>
    <w:p w14:paraId="44A5BC00" w14:textId="5EF0D730" w:rsidR="00F811D5" w:rsidRPr="00CF4266" w:rsidRDefault="00F811D5" w:rsidP="00F811D5">
      <w:pPr>
        <w:spacing w:before="120" w:after="120" w:line="240" w:lineRule="auto"/>
        <w:jc w:val="both"/>
        <w:rPr>
          <w:rFonts w:ascii="Cambria" w:eastAsia="Calibri" w:hAnsi="Cambria" w:cs="Arial"/>
          <w:bCs/>
        </w:rPr>
      </w:pPr>
      <w:bookmarkStart w:id="330" w:name="_Ref533341655"/>
      <w:bookmarkStart w:id="331" w:name="_Toc532205198"/>
      <w:r w:rsidRPr="00CF4266">
        <w:rPr>
          <w:rFonts w:ascii="Cambria" w:eastAsia="Calibri" w:hAnsi="Cambria" w:cs="Arial"/>
          <w:b/>
          <w:bCs/>
        </w:rPr>
        <w:t xml:space="preserve">Tableau </w:t>
      </w:r>
      <w:r w:rsidRPr="00CF4266">
        <w:rPr>
          <w:rFonts w:ascii="Cambria" w:eastAsia="Calibri" w:hAnsi="Cambria" w:cs="Arial"/>
          <w:b/>
          <w:bCs/>
        </w:rPr>
        <w:fldChar w:fldCharType="begin"/>
      </w:r>
      <w:r w:rsidRPr="00CF4266">
        <w:rPr>
          <w:rFonts w:ascii="Cambria" w:eastAsia="Calibri" w:hAnsi="Cambria" w:cs="Arial"/>
          <w:b/>
          <w:bCs/>
        </w:rPr>
        <w:instrText xml:space="preserve"> SEQ Tableau \* ARABIC </w:instrText>
      </w:r>
      <w:r w:rsidRPr="00CF4266">
        <w:rPr>
          <w:rFonts w:ascii="Cambria" w:eastAsia="Calibri" w:hAnsi="Cambria" w:cs="Arial"/>
          <w:b/>
          <w:bCs/>
        </w:rPr>
        <w:fldChar w:fldCharType="separate"/>
      </w:r>
      <w:r w:rsidR="005454C7">
        <w:rPr>
          <w:rFonts w:ascii="Cambria" w:eastAsia="Calibri" w:hAnsi="Cambria" w:cs="Arial"/>
          <w:b/>
          <w:bCs/>
          <w:noProof/>
        </w:rPr>
        <w:t>21</w:t>
      </w:r>
      <w:r w:rsidRPr="00CF4266">
        <w:rPr>
          <w:rFonts w:ascii="Cambria" w:eastAsia="Calibri" w:hAnsi="Cambria" w:cs="Arial"/>
          <w:b/>
          <w:bCs/>
        </w:rPr>
        <w:fldChar w:fldCharType="end"/>
      </w:r>
      <w:bookmarkEnd w:id="330"/>
      <w:r w:rsidRPr="00CF4266">
        <w:rPr>
          <w:rFonts w:ascii="Cambria" w:eastAsia="Calibri" w:hAnsi="Cambria" w:cs="Arial"/>
          <w:bCs/>
        </w:rPr>
        <w:t xml:space="preserve"> : Répartition par région des </w:t>
      </w:r>
      <w:r w:rsidR="005B67B3">
        <w:rPr>
          <w:rFonts w:ascii="Cambria" w:eastAsia="Calibri" w:hAnsi="Cambria" w:cs="Arial"/>
          <w:bCs/>
        </w:rPr>
        <w:t>produits</w:t>
      </w:r>
      <w:r w:rsidRPr="00CF4266">
        <w:rPr>
          <w:rFonts w:ascii="Cambria" w:eastAsia="Calibri" w:hAnsi="Cambria" w:cs="Arial"/>
          <w:bCs/>
        </w:rPr>
        <w:t xml:space="preserve"> majeurs de l’action</w:t>
      </w:r>
      <w:bookmarkEnd w:id="331"/>
    </w:p>
    <w:tbl>
      <w:tblPr>
        <w:tblW w:w="5000" w:type="pct"/>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681"/>
        <w:gridCol w:w="5381"/>
      </w:tblGrid>
      <w:tr w:rsidR="00F811D5" w:rsidRPr="00CF4266" w14:paraId="12581E26" w14:textId="77777777" w:rsidTr="0021782E">
        <w:trPr>
          <w:trHeight w:val="521"/>
        </w:trPr>
        <w:tc>
          <w:tcPr>
            <w:tcW w:w="2031" w:type="pct"/>
            <w:tcBorders>
              <w:top w:val="single" w:sz="18" w:space="0" w:color="auto"/>
              <w:bottom w:val="single" w:sz="18" w:space="0" w:color="auto"/>
            </w:tcBorders>
            <w:shd w:val="clear" w:color="auto" w:fill="auto"/>
            <w:vAlign w:val="center"/>
            <w:hideMark/>
          </w:tcPr>
          <w:p w14:paraId="252A1EF3" w14:textId="7B3AF8F8" w:rsidR="00F811D5" w:rsidRPr="00CF4266" w:rsidRDefault="00F811D5" w:rsidP="0064401C">
            <w:pPr>
              <w:spacing w:after="0"/>
              <w:rPr>
                <w:rFonts w:ascii="Cambria" w:hAnsi="Cambria" w:cs="Arial"/>
                <w:bCs/>
                <w:color w:val="000000"/>
              </w:rPr>
            </w:pPr>
            <w:r w:rsidRPr="00CF4266">
              <w:rPr>
                <w:rFonts w:ascii="Cambria" w:hAnsi="Cambria" w:cs="Arial"/>
                <w:bCs/>
                <w:color w:val="000000"/>
              </w:rPr>
              <w:t> </w:t>
            </w:r>
            <w:r w:rsidR="005454C7">
              <w:rPr>
                <w:rFonts w:ascii="Cambria" w:hAnsi="Cambria" w:cs="Arial"/>
                <w:bCs/>
                <w:color w:val="000000"/>
              </w:rPr>
              <w:t>Région</w:t>
            </w:r>
          </w:p>
        </w:tc>
        <w:tc>
          <w:tcPr>
            <w:tcW w:w="2969" w:type="pct"/>
            <w:tcBorders>
              <w:top w:val="single" w:sz="18" w:space="0" w:color="auto"/>
              <w:bottom w:val="single" w:sz="18" w:space="0" w:color="auto"/>
            </w:tcBorders>
            <w:shd w:val="clear" w:color="auto" w:fill="auto"/>
            <w:hideMark/>
          </w:tcPr>
          <w:p w14:paraId="6EF6EFBD" w14:textId="63B5D9E6" w:rsidR="00F811D5" w:rsidRPr="00CF4266" w:rsidRDefault="00F811D5" w:rsidP="00C179D8">
            <w:pPr>
              <w:spacing w:before="120" w:after="120"/>
              <w:contextualSpacing/>
              <w:rPr>
                <w:rFonts w:ascii="Cambria" w:hAnsi="Cambria" w:cs="Arial"/>
                <w:color w:val="000000"/>
              </w:rPr>
            </w:pPr>
            <w:r w:rsidRPr="00CF4266">
              <w:rPr>
                <w:rFonts w:ascii="Cambria" w:hAnsi="Cambria" w:cs="Arial"/>
              </w:rPr>
              <w:t>Appu</w:t>
            </w:r>
            <w:r w:rsidR="005B67B3">
              <w:rPr>
                <w:rFonts w:ascii="Cambria" w:hAnsi="Cambria" w:cs="Arial"/>
              </w:rPr>
              <w:t>i</w:t>
            </w:r>
            <w:r w:rsidRPr="00CF4266">
              <w:rPr>
                <w:rFonts w:ascii="Cambria" w:hAnsi="Cambria" w:cs="Arial"/>
              </w:rPr>
              <w:t xml:space="preserve"> </w:t>
            </w:r>
            <w:r w:rsidR="005B67B3">
              <w:rPr>
                <w:rFonts w:ascii="Cambria" w:hAnsi="Cambria" w:cs="Arial"/>
              </w:rPr>
              <w:t>d</w:t>
            </w:r>
            <w:r w:rsidRPr="00CF4266">
              <w:rPr>
                <w:rFonts w:ascii="Cambria" w:hAnsi="Cambria" w:cs="Arial"/>
              </w:rPr>
              <w:t>es OPA à se conformer à l’acte uniforme de l’OHADA relatif aux droits des sociétés coopératives</w:t>
            </w:r>
          </w:p>
        </w:tc>
      </w:tr>
      <w:tr w:rsidR="00F811D5" w:rsidRPr="00CF4266" w14:paraId="4CED5C08" w14:textId="77777777" w:rsidTr="0021782E">
        <w:trPr>
          <w:trHeight w:val="300"/>
        </w:trPr>
        <w:tc>
          <w:tcPr>
            <w:tcW w:w="2031" w:type="pct"/>
            <w:shd w:val="clear" w:color="auto" w:fill="auto"/>
            <w:vAlign w:val="center"/>
            <w:hideMark/>
          </w:tcPr>
          <w:p w14:paraId="59894E47" w14:textId="628E0097" w:rsidR="00F811D5" w:rsidRPr="00CF4266" w:rsidRDefault="00F811D5" w:rsidP="0064401C">
            <w:pPr>
              <w:spacing w:after="0"/>
              <w:rPr>
                <w:rFonts w:ascii="Cambria" w:hAnsi="Cambria" w:cs="Arial"/>
                <w:bCs/>
                <w:color w:val="000000"/>
              </w:rPr>
            </w:pPr>
            <w:r w:rsidRPr="00CF4266">
              <w:rPr>
                <w:rFonts w:ascii="Cambria" w:hAnsi="Cambria" w:cs="Arial"/>
                <w:bCs/>
                <w:color w:val="000000"/>
              </w:rPr>
              <w:t>B</w:t>
            </w:r>
            <w:r w:rsidR="000C55C8">
              <w:rPr>
                <w:rFonts w:ascii="Cambria" w:hAnsi="Cambria" w:cs="Arial"/>
                <w:bCs/>
                <w:color w:val="000000"/>
              </w:rPr>
              <w:t>oucle du</w:t>
            </w:r>
            <w:r w:rsidRPr="00CF4266">
              <w:rPr>
                <w:rFonts w:ascii="Cambria" w:hAnsi="Cambria" w:cs="Arial"/>
                <w:bCs/>
                <w:color w:val="000000"/>
              </w:rPr>
              <w:t xml:space="preserve"> Mouhoun</w:t>
            </w:r>
          </w:p>
        </w:tc>
        <w:tc>
          <w:tcPr>
            <w:tcW w:w="2969" w:type="pct"/>
            <w:tcBorders>
              <w:top w:val="nil"/>
              <w:left w:val="nil"/>
              <w:bottom w:val="dotted" w:sz="4" w:space="0" w:color="auto"/>
              <w:right w:val="dotted" w:sz="4" w:space="0" w:color="auto"/>
            </w:tcBorders>
            <w:shd w:val="clear" w:color="auto" w:fill="auto"/>
            <w:noWrap/>
            <w:vAlign w:val="center"/>
          </w:tcPr>
          <w:p w14:paraId="038CD5A9"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1598</w:t>
            </w:r>
          </w:p>
        </w:tc>
      </w:tr>
      <w:tr w:rsidR="00F811D5" w:rsidRPr="00CF4266" w14:paraId="57A9FAEB" w14:textId="77777777" w:rsidTr="0021782E">
        <w:trPr>
          <w:trHeight w:val="177"/>
        </w:trPr>
        <w:tc>
          <w:tcPr>
            <w:tcW w:w="2031" w:type="pct"/>
            <w:shd w:val="clear" w:color="auto" w:fill="auto"/>
            <w:vAlign w:val="center"/>
            <w:hideMark/>
          </w:tcPr>
          <w:p w14:paraId="48F07C1E"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Cascades</w:t>
            </w:r>
          </w:p>
        </w:tc>
        <w:tc>
          <w:tcPr>
            <w:tcW w:w="2969" w:type="pct"/>
            <w:tcBorders>
              <w:top w:val="nil"/>
              <w:left w:val="nil"/>
              <w:bottom w:val="dotted" w:sz="4" w:space="0" w:color="auto"/>
              <w:right w:val="dotted" w:sz="4" w:space="0" w:color="auto"/>
            </w:tcBorders>
            <w:shd w:val="clear" w:color="auto" w:fill="auto"/>
            <w:noWrap/>
            <w:vAlign w:val="center"/>
          </w:tcPr>
          <w:p w14:paraId="4CD6633D"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534</w:t>
            </w:r>
          </w:p>
        </w:tc>
      </w:tr>
      <w:tr w:rsidR="00F811D5" w:rsidRPr="00CF4266" w14:paraId="4773C49E" w14:textId="77777777" w:rsidTr="0021782E">
        <w:trPr>
          <w:trHeight w:val="300"/>
        </w:trPr>
        <w:tc>
          <w:tcPr>
            <w:tcW w:w="2031" w:type="pct"/>
            <w:shd w:val="clear" w:color="auto" w:fill="auto"/>
            <w:vAlign w:val="center"/>
            <w:hideMark/>
          </w:tcPr>
          <w:p w14:paraId="2F0BE875"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Centre</w:t>
            </w:r>
          </w:p>
        </w:tc>
        <w:tc>
          <w:tcPr>
            <w:tcW w:w="2969" w:type="pct"/>
            <w:tcBorders>
              <w:top w:val="nil"/>
              <w:left w:val="nil"/>
              <w:bottom w:val="dotted" w:sz="4" w:space="0" w:color="auto"/>
              <w:right w:val="dotted" w:sz="4" w:space="0" w:color="auto"/>
            </w:tcBorders>
            <w:shd w:val="clear" w:color="auto" w:fill="auto"/>
            <w:noWrap/>
            <w:vAlign w:val="center"/>
          </w:tcPr>
          <w:p w14:paraId="76E1973C"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272</w:t>
            </w:r>
          </w:p>
        </w:tc>
      </w:tr>
      <w:tr w:rsidR="00F811D5" w:rsidRPr="00CF4266" w14:paraId="0529AB58" w14:textId="77777777" w:rsidTr="0021782E">
        <w:trPr>
          <w:trHeight w:val="300"/>
        </w:trPr>
        <w:tc>
          <w:tcPr>
            <w:tcW w:w="2031" w:type="pct"/>
            <w:shd w:val="clear" w:color="auto" w:fill="auto"/>
            <w:vAlign w:val="center"/>
            <w:hideMark/>
          </w:tcPr>
          <w:p w14:paraId="3F4AC9EC"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Centre est</w:t>
            </w:r>
          </w:p>
        </w:tc>
        <w:tc>
          <w:tcPr>
            <w:tcW w:w="2969" w:type="pct"/>
            <w:tcBorders>
              <w:top w:val="nil"/>
              <w:left w:val="nil"/>
              <w:bottom w:val="dotted" w:sz="4" w:space="0" w:color="auto"/>
              <w:right w:val="dotted" w:sz="4" w:space="0" w:color="auto"/>
            </w:tcBorders>
            <w:shd w:val="clear" w:color="auto" w:fill="auto"/>
            <w:noWrap/>
            <w:vAlign w:val="center"/>
          </w:tcPr>
          <w:p w14:paraId="33314B7C"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800</w:t>
            </w:r>
          </w:p>
        </w:tc>
      </w:tr>
      <w:tr w:rsidR="00F811D5" w:rsidRPr="00CF4266" w14:paraId="05CD5225" w14:textId="77777777" w:rsidTr="0021782E">
        <w:trPr>
          <w:trHeight w:val="300"/>
        </w:trPr>
        <w:tc>
          <w:tcPr>
            <w:tcW w:w="2031" w:type="pct"/>
            <w:shd w:val="clear" w:color="auto" w:fill="auto"/>
            <w:vAlign w:val="center"/>
            <w:hideMark/>
          </w:tcPr>
          <w:p w14:paraId="2A9EF389"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Centre Nord</w:t>
            </w:r>
          </w:p>
        </w:tc>
        <w:tc>
          <w:tcPr>
            <w:tcW w:w="2969" w:type="pct"/>
            <w:tcBorders>
              <w:top w:val="nil"/>
              <w:left w:val="nil"/>
              <w:bottom w:val="dotted" w:sz="4" w:space="0" w:color="auto"/>
              <w:right w:val="dotted" w:sz="4" w:space="0" w:color="auto"/>
            </w:tcBorders>
            <w:shd w:val="clear" w:color="auto" w:fill="auto"/>
            <w:noWrap/>
            <w:vAlign w:val="center"/>
          </w:tcPr>
          <w:p w14:paraId="2EF19AD3"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800</w:t>
            </w:r>
          </w:p>
        </w:tc>
      </w:tr>
      <w:tr w:rsidR="00F811D5" w:rsidRPr="00CF4266" w14:paraId="6C5AEE29" w14:textId="77777777" w:rsidTr="0021782E">
        <w:trPr>
          <w:trHeight w:val="300"/>
        </w:trPr>
        <w:tc>
          <w:tcPr>
            <w:tcW w:w="2031" w:type="pct"/>
            <w:shd w:val="clear" w:color="auto" w:fill="auto"/>
            <w:vAlign w:val="center"/>
            <w:hideMark/>
          </w:tcPr>
          <w:p w14:paraId="30D4FF7A"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Centre Ouest</w:t>
            </w:r>
          </w:p>
        </w:tc>
        <w:tc>
          <w:tcPr>
            <w:tcW w:w="2969" w:type="pct"/>
            <w:tcBorders>
              <w:top w:val="nil"/>
              <w:left w:val="nil"/>
              <w:bottom w:val="dotted" w:sz="4" w:space="0" w:color="auto"/>
              <w:right w:val="dotted" w:sz="4" w:space="0" w:color="auto"/>
            </w:tcBorders>
            <w:shd w:val="clear" w:color="auto" w:fill="auto"/>
            <w:noWrap/>
            <w:vAlign w:val="center"/>
          </w:tcPr>
          <w:p w14:paraId="7659C156"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1066</w:t>
            </w:r>
          </w:p>
        </w:tc>
      </w:tr>
      <w:tr w:rsidR="00F811D5" w:rsidRPr="00CF4266" w14:paraId="0BD02631" w14:textId="77777777" w:rsidTr="0021782E">
        <w:trPr>
          <w:trHeight w:val="300"/>
        </w:trPr>
        <w:tc>
          <w:tcPr>
            <w:tcW w:w="2031" w:type="pct"/>
            <w:shd w:val="clear" w:color="auto" w:fill="auto"/>
            <w:vAlign w:val="center"/>
            <w:hideMark/>
          </w:tcPr>
          <w:p w14:paraId="776F86B7"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Centre Sud</w:t>
            </w:r>
          </w:p>
        </w:tc>
        <w:tc>
          <w:tcPr>
            <w:tcW w:w="2969" w:type="pct"/>
            <w:tcBorders>
              <w:top w:val="nil"/>
              <w:left w:val="nil"/>
              <w:bottom w:val="dotted" w:sz="4" w:space="0" w:color="auto"/>
              <w:right w:val="dotted" w:sz="4" w:space="0" w:color="auto"/>
            </w:tcBorders>
            <w:shd w:val="clear" w:color="auto" w:fill="auto"/>
            <w:noWrap/>
            <w:vAlign w:val="center"/>
          </w:tcPr>
          <w:p w14:paraId="0C900302"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800</w:t>
            </w:r>
          </w:p>
        </w:tc>
      </w:tr>
      <w:tr w:rsidR="00F811D5" w:rsidRPr="00CF4266" w14:paraId="46D8F82B" w14:textId="77777777" w:rsidTr="0021782E">
        <w:trPr>
          <w:trHeight w:val="217"/>
        </w:trPr>
        <w:tc>
          <w:tcPr>
            <w:tcW w:w="2031" w:type="pct"/>
            <w:shd w:val="clear" w:color="auto" w:fill="auto"/>
            <w:vAlign w:val="center"/>
            <w:hideMark/>
          </w:tcPr>
          <w:p w14:paraId="4B55DDB2"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Est</w:t>
            </w:r>
          </w:p>
        </w:tc>
        <w:tc>
          <w:tcPr>
            <w:tcW w:w="2969" w:type="pct"/>
            <w:tcBorders>
              <w:top w:val="nil"/>
              <w:left w:val="nil"/>
              <w:bottom w:val="dotted" w:sz="4" w:space="0" w:color="auto"/>
              <w:right w:val="dotted" w:sz="4" w:space="0" w:color="auto"/>
            </w:tcBorders>
            <w:shd w:val="clear" w:color="auto" w:fill="auto"/>
            <w:noWrap/>
            <w:vAlign w:val="center"/>
          </w:tcPr>
          <w:p w14:paraId="3826E2D6"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1332</w:t>
            </w:r>
          </w:p>
        </w:tc>
      </w:tr>
      <w:tr w:rsidR="00F811D5" w:rsidRPr="00CF4266" w14:paraId="0C39AB38" w14:textId="77777777" w:rsidTr="0021782E">
        <w:trPr>
          <w:trHeight w:val="300"/>
        </w:trPr>
        <w:tc>
          <w:tcPr>
            <w:tcW w:w="2031" w:type="pct"/>
            <w:shd w:val="clear" w:color="auto" w:fill="auto"/>
            <w:vAlign w:val="center"/>
            <w:hideMark/>
          </w:tcPr>
          <w:p w14:paraId="0CB56DF4"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Hauts Bassins</w:t>
            </w:r>
          </w:p>
        </w:tc>
        <w:tc>
          <w:tcPr>
            <w:tcW w:w="2969" w:type="pct"/>
            <w:tcBorders>
              <w:top w:val="nil"/>
              <w:left w:val="nil"/>
              <w:bottom w:val="dotted" w:sz="4" w:space="0" w:color="auto"/>
              <w:right w:val="dotted" w:sz="4" w:space="0" w:color="auto"/>
            </w:tcBorders>
            <w:shd w:val="clear" w:color="auto" w:fill="auto"/>
            <w:noWrap/>
            <w:vAlign w:val="center"/>
          </w:tcPr>
          <w:p w14:paraId="2747E56F"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800</w:t>
            </w:r>
          </w:p>
        </w:tc>
      </w:tr>
      <w:tr w:rsidR="00F811D5" w:rsidRPr="00CF4266" w14:paraId="7E744825" w14:textId="77777777" w:rsidTr="0021782E">
        <w:trPr>
          <w:trHeight w:val="225"/>
        </w:trPr>
        <w:tc>
          <w:tcPr>
            <w:tcW w:w="2031" w:type="pct"/>
            <w:shd w:val="clear" w:color="auto" w:fill="auto"/>
            <w:vAlign w:val="center"/>
            <w:hideMark/>
          </w:tcPr>
          <w:p w14:paraId="1B6A394B"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Nord</w:t>
            </w:r>
          </w:p>
        </w:tc>
        <w:tc>
          <w:tcPr>
            <w:tcW w:w="2969" w:type="pct"/>
            <w:tcBorders>
              <w:top w:val="nil"/>
              <w:left w:val="nil"/>
              <w:bottom w:val="dotted" w:sz="4" w:space="0" w:color="auto"/>
              <w:right w:val="dotted" w:sz="4" w:space="0" w:color="auto"/>
            </w:tcBorders>
            <w:shd w:val="clear" w:color="auto" w:fill="auto"/>
            <w:noWrap/>
            <w:vAlign w:val="center"/>
          </w:tcPr>
          <w:p w14:paraId="5524C3B1"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1066</w:t>
            </w:r>
          </w:p>
        </w:tc>
      </w:tr>
      <w:tr w:rsidR="00F811D5" w:rsidRPr="00CF4266" w14:paraId="28E06D34" w14:textId="77777777" w:rsidTr="0021782E">
        <w:trPr>
          <w:trHeight w:val="300"/>
        </w:trPr>
        <w:tc>
          <w:tcPr>
            <w:tcW w:w="2031" w:type="pct"/>
            <w:shd w:val="clear" w:color="auto" w:fill="auto"/>
            <w:vAlign w:val="center"/>
            <w:hideMark/>
          </w:tcPr>
          <w:p w14:paraId="4E00B464"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Plateau Central</w:t>
            </w:r>
          </w:p>
        </w:tc>
        <w:tc>
          <w:tcPr>
            <w:tcW w:w="2969" w:type="pct"/>
            <w:tcBorders>
              <w:top w:val="nil"/>
              <w:left w:val="nil"/>
              <w:bottom w:val="dotted" w:sz="4" w:space="0" w:color="auto"/>
              <w:right w:val="dotted" w:sz="4" w:space="0" w:color="auto"/>
            </w:tcBorders>
            <w:shd w:val="clear" w:color="auto" w:fill="auto"/>
            <w:noWrap/>
            <w:vAlign w:val="center"/>
          </w:tcPr>
          <w:p w14:paraId="0C155166"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800</w:t>
            </w:r>
          </w:p>
        </w:tc>
      </w:tr>
      <w:tr w:rsidR="00F811D5" w:rsidRPr="00CF4266" w14:paraId="71B4E530" w14:textId="77777777" w:rsidTr="0021782E">
        <w:trPr>
          <w:trHeight w:val="136"/>
        </w:trPr>
        <w:tc>
          <w:tcPr>
            <w:tcW w:w="2031" w:type="pct"/>
            <w:shd w:val="clear" w:color="auto" w:fill="auto"/>
            <w:vAlign w:val="center"/>
            <w:hideMark/>
          </w:tcPr>
          <w:p w14:paraId="44CA31BE"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Sahel</w:t>
            </w:r>
          </w:p>
        </w:tc>
        <w:tc>
          <w:tcPr>
            <w:tcW w:w="2969" w:type="pct"/>
            <w:tcBorders>
              <w:top w:val="nil"/>
              <w:left w:val="nil"/>
              <w:bottom w:val="dotted" w:sz="4" w:space="0" w:color="auto"/>
              <w:right w:val="dotted" w:sz="4" w:space="0" w:color="auto"/>
            </w:tcBorders>
            <w:shd w:val="clear" w:color="auto" w:fill="auto"/>
            <w:noWrap/>
            <w:vAlign w:val="center"/>
          </w:tcPr>
          <w:p w14:paraId="1BE3154D"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1066</w:t>
            </w:r>
          </w:p>
        </w:tc>
      </w:tr>
      <w:tr w:rsidR="00F811D5" w:rsidRPr="00CF4266" w14:paraId="421C9E18" w14:textId="77777777" w:rsidTr="0021782E">
        <w:trPr>
          <w:trHeight w:val="300"/>
        </w:trPr>
        <w:tc>
          <w:tcPr>
            <w:tcW w:w="2031" w:type="pct"/>
            <w:tcBorders>
              <w:bottom w:val="single" w:sz="18" w:space="0" w:color="auto"/>
            </w:tcBorders>
            <w:shd w:val="clear" w:color="auto" w:fill="auto"/>
            <w:vAlign w:val="center"/>
            <w:hideMark/>
          </w:tcPr>
          <w:p w14:paraId="43C967CF" w14:textId="77777777" w:rsidR="00F811D5" w:rsidRPr="00CF4266" w:rsidRDefault="00F811D5" w:rsidP="0064401C">
            <w:pPr>
              <w:spacing w:after="0"/>
              <w:rPr>
                <w:rFonts w:ascii="Cambria" w:hAnsi="Cambria" w:cs="Arial"/>
                <w:bCs/>
                <w:color w:val="000000"/>
              </w:rPr>
            </w:pPr>
            <w:r w:rsidRPr="00CF4266">
              <w:rPr>
                <w:rFonts w:ascii="Cambria" w:hAnsi="Cambria" w:cs="Arial"/>
                <w:bCs/>
                <w:color w:val="000000"/>
              </w:rPr>
              <w:t>Sud-Ouest</w:t>
            </w:r>
          </w:p>
        </w:tc>
        <w:tc>
          <w:tcPr>
            <w:tcW w:w="2969" w:type="pct"/>
            <w:tcBorders>
              <w:top w:val="nil"/>
              <w:left w:val="nil"/>
              <w:bottom w:val="single" w:sz="18" w:space="0" w:color="auto"/>
              <w:right w:val="dotted" w:sz="4" w:space="0" w:color="auto"/>
            </w:tcBorders>
            <w:shd w:val="clear" w:color="auto" w:fill="auto"/>
            <w:noWrap/>
            <w:vAlign w:val="center"/>
          </w:tcPr>
          <w:p w14:paraId="20A05654" w14:textId="77777777" w:rsidR="00F811D5" w:rsidRPr="00CF4266" w:rsidRDefault="00F811D5" w:rsidP="0064401C">
            <w:pPr>
              <w:spacing w:after="0"/>
              <w:jc w:val="center"/>
              <w:rPr>
                <w:rFonts w:ascii="Cambria" w:hAnsi="Cambria" w:cs="Arial"/>
                <w:color w:val="000000"/>
              </w:rPr>
            </w:pPr>
            <w:r w:rsidRPr="00CF4266">
              <w:rPr>
                <w:rFonts w:ascii="Cambria" w:hAnsi="Cambria"/>
                <w:color w:val="000000"/>
              </w:rPr>
              <w:t>1066</w:t>
            </w:r>
          </w:p>
        </w:tc>
      </w:tr>
      <w:tr w:rsidR="00F811D5" w:rsidRPr="00CF4266" w14:paraId="3644BF61" w14:textId="77777777" w:rsidTr="0021782E">
        <w:trPr>
          <w:trHeight w:val="300"/>
        </w:trPr>
        <w:tc>
          <w:tcPr>
            <w:tcW w:w="2031" w:type="pct"/>
            <w:tcBorders>
              <w:top w:val="single" w:sz="18" w:space="0" w:color="auto"/>
              <w:bottom w:val="single" w:sz="18" w:space="0" w:color="auto"/>
            </w:tcBorders>
            <w:shd w:val="clear" w:color="auto" w:fill="auto"/>
            <w:noWrap/>
            <w:vAlign w:val="center"/>
            <w:hideMark/>
          </w:tcPr>
          <w:p w14:paraId="5EE9E6CB" w14:textId="2A2309F4" w:rsidR="00F811D5" w:rsidRPr="00CF4266" w:rsidRDefault="005454C7" w:rsidP="0064401C">
            <w:pPr>
              <w:spacing w:after="0"/>
              <w:rPr>
                <w:rFonts w:ascii="Cambria" w:hAnsi="Cambria" w:cs="Arial"/>
                <w:bCs/>
              </w:rPr>
            </w:pPr>
            <w:r>
              <w:rPr>
                <w:rFonts w:ascii="Cambria" w:hAnsi="Cambria" w:cs="Arial"/>
                <w:bCs/>
              </w:rPr>
              <w:t>TOTALE</w:t>
            </w:r>
            <w:r w:rsidR="00F811D5" w:rsidRPr="00CF4266">
              <w:rPr>
                <w:rFonts w:ascii="Cambria" w:hAnsi="Cambria" w:cs="Arial"/>
                <w:bCs/>
              </w:rPr>
              <w:t xml:space="preserve"> </w:t>
            </w:r>
          </w:p>
        </w:tc>
        <w:tc>
          <w:tcPr>
            <w:tcW w:w="2969" w:type="pct"/>
            <w:tcBorders>
              <w:top w:val="single" w:sz="18" w:space="0" w:color="auto"/>
              <w:bottom w:val="single" w:sz="18" w:space="0" w:color="auto"/>
            </w:tcBorders>
            <w:shd w:val="clear" w:color="auto" w:fill="auto"/>
            <w:noWrap/>
            <w:vAlign w:val="center"/>
          </w:tcPr>
          <w:p w14:paraId="4E47DF0C" w14:textId="77777777" w:rsidR="00F811D5" w:rsidRPr="00CF4266" w:rsidRDefault="00F811D5" w:rsidP="0064401C">
            <w:pPr>
              <w:spacing w:after="0"/>
              <w:jc w:val="center"/>
              <w:rPr>
                <w:rFonts w:ascii="Cambria" w:hAnsi="Cambria" w:cs="Arial"/>
                <w:color w:val="000000"/>
              </w:rPr>
            </w:pPr>
            <w:r w:rsidRPr="00CF4266">
              <w:rPr>
                <w:rFonts w:ascii="Cambria" w:hAnsi="Cambria" w:cs="Arial"/>
                <w:color w:val="000000"/>
              </w:rPr>
              <w:t>12 000</w:t>
            </w:r>
          </w:p>
        </w:tc>
      </w:tr>
    </w:tbl>
    <w:p w14:paraId="066EB4EC" w14:textId="77777777" w:rsidR="00F811D5" w:rsidRPr="00C179D8" w:rsidRDefault="00F811D5" w:rsidP="00F811D5">
      <w:pPr>
        <w:rPr>
          <w:rFonts w:ascii="Cambria" w:hAnsi="Cambria" w:cs="Arial"/>
          <w:sz w:val="18"/>
          <w:szCs w:val="18"/>
        </w:rPr>
      </w:pPr>
      <w:r w:rsidRPr="00C179D8">
        <w:rPr>
          <w:rFonts w:ascii="Cambria" w:hAnsi="Cambria" w:cs="Arial"/>
          <w:sz w:val="18"/>
          <w:szCs w:val="18"/>
        </w:rPr>
        <w:t>Source : DGESS/MAAH, 2018</w:t>
      </w:r>
    </w:p>
    <w:p w14:paraId="32FA1D9E" w14:textId="2A402B04" w:rsidR="00F811D5" w:rsidRPr="00C179D8" w:rsidRDefault="00F811D5" w:rsidP="00C179D8">
      <w:pPr>
        <w:pStyle w:val="Titre4"/>
        <w:spacing w:after="240"/>
        <w:jc w:val="left"/>
        <w:rPr>
          <w:rFonts w:asciiTheme="majorHAnsi" w:hAnsiTheme="majorHAnsi"/>
          <w:b w:val="0"/>
          <w:sz w:val="24"/>
          <w:szCs w:val="24"/>
        </w:rPr>
      </w:pPr>
      <w:r w:rsidRPr="00C179D8">
        <w:rPr>
          <w:rFonts w:asciiTheme="majorHAnsi" w:hAnsiTheme="majorHAnsi"/>
          <w:sz w:val="24"/>
          <w:szCs w:val="24"/>
        </w:rPr>
        <w:lastRenderedPageBreak/>
        <w:t xml:space="preserve">Action </w:t>
      </w:r>
      <w:proofErr w:type="gramStart"/>
      <w:r w:rsidRPr="00C179D8">
        <w:rPr>
          <w:rFonts w:asciiTheme="majorHAnsi" w:hAnsiTheme="majorHAnsi"/>
          <w:sz w:val="24"/>
          <w:szCs w:val="24"/>
        </w:rPr>
        <w:t>2:</w:t>
      </w:r>
      <w:proofErr w:type="gramEnd"/>
      <w:r w:rsidRPr="00C179D8">
        <w:rPr>
          <w:rFonts w:asciiTheme="majorHAnsi" w:hAnsiTheme="majorHAnsi"/>
          <w:sz w:val="24"/>
          <w:szCs w:val="24"/>
        </w:rPr>
        <w:t xml:space="preserve"> </w:t>
      </w:r>
      <w:r w:rsidR="006A0C03">
        <w:rPr>
          <w:rFonts w:asciiTheme="majorHAnsi" w:hAnsiTheme="majorHAnsi"/>
          <w:sz w:val="24"/>
          <w:szCs w:val="24"/>
        </w:rPr>
        <w:t>F</w:t>
      </w:r>
      <w:r w:rsidRPr="00C179D8">
        <w:rPr>
          <w:rFonts w:asciiTheme="majorHAnsi" w:hAnsiTheme="majorHAnsi"/>
          <w:sz w:val="24"/>
          <w:szCs w:val="24"/>
        </w:rPr>
        <w:t>ormation professionnelle agricole</w:t>
      </w:r>
    </w:p>
    <w:p w14:paraId="404EFB8F" w14:textId="3DA627C8" w:rsidR="00F811D5" w:rsidRPr="00CF4266" w:rsidRDefault="00F811D5" w:rsidP="00DB19CE">
      <w:pPr>
        <w:spacing w:before="120" w:after="0" w:line="360" w:lineRule="auto"/>
        <w:jc w:val="both"/>
        <w:rPr>
          <w:rFonts w:ascii="Cambria" w:hAnsi="Cambria" w:cs="Arial"/>
        </w:rPr>
      </w:pPr>
      <w:r w:rsidRPr="00CF4266">
        <w:rPr>
          <w:rFonts w:ascii="Cambria" w:hAnsi="Cambria" w:cs="Calibri"/>
          <w:color w:val="000000"/>
        </w:rPr>
        <w:t>Cette action a pour objectif d’accroitre l'accès des jeunes à la formation professionnelle agricole.</w:t>
      </w:r>
      <w:r w:rsidRPr="00CF4266">
        <w:rPr>
          <w:rFonts w:ascii="Cambria" w:hAnsi="Cambria" w:cs="Arial"/>
        </w:rPr>
        <w:t xml:space="preserve"> En 2019, le coût de l’investissement prévu dans le cadre de la formation professionnelle agricole est de 1,41 milliard de FCFA. Cette action représente 41,1% du budget du programme. </w:t>
      </w:r>
      <w:r w:rsidR="005B67B3">
        <w:rPr>
          <w:rFonts w:ascii="Cambria" w:hAnsi="Cambria" w:cs="Arial"/>
        </w:rPr>
        <w:t>La contribution de l</w:t>
      </w:r>
      <w:r w:rsidRPr="00CF4266">
        <w:rPr>
          <w:rFonts w:ascii="Cambria" w:hAnsi="Cambria" w:cs="Arial"/>
        </w:rPr>
        <w:t xml:space="preserve">’Etat </w:t>
      </w:r>
      <w:r w:rsidR="005B67B3">
        <w:rPr>
          <w:rFonts w:ascii="Cambria" w:hAnsi="Cambria" w:cs="Arial"/>
        </w:rPr>
        <w:t>est évaluée</w:t>
      </w:r>
      <w:r w:rsidRPr="00CF4266">
        <w:rPr>
          <w:rFonts w:ascii="Cambria" w:hAnsi="Cambria" w:cs="Arial"/>
        </w:rPr>
        <w:t xml:space="preserve"> à hauteur 750,71 millions de FCFA soit 53,3% </w:t>
      </w:r>
      <w:r w:rsidR="005B67B3">
        <w:rPr>
          <w:rFonts w:ascii="Cambria" w:hAnsi="Cambria" w:cs="Arial"/>
        </w:rPr>
        <w:t>et le financement extérieur est estimé à 658,69 millions de F CFA</w:t>
      </w:r>
      <w:r w:rsidRPr="00CF4266">
        <w:rPr>
          <w:rFonts w:ascii="Cambria" w:hAnsi="Cambria" w:cs="Arial"/>
        </w:rPr>
        <w:t xml:space="preserve">. Les activités majeures prévues sont entre autres : </w:t>
      </w:r>
    </w:p>
    <w:p w14:paraId="31156987" w14:textId="77777777" w:rsidR="00F811D5" w:rsidRPr="00CF4266" w:rsidRDefault="00F811D5" w:rsidP="003B71CA">
      <w:pPr>
        <w:numPr>
          <w:ilvl w:val="0"/>
          <w:numId w:val="25"/>
        </w:numPr>
        <w:spacing w:before="120" w:after="120" w:line="360" w:lineRule="auto"/>
        <w:contextualSpacing/>
        <w:jc w:val="both"/>
        <w:rPr>
          <w:rFonts w:ascii="Cambria" w:hAnsi="Cambria" w:cs="Arial"/>
        </w:rPr>
      </w:pPr>
      <w:proofErr w:type="gramStart"/>
      <w:r w:rsidRPr="00CF4266">
        <w:rPr>
          <w:rFonts w:ascii="Cambria" w:hAnsi="Cambria" w:cs="Arial"/>
        </w:rPr>
        <w:t>offrir</w:t>
      </w:r>
      <w:proofErr w:type="gramEnd"/>
      <w:r w:rsidRPr="00CF4266">
        <w:rPr>
          <w:rFonts w:ascii="Cambria" w:hAnsi="Cambria" w:cs="Arial"/>
        </w:rPr>
        <w:t xml:space="preserve"> une formation initiale à 450 jeunes ;</w:t>
      </w:r>
    </w:p>
    <w:p w14:paraId="1D7E2BF3" w14:textId="77777777" w:rsidR="00F811D5" w:rsidRPr="00CF4266" w:rsidRDefault="00F811D5" w:rsidP="003B71CA">
      <w:pPr>
        <w:numPr>
          <w:ilvl w:val="0"/>
          <w:numId w:val="25"/>
        </w:numPr>
        <w:spacing w:before="120" w:after="120" w:line="360" w:lineRule="auto"/>
        <w:contextualSpacing/>
        <w:jc w:val="both"/>
        <w:rPr>
          <w:rFonts w:ascii="Cambria" w:hAnsi="Cambria" w:cs="Arial"/>
        </w:rPr>
      </w:pPr>
      <w:proofErr w:type="gramStart"/>
      <w:r w:rsidRPr="00CF4266">
        <w:rPr>
          <w:rFonts w:ascii="Cambria" w:hAnsi="Cambria" w:cs="Arial"/>
        </w:rPr>
        <w:t>offrir</w:t>
      </w:r>
      <w:proofErr w:type="gramEnd"/>
      <w:r w:rsidRPr="00CF4266">
        <w:rPr>
          <w:rFonts w:ascii="Cambria" w:hAnsi="Cambria" w:cs="Arial"/>
        </w:rPr>
        <w:t xml:space="preserve"> une formation continue à 3000 producteurs ;</w:t>
      </w:r>
    </w:p>
    <w:p w14:paraId="0C68BCD5" w14:textId="77777777" w:rsidR="00F811D5" w:rsidRPr="00CF4266" w:rsidRDefault="00F811D5" w:rsidP="003B71CA">
      <w:pPr>
        <w:numPr>
          <w:ilvl w:val="0"/>
          <w:numId w:val="25"/>
        </w:numPr>
        <w:spacing w:before="120" w:after="120" w:line="360" w:lineRule="auto"/>
        <w:contextualSpacing/>
        <w:jc w:val="both"/>
        <w:rPr>
          <w:rFonts w:ascii="Cambria" w:hAnsi="Cambria" w:cs="Arial"/>
        </w:rPr>
      </w:pPr>
      <w:proofErr w:type="gramStart"/>
      <w:r w:rsidRPr="00CF4266">
        <w:rPr>
          <w:rFonts w:ascii="Cambria" w:hAnsi="Cambria" w:cs="Arial"/>
        </w:rPr>
        <w:t>accompagner</w:t>
      </w:r>
      <w:proofErr w:type="gramEnd"/>
      <w:r w:rsidRPr="00CF4266">
        <w:rPr>
          <w:rFonts w:ascii="Cambria" w:hAnsi="Cambria" w:cs="Arial"/>
        </w:rPr>
        <w:t xml:space="preserve"> 324 jeunes formés à l’installation ;</w:t>
      </w:r>
    </w:p>
    <w:p w14:paraId="2920E9A8" w14:textId="77777777" w:rsidR="00F811D5" w:rsidRPr="00CF4266" w:rsidRDefault="00F811D5" w:rsidP="003B71CA">
      <w:pPr>
        <w:numPr>
          <w:ilvl w:val="0"/>
          <w:numId w:val="25"/>
        </w:numPr>
        <w:spacing w:before="120" w:after="120" w:line="360" w:lineRule="auto"/>
        <w:contextualSpacing/>
        <w:jc w:val="both"/>
        <w:rPr>
          <w:rFonts w:ascii="Cambria" w:hAnsi="Cambria" w:cs="Arial"/>
        </w:rPr>
      </w:pPr>
      <w:proofErr w:type="gramStart"/>
      <w:r w:rsidRPr="00CF4266">
        <w:rPr>
          <w:rFonts w:ascii="Cambria" w:hAnsi="Cambria" w:cs="Arial"/>
        </w:rPr>
        <w:t>réhabiliter</w:t>
      </w:r>
      <w:proofErr w:type="gramEnd"/>
      <w:r w:rsidRPr="00CF4266">
        <w:rPr>
          <w:rFonts w:ascii="Cambria" w:hAnsi="Cambria" w:cs="Arial"/>
        </w:rPr>
        <w:t xml:space="preserve"> les infrastructures administratives et pédagogiques dans 5 CPR ;</w:t>
      </w:r>
    </w:p>
    <w:p w14:paraId="6EB0A74C" w14:textId="7D482719" w:rsidR="00F811D5" w:rsidRPr="00550CA2" w:rsidRDefault="00F811D5" w:rsidP="003B71CA">
      <w:pPr>
        <w:numPr>
          <w:ilvl w:val="0"/>
          <w:numId w:val="25"/>
        </w:numPr>
        <w:spacing w:before="120" w:after="120" w:line="360" w:lineRule="auto"/>
        <w:contextualSpacing/>
        <w:jc w:val="both"/>
        <w:rPr>
          <w:rFonts w:ascii="Cambria" w:hAnsi="Cambria" w:cs="Arial"/>
        </w:rPr>
      </w:pPr>
      <w:proofErr w:type="gramStart"/>
      <w:r w:rsidRPr="00550CA2">
        <w:rPr>
          <w:rFonts w:ascii="Cambria" w:hAnsi="Cambria" w:cs="Arial"/>
        </w:rPr>
        <w:t>construire</w:t>
      </w:r>
      <w:proofErr w:type="gramEnd"/>
      <w:r w:rsidRPr="00550CA2">
        <w:rPr>
          <w:rFonts w:ascii="Cambria" w:hAnsi="Cambria" w:cs="Arial"/>
        </w:rPr>
        <w:t xml:space="preserve"> de nouvelles infrastructures au profit </w:t>
      </w:r>
      <w:r w:rsidR="006E4995" w:rsidRPr="00550CA2">
        <w:rPr>
          <w:rFonts w:ascii="Cambria" w:hAnsi="Cambria" w:cs="Arial"/>
        </w:rPr>
        <w:t xml:space="preserve">du </w:t>
      </w:r>
      <w:r w:rsidRPr="00550CA2">
        <w:rPr>
          <w:rFonts w:ascii="Cambria" w:hAnsi="Cambria" w:cs="Arial"/>
        </w:rPr>
        <w:t>CPR</w:t>
      </w:r>
      <w:r w:rsidR="006E4995" w:rsidRPr="00550CA2">
        <w:rPr>
          <w:rFonts w:ascii="Cambria" w:hAnsi="Cambria" w:cs="Arial"/>
        </w:rPr>
        <w:t xml:space="preserve"> de </w:t>
      </w:r>
      <w:proofErr w:type="spellStart"/>
      <w:r w:rsidR="006E4995" w:rsidRPr="00550CA2">
        <w:rPr>
          <w:rFonts w:ascii="Cambria" w:hAnsi="Cambria" w:cs="Arial"/>
        </w:rPr>
        <w:t>Bonam</w:t>
      </w:r>
      <w:proofErr w:type="spellEnd"/>
      <w:r w:rsidRPr="00550CA2">
        <w:rPr>
          <w:rFonts w:ascii="Cambria" w:hAnsi="Cambria" w:cs="Arial"/>
        </w:rPr>
        <w:t> ;</w:t>
      </w:r>
    </w:p>
    <w:p w14:paraId="0A0F0393" w14:textId="77777777" w:rsidR="00F811D5" w:rsidRPr="00CF4266" w:rsidRDefault="00F811D5" w:rsidP="003B71CA">
      <w:pPr>
        <w:numPr>
          <w:ilvl w:val="0"/>
          <w:numId w:val="25"/>
        </w:numPr>
        <w:spacing w:before="120" w:after="120" w:line="360" w:lineRule="auto"/>
        <w:contextualSpacing/>
        <w:jc w:val="both"/>
        <w:rPr>
          <w:rFonts w:ascii="Cambria" w:hAnsi="Cambria" w:cs="Arial"/>
        </w:rPr>
      </w:pPr>
      <w:proofErr w:type="gramStart"/>
      <w:r w:rsidRPr="00CF4266">
        <w:rPr>
          <w:rFonts w:ascii="Cambria" w:hAnsi="Cambria" w:cs="Arial"/>
        </w:rPr>
        <w:t>implanter</w:t>
      </w:r>
      <w:proofErr w:type="gramEnd"/>
      <w:r w:rsidRPr="00CF4266">
        <w:rPr>
          <w:rFonts w:ascii="Cambria" w:hAnsi="Cambria" w:cs="Arial"/>
        </w:rPr>
        <w:t xml:space="preserve"> le CQP dans les SFPA.</w:t>
      </w:r>
    </w:p>
    <w:p w14:paraId="7D08E6B4" w14:textId="7ABEFB70" w:rsidR="00F811D5" w:rsidRPr="00CF4266" w:rsidRDefault="00F811D5" w:rsidP="00F811D5">
      <w:pPr>
        <w:spacing w:before="120" w:after="120" w:line="360" w:lineRule="auto"/>
        <w:jc w:val="both"/>
        <w:rPr>
          <w:rFonts w:ascii="Cambria" w:hAnsi="Cambria" w:cs="Arial"/>
        </w:rPr>
      </w:pPr>
      <w:r w:rsidRPr="00CF4266">
        <w:rPr>
          <w:rFonts w:ascii="Cambria" w:hAnsi="Cambria" w:cs="Arial"/>
        </w:rPr>
        <w:t>La répartition régionale des</w:t>
      </w:r>
      <w:r w:rsidR="005B67B3">
        <w:rPr>
          <w:rFonts w:ascii="Cambria" w:hAnsi="Cambria" w:cs="Arial"/>
        </w:rPr>
        <w:t xml:space="preserve"> produits</w:t>
      </w:r>
      <w:r w:rsidRPr="00CF4266">
        <w:rPr>
          <w:rFonts w:ascii="Cambria" w:hAnsi="Cambria" w:cs="Arial"/>
        </w:rPr>
        <w:t xml:space="preserve"> majeurs est contenue dans le </w:t>
      </w:r>
      <w:r w:rsidR="006A0C03" w:rsidRPr="0021782E">
        <w:rPr>
          <w:rFonts w:ascii="Cambria" w:hAnsi="Cambria" w:cs="Arial"/>
        </w:rPr>
        <w:fldChar w:fldCharType="begin"/>
      </w:r>
      <w:r w:rsidR="006A0C03" w:rsidRPr="006A0C03">
        <w:rPr>
          <w:rFonts w:ascii="Cambria" w:hAnsi="Cambria" w:cs="Arial"/>
        </w:rPr>
        <w:instrText xml:space="preserve"> REF _Ref533341760 \h </w:instrText>
      </w:r>
      <w:r w:rsidR="006A0C03" w:rsidRPr="0021782E">
        <w:rPr>
          <w:rFonts w:ascii="Cambria" w:hAnsi="Cambria" w:cs="Arial"/>
        </w:rPr>
        <w:instrText xml:space="preserve"> \* MERGEFORMAT </w:instrText>
      </w:r>
      <w:r w:rsidR="006A0C03" w:rsidRPr="0021782E">
        <w:rPr>
          <w:rFonts w:ascii="Cambria" w:hAnsi="Cambria" w:cs="Arial"/>
        </w:rPr>
      </w:r>
      <w:r w:rsidR="006A0C03" w:rsidRPr="0021782E">
        <w:rPr>
          <w:rFonts w:ascii="Cambria" w:hAnsi="Cambria" w:cs="Arial"/>
        </w:rPr>
        <w:fldChar w:fldCharType="separate"/>
      </w:r>
      <w:r w:rsidR="006A0C03" w:rsidRPr="0021782E">
        <w:rPr>
          <w:rFonts w:ascii="Cambria" w:eastAsia="Calibri" w:hAnsi="Cambria" w:cs="Arial"/>
          <w:bCs/>
        </w:rPr>
        <w:t xml:space="preserve">Tableau </w:t>
      </w:r>
      <w:r w:rsidR="006A0C03" w:rsidRPr="0021782E">
        <w:rPr>
          <w:rFonts w:ascii="Cambria" w:eastAsia="Calibri" w:hAnsi="Cambria" w:cs="Arial"/>
          <w:bCs/>
          <w:noProof/>
        </w:rPr>
        <w:t>22</w:t>
      </w:r>
      <w:r w:rsidR="006A0C03" w:rsidRPr="0021782E">
        <w:rPr>
          <w:rFonts w:ascii="Cambria" w:hAnsi="Cambria" w:cs="Arial"/>
        </w:rPr>
        <w:fldChar w:fldCharType="end"/>
      </w:r>
      <w:r w:rsidR="006A0C03">
        <w:rPr>
          <w:rFonts w:ascii="Cambria" w:hAnsi="Cambria" w:cs="Arial"/>
        </w:rPr>
        <w:t xml:space="preserve"> </w:t>
      </w:r>
      <w:r w:rsidRPr="00CF4266">
        <w:rPr>
          <w:rFonts w:ascii="Cambria" w:hAnsi="Cambria" w:cs="Arial"/>
        </w:rPr>
        <w:t xml:space="preserve">ci-dessous : </w:t>
      </w:r>
    </w:p>
    <w:p w14:paraId="59879275" w14:textId="31D44E75" w:rsidR="00F811D5" w:rsidRPr="00CF4266" w:rsidRDefault="00F811D5" w:rsidP="00F811D5">
      <w:pPr>
        <w:spacing w:before="120" w:after="120" w:line="240" w:lineRule="auto"/>
        <w:jc w:val="both"/>
        <w:rPr>
          <w:rFonts w:ascii="Cambria" w:eastAsia="Calibri" w:hAnsi="Cambria" w:cs="Arial"/>
          <w:bCs/>
        </w:rPr>
      </w:pPr>
      <w:bookmarkStart w:id="332" w:name="_Ref533341760"/>
      <w:bookmarkStart w:id="333" w:name="_Toc532205199"/>
      <w:r w:rsidRPr="00CF4266">
        <w:rPr>
          <w:rFonts w:ascii="Cambria" w:eastAsia="Calibri" w:hAnsi="Cambria" w:cs="Arial"/>
          <w:b/>
          <w:bCs/>
        </w:rPr>
        <w:t xml:space="preserve">Tableau </w:t>
      </w:r>
      <w:r w:rsidRPr="00CF4266">
        <w:rPr>
          <w:rFonts w:ascii="Cambria" w:eastAsia="Calibri" w:hAnsi="Cambria" w:cs="Arial"/>
          <w:b/>
          <w:bCs/>
        </w:rPr>
        <w:fldChar w:fldCharType="begin"/>
      </w:r>
      <w:r w:rsidRPr="00CF4266">
        <w:rPr>
          <w:rFonts w:ascii="Cambria" w:eastAsia="Calibri" w:hAnsi="Cambria" w:cs="Arial"/>
          <w:b/>
          <w:bCs/>
        </w:rPr>
        <w:instrText xml:space="preserve"> SEQ Tableau \* ARABIC </w:instrText>
      </w:r>
      <w:r w:rsidRPr="00CF4266">
        <w:rPr>
          <w:rFonts w:ascii="Cambria" w:eastAsia="Calibri" w:hAnsi="Cambria" w:cs="Arial"/>
          <w:b/>
          <w:bCs/>
        </w:rPr>
        <w:fldChar w:fldCharType="separate"/>
      </w:r>
      <w:r w:rsidR="005454C7">
        <w:rPr>
          <w:rFonts w:ascii="Cambria" w:eastAsia="Calibri" w:hAnsi="Cambria" w:cs="Arial"/>
          <w:b/>
          <w:bCs/>
          <w:noProof/>
        </w:rPr>
        <w:t>22</w:t>
      </w:r>
      <w:r w:rsidRPr="00CF4266">
        <w:rPr>
          <w:rFonts w:ascii="Cambria" w:eastAsia="Calibri" w:hAnsi="Cambria" w:cs="Arial"/>
          <w:b/>
          <w:bCs/>
        </w:rPr>
        <w:fldChar w:fldCharType="end"/>
      </w:r>
      <w:bookmarkEnd w:id="332"/>
      <w:r w:rsidRPr="00CF4266">
        <w:rPr>
          <w:rFonts w:ascii="Cambria" w:eastAsia="Calibri" w:hAnsi="Cambria" w:cs="Arial"/>
          <w:b/>
          <w:bCs/>
        </w:rPr>
        <w:t>:</w:t>
      </w:r>
      <w:r w:rsidRPr="00CF4266">
        <w:rPr>
          <w:rFonts w:ascii="Cambria" w:eastAsia="Calibri" w:hAnsi="Cambria" w:cs="Arial"/>
          <w:bCs/>
        </w:rPr>
        <w:t xml:space="preserve"> Répartition des </w:t>
      </w:r>
      <w:r w:rsidR="005B67B3">
        <w:rPr>
          <w:rFonts w:ascii="Cambria" w:eastAsia="Calibri" w:hAnsi="Cambria" w:cs="Arial"/>
          <w:bCs/>
        </w:rPr>
        <w:t>produits</w:t>
      </w:r>
      <w:r w:rsidRPr="00CF4266">
        <w:rPr>
          <w:rFonts w:ascii="Cambria" w:eastAsia="Calibri" w:hAnsi="Cambria" w:cs="Arial"/>
          <w:bCs/>
        </w:rPr>
        <w:t xml:space="preserve"> majeurs de l’action </w:t>
      </w:r>
      <w:r w:rsidR="005B67B3">
        <w:rPr>
          <w:rFonts w:ascii="Cambria" w:eastAsia="Calibri" w:hAnsi="Cambria" w:cs="Arial"/>
          <w:bCs/>
        </w:rPr>
        <w:t xml:space="preserve">par </w:t>
      </w:r>
      <w:r w:rsidRPr="00CF4266">
        <w:rPr>
          <w:rFonts w:ascii="Cambria" w:eastAsia="Calibri" w:hAnsi="Cambria" w:cs="Arial"/>
          <w:bCs/>
        </w:rPr>
        <w:t>région</w:t>
      </w:r>
      <w:bookmarkEnd w:id="333"/>
    </w:p>
    <w:tbl>
      <w:tblPr>
        <w:tblW w:w="5159" w:type="pct"/>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393"/>
        <w:gridCol w:w="1302"/>
        <w:gridCol w:w="1475"/>
        <w:gridCol w:w="1889"/>
        <w:gridCol w:w="1733"/>
        <w:gridCol w:w="1558"/>
      </w:tblGrid>
      <w:tr w:rsidR="00A13704" w:rsidRPr="00CF4266" w14:paraId="5D6BDD98" w14:textId="77777777" w:rsidTr="00DB19CE">
        <w:trPr>
          <w:trHeight w:val="1039"/>
        </w:trPr>
        <w:tc>
          <w:tcPr>
            <w:tcW w:w="745" w:type="pct"/>
            <w:tcBorders>
              <w:top w:val="single" w:sz="18" w:space="0" w:color="auto"/>
              <w:bottom w:val="single" w:sz="18" w:space="0" w:color="auto"/>
            </w:tcBorders>
            <w:shd w:val="clear" w:color="000000" w:fill="FFFFFF"/>
            <w:vAlign w:val="center"/>
            <w:hideMark/>
          </w:tcPr>
          <w:p w14:paraId="410A7123" w14:textId="77777777" w:rsidR="00A13704" w:rsidRPr="00CF4266" w:rsidRDefault="00A13704" w:rsidP="0064401C">
            <w:pPr>
              <w:spacing w:after="0"/>
              <w:rPr>
                <w:rFonts w:ascii="Cambria" w:hAnsi="Cambria" w:cs="Arial"/>
                <w:color w:val="000000"/>
              </w:rPr>
            </w:pPr>
            <w:r w:rsidRPr="00CF4266">
              <w:rPr>
                <w:rFonts w:ascii="Cambria" w:hAnsi="Cambria" w:cs="Arial"/>
                <w:color w:val="000000"/>
              </w:rPr>
              <w:t>Région</w:t>
            </w:r>
          </w:p>
        </w:tc>
        <w:tc>
          <w:tcPr>
            <w:tcW w:w="696" w:type="pct"/>
            <w:tcBorders>
              <w:top w:val="single" w:sz="18" w:space="0" w:color="auto"/>
              <w:bottom w:val="single" w:sz="18" w:space="0" w:color="auto"/>
            </w:tcBorders>
            <w:shd w:val="clear" w:color="auto" w:fill="auto"/>
            <w:hideMark/>
          </w:tcPr>
          <w:p w14:paraId="48A3355D" w14:textId="0BC0E05E" w:rsidR="00A13704" w:rsidRPr="00CF4266" w:rsidRDefault="00A13704" w:rsidP="0064401C">
            <w:pPr>
              <w:spacing w:after="0"/>
              <w:rPr>
                <w:rFonts w:ascii="Cambria" w:hAnsi="Cambria" w:cs="Arial"/>
                <w:color w:val="000000"/>
              </w:rPr>
            </w:pPr>
            <w:r>
              <w:rPr>
                <w:rFonts w:ascii="Cambria" w:hAnsi="Cambria" w:cs="Arial"/>
                <w:color w:val="000000"/>
              </w:rPr>
              <w:t>F</w:t>
            </w:r>
            <w:r w:rsidRPr="00CF4266">
              <w:rPr>
                <w:rFonts w:ascii="Cambria" w:hAnsi="Cambria" w:cs="Arial"/>
                <w:color w:val="000000"/>
              </w:rPr>
              <w:t>ormation initiale des jeunes</w:t>
            </w:r>
          </w:p>
        </w:tc>
        <w:tc>
          <w:tcPr>
            <w:tcW w:w="789" w:type="pct"/>
            <w:tcBorders>
              <w:top w:val="single" w:sz="18" w:space="0" w:color="auto"/>
              <w:bottom w:val="single" w:sz="18" w:space="0" w:color="auto"/>
            </w:tcBorders>
            <w:shd w:val="clear" w:color="auto" w:fill="auto"/>
            <w:hideMark/>
          </w:tcPr>
          <w:p w14:paraId="38430EF9" w14:textId="016C2030" w:rsidR="00A13704" w:rsidRPr="00CF4266" w:rsidRDefault="00A13704" w:rsidP="0064401C">
            <w:pPr>
              <w:spacing w:after="0"/>
              <w:rPr>
                <w:rFonts w:ascii="Cambria" w:hAnsi="Cambria" w:cs="Arial"/>
                <w:color w:val="000000"/>
              </w:rPr>
            </w:pPr>
            <w:r>
              <w:rPr>
                <w:rFonts w:ascii="Cambria" w:hAnsi="Cambria" w:cs="Arial"/>
                <w:color w:val="000000"/>
              </w:rPr>
              <w:t>F</w:t>
            </w:r>
            <w:r w:rsidRPr="00CF4266">
              <w:rPr>
                <w:rFonts w:ascii="Cambria" w:hAnsi="Cambria" w:cs="Arial"/>
                <w:color w:val="000000"/>
              </w:rPr>
              <w:t>ormation continue des producteurs</w:t>
            </w:r>
          </w:p>
        </w:tc>
        <w:tc>
          <w:tcPr>
            <w:tcW w:w="1010" w:type="pct"/>
            <w:tcBorders>
              <w:top w:val="single" w:sz="18" w:space="0" w:color="auto"/>
              <w:bottom w:val="single" w:sz="18" w:space="0" w:color="auto"/>
            </w:tcBorders>
            <w:shd w:val="clear" w:color="auto" w:fill="auto"/>
            <w:hideMark/>
          </w:tcPr>
          <w:p w14:paraId="7FA2264B" w14:textId="77777777" w:rsidR="00A13704" w:rsidRPr="00CF4266" w:rsidRDefault="00A13704" w:rsidP="0064401C">
            <w:pPr>
              <w:spacing w:after="0"/>
              <w:rPr>
                <w:rFonts w:ascii="Cambria" w:hAnsi="Cambria" w:cs="Arial"/>
                <w:color w:val="000000"/>
              </w:rPr>
            </w:pPr>
            <w:r w:rsidRPr="00CF4266">
              <w:rPr>
                <w:rFonts w:ascii="Cambria" w:hAnsi="Cambria" w:cs="Arial"/>
                <w:color w:val="000000"/>
              </w:rPr>
              <w:t>Accompagnement des jeunes formés à l'installation</w:t>
            </w:r>
          </w:p>
        </w:tc>
        <w:tc>
          <w:tcPr>
            <w:tcW w:w="927" w:type="pct"/>
            <w:tcBorders>
              <w:top w:val="single" w:sz="18" w:space="0" w:color="auto"/>
              <w:bottom w:val="single" w:sz="18" w:space="0" w:color="auto"/>
            </w:tcBorders>
            <w:shd w:val="clear" w:color="auto" w:fill="auto"/>
            <w:hideMark/>
          </w:tcPr>
          <w:p w14:paraId="0AA40229" w14:textId="7F84DEE5" w:rsidR="00A13704" w:rsidRPr="00CF4266" w:rsidRDefault="00A13704" w:rsidP="0064401C">
            <w:pPr>
              <w:spacing w:after="0"/>
              <w:rPr>
                <w:rFonts w:ascii="Cambria" w:hAnsi="Cambria" w:cs="Arial"/>
                <w:color w:val="FF0000"/>
              </w:rPr>
            </w:pPr>
            <w:r w:rsidRPr="00CF4266">
              <w:rPr>
                <w:rFonts w:ascii="Cambria" w:hAnsi="Cambria" w:cs="Arial"/>
                <w:color w:val="000000"/>
              </w:rPr>
              <w:t>Réhabilit</w:t>
            </w:r>
            <w:r w:rsidR="005B67B3">
              <w:rPr>
                <w:rFonts w:ascii="Cambria" w:hAnsi="Cambria" w:cs="Arial"/>
                <w:color w:val="000000"/>
              </w:rPr>
              <w:t>ation</w:t>
            </w:r>
            <w:r w:rsidRPr="00CF4266">
              <w:rPr>
                <w:rFonts w:ascii="Cambria" w:hAnsi="Cambria" w:cs="Arial"/>
                <w:color w:val="000000"/>
              </w:rPr>
              <w:t xml:space="preserve"> </w:t>
            </w:r>
            <w:r w:rsidR="005B67B3">
              <w:rPr>
                <w:rFonts w:ascii="Cambria" w:hAnsi="Cambria" w:cs="Arial"/>
                <w:color w:val="000000"/>
              </w:rPr>
              <w:t>d’</w:t>
            </w:r>
            <w:r w:rsidRPr="00CF4266">
              <w:rPr>
                <w:rFonts w:ascii="Cambria" w:hAnsi="Cambria" w:cs="Arial"/>
                <w:color w:val="000000"/>
              </w:rPr>
              <w:t>infrastructures administratives et pédagogiques dans les CPR</w:t>
            </w:r>
          </w:p>
        </w:tc>
        <w:tc>
          <w:tcPr>
            <w:tcW w:w="833" w:type="pct"/>
            <w:tcBorders>
              <w:top w:val="single" w:sz="18" w:space="0" w:color="auto"/>
              <w:bottom w:val="single" w:sz="18" w:space="0" w:color="auto"/>
            </w:tcBorders>
          </w:tcPr>
          <w:p w14:paraId="2CCA0699" w14:textId="2C5ACF3F" w:rsidR="00A13704" w:rsidRPr="00CF4266" w:rsidRDefault="00A13704" w:rsidP="0064401C">
            <w:pPr>
              <w:spacing w:after="0"/>
              <w:rPr>
                <w:rFonts w:ascii="Cambria" w:hAnsi="Cambria" w:cs="Arial"/>
                <w:color w:val="FF0000"/>
              </w:rPr>
            </w:pPr>
            <w:r w:rsidRPr="00CF4266">
              <w:rPr>
                <w:rFonts w:ascii="Cambria" w:hAnsi="Cambria" w:cs="Arial"/>
                <w:color w:val="000000"/>
              </w:rPr>
              <w:t>Implant</w:t>
            </w:r>
            <w:r w:rsidR="005B67B3">
              <w:rPr>
                <w:rFonts w:ascii="Cambria" w:hAnsi="Cambria" w:cs="Arial"/>
                <w:color w:val="000000"/>
              </w:rPr>
              <w:t>ation</w:t>
            </w:r>
            <w:r w:rsidRPr="00CF4266">
              <w:rPr>
                <w:rFonts w:ascii="Cambria" w:hAnsi="Cambria" w:cs="Arial"/>
                <w:color w:val="000000"/>
              </w:rPr>
              <w:t xml:space="preserve"> </w:t>
            </w:r>
            <w:r w:rsidR="005B67B3">
              <w:rPr>
                <w:rFonts w:ascii="Cambria" w:hAnsi="Cambria" w:cs="Arial"/>
                <w:color w:val="000000"/>
              </w:rPr>
              <w:t>d</w:t>
            </w:r>
            <w:r w:rsidRPr="00CF4266">
              <w:rPr>
                <w:rFonts w:ascii="Cambria" w:hAnsi="Cambria" w:cs="Arial"/>
                <w:color w:val="000000"/>
              </w:rPr>
              <w:t>e CQP dans les SFPA</w:t>
            </w:r>
          </w:p>
        </w:tc>
      </w:tr>
      <w:tr w:rsidR="00A13704" w:rsidRPr="00CF4266" w14:paraId="09FB1AE1" w14:textId="77777777" w:rsidTr="00DB19CE">
        <w:trPr>
          <w:trHeight w:val="300"/>
        </w:trPr>
        <w:tc>
          <w:tcPr>
            <w:tcW w:w="745" w:type="pct"/>
            <w:shd w:val="clear" w:color="auto" w:fill="auto"/>
            <w:vAlign w:val="center"/>
            <w:hideMark/>
          </w:tcPr>
          <w:p w14:paraId="716FB51E"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 xml:space="preserve">Boucle </w:t>
            </w:r>
            <w:proofErr w:type="gramStart"/>
            <w:r w:rsidRPr="00CF4266">
              <w:rPr>
                <w:rFonts w:ascii="Cambria" w:hAnsi="Cambria" w:cs="Arial"/>
                <w:bCs/>
                <w:color w:val="000000"/>
              </w:rPr>
              <w:t>du  Mouhoun</w:t>
            </w:r>
            <w:proofErr w:type="gramEnd"/>
          </w:p>
        </w:tc>
        <w:tc>
          <w:tcPr>
            <w:tcW w:w="696" w:type="pct"/>
            <w:tcBorders>
              <w:top w:val="nil"/>
              <w:left w:val="nil"/>
              <w:bottom w:val="dotted" w:sz="4" w:space="0" w:color="auto"/>
              <w:right w:val="dotted" w:sz="4" w:space="0" w:color="auto"/>
            </w:tcBorders>
            <w:shd w:val="clear" w:color="auto" w:fill="auto"/>
            <w:noWrap/>
            <w:vAlign w:val="center"/>
          </w:tcPr>
          <w:p w14:paraId="65843862"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nil"/>
              <w:bottom w:val="dotted" w:sz="4" w:space="0" w:color="auto"/>
              <w:right w:val="dotted" w:sz="4" w:space="0" w:color="auto"/>
            </w:tcBorders>
            <w:shd w:val="clear" w:color="auto" w:fill="auto"/>
            <w:noWrap/>
            <w:vAlign w:val="center"/>
          </w:tcPr>
          <w:p w14:paraId="1C73E471"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1000</w:t>
            </w:r>
          </w:p>
        </w:tc>
        <w:tc>
          <w:tcPr>
            <w:tcW w:w="1010" w:type="pct"/>
            <w:tcBorders>
              <w:top w:val="nil"/>
              <w:left w:val="nil"/>
              <w:bottom w:val="dotted" w:sz="4" w:space="0" w:color="auto"/>
              <w:right w:val="dotted" w:sz="4" w:space="0" w:color="auto"/>
            </w:tcBorders>
            <w:shd w:val="clear" w:color="auto" w:fill="auto"/>
            <w:noWrap/>
            <w:vAlign w:val="center"/>
          </w:tcPr>
          <w:p w14:paraId="250F788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927" w:type="pct"/>
            <w:shd w:val="clear" w:color="auto" w:fill="auto"/>
            <w:noWrap/>
            <w:vAlign w:val="center"/>
            <w:hideMark/>
          </w:tcPr>
          <w:p w14:paraId="5D908739" w14:textId="77777777" w:rsidR="00A13704" w:rsidRPr="00CF4266" w:rsidRDefault="00A13704" w:rsidP="0064401C">
            <w:pPr>
              <w:spacing w:after="0"/>
              <w:jc w:val="center"/>
              <w:rPr>
                <w:rFonts w:ascii="Cambria" w:hAnsi="Cambria" w:cs="Arial"/>
                <w:color w:val="000000"/>
                <w:highlight w:val="yellow"/>
              </w:rPr>
            </w:pPr>
          </w:p>
        </w:tc>
        <w:tc>
          <w:tcPr>
            <w:tcW w:w="833" w:type="pct"/>
            <w:tcBorders>
              <w:top w:val="nil"/>
              <w:left w:val="nil"/>
              <w:bottom w:val="dotted" w:sz="4" w:space="0" w:color="auto"/>
              <w:right w:val="dotted" w:sz="4" w:space="0" w:color="auto"/>
            </w:tcBorders>
            <w:shd w:val="clear" w:color="auto" w:fill="auto"/>
            <w:vAlign w:val="center"/>
          </w:tcPr>
          <w:p w14:paraId="026579B7"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3981FCFE" w14:textId="77777777" w:rsidTr="00DB19CE">
        <w:trPr>
          <w:trHeight w:val="300"/>
        </w:trPr>
        <w:tc>
          <w:tcPr>
            <w:tcW w:w="745" w:type="pct"/>
            <w:shd w:val="clear" w:color="auto" w:fill="auto"/>
            <w:vAlign w:val="center"/>
            <w:hideMark/>
          </w:tcPr>
          <w:p w14:paraId="0142E277"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Centre Nord</w:t>
            </w:r>
          </w:p>
        </w:tc>
        <w:tc>
          <w:tcPr>
            <w:tcW w:w="696" w:type="pct"/>
            <w:tcBorders>
              <w:top w:val="nil"/>
              <w:left w:val="nil"/>
              <w:bottom w:val="dotted" w:sz="4" w:space="0" w:color="auto"/>
              <w:right w:val="dotted" w:sz="4" w:space="0" w:color="auto"/>
            </w:tcBorders>
            <w:shd w:val="clear" w:color="auto" w:fill="auto"/>
            <w:noWrap/>
            <w:vAlign w:val="center"/>
          </w:tcPr>
          <w:p w14:paraId="7DF6A697"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100</w:t>
            </w:r>
          </w:p>
        </w:tc>
        <w:tc>
          <w:tcPr>
            <w:tcW w:w="789" w:type="pct"/>
            <w:tcBorders>
              <w:top w:val="nil"/>
              <w:left w:val="nil"/>
              <w:bottom w:val="dotted" w:sz="4" w:space="0" w:color="auto"/>
              <w:right w:val="dotted" w:sz="4" w:space="0" w:color="auto"/>
            </w:tcBorders>
            <w:shd w:val="clear" w:color="auto" w:fill="auto"/>
            <w:noWrap/>
            <w:vAlign w:val="center"/>
          </w:tcPr>
          <w:p w14:paraId="7A61E8B7"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500</w:t>
            </w:r>
          </w:p>
        </w:tc>
        <w:tc>
          <w:tcPr>
            <w:tcW w:w="1010" w:type="pct"/>
            <w:tcBorders>
              <w:top w:val="nil"/>
              <w:left w:val="nil"/>
              <w:bottom w:val="dotted" w:sz="4" w:space="0" w:color="auto"/>
              <w:right w:val="dotted" w:sz="4" w:space="0" w:color="auto"/>
            </w:tcBorders>
            <w:shd w:val="clear" w:color="auto" w:fill="auto"/>
            <w:noWrap/>
            <w:vAlign w:val="center"/>
          </w:tcPr>
          <w:p w14:paraId="1929AEB1"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 </w:t>
            </w:r>
          </w:p>
        </w:tc>
        <w:tc>
          <w:tcPr>
            <w:tcW w:w="927" w:type="pct"/>
            <w:shd w:val="clear" w:color="auto" w:fill="auto"/>
            <w:noWrap/>
            <w:vAlign w:val="center"/>
            <w:hideMark/>
          </w:tcPr>
          <w:p w14:paraId="6F1F79AA" w14:textId="77777777" w:rsidR="00A13704" w:rsidRPr="00CF4266" w:rsidRDefault="00A13704" w:rsidP="0064401C">
            <w:pPr>
              <w:spacing w:after="0"/>
              <w:jc w:val="center"/>
              <w:rPr>
                <w:rFonts w:ascii="Cambria" w:hAnsi="Cambria" w:cs="Arial"/>
                <w:color w:val="000000"/>
                <w:highlight w:val="yellow"/>
              </w:rPr>
            </w:pPr>
          </w:p>
        </w:tc>
        <w:tc>
          <w:tcPr>
            <w:tcW w:w="833" w:type="pct"/>
            <w:tcBorders>
              <w:top w:val="nil"/>
              <w:left w:val="nil"/>
              <w:bottom w:val="dotted" w:sz="4" w:space="0" w:color="auto"/>
              <w:right w:val="dotted" w:sz="4" w:space="0" w:color="auto"/>
            </w:tcBorders>
            <w:shd w:val="clear" w:color="auto" w:fill="auto"/>
            <w:vAlign w:val="center"/>
          </w:tcPr>
          <w:p w14:paraId="6FD0D4D6"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2</w:t>
            </w:r>
          </w:p>
        </w:tc>
      </w:tr>
      <w:tr w:rsidR="00A13704" w:rsidRPr="00CF4266" w14:paraId="2FC930CA" w14:textId="77777777" w:rsidTr="00DB19CE">
        <w:trPr>
          <w:trHeight w:val="300"/>
        </w:trPr>
        <w:tc>
          <w:tcPr>
            <w:tcW w:w="745" w:type="pct"/>
            <w:shd w:val="clear" w:color="auto" w:fill="auto"/>
            <w:vAlign w:val="center"/>
            <w:hideMark/>
          </w:tcPr>
          <w:p w14:paraId="4AD381CD"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Centre Ouest</w:t>
            </w:r>
          </w:p>
        </w:tc>
        <w:tc>
          <w:tcPr>
            <w:tcW w:w="696" w:type="pct"/>
            <w:tcBorders>
              <w:top w:val="nil"/>
              <w:left w:val="nil"/>
              <w:bottom w:val="dotted" w:sz="4" w:space="0" w:color="auto"/>
              <w:right w:val="dotted" w:sz="4" w:space="0" w:color="auto"/>
            </w:tcBorders>
            <w:shd w:val="clear" w:color="auto" w:fill="auto"/>
            <w:noWrap/>
            <w:vAlign w:val="center"/>
          </w:tcPr>
          <w:p w14:paraId="2F277409"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nil"/>
              <w:bottom w:val="dotted" w:sz="4" w:space="0" w:color="auto"/>
              <w:right w:val="dotted" w:sz="4" w:space="0" w:color="auto"/>
            </w:tcBorders>
            <w:shd w:val="clear" w:color="auto" w:fill="auto"/>
            <w:noWrap/>
            <w:vAlign w:val="center"/>
          </w:tcPr>
          <w:p w14:paraId="179B3997"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250</w:t>
            </w:r>
          </w:p>
        </w:tc>
        <w:tc>
          <w:tcPr>
            <w:tcW w:w="1010" w:type="pct"/>
            <w:tcBorders>
              <w:top w:val="nil"/>
              <w:left w:val="nil"/>
              <w:bottom w:val="dotted" w:sz="4" w:space="0" w:color="auto"/>
              <w:right w:val="dotted" w:sz="4" w:space="0" w:color="auto"/>
            </w:tcBorders>
            <w:shd w:val="clear" w:color="auto" w:fill="auto"/>
            <w:noWrap/>
            <w:vAlign w:val="center"/>
          </w:tcPr>
          <w:p w14:paraId="38FD11C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927" w:type="pct"/>
            <w:shd w:val="clear" w:color="auto" w:fill="auto"/>
            <w:noWrap/>
            <w:vAlign w:val="center"/>
            <w:hideMark/>
          </w:tcPr>
          <w:p w14:paraId="5FA0A4EF" w14:textId="77777777" w:rsidR="00A13704" w:rsidRPr="00CF4266" w:rsidRDefault="00A13704" w:rsidP="0064401C">
            <w:pPr>
              <w:spacing w:after="0"/>
              <w:jc w:val="center"/>
              <w:rPr>
                <w:rFonts w:ascii="Cambria" w:hAnsi="Cambria" w:cs="Arial"/>
                <w:color w:val="000000"/>
                <w:highlight w:val="yellow"/>
              </w:rPr>
            </w:pPr>
          </w:p>
        </w:tc>
        <w:tc>
          <w:tcPr>
            <w:tcW w:w="833" w:type="pct"/>
            <w:tcBorders>
              <w:top w:val="nil"/>
              <w:left w:val="nil"/>
              <w:bottom w:val="dotted" w:sz="4" w:space="0" w:color="auto"/>
              <w:right w:val="dotted" w:sz="4" w:space="0" w:color="auto"/>
            </w:tcBorders>
            <w:shd w:val="clear" w:color="auto" w:fill="auto"/>
            <w:vAlign w:val="center"/>
          </w:tcPr>
          <w:p w14:paraId="4427392C"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68EC9A3C" w14:textId="77777777" w:rsidTr="00DB19CE">
        <w:trPr>
          <w:trHeight w:val="300"/>
        </w:trPr>
        <w:tc>
          <w:tcPr>
            <w:tcW w:w="745" w:type="pct"/>
            <w:shd w:val="clear" w:color="auto" w:fill="auto"/>
            <w:vAlign w:val="center"/>
            <w:hideMark/>
          </w:tcPr>
          <w:p w14:paraId="54618D1F"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Centre Sud</w:t>
            </w:r>
          </w:p>
        </w:tc>
        <w:tc>
          <w:tcPr>
            <w:tcW w:w="696" w:type="pct"/>
            <w:tcBorders>
              <w:top w:val="nil"/>
              <w:left w:val="nil"/>
              <w:bottom w:val="dotted" w:sz="4" w:space="0" w:color="auto"/>
              <w:right w:val="dotted" w:sz="4" w:space="0" w:color="auto"/>
            </w:tcBorders>
            <w:shd w:val="clear" w:color="auto" w:fill="auto"/>
            <w:noWrap/>
            <w:vAlign w:val="center"/>
          </w:tcPr>
          <w:p w14:paraId="3D6FD300"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nil"/>
              <w:bottom w:val="dotted" w:sz="4" w:space="0" w:color="auto"/>
              <w:right w:val="dotted" w:sz="4" w:space="0" w:color="auto"/>
            </w:tcBorders>
            <w:shd w:val="clear" w:color="auto" w:fill="auto"/>
            <w:noWrap/>
            <w:vAlign w:val="center"/>
          </w:tcPr>
          <w:p w14:paraId="05FE80B1"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250</w:t>
            </w:r>
          </w:p>
        </w:tc>
        <w:tc>
          <w:tcPr>
            <w:tcW w:w="1010" w:type="pct"/>
            <w:tcBorders>
              <w:top w:val="nil"/>
              <w:left w:val="nil"/>
              <w:bottom w:val="dotted" w:sz="4" w:space="0" w:color="auto"/>
              <w:right w:val="dotted" w:sz="4" w:space="0" w:color="auto"/>
            </w:tcBorders>
            <w:shd w:val="clear" w:color="auto" w:fill="auto"/>
            <w:noWrap/>
            <w:vAlign w:val="center"/>
          </w:tcPr>
          <w:p w14:paraId="0F9BCA0A"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32</w:t>
            </w:r>
          </w:p>
        </w:tc>
        <w:tc>
          <w:tcPr>
            <w:tcW w:w="927" w:type="pct"/>
            <w:tcBorders>
              <w:top w:val="nil"/>
              <w:left w:val="nil"/>
              <w:bottom w:val="dotted" w:sz="4" w:space="0" w:color="auto"/>
              <w:right w:val="dotted" w:sz="4" w:space="0" w:color="auto"/>
            </w:tcBorders>
            <w:shd w:val="clear" w:color="auto" w:fill="auto"/>
            <w:noWrap/>
            <w:vAlign w:val="center"/>
          </w:tcPr>
          <w:p w14:paraId="66A29CE6"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w:t>
            </w:r>
          </w:p>
        </w:tc>
        <w:tc>
          <w:tcPr>
            <w:tcW w:w="833" w:type="pct"/>
            <w:tcBorders>
              <w:top w:val="nil"/>
              <w:left w:val="nil"/>
              <w:bottom w:val="dotted" w:sz="4" w:space="0" w:color="auto"/>
              <w:right w:val="dotted" w:sz="4" w:space="0" w:color="auto"/>
            </w:tcBorders>
            <w:shd w:val="clear" w:color="auto" w:fill="auto"/>
            <w:vAlign w:val="center"/>
          </w:tcPr>
          <w:p w14:paraId="0C10507E"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3A7B2749" w14:textId="77777777" w:rsidTr="00DB19CE">
        <w:trPr>
          <w:trHeight w:val="199"/>
        </w:trPr>
        <w:tc>
          <w:tcPr>
            <w:tcW w:w="745" w:type="pct"/>
            <w:shd w:val="clear" w:color="auto" w:fill="auto"/>
            <w:vAlign w:val="center"/>
            <w:hideMark/>
          </w:tcPr>
          <w:p w14:paraId="57E5CCEE"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Est</w:t>
            </w:r>
          </w:p>
        </w:tc>
        <w:tc>
          <w:tcPr>
            <w:tcW w:w="696" w:type="pct"/>
            <w:tcBorders>
              <w:top w:val="nil"/>
              <w:left w:val="nil"/>
              <w:bottom w:val="dotted" w:sz="4" w:space="0" w:color="auto"/>
              <w:right w:val="dotted" w:sz="4" w:space="0" w:color="auto"/>
            </w:tcBorders>
            <w:shd w:val="clear" w:color="auto" w:fill="auto"/>
            <w:noWrap/>
            <w:vAlign w:val="center"/>
          </w:tcPr>
          <w:p w14:paraId="25F3BE33"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nil"/>
              <w:bottom w:val="dotted" w:sz="4" w:space="0" w:color="auto"/>
              <w:right w:val="dotted" w:sz="4" w:space="0" w:color="auto"/>
            </w:tcBorders>
            <w:shd w:val="clear" w:color="auto" w:fill="auto"/>
            <w:noWrap/>
            <w:vAlign w:val="center"/>
          </w:tcPr>
          <w:p w14:paraId="12D4680C"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250</w:t>
            </w:r>
          </w:p>
        </w:tc>
        <w:tc>
          <w:tcPr>
            <w:tcW w:w="1010" w:type="pct"/>
            <w:tcBorders>
              <w:top w:val="nil"/>
              <w:left w:val="nil"/>
              <w:bottom w:val="dotted" w:sz="4" w:space="0" w:color="auto"/>
              <w:right w:val="dotted" w:sz="4" w:space="0" w:color="auto"/>
            </w:tcBorders>
            <w:shd w:val="clear" w:color="auto" w:fill="auto"/>
            <w:noWrap/>
            <w:vAlign w:val="center"/>
          </w:tcPr>
          <w:p w14:paraId="79A84CB4"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42</w:t>
            </w:r>
          </w:p>
        </w:tc>
        <w:tc>
          <w:tcPr>
            <w:tcW w:w="927" w:type="pct"/>
            <w:tcBorders>
              <w:top w:val="nil"/>
              <w:left w:val="nil"/>
              <w:bottom w:val="dotted" w:sz="4" w:space="0" w:color="auto"/>
              <w:right w:val="dotted" w:sz="4" w:space="0" w:color="auto"/>
            </w:tcBorders>
            <w:shd w:val="clear" w:color="auto" w:fill="auto"/>
            <w:noWrap/>
            <w:vAlign w:val="center"/>
          </w:tcPr>
          <w:p w14:paraId="48938602"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w:t>
            </w:r>
          </w:p>
        </w:tc>
        <w:tc>
          <w:tcPr>
            <w:tcW w:w="833" w:type="pct"/>
            <w:tcBorders>
              <w:top w:val="nil"/>
              <w:left w:val="nil"/>
              <w:bottom w:val="dotted" w:sz="4" w:space="0" w:color="auto"/>
              <w:right w:val="dotted" w:sz="4" w:space="0" w:color="auto"/>
            </w:tcBorders>
            <w:shd w:val="clear" w:color="auto" w:fill="auto"/>
            <w:vAlign w:val="center"/>
          </w:tcPr>
          <w:p w14:paraId="425B0FD5"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7E6D9855" w14:textId="77777777" w:rsidTr="00DB19CE">
        <w:trPr>
          <w:trHeight w:val="300"/>
        </w:trPr>
        <w:tc>
          <w:tcPr>
            <w:tcW w:w="745" w:type="pct"/>
            <w:shd w:val="clear" w:color="auto" w:fill="auto"/>
            <w:vAlign w:val="center"/>
            <w:hideMark/>
          </w:tcPr>
          <w:p w14:paraId="219EEB3F"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Hauts Bassins</w:t>
            </w:r>
          </w:p>
        </w:tc>
        <w:tc>
          <w:tcPr>
            <w:tcW w:w="696" w:type="pct"/>
            <w:tcBorders>
              <w:top w:val="nil"/>
              <w:left w:val="nil"/>
              <w:bottom w:val="dotted" w:sz="4" w:space="0" w:color="auto"/>
              <w:right w:val="dotted" w:sz="4" w:space="0" w:color="auto"/>
            </w:tcBorders>
            <w:shd w:val="clear" w:color="auto" w:fill="auto"/>
            <w:noWrap/>
            <w:vAlign w:val="center"/>
          </w:tcPr>
          <w:p w14:paraId="68B38D8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nil"/>
              <w:bottom w:val="dotted" w:sz="4" w:space="0" w:color="auto"/>
              <w:right w:val="dotted" w:sz="4" w:space="0" w:color="auto"/>
            </w:tcBorders>
            <w:shd w:val="clear" w:color="auto" w:fill="auto"/>
            <w:noWrap/>
            <w:vAlign w:val="center"/>
          </w:tcPr>
          <w:p w14:paraId="4B4A46DE"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250</w:t>
            </w:r>
          </w:p>
        </w:tc>
        <w:tc>
          <w:tcPr>
            <w:tcW w:w="1010" w:type="pct"/>
            <w:tcBorders>
              <w:top w:val="nil"/>
              <w:left w:val="nil"/>
              <w:bottom w:val="dotted" w:sz="4" w:space="0" w:color="auto"/>
              <w:right w:val="dotted" w:sz="4" w:space="0" w:color="auto"/>
            </w:tcBorders>
            <w:shd w:val="clear" w:color="auto" w:fill="auto"/>
            <w:noWrap/>
            <w:vAlign w:val="center"/>
          </w:tcPr>
          <w:p w14:paraId="7B8D9B05"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927" w:type="pct"/>
            <w:tcBorders>
              <w:top w:val="nil"/>
              <w:left w:val="nil"/>
              <w:bottom w:val="dotted" w:sz="4" w:space="0" w:color="auto"/>
              <w:right w:val="dotted" w:sz="4" w:space="0" w:color="auto"/>
            </w:tcBorders>
            <w:shd w:val="clear" w:color="auto" w:fill="auto"/>
            <w:noWrap/>
            <w:vAlign w:val="center"/>
          </w:tcPr>
          <w:p w14:paraId="02810FFF"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w:t>
            </w:r>
          </w:p>
        </w:tc>
        <w:tc>
          <w:tcPr>
            <w:tcW w:w="833" w:type="pct"/>
            <w:tcBorders>
              <w:top w:val="nil"/>
              <w:left w:val="nil"/>
              <w:bottom w:val="dotted" w:sz="4" w:space="0" w:color="auto"/>
              <w:right w:val="dotted" w:sz="4" w:space="0" w:color="auto"/>
            </w:tcBorders>
            <w:shd w:val="clear" w:color="auto" w:fill="auto"/>
            <w:vAlign w:val="center"/>
          </w:tcPr>
          <w:p w14:paraId="7C8E6961"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3885C34A" w14:textId="77777777" w:rsidTr="00DB19CE">
        <w:trPr>
          <w:trHeight w:val="300"/>
        </w:trPr>
        <w:tc>
          <w:tcPr>
            <w:tcW w:w="745" w:type="pct"/>
            <w:shd w:val="clear" w:color="auto" w:fill="auto"/>
            <w:vAlign w:val="center"/>
            <w:hideMark/>
          </w:tcPr>
          <w:p w14:paraId="4D79FCE0"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Sahel</w:t>
            </w:r>
          </w:p>
        </w:tc>
        <w:tc>
          <w:tcPr>
            <w:tcW w:w="696" w:type="pct"/>
            <w:tcBorders>
              <w:top w:val="nil"/>
              <w:left w:val="nil"/>
              <w:bottom w:val="dotted" w:sz="4" w:space="0" w:color="auto"/>
              <w:right w:val="dotted" w:sz="4" w:space="0" w:color="auto"/>
            </w:tcBorders>
            <w:shd w:val="clear" w:color="auto" w:fill="auto"/>
            <w:noWrap/>
            <w:vAlign w:val="center"/>
          </w:tcPr>
          <w:p w14:paraId="5BE6EAE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nil"/>
              <w:bottom w:val="dotted" w:sz="4" w:space="0" w:color="auto"/>
              <w:right w:val="dotted" w:sz="4" w:space="0" w:color="auto"/>
            </w:tcBorders>
            <w:shd w:val="clear" w:color="auto" w:fill="auto"/>
            <w:noWrap/>
            <w:vAlign w:val="center"/>
          </w:tcPr>
          <w:p w14:paraId="44CF5FD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250</w:t>
            </w:r>
          </w:p>
        </w:tc>
        <w:tc>
          <w:tcPr>
            <w:tcW w:w="1010" w:type="pct"/>
            <w:tcBorders>
              <w:top w:val="nil"/>
              <w:left w:val="nil"/>
              <w:bottom w:val="dotted" w:sz="4" w:space="0" w:color="auto"/>
              <w:right w:val="dotted" w:sz="4" w:space="0" w:color="auto"/>
            </w:tcBorders>
            <w:shd w:val="clear" w:color="auto" w:fill="auto"/>
            <w:noWrap/>
            <w:vAlign w:val="center"/>
          </w:tcPr>
          <w:p w14:paraId="629D6BF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55</w:t>
            </w:r>
          </w:p>
        </w:tc>
        <w:tc>
          <w:tcPr>
            <w:tcW w:w="927" w:type="pct"/>
            <w:tcBorders>
              <w:top w:val="nil"/>
              <w:left w:val="nil"/>
              <w:bottom w:val="dotted" w:sz="4" w:space="0" w:color="auto"/>
              <w:right w:val="dotted" w:sz="4" w:space="0" w:color="auto"/>
            </w:tcBorders>
            <w:shd w:val="clear" w:color="auto" w:fill="auto"/>
            <w:noWrap/>
            <w:vAlign w:val="center"/>
          </w:tcPr>
          <w:p w14:paraId="4C44A66C"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w:t>
            </w:r>
          </w:p>
        </w:tc>
        <w:tc>
          <w:tcPr>
            <w:tcW w:w="833" w:type="pct"/>
            <w:tcBorders>
              <w:top w:val="nil"/>
              <w:left w:val="nil"/>
              <w:bottom w:val="dotted" w:sz="4" w:space="0" w:color="auto"/>
              <w:right w:val="dotted" w:sz="4" w:space="0" w:color="auto"/>
            </w:tcBorders>
            <w:shd w:val="clear" w:color="auto" w:fill="auto"/>
            <w:vAlign w:val="center"/>
          </w:tcPr>
          <w:p w14:paraId="2C9A5A45"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585FBF14" w14:textId="77777777" w:rsidTr="00DB19CE">
        <w:trPr>
          <w:trHeight w:val="300"/>
        </w:trPr>
        <w:tc>
          <w:tcPr>
            <w:tcW w:w="745" w:type="pct"/>
            <w:tcBorders>
              <w:bottom w:val="single" w:sz="12" w:space="0" w:color="auto"/>
            </w:tcBorders>
            <w:shd w:val="clear" w:color="auto" w:fill="auto"/>
            <w:vAlign w:val="center"/>
            <w:hideMark/>
          </w:tcPr>
          <w:p w14:paraId="7EA1B207" w14:textId="77777777" w:rsidR="00A13704" w:rsidRPr="00CF4266" w:rsidRDefault="00A13704" w:rsidP="0064401C">
            <w:pPr>
              <w:spacing w:after="0"/>
              <w:rPr>
                <w:rFonts w:ascii="Cambria" w:hAnsi="Cambria" w:cs="Arial"/>
                <w:bCs/>
                <w:color w:val="000000"/>
              </w:rPr>
            </w:pPr>
            <w:r w:rsidRPr="00CF4266">
              <w:rPr>
                <w:rFonts w:ascii="Cambria" w:hAnsi="Cambria" w:cs="Arial"/>
                <w:bCs/>
                <w:color w:val="000000"/>
              </w:rPr>
              <w:t>Sud-Ouest</w:t>
            </w:r>
          </w:p>
        </w:tc>
        <w:tc>
          <w:tcPr>
            <w:tcW w:w="696" w:type="pct"/>
            <w:tcBorders>
              <w:top w:val="nil"/>
              <w:left w:val="nil"/>
              <w:bottom w:val="single" w:sz="12" w:space="0" w:color="auto"/>
              <w:right w:val="dotted" w:sz="4" w:space="0" w:color="auto"/>
            </w:tcBorders>
            <w:shd w:val="clear" w:color="auto" w:fill="auto"/>
            <w:noWrap/>
            <w:vAlign w:val="center"/>
          </w:tcPr>
          <w:p w14:paraId="1C37AB49"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50</w:t>
            </w:r>
          </w:p>
        </w:tc>
        <w:tc>
          <w:tcPr>
            <w:tcW w:w="789" w:type="pct"/>
            <w:tcBorders>
              <w:top w:val="nil"/>
              <w:left w:val="dotted" w:sz="4" w:space="0" w:color="auto"/>
              <w:bottom w:val="single" w:sz="12" w:space="0" w:color="auto"/>
              <w:right w:val="dotted" w:sz="4" w:space="0" w:color="auto"/>
            </w:tcBorders>
            <w:shd w:val="clear" w:color="auto" w:fill="auto"/>
            <w:noWrap/>
            <w:vAlign w:val="center"/>
          </w:tcPr>
          <w:p w14:paraId="1EB2C2FF"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250</w:t>
            </w:r>
          </w:p>
        </w:tc>
        <w:tc>
          <w:tcPr>
            <w:tcW w:w="1010" w:type="pct"/>
            <w:tcBorders>
              <w:top w:val="nil"/>
              <w:left w:val="nil"/>
              <w:bottom w:val="single" w:sz="12" w:space="0" w:color="auto"/>
              <w:right w:val="dotted" w:sz="4" w:space="0" w:color="auto"/>
            </w:tcBorders>
            <w:shd w:val="clear" w:color="auto" w:fill="auto"/>
            <w:noWrap/>
            <w:vAlign w:val="center"/>
          </w:tcPr>
          <w:p w14:paraId="4AEF824F"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45</w:t>
            </w:r>
          </w:p>
        </w:tc>
        <w:tc>
          <w:tcPr>
            <w:tcW w:w="927" w:type="pct"/>
            <w:tcBorders>
              <w:top w:val="nil"/>
              <w:left w:val="nil"/>
              <w:bottom w:val="single" w:sz="12" w:space="0" w:color="auto"/>
              <w:right w:val="dotted" w:sz="4" w:space="0" w:color="auto"/>
            </w:tcBorders>
            <w:shd w:val="clear" w:color="auto" w:fill="auto"/>
            <w:noWrap/>
            <w:vAlign w:val="center"/>
          </w:tcPr>
          <w:p w14:paraId="6166EA16"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color w:val="000000"/>
              </w:rPr>
              <w:t>1</w:t>
            </w:r>
          </w:p>
        </w:tc>
        <w:tc>
          <w:tcPr>
            <w:tcW w:w="833" w:type="pct"/>
            <w:tcBorders>
              <w:top w:val="nil"/>
              <w:left w:val="nil"/>
              <w:bottom w:val="single" w:sz="12" w:space="0" w:color="auto"/>
              <w:right w:val="dotted" w:sz="4" w:space="0" w:color="auto"/>
            </w:tcBorders>
            <w:shd w:val="clear" w:color="auto" w:fill="auto"/>
            <w:vAlign w:val="center"/>
          </w:tcPr>
          <w:p w14:paraId="641A19E1" w14:textId="77777777" w:rsidR="00A13704" w:rsidRPr="00CF4266" w:rsidRDefault="00A13704" w:rsidP="0064401C">
            <w:pPr>
              <w:spacing w:after="0"/>
              <w:jc w:val="center"/>
              <w:rPr>
                <w:rFonts w:ascii="Cambria" w:hAnsi="Cambria" w:cs="Arial"/>
                <w:color w:val="000000"/>
              </w:rPr>
            </w:pPr>
            <w:r w:rsidRPr="00CF4266">
              <w:rPr>
                <w:rFonts w:ascii="Cambria" w:hAnsi="Cambria"/>
                <w:color w:val="000000"/>
              </w:rPr>
              <w:t>1</w:t>
            </w:r>
          </w:p>
        </w:tc>
      </w:tr>
      <w:tr w:rsidR="00A13704" w:rsidRPr="00CF4266" w14:paraId="2ADCEF65" w14:textId="77777777" w:rsidTr="00DB19CE">
        <w:trPr>
          <w:trHeight w:val="300"/>
        </w:trPr>
        <w:tc>
          <w:tcPr>
            <w:tcW w:w="745" w:type="pct"/>
            <w:tcBorders>
              <w:top w:val="single" w:sz="12" w:space="0" w:color="auto"/>
              <w:bottom w:val="single" w:sz="18" w:space="0" w:color="auto"/>
              <w:right w:val="dotted" w:sz="4" w:space="0" w:color="auto"/>
            </w:tcBorders>
            <w:shd w:val="clear" w:color="auto" w:fill="auto"/>
            <w:noWrap/>
            <w:vAlign w:val="center"/>
            <w:hideMark/>
          </w:tcPr>
          <w:p w14:paraId="6C324325" w14:textId="7CB98FBF" w:rsidR="00A13704" w:rsidRPr="00CF4266" w:rsidRDefault="000C55C8" w:rsidP="0064401C">
            <w:pPr>
              <w:spacing w:after="0"/>
              <w:rPr>
                <w:rFonts w:ascii="Cambria" w:hAnsi="Cambria" w:cs="Arial"/>
                <w:bCs/>
                <w:color w:val="000000"/>
              </w:rPr>
            </w:pPr>
            <w:r>
              <w:rPr>
                <w:rFonts w:ascii="Cambria" w:hAnsi="Cambria" w:cs="Arial"/>
                <w:bCs/>
                <w:color w:val="000000"/>
              </w:rPr>
              <w:t>TOTAL</w:t>
            </w:r>
          </w:p>
        </w:tc>
        <w:tc>
          <w:tcPr>
            <w:tcW w:w="696"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5F46DD52"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b/>
                <w:bCs/>
                <w:color w:val="000000"/>
              </w:rPr>
              <w:t>450</w:t>
            </w:r>
          </w:p>
        </w:tc>
        <w:tc>
          <w:tcPr>
            <w:tcW w:w="789"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3CA58ECC"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b/>
                <w:bCs/>
                <w:color w:val="000000"/>
              </w:rPr>
              <w:t>3000</w:t>
            </w:r>
          </w:p>
        </w:tc>
        <w:tc>
          <w:tcPr>
            <w:tcW w:w="1010"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3663F330"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b/>
                <w:bCs/>
                <w:color w:val="000000"/>
              </w:rPr>
              <w:t>324</w:t>
            </w:r>
          </w:p>
        </w:tc>
        <w:tc>
          <w:tcPr>
            <w:tcW w:w="927"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3375526D" w14:textId="77777777" w:rsidR="00A13704" w:rsidRPr="00CF4266" w:rsidRDefault="00A13704" w:rsidP="0064401C">
            <w:pPr>
              <w:spacing w:after="0"/>
              <w:jc w:val="center"/>
              <w:rPr>
                <w:rFonts w:ascii="Cambria" w:hAnsi="Cambria" w:cs="Arial"/>
                <w:color w:val="000000"/>
                <w:highlight w:val="yellow"/>
              </w:rPr>
            </w:pPr>
            <w:r w:rsidRPr="00CF4266">
              <w:rPr>
                <w:rFonts w:ascii="Cambria" w:hAnsi="Cambria"/>
                <w:b/>
                <w:bCs/>
                <w:color w:val="000000"/>
              </w:rPr>
              <w:t>5</w:t>
            </w:r>
          </w:p>
        </w:tc>
        <w:tc>
          <w:tcPr>
            <w:tcW w:w="833" w:type="pct"/>
            <w:tcBorders>
              <w:top w:val="single" w:sz="12" w:space="0" w:color="auto"/>
              <w:left w:val="dotted" w:sz="4" w:space="0" w:color="auto"/>
              <w:bottom w:val="single" w:sz="12" w:space="0" w:color="auto"/>
              <w:right w:val="dotted" w:sz="4" w:space="0" w:color="auto"/>
            </w:tcBorders>
            <w:shd w:val="clear" w:color="auto" w:fill="auto"/>
            <w:vAlign w:val="center"/>
          </w:tcPr>
          <w:p w14:paraId="7D366566" w14:textId="77777777" w:rsidR="00A13704" w:rsidRPr="00CF4266" w:rsidRDefault="00A13704" w:rsidP="0064401C">
            <w:pPr>
              <w:spacing w:after="0"/>
              <w:jc w:val="center"/>
              <w:rPr>
                <w:rFonts w:ascii="Cambria" w:hAnsi="Cambria" w:cs="Arial"/>
                <w:color w:val="000000"/>
              </w:rPr>
            </w:pPr>
            <w:r w:rsidRPr="00CF4266">
              <w:rPr>
                <w:rFonts w:ascii="Cambria" w:hAnsi="Cambria"/>
                <w:b/>
                <w:bCs/>
                <w:color w:val="000000"/>
              </w:rPr>
              <w:t>9</w:t>
            </w:r>
          </w:p>
        </w:tc>
      </w:tr>
    </w:tbl>
    <w:p w14:paraId="78D8BA8C" w14:textId="77777777" w:rsidR="00F811D5" w:rsidRPr="00C179D8" w:rsidRDefault="00F811D5" w:rsidP="00F811D5">
      <w:pPr>
        <w:spacing w:before="120" w:after="120"/>
        <w:jc w:val="both"/>
        <w:rPr>
          <w:rFonts w:ascii="Cambria" w:hAnsi="Cambria" w:cs="Arial"/>
          <w:sz w:val="18"/>
          <w:szCs w:val="18"/>
        </w:rPr>
      </w:pPr>
      <w:r w:rsidRPr="00C179D8">
        <w:rPr>
          <w:rFonts w:ascii="Cambria" w:hAnsi="Cambria" w:cs="Arial"/>
          <w:sz w:val="18"/>
          <w:szCs w:val="18"/>
          <w:u w:val="single"/>
        </w:rPr>
        <w:t>Source :</w:t>
      </w:r>
      <w:r w:rsidRPr="00C179D8">
        <w:rPr>
          <w:rFonts w:ascii="Cambria" w:hAnsi="Cambria" w:cs="Arial"/>
          <w:sz w:val="18"/>
          <w:szCs w:val="18"/>
        </w:rPr>
        <w:t xml:space="preserve"> DGESS/MAAH, 2018</w:t>
      </w:r>
    </w:p>
    <w:p w14:paraId="2D798A4A" w14:textId="77777777" w:rsidR="00F811D5" w:rsidRPr="00C179D8" w:rsidRDefault="00F811D5"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3 : Sécurisation foncière en milieu rural</w:t>
      </w:r>
    </w:p>
    <w:p w14:paraId="2ABB156C" w14:textId="0D1F9DAE" w:rsidR="00F811D5" w:rsidRPr="00CF4266" w:rsidRDefault="00F811D5" w:rsidP="005B67B3">
      <w:pPr>
        <w:spacing w:after="0" w:line="360" w:lineRule="auto"/>
        <w:jc w:val="both"/>
        <w:rPr>
          <w:rFonts w:ascii="Cambria" w:hAnsi="Cambria" w:cs="Arial"/>
        </w:rPr>
      </w:pPr>
      <w:r w:rsidRPr="00CF4266">
        <w:rPr>
          <w:rFonts w:ascii="Cambria" w:hAnsi="Cambria" w:cs="Calibri"/>
          <w:color w:val="000000"/>
        </w:rPr>
        <w:t xml:space="preserve">L’objectif de cette action est d’assurer à l'ensemble des acteurs ruraux, l’accès équitable au foncier, la garantie de </w:t>
      </w:r>
      <w:r w:rsidR="00A13704" w:rsidRPr="00CF4266">
        <w:rPr>
          <w:rFonts w:ascii="Cambria" w:hAnsi="Cambria" w:cs="Calibri"/>
          <w:color w:val="000000"/>
        </w:rPr>
        <w:t>leurs investissements</w:t>
      </w:r>
      <w:r w:rsidRPr="00CF4266">
        <w:rPr>
          <w:rFonts w:ascii="Cambria" w:hAnsi="Cambria" w:cs="Calibri"/>
          <w:color w:val="000000"/>
        </w:rPr>
        <w:t xml:space="preserve"> et la gestion efficace des différends fonciers</w:t>
      </w:r>
      <w:r w:rsidRPr="00CF4266">
        <w:rPr>
          <w:rFonts w:ascii="Cambria" w:hAnsi="Cambria" w:cs="Arial"/>
        </w:rPr>
        <w:t xml:space="preserve">. Le coût de l’action s’élève à 1,44 milliard de FCFA soit 42% du coût du programme budgétaire. </w:t>
      </w:r>
      <w:r w:rsidR="005B67B3">
        <w:rPr>
          <w:rFonts w:ascii="Cambria" w:hAnsi="Cambria" w:cs="Arial"/>
        </w:rPr>
        <w:t xml:space="preserve">L’apport de l’Etat s’élève à 694,88 millions de FCFA (48,2%) et la contribution des partenaires est estimée à </w:t>
      </w:r>
      <w:r w:rsidR="005B67B3">
        <w:rPr>
          <w:rFonts w:ascii="Cambria" w:hAnsi="Cambria" w:cs="Arial"/>
        </w:rPr>
        <w:lastRenderedPageBreak/>
        <w:t>748,42 millions de FCFA (51,8</w:t>
      </w:r>
      <w:proofErr w:type="gramStart"/>
      <w:r w:rsidR="005B67B3">
        <w:rPr>
          <w:rFonts w:ascii="Cambria" w:hAnsi="Cambria" w:cs="Arial"/>
        </w:rPr>
        <w:t>% .</w:t>
      </w:r>
      <w:proofErr w:type="gramEnd"/>
      <w:r w:rsidR="005B67B3">
        <w:rPr>
          <w:rFonts w:ascii="Cambria" w:hAnsi="Cambria" w:cs="Arial"/>
        </w:rPr>
        <w:t xml:space="preserve"> Les principales activités à mettre en œuvre dans le cadre de cette action sont les suivantes :</w:t>
      </w:r>
    </w:p>
    <w:p w14:paraId="66319039" w14:textId="530BED0A" w:rsidR="00F811D5" w:rsidRPr="00CF4266" w:rsidRDefault="00F811D5" w:rsidP="003B71CA">
      <w:pPr>
        <w:numPr>
          <w:ilvl w:val="0"/>
          <w:numId w:val="24"/>
        </w:numPr>
        <w:spacing w:before="120" w:after="120" w:line="360" w:lineRule="auto"/>
        <w:contextualSpacing/>
        <w:jc w:val="both"/>
        <w:rPr>
          <w:rFonts w:ascii="Cambria" w:hAnsi="Cambria" w:cs="Arial"/>
        </w:rPr>
      </w:pPr>
      <w:r w:rsidRPr="00CF4266">
        <w:rPr>
          <w:rFonts w:ascii="Cambria" w:hAnsi="Cambria" w:cs="Arial"/>
        </w:rPr>
        <w:t>Mettre</w:t>
      </w:r>
      <w:r w:rsidR="00603445">
        <w:rPr>
          <w:rFonts w:ascii="Cambria" w:hAnsi="Cambria" w:cs="Arial"/>
        </w:rPr>
        <w:t xml:space="preserve"> en place</w:t>
      </w:r>
      <w:r>
        <w:rPr>
          <w:rFonts w:ascii="Cambria" w:hAnsi="Cambria" w:cs="Arial"/>
        </w:rPr>
        <w:t xml:space="preserve"> l'Agence Nationale des Terres R</w:t>
      </w:r>
      <w:r w:rsidRPr="00CF4266">
        <w:rPr>
          <w:rFonts w:ascii="Cambria" w:hAnsi="Cambria" w:cs="Arial"/>
        </w:rPr>
        <w:t>urales (</w:t>
      </w:r>
      <w:r w:rsidRPr="00F67C6B">
        <w:rPr>
          <w:rFonts w:ascii="Cambria" w:hAnsi="Cambria" w:cs="Arial"/>
        </w:rPr>
        <w:t>ANTR) ;</w:t>
      </w:r>
      <w:r w:rsidRPr="00CF4266">
        <w:rPr>
          <w:rFonts w:ascii="Cambria" w:hAnsi="Cambria" w:cs="Arial"/>
        </w:rPr>
        <w:t xml:space="preserve"> </w:t>
      </w:r>
    </w:p>
    <w:p w14:paraId="1676B932" w14:textId="77777777" w:rsidR="00F811D5" w:rsidRPr="00F67C6B" w:rsidRDefault="00F811D5" w:rsidP="003B71CA">
      <w:pPr>
        <w:numPr>
          <w:ilvl w:val="0"/>
          <w:numId w:val="24"/>
        </w:numPr>
        <w:spacing w:before="120" w:after="120" w:line="360" w:lineRule="auto"/>
        <w:contextualSpacing/>
        <w:jc w:val="both"/>
        <w:rPr>
          <w:rFonts w:ascii="Cambria" w:hAnsi="Cambria" w:cs="Arial"/>
        </w:rPr>
      </w:pPr>
      <w:proofErr w:type="gramStart"/>
      <w:r w:rsidRPr="00CF4266">
        <w:rPr>
          <w:rFonts w:ascii="Cambria" w:hAnsi="Cambria" w:cs="Arial"/>
        </w:rPr>
        <w:t>accompagner</w:t>
      </w:r>
      <w:proofErr w:type="gramEnd"/>
      <w:r w:rsidRPr="00CF4266">
        <w:rPr>
          <w:rFonts w:ascii="Cambria" w:hAnsi="Cambria" w:cs="Arial"/>
        </w:rPr>
        <w:t xml:space="preserve"> la mise en place de1500 </w:t>
      </w:r>
      <w:r w:rsidRPr="00F67C6B">
        <w:rPr>
          <w:rFonts w:ascii="Cambria" w:hAnsi="Cambria" w:cs="Arial"/>
        </w:rPr>
        <w:t>CFV</w:t>
      </w:r>
      <w:r w:rsidRPr="00CF4266">
        <w:rPr>
          <w:rFonts w:ascii="Cambria" w:hAnsi="Cambria" w:cs="Arial"/>
        </w:rPr>
        <w:t xml:space="preserve"> et de 1500 </w:t>
      </w:r>
      <w:r w:rsidRPr="00F67C6B">
        <w:rPr>
          <w:rFonts w:ascii="Cambria" w:hAnsi="Cambria" w:cs="Arial"/>
        </w:rPr>
        <w:t xml:space="preserve">CCFV ; </w:t>
      </w:r>
    </w:p>
    <w:p w14:paraId="63AB6883" w14:textId="77777777" w:rsidR="00F811D5" w:rsidRPr="00CF4266" w:rsidRDefault="00F811D5" w:rsidP="003B71CA">
      <w:pPr>
        <w:numPr>
          <w:ilvl w:val="0"/>
          <w:numId w:val="24"/>
        </w:numPr>
        <w:spacing w:before="120" w:after="120" w:line="360" w:lineRule="auto"/>
        <w:contextualSpacing/>
        <w:jc w:val="both"/>
        <w:rPr>
          <w:rFonts w:ascii="Cambria" w:hAnsi="Cambria" w:cs="Arial"/>
        </w:rPr>
      </w:pPr>
      <w:proofErr w:type="gramStart"/>
      <w:r w:rsidRPr="00CF4266">
        <w:rPr>
          <w:rFonts w:ascii="Cambria" w:hAnsi="Cambria" w:cs="Arial"/>
        </w:rPr>
        <w:t>appuyer</w:t>
      </w:r>
      <w:proofErr w:type="gramEnd"/>
      <w:r w:rsidRPr="00CF4266">
        <w:rPr>
          <w:rFonts w:ascii="Cambria" w:hAnsi="Cambria" w:cs="Arial"/>
        </w:rPr>
        <w:t xml:space="preserve"> la délivrance de 5000 APFR ; </w:t>
      </w:r>
    </w:p>
    <w:p w14:paraId="41D55004" w14:textId="75CC8BFE" w:rsidR="00F811D5" w:rsidRPr="00CF4266" w:rsidRDefault="00F811D5" w:rsidP="003B71CA">
      <w:pPr>
        <w:numPr>
          <w:ilvl w:val="0"/>
          <w:numId w:val="24"/>
        </w:numPr>
        <w:spacing w:before="120" w:after="120" w:line="360" w:lineRule="auto"/>
        <w:contextualSpacing/>
        <w:jc w:val="both"/>
        <w:rPr>
          <w:rFonts w:ascii="Cambria" w:hAnsi="Cambria" w:cs="Arial"/>
        </w:rPr>
      </w:pPr>
      <w:proofErr w:type="gramStart"/>
      <w:r w:rsidRPr="00CF4266">
        <w:rPr>
          <w:rFonts w:ascii="Cambria" w:hAnsi="Cambria" w:cs="Arial"/>
        </w:rPr>
        <w:t>accompagner</w:t>
      </w:r>
      <w:proofErr w:type="gramEnd"/>
      <w:r w:rsidRPr="00CF4266">
        <w:rPr>
          <w:rFonts w:ascii="Cambria" w:hAnsi="Cambria" w:cs="Arial"/>
        </w:rPr>
        <w:t xml:space="preserve"> la  en place 20 SFR</w:t>
      </w:r>
      <w:r w:rsidR="00AC1866">
        <w:rPr>
          <w:rFonts w:ascii="Cambria" w:hAnsi="Cambria" w:cs="Arial"/>
        </w:rPr>
        <w:t xml:space="preserve"> dont 12 au Centre Ouest et 8 au Sud-Ouest</w:t>
      </w:r>
    </w:p>
    <w:p w14:paraId="4C5631DF" w14:textId="04B21E34" w:rsidR="00F811D5" w:rsidRPr="00CF4266" w:rsidRDefault="00F811D5" w:rsidP="00F811D5">
      <w:pPr>
        <w:spacing w:before="120" w:after="120" w:line="360" w:lineRule="auto"/>
        <w:jc w:val="both"/>
        <w:rPr>
          <w:rFonts w:ascii="Cambria" w:hAnsi="Cambria" w:cs="Arial"/>
        </w:rPr>
      </w:pPr>
      <w:r w:rsidRPr="00CF4266">
        <w:rPr>
          <w:rFonts w:ascii="Cambria" w:hAnsi="Cambria" w:cs="Arial"/>
        </w:rPr>
        <w:t>La répartition régionale des principales activités est contenue dans le</w:t>
      </w:r>
      <w:r w:rsidRPr="006A0C03">
        <w:rPr>
          <w:rFonts w:ascii="Cambria" w:hAnsi="Cambria" w:cs="Arial"/>
        </w:rPr>
        <w:t xml:space="preserve"> </w:t>
      </w:r>
      <w:r w:rsidR="006A0C03" w:rsidRPr="0021782E">
        <w:rPr>
          <w:rFonts w:ascii="Cambria" w:hAnsi="Cambria" w:cs="Arial"/>
        </w:rPr>
        <w:fldChar w:fldCharType="begin"/>
      </w:r>
      <w:r w:rsidR="006A0C03" w:rsidRPr="006A0C03">
        <w:rPr>
          <w:rFonts w:ascii="Cambria" w:hAnsi="Cambria" w:cs="Arial"/>
        </w:rPr>
        <w:instrText xml:space="preserve"> REF _Ref533341836 \h </w:instrText>
      </w:r>
      <w:r w:rsidR="006A0C03" w:rsidRPr="0021782E">
        <w:rPr>
          <w:rFonts w:ascii="Cambria" w:hAnsi="Cambria" w:cs="Arial"/>
        </w:rPr>
        <w:instrText xml:space="preserve"> \* MERGEFORMAT </w:instrText>
      </w:r>
      <w:r w:rsidR="006A0C03" w:rsidRPr="0021782E">
        <w:rPr>
          <w:rFonts w:ascii="Cambria" w:hAnsi="Cambria" w:cs="Arial"/>
        </w:rPr>
      </w:r>
      <w:r w:rsidR="006A0C03" w:rsidRPr="0021782E">
        <w:rPr>
          <w:rFonts w:ascii="Cambria" w:hAnsi="Cambria" w:cs="Arial"/>
        </w:rPr>
        <w:fldChar w:fldCharType="separate"/>
      </w:r>
      <w:r w:rsidR="006A0C03" w:rsidRPr="0021782E">
        <w:rPr>
          <w:rFonts w:ascii="Cambria" w:eastAsia="Calibri" w:hAnsi="Cambria"/>
          <w:bCs/>
        </w:rPr>
        <w:t xml:space="preserve">Tableau </w:t>
      </w:r>
      <w:r w:rsidR="006A0C03" w:rsidRPr="0021782E">
        <w:rPr>
          <w:rFonts w:ascii="Cambria" w:eastAsia="Calibri" w:hAnsi="Cambria"/>
          <w:bCs/>
          <w:noProof/>
        </w:rPr>
        <w:t>23</w:t>
      </w:r>
      <w:r w:rsidR="006A0C03" w:rsidRPr="0021782E">
        <w:rPr>
          <w:rFonts w:ascii="Cambria" w:hAnsi="Cambria" w:cs="Arial"/>
        </w:rPr>
        <w:fldChar w:fldCharType="end"/>
      </w:r>
      <w:r w:rsidRPr="00CF4266">
        <w:rPr>
          <w:rFonts w:ascii="Cambria" w:hAnsi="Cambria" w:cs="Arial"/>
        </w:rPr>
        <w:t xml:space="preserve"> ci-</w:t>
      </w:r>
      <w:r w:rsidR="006A0C03">
        <w:rPr>
          <w:rFonts w:ascii="Cambria" w:hAnsi="Cambria" w:cs="Arial"/>
        </w:rPr>
        <w:t>après</w:t>
      </w:r>
      <w:r w:rsidR="006A0C03" w:rsidRPr="00CF4266">
        <w:rPr>
          <w:rFonts w:ascii="Cambria" w:hAnsi="Cambria" w:cs="Arial"/>
        </w:rPr>
        <w:t> </w:t>
      </w:r>
      <w:r w:rsidRPr="00CF4266">
        <w:rPr>
          <w:rFonts w:ascii="Cambria" w:hAnsi="Cambria" w:cs="Arial"/>
        </w:rPr>
        <w:t>:</w:t>
      </w:r>
    </w:p>
    <w:p w14:paraId="21C41ED1" w14:textId="65CA887A" w:rsidR="00F811D5" w:rsidRPr="00CF4266" w:rsidRDefault="00F811D5" w:rsidP="00F811D5">
      <w:pPr>
        <w:spacing w:before="120" w:after="120" w:line="240" w:lineRule="auto"/>
        <w:jc w:val="both"/>
        <w:rPr>
          <w:rFonts w:ascii="Cambria" w:eastAsia="Calibri" w:hAnsi="Cambria"/>
          <w:b/>
          <w:bCs/>
        </w:rPr>
      </w:pPr>
      <w:bookmarkStart w:id="334" w:name="_Ref533341836"/>
      <w:bookmarkStart w:id="335" w:name="_Toc532205200"/>
      <w:r w:rsidRPr="00CF4266">
        <w:rPr>
          <w:rFonts w:ascii="Cambria" w:eastAsia="Calibri" w:hAnsi="Cambria"/>
          <w:b/>
          <w:bCs/>
        </w:rPr>
        <w:t xml:space="preserve">Tableau </w:t>
      </w:r>
      <w:r w:rsidRPr="00CF4266">
        <w:rPr>
          <w:rFonts w:ascii="Cambria" w:eastAsia="Calibri" w:hAnsi="Cambria"/>
          <w:b/>
          <w:bCs/>
        </w:rPr>
        <w:fldChar w:fldCharType="begin"/>
      </w:r>
      <w:r w:rsidRPr="00CF4266">
        <w:rPr>
          <w:rFonts w:ascii="Cambria" w:eastAsia="Calibri" w:hAnsi="Cambria"/>
          <w:b/>
          <w:bCs/>
        </w:rPr>
        <w:instrText xml:space="preserve"> SEQ Tableau \* ARABIC </w:instrText>
      </w:r>
      <w:r w:rsidRPr="00CF4266">
        <w:rPr>
          <w:rFonts w:ascii="Cambria" w:eastAsia="Calibri" w:hAnsi="Cambria"/>
          <w:b/>
          <w:bCs/>
        </w:rPr>
        <w:fldChar w:fldCharType="separate"/>
      </w:r>
      <w:r w:rsidR="00A13704">
        <w:rPr>
          <w:rFonts w:ascii="Cambria" w:eastAsia="Calibri" w:hAnsi="Cambria"/>
          <w:b/>
          <w:bCs/>
          <w:noProof/>
        </w:rPr>
        <w:t>23</w:t>
      </w:r>
      <w:r w:rsidRPr="00CF4266">
        <w:rPr>
          <w:rFonts w:ascii="Cambria" w:eastAsia="Calibri" w:hAnsi="Cambria"/>
          <w:b/>
          <w:bCs/>
        </w:rPr>
        <w:fldChar w:fldCharType="end"/>
      </w:r>
      <w:bookmarkEnd w:id="334"/>
      <w:r w:rsidRPr="00CF4266">
        <w:rPr>
          <w:rFonts w:ascii="Cambria" w:eastAsia="Calibri" w:hAnsi="Cambria"/>
          <w:b/>
          <w:bCs/>
        </w:rPr>
        <w:t xml:space="preserve">: </w:t>
      </w:r>
      <w:r w:rsidRPr="00CF4266">
        <w:rPr>
          <w:rFonts w:ascii="Cambria" w:eastAsia="Calibri" w:hAnsi="Cambria"/>
          <w:bCs/>
        </w:rPr>
        <w:t xml:space="preserve">Répartition par région des </w:t>
      </w:r>
      <w:r w:rsidR="00576B75">
        <w:rPr>
          <w:rFonts w:ascii="Cambria" w:eastAsia="Calibri" w:hAnsi="Cambria"/>
          <w:bCs/>
        </w:rPr>
        <w:t>produits</w:t>
      </w:r>
      <w:r w:rsidRPr="00CF4266">
        <w:rPr>
          <w:rFonts w:ascii="Cambria" w:eastAsia="Calibri" w:hAnsi="Cambria"/>
          <w:bCs/>
        </w:rPr>
        <w:t xml:space="preserve"> majeurs de l’action</w:t>
      </w:r>
      <w:bookmarkEnd w:id="335"/>
      <w:r w:rsidRPr="00CF4266">
        <w:rPr>
          <w:rFonts w:ascii="Cambria" w:eastAsia="Calibri" w:hAnsi="Cambria"/>
          <w:b/>
          <w:bCs/>
        </w:rPr>
        <w:t xml:space="preserve"> </w:t>
      </w:r>
    </w:p>
    <w:tbl>
      <w:tblPr>
        <w:tblW w:w="5000" w:type="pct"/>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69"/>
        <w:gridCol w:w="2282"/>
        <w:gridCol w:w="2282"/>
        <w:gridCol w:w="1729"/>
      </w:tblGrid>
      <w:tr w:rsidR="00576B75" w:rsidRPr="00CF4266" w14:paraId="785A61A8" w14:textId="77777777" w:rsidTr="003641A0">
        <w:trPr>
          <w:trHeight w:val="736"/>
          <w:tblHeader/>
        </w:trPr>
        <w:tc>
          <w:tcPr>
            <w:tcW w:w="1528" w:type="pct"/>
            <w:tcBorders>
              <w:top w:val="single" w:sz="18" w:space="0" w:color="auto"/>
              <w:bottom w:val="single" w:sz="18" w:space="0" w:color="auto"/>
            </w:tcBorders>
            <w:shd w:val="clear" w:color="auto" w:fill="auto"/>
            <w:vAlign w:val="center"/>
            <w:hideMark/>
          </w:tcPr>
          <w:p w14:paraId="7BDEF37E" w14:textId="19B04E60" w:rsidR="00576B75" w:rsidRPr="00CF4266" w:rsidRDefault="00576B75" w:rsidP="0064401C">
            <w:pPr>
              <w:spacing w:after="0" w:line="240" w:lineRule="auto"/>
              <w:rPr>
                <w:rFonts w:ascii="Cambria" w:hAnsi="Cambria" w:cs="Arial"/>
              </w:rPr>
            </w:pPr>
            <w:r>
              <w:rPr>
                <w:rFonts w:ascii="Cambria" w:hAnsi="Cambria" w:cs="Arial"/>
              </w:rPr>
              <w:t>Région</w:t>
            </w:r>
          </w:p>
        </w:tc>
        <w:tc>
          <w:tcPr>
            <w:tcW w:w="1259" w:type="pct"/>
            <w:tcBorders>
              <w:top w:val="single" w:sz="18" w:space="0" w:color="auto"/>
              <w:bottom w:val="single" w:sz="18" w:space="0" w:color="auto"/>
            </w:tcBorders>
            <w:shd w:val="clear" w:color="000000" w:fill="FFFFFF"/>
            <w:hideMark/>
          </w:tcPr>
          <w:p w14:paraId="5C9BEBE1" w14:textId="484F671F" w:rsidR="00576B75" w:rsidRPr="00CF4266" w:rsidRDefault="00576B75" w:rsidP="0064401C">
            <w:pPr>
              <w:spacing w:after="0" w:line="240" w:lineRule="auto"/>
              <w:rPr>
                <w:rFonts w:ascii="Cambria" w:hAnsi="Cambria" w:cs="Arial"/>
              </w:rPr>
            </w:pPr>
            <w:r w:rsidRPr="00CF4266">
              <w:rPr>
                <w:rFonts w:ascii="Cambria" w:hAnsi="Cambria" w:cs="Arial"/>
              </w:rPr>
              <w:t>Accompagne</w:t>
            </w:r>
            <w:r>
              <w:rPr>
                <w:rFonts w:ascii="Cambria" w:hAnsi="Cambria" w:cs="Arial"/>
              </w:rPr>
              <w:t>ment</w:t>
            </w:r>
            <w:r w:rsidRPr="00CF4266">
              <w:rPr>
                <w:rFonts w:ascii="Cambria" w:hAnsi="Cambria" w:cs="Arial"/>
              </w:rPr>
              <w:t xml:space="preserve"> </w:t>
            </w:r>
            <w:r>
              <w:rPr>
                <w:rFonts w:ascii="Cambria" w:hAnsi="Cambria" w:cs="Arial"/>
              </w:rPr>
              <w:t xml:space="preserve">à </w:t>
            </w:r>
            <w:r w:rsidRPr="00CF4266">
              <w:rPr>
                <w:rFonts w:ascii="Cambria" w:hAnsi="Cambria" w:cs="Arial"/>
              </w:rPr>
              <w:t xml:space="preserve">la mise en place des CFV </w:t>
            </w:r>
          </w:p>
        </w:tc>
        <w:tc>
          <w:tcPr>
            <w:tcW w:w="1259" w:type="pct"/>
            <w:tcBorders>
              <w:top w:val="single" w:sz="18" w:space="0" w:color="auto"/>
              <w:bottom w:val="single" w:sz="18" w:space="0" w:color="auto"/>
            </w:tcBorders>
            <w:shd w:val="clear" w:color="000000" w:fill="FFFFFF"/>
          </w:tcPr>
          <w:p w14:paraId="33301220" w14:textId="2D577508" w:rsidR="00576B75" w:rsidRPr="00CF4266" w:rsidRDefault="00576B75" w:rsidP="0064401C">
            <w:pPr>
              <w:spacing w:after="0" w:line="240" w:lineRule="auto"/>
              <w:rPr>
                <w:rFonts w:ascii="Cambria" w:hAnsi="Cambria" w:cs="Arial"/>
              </w:rPr>
            </w:pPr>
            <w:r w:rsidRPr="00CF4266">
              <w:rPr>
                <w:rFonts w:ascii="Cambria" w:hAnsi="Cambria" w:cs="Arial"/>
              </w:rPr>
              <w:t>Accompagne</w:t>
            </w:r>
            <w:r>
              <w:rPr>
                <w:rFonts w:ascii="Cambria" w:hAnsi="Cambria" w:cs="Arial"/>
              </w:rPr>
              <w:t>ment</w:t>
            </w:r>
            <w:r w:rsidRPr="00CF4266">
              <w:rPr>
                <w:rFonts w:ascii="Cambria" w:hAnsi="Cambria" w:cs="Arial"/>
              </w:rPr>
              <w:t xml:space="preserve"> </w:t>
            </w:r>
            <w:r>
              <w:rPr>
                <w:rFonts w:ascii="Cambria" w:hAnsi="Cambria" w:cs="Arial"/>
              </w:rPr>
              <w:t xml:space="preserve">à </w:t>
            </w:r>
            <w:r w:rsidRPr="00CF4266">
              <w:rPr>
                <w:rFonts w:ascii="Cambria" w:hAnsi="Cambria" w:cs="Arial"/>
              </w:rPr>
              <w:t>la mise en place des C</w:t>
            </w:r>
            <w:r>
              <w:rPr>
                <w:rFonts w:ascii="Cambria" w:hAnsi="Cambria" w:cs="Arial"/>
              </w:rPr>
              <w:t>C</w:t>
            </w:r>
            <w:r w:rsidRPr="00CF4266">
              <w:rPr>
                <w:rFonts w:ascii="Cambria" w:hAnsi="Cambria" w:cs="Arial"/>
              </w:rPr>
              <w:t>FV</w:t>
            </w:r>
          </w:p>
        </w:tc>
        <w:tc>
          <w:tcPr>
            <w:tcW w:w="954" w:type="pct"/>
            <w:tcBorders>
              <w:top w:val="single" w:sz="18" w:space="0" w:color="auto"/>
              <w:bottom w:val="single" w:sz="18" w:space="0" w:color="auto"/>
            </w:tcBorders>
            <w:shd w:val="clear" w:color="000000" w:fill="FFFFFF"/>
            <w:hideMark/>
          </w:tcPr>
          <w:p w14:paraId="278CE241" w14:textId="4968CE07" w:rsidR="00576B75" w:rsidRPr="00CF4266" w:rsidRDefault="00576B75" w:rsidP="0064401C">
            <w:pPr>
              <w:spacing w:after="0" w:line="240" w:lineRule="auto"/>
              <w:rPr>
                <w:rFonts w:ascii="Cambria" w:hAnsi="Cambria" w:cs="Arial"/>
              </w:rPr>
            </w:pPr>
            <w:r w:rsidRPr="00CF4266">
              <w:rPr>
                <w:rFonts w:ascii="Cambria" w:hAnsi="Cambria" w:cs="Arial"/>
              </w:rPr>
              <w:t xml:space="preserve"> Appu</w:t>
            </w:r>
            <w:r>
              <w:rPr>
                <w:rFonts w:ascii="Cambria" w:hAnsi="Cambria" w:cs="Arial"/>
              </w:rPr>
              <w:t>i à</w:t>
            </w:r>
            <w:r w:rsidRPr="00CF4266">
              <w:rPr>
                <w:rFonts w:ascii="Cambria" w:hAnsi="Cambria" w:cs="Arial"/>
              </w:rPr>
              <w:t xml:space="preserve"> la délivrance des APFR </w:t>
            </w:r>
          </w:p>
        </w:tc>
      </w:tr>
      <w:tr w:rsidR="00576B75" w:rsidRPr="00CF4266" w14:paraId="70D8EA86" w14:textId="77777777" w:rsidTr="003641A0">
        <w:trPr>
          <w:trHeight w:val="311"/>
        </w:trPr>
        <w:tc>
          <w:tcPr>
            <w:tcW w:w="1528" w:type="pct"/>
            <w:shd w:val="clear" w:color="auto" w:fill="auto"/>
            <w:vAlign w:val="center"/>
            <w:hideMark/>
          </w:tcPr>
          <w:p w14:paraId="3E6174B9" w14:textId="432387FC" w:rsidR="00576B75" w:rsidRPr="00CF4266" w:rsidRDefault="00576B75" w:rsidP="0064401C">
            <w:pPr>
              <w:spacing w:after="0" w:line="240" w:lineRule="auto"/>
              <w:rPr>
                <w:rFonts w:ascii="Cambria" w:hAnsi="Cambria" w:cs="Arial"/>
                <w:bCs/>
              </w:rPr>
            </w:pPr>
            <w:r w:rsidRPr="00CF4266">
              <w:rPr>
                <w:rFonts w:ascii="Cambria" w:hAnsi="Cambria" w:cs="Arial"/>
                <w:bCs/>
              </w:rPr>
              <w:t>B</w:t>
            </w:r>
            <w:r>
              <w:rPr>
                <w:rFonts w:ascii="Cambria" w:hAnsi="Cambria" w:cs="Arial"/>
                <w:bCs/>
              </w:rPr>
              <w:t>oucle du</w:t>
            </w:r>
            <w:r w:rsidRPr="00CF4266">
              <w:rPr>
                <w:rFonts w:ascii="Cambria" w:hAnsi="Cambria" w:cs="Arial"/>
                <w:bCs/>
              </w:rPr>
              <w:t xml:space="preserve"> Mouhoun</w:t>
            </w:r>
          </w:p>
        </w:tc>
        <w:tc>
          <w:tcPr>
            <w:tcW w:w="1259" w:type="pct"/>
            <w:shd w:val="clear" w:color="000000" w:fill="FFFFFF"/>
            <w:vAlign w:val="center"/>
          </w:tcPr>
          <w:p w14:paraId="3BC7BF70"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280</w:t>
            </w:r>
          </w:p>
        </w:tc>
        <w:tc>
          <w:tcPr>
            <w:tcW w:w="1259" w:type="pct"/>
            <w:shd w:val="clear" w:color="000000" w:fill="FFFFFF"/>
            <w:vAlign w:val="center"/>
          </w:tcPr>
          <w:p w14:paraId="79080A8B"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olor w:val="000000"/>
              </w:rPr>
              <w:t>280</w:t>
            </w:r>
          </w:p>
        </w:tc>
        <w:tc>
          <w:tcPr>
            <w:tcW w:w="954" w:type="pct"/>
            <w:shd w:val="clear" w:color="000000" w:fill="FFFFFF"/>
            <w:vAlign w:val="center"/>
          </w:tcPr>
          <w:p w14:paraId="685C459E"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950</w:t>
            </w:r>
          </w:p>
        </w:tc>
      </w:tr>
      <w:tr w:rsidR="00576B75" w:rsidRPr="00CF4266" w14:paraId="3A378F69" w14:textId="77777777" w:rsidTr="003641A0">
        <w:trPr>
          <w:trHeight w:val="271"/>
        </w:trPr>
        <w:tc>
          <w:tcPr>
            <w:tcW w:w="1528" w:type="pct"/>
            <w:shd w:val="clear" w:color="auto" w:fill="auto"/>
            <w:vAlign w:val="center"/>
            <w:hideMark/>
          </w:tcPr>
          <w:p w14:paraId="4CAA09EB"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Cascades</w:t>
            </w:r>
          </w:p>
        </w:tc>
        <w:tc>
          <w:tcPr>
            <w:tcW w:w="1259" w:type="pct"/>
            <w:shd w:val="clear" w:color="auto" w:fill="auto"/>
            <w:noWrap/>
            <w:vAlign w:val="center"/>
          </w:tcPr>
          <w:p w14:paraId="324B644C"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79</w:t>
            </w:r>
          </w:p>
        </w:tc>
        <w:tc>
          <w:tcPr>
            <w:tcW w:w="1259" w:type="pct"/>
            <w:vAlign w:val="center"/>
          </w:tcPr>
          <w:p w14:paraId="11538EFB"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olor w:val="000000"/>
              </w:rPr>
              <w:t>79</w:t>
            </w:r>
          </w:p>
        </w:tc>
        <w:tc>
          <w:tcPr>
            <w:tcW w:w="954" w:type="pct"/>
            <w:shd w:val="clear" w:color="auto" w:fill="auto"/>
            <w:noWrap/>
            <w:vAlign w:val="center"/>
          </w:tcPr>
          <w:p w14:paraId="2F8D00C7"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350</w:t>
            </w:r>
          </w:p>
        </w:tc>
      </w:tr>
      <w:tr w:rsidR="00576B75" w:rsidRPr="00CF4266" w14:paraId="30EB8DA1" w14:textId="77777777" w:rsidTr="003641A0">
        <w:trPr>
          <w:trHeight w:val="271"/>
        </w:trPr>
        <w:tc>
          <w:tcPr>
            <w:tcW w:w="1528" w:type="pct"/>
            <w:shd w:val="clear" w:color="auto" w:fill="auto"/>
            <w:vAlign w:val="center"/>
            <w:hideMark/>
          </w:tcPr>
          <w:p w14:paraId="00857090"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Centre</w:t>
            </w:r>
          </w:p>
        </w:tc>
        <w:tc>
          <w:tcPr>
            <w:tcW w:w="1259" w:type="pct"/>
            <w:shd w:val="clear" w:color="auto" w:fill="auto"/>
            <w:noWrap/>
            <w:vAlign w:val="center"/>
          </w:tcPr>
          <w:p w14:paraId="1A3BE762"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180</w:t>
            </w:r>
          </w:p>
        </w:tc>
        <w:tc>
          <w:tcPr>
            <w:tcW w:w="1259" w:type="pct"/>
            <w:vAlign w:val="center"/>
          </w:tcPr>
          <w:p w14:paraId="07284E62"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180</w:t>
            </w:r>
          </w:p>
        </w:tc>
        <w:tc>
          <w:tcPr>
            <w:tcW w:w="954" w:type="pct"/>
            <w:shd w:val="clear" w:color="auto" w:fill="auto"/>
            <w:noWrap/>
            <w:vAlign w:val="center"/>
          </w:tcPr>
          <w:p w14:paraId="15DD824A"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650</w:t>
            </w:r>
          </w:p>
        </w:tc>
      </w:tr>
      <w:tr w:rsidR="00576B75" w:rsidRPr="00CF4266" w14:paraId="73CBEC62" w14:textId="77777777" w:rsidTr="003641A0">
        <w:trPr>
          <w:trHeight w:val="271"/>
        </w:trPr>
        <w:tc>
          <w:tcPr>
            <w:tcW w:w="1528" w:type="pct"/>
            <w:shd w:val="clear" w:color="auto" w:fill="auto"/>
            <w:vAlign w:val="center"/>
            <w:hideMark/>
          </w:tcPr>
          <w:p w14:paraId="57A51C66"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Centre est</w:t>
            </w:r>
          </w:p>
        </w:tc>
        <w:tc>
          <w:tcPr>
            <w:tcW w:w="1259" w:type="pct"/>
            <w:shd w:val="clear" w:color="auto" w:fill="auto"/>
            <w:noWrap/>
            <w:vAlign w:val="center"/>
          </w:tcPr>
          <w:p w14:paraId="743F56C2"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120</w:t>
            </w:r>
          </w:p>
        </w:tc>
        <w:tc>
          <w:tcPr>
            <w:tcW w:w="1259" w:type="pct"/>
            <w:vAlign w:val="center"/>
          </w:tcPr>
          <w:p w14:paraId="3CF04B49"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120</w:t>
            </w:r>
          </w:p>
        </w:tc>
        <w:tc>
          <w:tcPr>
            <w:tcW w:w="954" w:type="pct"/>
            <w:shd w:val="clear" w:color="auto" w:fill="auto"/>
            <w:noWrap/>
            <w:vAlign w:val="center"/>
          </w:tcPr>
          <w:p w14:paraId="2E1B733C"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405</w:t>
            </w:r>
          </w:p>
        </w:tc>
      </w:tr>
      <w:tr w:rsidR="00576B75" w:rsidRPr="00CF4266" w14:paraId="640E31F0" w14:textId="77777777" w:rsidTr="003641A0">
        <w:trPr>
          <w:trHeight w:val="271"/>
        </w:trPr>
        <w:tc>
          <w:tcPr>
            <w:tcW w:w="1528" w:type="pct"/>
            <w:shd w:val="clear" w:color="auto" w:fill="auto"/>
            <w:vAlign w:val="center"/>
            <w:hideMark/>
          </w:tcPr>
          <w:p w14:paraId="71387431"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Centre Nord</w:t>
            </w:r>
          </w:p>
        </w:tc>
        <w:tc>
          <w:tcPr>
            <w:tcW w:w="1259" w:type="pct"/>
            <w:shd w:val="clear" w:color="auto" w:fill="auto"/>
            <w:noWrap/>
            <w:vAlign w:val="center"/>
          </w:tcPr>
          <w:p w14:paraId="1DCE811A"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84</w:t>
            </w:r>
          </w:p>
        </w:tc>
        <w:tc>
          <w:tcPr>
            <w:tcW w:w="1259" w:type="pct"/>
            <w:vAlign w:val="center"/>
          </w:tcPr>
          <w:p w14:paraId="163B7B52"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84</w:t>
            </w:r>
          </w:p>
        </w:tc>
        <w:tc>
          <w:tcPr>
            <w:tcW w:w="954" w:type="pct"/>
            <w:shd w:val="clear" w:color="auto" w:fill="auto"/>
            <w:noWrap/>
            <w:vAlign w:val="center"/>
          </w:tcPr>
          <w:p w14:paraId="4B75274C"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250</w:t>
            </w:r>
          </w:p>
        </w:tc>
      </w:tr>
      <w:tr w:rsidR="00576B75" w:rsidRPr="00CF4266" w14:paraId="10ACC092" w14:textId="77777777" w:rsidTr="003641A0">
        <w:trPr>
          <w:trHeight w:val="271"/>
        </w:trPr>
        <w:tc>
          <w:tcPr>
            <w:tcW w:w="1528" w:type="pct"/>
            <w:shd w:val="clear" w:color="auto" w:fill="auto"/>
            <w:vAlign w:val="center"/>
            <w:hideMark/>
          </w:tcPr>
          <w:p w14:paraId="0F9EBA0E"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Centre Ouest</w:t>
            </w:r>
          </w:p>
        </w:tc>
        <w:tc>
          <w:tcPr>
            <w:tcW w:w="1259" w:type="pct"/>
            <w:shd w:val="clear" w:color="auto" w:fill="auto"/>
            <w:noWrap/>
            <w:vAlign w:val="center"/>
          </w:tcPr>
          <w:p w14:paraId="575453D9"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71</w:t>
            </w:r>
          </w:p>
        </w:tc>
        <w:tc>
          <w:tcPr>
            <w:tcW w:w="1259" w:type="pct"/>
            <w:vAlign w:val="center"/>
          </w:tcPr>
          <w:p w14:paraId="59217E7A"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71</w:t>
            </w:r>
          </w:p>
        </w:tc>
        <w:tc>
          <w:tcPr>
            <w:tcW w:w="954" w:type="pct"/>
            <w:shd w:val="clear" w:color="auto" w:fill="auto"/>
            <w:noWrap/>
            <w:vAlign w:val="center"/>
          </w:tcPr>
          <w:p w14:paraId="4DC2C76B"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205</w:t>
            </w:r>
          </w:p>
        </w:tc>
      </w:tr>
      <w:tr w:rsidR="00576B75" w:rsidRPr="00CF4266" w14:paraId="080EE0D5" w14:textId="77777777" w:rsidTr="003641A0">
        <w:trPr>
          <w:trHeight w:val="271"/>
        </w:trPr>
        <w:tc>
          <w:tcPr>
            <w:tcW w:w="1528" w:type="pct"/>
            <w:shd w:val="clear" w:color="auto" w:fill="auto"/>
            <w:vAlign w:val="center"/>
            <w:hideMark/>
          </w:tcPr>
          <w:p w14:paraId="4E64581C"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Centre Sud</w:t>
            </w:r>
          </w:p>
        </w:tc>
        <w:tc>
          <w:tcPr>
            <w:tcW w:w="1259" w:type="pct"/>
            <w:shd w:val="clear" w:color="auto" w:fill="auto"/>
            <w:noWrap/>
            <w:vAlign w:val="center"/>
          </w:tcPr>
          <w:p w14:paraId="7A95176A"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130</w:t>
            </w:r>
          </w:p>
        </w:tc>
        <w:tc>
          <w:tcPr>
            <w:tcW w:w="1259" w:type="pct"/>
            <w:vAlign w:val="center"/>
          </w:tcPr>
          <w:p w14:paraId="44B03744"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130</w:t>
            </w:r>
          </w:p>
        </w:tc>
        <w:tc>
          <w:tcPr>
            <w:tcW w:w="954" w:type="pct"/>
            <w:shd w:val="clear" w:color="auto" w:fill="auto"/>
            <w:noWrap/>
            <w:vAlign w:val="center"/>
          </w:tcPr>
          <w:p w14:paraId="6EE9AC0B"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390</w:t>
            </w:r>
          </w:p>
        </w:tc>
      </w:tr>
      <w:tr w:rsidR="00576B75" w:rsidRPr="00CF4266" w14:paraId="2A12D50B" w14:textId="77777777" w:rsidTr="003641A0">
        <w:trPr>
          <w:trHeight w:val="271"/>
        </w:trPr>
        <w:tc>
          <w:tcPr>
            <w:tcW w:w="1528" w:type="pct"/>
            <w:shd w:val="clear" w:color="auto" w:fill="auto"/>
            <w:vAlign w:val="center"/>
            <w:hideMark/>
          </w:tcPr>
          <w:p w14:paraId="3DD3FBC8"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Est</w:t>
            </w:r>
          </w:p>
        </w:tc>
        <w:tc>
          <w:tcPr>
            <w:tcW w:w="1259" w:type="pct"/>
            <w:shd w:val="clear" w:color="auto" w:fill="auto"/>
            <w:noWrap/>
            <w:vAlign w:val="center"/>
          </w:tcPr>
          <w:p w14:paraId="086F0E89"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176</w:t>
            </w:r>
          </w:p>
        </w:tc>
        <w:tc>
          <w:tcPr>
            <w:tcW w:w="1259" w:type="pct"/>
            <w:vAlign w:val="center"/>
          </w:tcPr>
          <w:p w14:paraId="278D604F"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176</w:t>
            </w:r>
          </w:p>
        </w:tc>
        <w:tc>
          <w:tcPr>
            <w:tcW w:w="954" w:type="pct"/>
            <w:shd w:val="clear" w:color="auto" w:fill="auto"/>
            <w:noWrap/>
            <w:vAlign w:val="center"/>
          </w:tcPr>
          <w:p w14:paraId="270EFE5D"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540</w:t>
            </w:r>
          </w:p>
        </w:tc>
      </w:tr>
      <w:tr w:rsidR="00576B75" w:rsidRPr="00CF4266" w14:paraId="14A6831A" w14:textId="77777777" w:rsidTr="003641A0">
        <w:trPr>
          <w:trHeight w:val="271"/>
        </w:trPr>
        <w:tc>
          <w:tcPr>
            <w:tcW w:w="1528" w:type="pct"/>
            <w:shd w:val="clear" w:color="auto" w:fill="auto"/>
            <w:vAlign w:val="center"/>
            <w:hideMark/>
          </w:tcPr>
          <w:p w14:paraId="2F83CC4E"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Hauts Bassins</w:t>
            </w:r>
          </w:p>
        </w:tc>
        <w:tc>
          <w:tcPr>
            <w:tcW w:w="1259" w:type="pct"/>
            <w:shd w:val="clear" w:color="auto" w:fill="auto"/>
            <w:noWrap/>
            <w:vAlign w:val="center"/>
          </w:tcPr>
          <w:p w14:paraId="6E41A6D9"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6</w:t>
            </w:r>
          </w:p>
        </w:tc>
        <w:tc>
          <w:tcPr>
            <w:tcW w:w="1259" w:type="pct"/>
            <w:vAlign w:val="center"/>
          </w:tcPr>
          <w:p w14:paraId="67AABCDA"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6</w:t>
            </w:r>
          </w:p>
        </w:tc>
        <w:tc>
          <w:tcPr>
            <w:tcW w:w="954" w:type="pct"/>
            <w:shd w:val="clear" w:color="auto" w:fill="auto"/>
            <w:noWrap/>
            <w:vAlign w:val="center"/>
          </w:tcPr>
          <w:p w14:paraId="7811542C"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20</w:t>
            </w:r>
          </w:p>
        </w:tc>
      </w:tr>
      <w:tr w:rsidR="00576B75" w:rsidRPr="00CF4266" w14:paraId="5FF96EBE" w14:textId="77777777" w:rsidTr="003641A0">
        <w:trPr>
          <w:trHeight w:val="271"/>
        </w:trPr>
        <w:tc>
          <w:tcPr>
            <w:tcW w:w="1528" w:type="pct"/>
            <w:shd w:val="clear" w:color="auto" w:fill="auto"/>
            <w:vAlign w:val="center"/>
            <w:hideMark/>
          </w:tcPr>
          <w:p w14:paraId="53004B45"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Nord</w:t>
            </w:r>
          </w:p>
        </w:tc>
        <w:tc>
          <w:tcPr>
            <w:tcW w:w="1259" w:type="pct"/>
            <w:shd w:val="clear" w:color="auto" w:fill="auto"/>
            <w:noWrap/>
            <w:vAlign w:val="center"/>
          </w:tcPr>
          <w:p w14:paraId="4D547334"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8</w:t>
            </w:r>
          </w:p>
        </w:tc>
        <w:tc>
          <w:tcPr>
            <w:tcW w:w="1259" w:type="pct"/>
            <w:vAlign w:val="center"/>
          </w:tcPr>
          <w:p w14:paraId="3BD46343"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8</w:t>
            </w:r>
          </w:p>
        </w:tc>
        <w:tc>
          <w:tcPr>
            <w:tcW w:w="954" w:type="pct"/>
            <w:shd w:val="clear" w:color="auto" w:fill="auto"/>
            <w:noWrap/>
            <w:vAlign w:val="center"/>
          </w:tcPr>
          <w:p w14:paraId="7D96740D"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25</w:t>
            </w:r>
          </w:p>
        </w:tc>
      </w:tr>
      <w:tr w:rsidR="00576B75" w:rsidRPr="00CF4266" w14:paraId="62143201" w14:textId="77777777" w:rsidTr="003641A0">
        <w:trPr>
          <w:trHeight w:val="271"/>
        </w:trPr>
        <w:tc>
          <w:tcPr>
            <w:tcW w:w="1528" w:type="pct"/>
            <w:shd w:val="clear" w:color="auto" w:fill="auto"/>
            <w:vAlign w:val="center"/>
            <w:hideMark/>
          </w:tcPr>
          <w:p w14:paraId="7F1A5C91"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Plateau Central</w:t>
            </w:r>
          </w:p>
        </w:tc>
        <w:tc>
          <w:tcPr>
            <w:tcW w:w="1259" w:type="pct"/>
            <w:shd w:val="clear" w:color="auto" w:fill="auto"/>
            <w:noWrap/>
          </w:tcPr>
          <w:p w14:paraId="315E15F2"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64</w:t>
            </w:r>
          </w:p>
        </w:tc>
        <w:tc>
          <w:tcPr>
            <w:tcW w:w="1259" w:type="pct"/>
          </w:tcPr>
          <w:p w14:paraId="017CB4B8"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64</w:t>
            </w:r>
          </w:p>
        </w:tc>
        <w:tc>
          <w:tcPr>
            <w:tcW w:w="954" w:type="pct"/>
            <w:shd w:val="clear" w:color="auto" w:fill="auto"/>
            <w:noWrap/>
            <w:vAlign w:val="center"/>
          </w:tcPr>
          <w:p w14:paraId="77BE620F"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240</w:t>
            </w:r>
          </w:p>
        </w:tc>
      </w:tr>
      <w:tr w:rsidR="00576B75" w:rsidRPr="00CF4266" w14:paraId="1A32382A" w14:textId="77777777" w:rsidTr="003641A0">
        <w:trPr>
          <w:trHeight w:val="271"/>
        </w:trPr>
        <w:tc>
          <w:tcPr>
            <w:tcW w:w="1528" w:type="pct"/>
            <w:shd w:val="clear" w:color="auto" w:fill="auto"/>
            <w:vAlign w:val="center"/>
            <w:hideMark/>
          </w:tcPr>
          <w:p w14:paraId="3BCF325F"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Sahel</w:t>
            </w:r>
          </w:p>
        </w:tc>
        <w:tc>
          <w:tcPr>
            <w:tcW w:w="1259" w:type="pct"/>
            <w:shd w:val="clear" w:color="auto" w:fill="auto"/>
            <w:noWrap/>
          </w:tcPr>
          <w:p w14:paraId="16CC3078"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215</w:t>
            </w:r>
          </w:p>
        </w:tc>
        <w:tc>
          <w:tcPr>
            <w:tcW w:w="1259" w:type="pct"/>
          </w:tcPr>
          <w:p w14:paraId="326C29C9"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215</w:t>
            </w:r>
          </w:p>
        </w:tc>
        <w:tc>
          <w:tcPr>
            <w:tcW w:w="954" w:type="pct"/>
            <w:shd w:val="clear" w:color="auto" w:fill="auto"/>
            <w:noWrap/>
            <w:vAlign w:val="center"/>
          </w:tcPr>
          <w:p w14:paraId="616C625F"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690</w:t>
            </w:r>
          </w:p>
        </w:tc>
      </w:tr>
      <w:tr w:rsidR="00576B75" w:rsidRPr="00CF4266" w14:paraId="33C39332" w14:textId="77777777" w:rsidTr="003641A0">
        <w:trPr>
          <w:trHeight w:val="271"/>
        </w:trPr>
        <w:tc>
          <w:tcPr>
            <w:tcW w:w="1528" w:type="pct"/>
            <w:tcBorders>
              <w:bottom w:val="single" w:sz="18" w:space="0" w:color="auto"/>
            </w:tcBorders>
            <w:shd w:val="clear" w:color="auto" w:fill="auto"/>
            <w:vAlign w:val="center"/>
            <w:hideMark/>
          </w:tcPr>
          <w:p w14:paraId="13A1504B" w14:textId="77777777" w:rsidR="00576B75" w:rsidRPr="00CF4266" w:rsidRDefault="00576B75" w:rsidP="0064401C">
            <w:pPr>
              <w:spacing w:after="0" w:line="240" w:lineRule="auto"/>
              <w:rPr>
                <w:rFonts w:ascii="Cambria" w:hAnsi="Cambria" w:cs="Arial"/>
                <w:bCs/>
              </w:rPr>
            </w:pPr>
            <w:r w:rsidRPr="00CF4266">
              <w:rPr>
                <w:rFonts w:ascii="Cambria" w:hAnsi="Cambria" w:cs="Arial"/>
                <w:bCs/>
              </w:rPr>
              <w:t>Sud-Ouest</w:t>
            </w:r>
          </w:p>
        </w:tc>
        <w:tc>
          <w:tcPr>
            <w:tcW w:w="1259" w:type="pct"/>
            <w:tcBorders>
              <w:bottom w:val="single" w:sz="18" w:space="0" w:color="auto"/>
            </w:tcBorders>
            <w:shd w:val="clear" w:color="auto" w:fill="auto"/>
            <w:noWrap/>
          </w:tcPr>
          <w:p w14:paraId="2E920718"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87</w:t>
            </w:r>
          </w:p>
        </w:tc>
        <w:tc>
          <w:tcPr>
            <w:tcW w:w="1259" w:type="pct"/>
            <w:tcBorders>
              <w:bottom w:val="single" w:sz="18" w:space="0" w:color="auto"/>
            </w:tcBorders>
          </w:tcPr>
          <w:p w14:paraId="3326DFE3" w14:textId="77777777" w:rsidR="00576B75" w:rsidRPr="00CF4266" w:rsidRDefault="00576B75" w:rsidP="0064401C">
            <w:pPr>
              <w:spacing w:after="0" w:line="240" w:lineRule="auto"/>
              <w:jc w:val="center"/>
              <w:rPr>
                <w:rFonts w:ascii="Cambria" w:hAnsi="Cambria"/>
                <w:color w:val="000000"/>
              </w:rPr>
            </w:pPr>
            <w:r w:rsidRPr="00CF4266">
              <w:rPr>
                <w:rFonts w:ascii="Cambria" w:hAnsi="Cambria" w:cs="Arial"/>
              </w:rPr>
              <w:t>87</w:t>
            </w:r>
          </w:p>
        </w:tc>
        <w:tc>
          <w:tcPr>
            <w:tcW w:w="954" w:type="pct"/>
            <w:tcBorders>
              <w:bottom w:val="single" w:sz="18" w:space="0" w:color="auto"/>
            </w:tcBorders>
            <w:shd w:val="clear" w:color="auto" w:fill="auto"/>
            <w:noWrap/>
            <w:vAlign w:val="center"/>
          </w:tcPr>
          <w:p w14:paraId="2C696873" w14:textId="77777777" w:rsidR="00576B75" w:rsidRPr="00CF4266" w:rsidRDefault="00576B75" w:rsidP="0064401C">
            <w:pPr>
              <w:spacing w:after="0" w:line="240" w:lineRule="auto"/>
              <w:jc w:val="center"/>
              <w:rPr>
                <w:rFonts w:ascii="Cambria" w:hAnsi="Cambria" w:cs="Arial"/>
              </w:rPr>
            </w:pPr>
            <w:r w:rsidRPr="00CF4266">
              <w:rPr>
                <w:rFonts w:ascii="Cambria" w:hAnsi="Cambria"/>
                <w:color w:val="000000"/>
              </w:rPr>
              <w:t>285</w:t>
            </w:r>
          </w:p>
        </w:tc>
      </w:tr>
      <w:tr w:rsidR="00576B75" w:rsidRPr="00CF4266" w14:paraId="1F65F0EB" w14:textId="77777777" w:rsidTr="003641A0">
        <w:trPr>
          <w:trHeight w:val="271"/>
        </w:trPr>
        <w:tc>
          <w:tcPr>
            <w:tcW w:w="1528" w:type="pct"/>
            <w:tcBorders>
              <w:top w:val="single" w:sz="18" w:space="0" w:color="auto"/>
              <w:bottom w:val="single" w:sz="18" w:space="0" w:color="auto"/>
            </w:tcBorders>
            <w:shd w:val="clear" w:color="auto" w:fill="auto"/>
            <w:noWrap/>
            <w:vAlign w:val="center"/>
            <w:hideMark/>
          </w:tcPr>
          <w:p w14:paraId="70F2A154" w14:textId="45249A00" w:rsidR="00576B75" w:rsidRPr="00CF4266" w:rsidRDefault="00576B75" w:rsidP="0064401C">
            <w:pPr>
              <w:spacing w:after="0" w:line="240" w:lineRule="auto"/>
              <w:rPr>
                <w:rFonts w:ascii="Cambria" w:hAnsi="Cambria" w:cs="Arial"/>
                <w:bCs/>
              </w:rPr>
            </w:pPr>
            <w:r>
              <w:rPr>
                <w:rFonts w:ascii="Cambria" w:hAnsi="Cambria" w:cs="Arial"/>
                <w:bCs/>
              </w:rPr>
              <w:t>TOTAL</w:t>
            </w:r>
            <w:r w:rsidRPr="00CF4266">
              <w:rPr>
                <w:rFonts w:ascii="Cambria" w:hAnsi="Cambria" w:cs="Arial"/>
                <w:bCs/>
              </w:rPr>
              <w:t xml:space="preserve"> </w:t>
            </w:r>
          </w:p>
        </w:tc>
        <w:tc>
          <w:tcPr>
            <w:tcW w:w="1259" w:type="pct"/>
            <w:tcBorders>
              <w:top w:val="single" w:sz="18" w:space="0" w:color="auto"/>
              <w:bottom w:val="single" w:sz="18" w:space="0" w:color="auto"/>
            </w:tcBorders>
            <w:shd w:val="clear" w:color="auto" w:fill="auto"/>
            <w:vAlign w:val="center"/>
            <w:hideMark/>
          </w:tcPr>
          <w:p w14:paraId="27240E40"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1500</w:t>
            </w:r>
          </w:p>
        </w:tc>
        <w:tc>
          <w:tcPr>
            <w:tcW w:w="1259" w:type="pct"/>
            <w:tcBorders>
              <w:top w:val="single" w:sz="18" w:space="0" w:color="auto"/>
              <w:bottom w:val="single" w:sz="18" w:space="0" w:color="auto"/>
            </w:tcBorders>
            <w:vAlign w:val="center"/>
          </w:tcPr>
          <w:p w14:paraId="2D43751C"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1500</w:t>
            </w:r>
          </w:p>
        </w:tc>
        <w:tc>
          <w:tcPr>
            <w:tcW w:w="954" w:type="pct"/>
            <w:tcBorders>
              <w:top w:val="single" w:sz="18" w:space="0" w:color="auto"/>
              <w:bottom w:val="single" w:sz="18" w:space="0" w:color="auto"/>
            </w:tcBorders>
            <w:shd w:val="clear" w:color="auto" w:fill="auto"/>
            <w:vAlign w:val="center"/>
          </w:tcPr>
          <w:p w14:paraId="15BB532D" w14:textId="77777777" w:rsidR="00576B75" w:rsidRPr="00CF4266" w:rsidRDefault="00576B75" w:rsidP="0064401C">
            <w:pPr>
              <w:spacing w:after="0" w:line="240" w:lineRule="auto"/>
              <w:jc w:val="center"/>
              <w:rPr>
                <w:rFonts w:ascii="Cambria" w:hAnsi="Cambria" w:cs="Arial"/>
              </w:rPr>
            </w:pPr>
            <w:r w:rsidRPr="00CF4266">
              <w:rPr>
                <w:rFonts w:ascii="Cambria" w:hAnsi="Cambria" w:cs="Arial"/>
              </w:rPr>
              <w:t>5000</w:t>
            </w:r>
          </w:p>
        </w:tc>
      </w:tr>
    </w:tbl>
    <w:p w14:paraId="24D82FC1" w14:textId="77777777" w:rsidR="00F811D5" w:rsidRPr="00CF4266" w:rsidRDefault="00F811D5" w:rsidP="00F811D5">
      <w:pPr>
        <w:spacing w:before="120" w:after="120"/>
        <w:jc w:val="both"/>
        <w:rPr>
          <w:rFonts w:ascii="Cambria" w:hAnsi="Cambria" w:cs="Arial"/>
          <w:u w:val="single"/>
        </w:rPr>
      </w:pPr>
      <w:r w:rsidRPr="00CF4266">
        <w:rPr>
          <w:rFonts w:ascii="Cambria" w:hAnsi="Cambria" w:cs="Arial"/>
          <w:u w:val="single"/>
        </w:rPr>
        <w:t>Source :</w:t>
      </w:r>
      <w:r w:rsidRPr="00CF4266">
        <w:rPr>
          <w:rFonts w:ascii="Cambria" w:hAnsi="Cambria" w:cs="Arial"/>
        </w:rPr>
        <w:t xml:space="preserve"> DGESS/MAAH, 2018</w:t>
      </w:r>
    </w:p>
    <w:p w14:paraId="5116B080" w14:textId="5410E3FD" w:rsidR="006E4995" w:rsidRPr="00550CA2" w:rsidRDefault="005454C7" w:rsidP="00550CA2">
      <w:bookmarkStart w:id="336" w:name="_Toc503007424"/>
      <w:r>
        <w:rPr>
          <w:b/>
          <w:color w:val="000000" w:themeColor="text1"/>
        </w:rPr>
        <w:t>II</w:t>
      </w:r>
      <w:r w:rsidR="00F811D5" w:rsidRPr="00C179D8">
        <w:rPr>
          <w:b/>
          <w:color w:val="000000" w:themeColor="text1"/>
        </w:rPr>
        <w:t>.6.</w:t>
      </w:r>
      <w:r>
        <w:rPr>
          <w:b/>
          <w:color w:val="000000" w:themeColor="text1"/>
        </w:rPr>
        <w:t>4</w:t>
      </w:r>
      <w:r w:rsidR="00F811D5" w:rsidRPr="00C179D8">
        <w:rPr>
          <w:b/>
          <w:color w:val="000000" w:themeColor="text1"/>
        </w:rPr>
        <w:t xml:space="preserve"> Perspectives 2020-2021 du programme</w:t>
      </w:r>
      <w:bookmarkEnd w:id="336"/>
    </w:p>
    <w:p w14:paraId="7BFBD66B" w14:textId="77777777" w:rsidR="006E4995" w:rsidRPr="00550CA2" w:rsidRDefault="006E4995" w:rsidP="00550CA2">
      <w:pPr>
        <w:spacing w:line="360" w:lineRule="auto"/>
        <w:jc w:val="both"/>
        <w:rPr>
          <w:rFonts w:ascii="Cambria" w:hAnsi="Cambria" w:cs="Arial"/>
        </w:rPr>
      </w:pPr>
      <w:r w:rsidRPr="00550CA2">
        <w:rPr>
          <w:rFonts w:ascii="Cambria" w:hAnsi="Cambria" w:cs="Arial"/>
        </w:rPr>
        <w:t>Le coût global du programme est en hausse au cours de la période 2020-2021. Il passe de 3,43 milliards en 2019 à 6,10 milliards en 2020 puis à 6,43 milliards en 2021 soit hausse annuelle moyenne de 36,9%. Cette hausse entre 2019-2020 s’explique par l’augmentation du cout de l’action 2 de programme.</w:t>
      </w:r>
    </w:p>
    <w:p w14:paraId="007A40D0" w14:textId="3C4625F8" w:rsidR="00F811D5" w:rsidRDefault="00F811D5" w:rsidP="00F811D5">
      <w:pPr>
        <w:spacing w:line="360" w:lineRule="auto"/>
        <w:jc w:val="both"/>
        <w:rPr>
          <w:rFonts w:ascii="Cambria" w:hAnsi="Cambria" w:cs="Arial"/>
        </w:rPr>
      </w:pPr>
      <w:r w:rsidRPr="00CF4266">
        <w:rPr>
          <w:rFonts w:ascii="Cambria" w:hAnsi="Cambria" w:cs="Arial"/>
        </w:rPr>
        <w:t xml:space="preserve">Le tableau ci-dessous montre que les efforts de financement pour 2020-2021 vont surtout porter sur la formation professionnelle agricole dont la part au niveau du programme pourrait </w:t>
      </w:r>
      <w:proofErr w:type="gramStart"/>
      <w:r w:rsidRPr="00CF4266">
        <w:rPr>
          <w:rFonts w:ascii="Cambria" w:hAnsi="Cambria" w:cs="Arial"/>
        </w:rPr>
        <w:t>passé</w:t>
      </w:r>
      <w:proofErr w:type="gramEnd"/>
      <w:r w:rsidRPr="00CF4266">
        <w:rPr>
          <w:rFonts w:ascii="Cambria" w:hAnsi="Cambria" w:cs="Arial"/>
        </w:rPr>
        <w:t xml:space="preserve"> de 62% en 2020 à 83,5% en 2021. Les défis majeurs pour cette action consisteraient en la construction de nouveaux centres de promotion rurale, la création des lycées agricoles spécialisés. Il est donc attendu un effort supplémentaire de l’Etat et ses partenaires pour prendre en charge ces investissements qui sont inscrits dans le PNDES.</w:t>
      </w:r>
    </w:p>
    <w:p w14:paraId="6A2B77DA" w14:textId="77777777" w:rsidR="00576B75" w:rsidRPr="00CF4266" w:rsidRDefault="00576B75" w:rsidP="00F811D5">
      <w:pPr>
        <w:spacing w:line="360" w:lineRule="auto"/>
        <w:jc w:val="both"/>
        <w:rPr>
          <w:rFonts w:ascii="Cambria" w:hAnsi="Cambria" w:cs="Arial"/>
        </w:rPr>
      </w:pPr>
    </w:p>
    <w:p w14:paraId="6D1516CB" w14:textId="403D6797" w:rsidR="00F811D5" w:rsidRPr="00CF4266" w:rsidRDefault="00F811D5" w:rsidP="00F811D5">
      <w:pPr>
        <w:spacing w:before="120" w:after="120" w:line="240" w:lineRule="auto"/>
        <w:jc w:val="both"/>
        <w:rPr>
          <w:rFonts w:ascii="Cambria" w:eastAsia="Calibri" w:hAnsi="Cambria" w:cs="Arial"/>
          <w:b/>
          <w:bCs/>
        </w:rPr>
      </w:pPr>
      <w:bookmarkStart w:id="337" w:name="_Toc532205201"/>
      <w:r w:rsidRPr="00CF4266">
        <w:rPr>
          <w:rFonts w:ascii="Cambria" w:eastAsia="Calibri" w:hAnsi="Cambria" w:cs="Arial"/>
          <w:b/>
          <w:bCs/>
        </w:rPr>
        <w:lastRenderedPageBreak/>
        <w:t xml:space="preserve">Tableau </w:t>
      </w:r>
      <w:r w:rsidRPr="00CF4266">
        <w:rPr>
          <w:rFonts w:ascii="Cambria" w:eastAsia="Calibri" w:hAnsi="Cambria" w:cs="Arial"/>
          <w:b/>
          <w:bCs/>
        </w:rPr>
        <w:fldChar w:fldCharType="begin"/>
      </w:r>
      <w:r w:rsidRPr="00CF4266">
        <w:rPr>
          <w:rFonts w:ascii="Cambria" w:eastAsia="Calibri" w:hAnsi="Cambria" w:cs="Arial"/>
          <w:b/>
          <w:bCs/>
        </w:rPr>
        <w:instrText xml:space="preserve"> SEQ Tableau \* ARABIC </w:instrText>
      </w:r>
      <w:r w:rsidRPr="00CF4266">
        <w:rPr>
          <w:rFonts w:ascii="Cambria" w:eastAsia="Calibri" w:hAnsi="Cambria" w:cs="Arial"/>
          <w:b/>
          <w:bCs/>
        </w:rPr>
        <w:fldChar w:fldCharType="separate"/>
      </w:r>
      <w:r w:rsidR="006A0C03">
        <w:rPr>
          <w:rFonts w:ascii="Cambria" w:eastAsia="Calibri" w:hAnsi="Cambria" w:cs="Arial"/>
          <w:b/>
          <w:bCs/>
          <w:noProof/>
        </w:rPr>
        <w:t>24</w:t>
      </w:r>
      <w:r w:rsidRPr="00CF4266">
        <w:rPr>
          <w:rFonts w:ascii="Cambria" w:eastAsia="Calibri" w:hAnsi="Cambria" w:cs="Arial"/>
          <w:b/>
          <w:bCs/>
        </w:rPr>
        <w:fldChar w:fldCharType="end"/>
      </w:r>
      <w:r w:rsidRPr="00CF4266">
        <w:rPr>
          <w:rFonts w:ascii="Cambria" w:eastAsia="Calibri" w:hAnsi="Cambria" w:cs="Arial"/>
          <w:b/>
          <w:bCs/>
        </w:rPr>
        <w:t xml:space="preserve">: </w:t>
      </w:r>
      <w:r w:rsidRPr="00CF4266">
        <w:rPr>
          <w:rFonts w:ascii="Cambria" w:eastAsia="Calibri" w:hAnsi="Cambria" w:cs="Arial"/>
          <w:bCs/>
        </w:rPr>
        <w:t>Coûts du programme par actions entre 2019-2021</w:t>
      </w:r>
      <w:r w:rsidR="00A13704">
        <w:rPr>
          <w:rFonts w:ascii="Cambria" w:eastAsia="Calibri" w:hAnsi="Cambria" w:cs="Arial"/>
          <w:bCs/>
        </w:rPr>
        <w:t xml:space="preserve"> </w:t>
      </w:r>
      <w:proofErr w:type="gramStart"/>
      <w:r w:rsidR="00A13704">
        <w:rPr>
          <w:rFonts w:ascii="Cambria" w:eastAsia="Calibri" w:hAnsi="Cambria" w:cs="Arial"/>
          <w:bCs/>
        </w:rPr>
        <w:t>( en</w:t>
      </w:r>
      <w:proofErr w:type="gramEnd"/>
      <w:r w:rsidR="00A13704">
        <w:rPr>
          <w:rFonts w:ascii="Cambria" w:eastAsia="Calibri" w:hAnsi="Cambria" w:cs="Arial"/>
          <w:bCs/>
        </w:rPr>
        <w:t xml:space="preserve"> milliers de F CFA)</w:t>
      </w:r>
      <w:bookmarkEnd w:id="337"/>
    </w:p>
    <w:tbl>
      <w:tblPr>
        <w:tblW w:w="9928" w:type="dxa"/>
        <w:tblInd w:w="-577" w:type="dxa"/>
        <w:tblLayout w:type="fixed"/>
        <w:tblCellMar>
          <w:left w:w="70" w:type="dxa"/>
          <w:right w:w="70" w:type="dxa"/>
        </w:tblCellMar>
        <w:tblLook w:val="04A0" w:firstRow="1" w:lastRow="0" w:firstColumn="1" w:lastColumn="0" w:noHBand="0" w:noVBand="1"/>
      </w:tblPr>
      <w:tblGrid>
        <w:gridCol w:w="851"/>
        <w:gridCol w:w="2273"/>
        <w:gridCol w:w="1134"/>
        <w:gridCol w:w="1134"/>
        <w:gridCol w:w="1129"/>
        <w:gridCol w:w="1139"/>
        <w:gridCol w:w="1134"/>
        <w:gridCol w:w="1134"/>
      </w:tblGrid>
      <w:tr w:rsidR="00F811D5" w:rsidRPr="00CF4266" w14:paraId="2E242E0F" w14:textId="77777777" w:rsidTr="0021782E">
        <w:trPr>
          <w:trHeight w:val="330"/>
          <w:tblHeader/>
        </w:trPr>
        <w:tc>
          <w:tcPr>
            <w:tcW w:w="851" w:type="dxa"/>
            <w:vMerge w:val="restart"/>
            <w:tcBorders>
              <w:top w:val="single" w:sz="12" w:space="0" w:color="auto"/>
              <w:left w:val="dotted" w:sz="4" w:space="0" w:color="auto"/>
              <w:bottom w:val="dotted" w:sz="4" w:space="0" w:color="auto"/>
              <w:right w:val="dotted" w:sz="4" w:space="0" w:color="auto"/>
            </w:tcBorders>
            <w:shd w:val="clear" w:color="000000" w:fill="FFFFFF"/>
            <w:noWrap/>
            <w:vAlign w:val="center"/>
            <w:hideMark/>
          </w:tcPr>
          <w:p w14:paraId="5D186288" w14:textId="77777777" w:rsidR="00F811D5" w:rsidRPr="00CF4266" w:rsidRDefault="00F811D5" w:rsidP="0064401C">
            <w:pPr>
              <w:spacing w:after="0"/>
              <w:rPr>
                <w:rFonts w:ascii="Cambria" w:hAnsi="Cambria" w:cs="Arial"/>
                <w:b/>
                <w:bCs/>
                <w:color w:val="000000"/>
              </w:rPr>
            </w:pPr>
            <w:r w:rsidRPr="00CF4266">
              <w:rPr>
                <w:rFonts w:ascii="Cambria" w:hAnsi="Cambria" w:cs="Arial"/>
                <w:b/>
                <w:bCs/>
                <w:color w:val="000000"/>
              </w:rPr>
              <w:t>Action</w:t>
            </w:r>
          </w:p>
        </w:tc>
        <w:tc>
          <w:tcPr>
            <w:tcW w:w="2273" w:type="dxa"/>
            <w:vMerge w:val="restart"/>
            <w:tcBorders>
              <w:top w:val="single" w:sz="12" w:space="0" w:color="auto"/>
              <w:left w:val="dotted" w:sz="4" w:space="0" w:color="auto"/>
              <w:bottom w:val="dotted" w:sz="4" w:space="0" w:color="auto"/>
              <w:right w:val="dotted" w:sz="4" w:space="0" w:color="auto"/>
            </w:tcBorders>
            <w:shd w:val="clear" w:color="000000" w:fill="FFFFFF"/>
            <w:noWrap/>
            <w:vAlign w:val="center"/>
            <w:hideMark/>
          </w:tcPr>
          <w:p w14:paraId="0B88D94C" w14:textId="77777777" w:rsidR="00F811D5" w:rsidRPr="00CF4266" w:rsidRDefault="00F811D5" w:rsidP="0064401C">
            <w:pPr>
              <w:spacing w:after="0"/>
              <w:rPr>
                <w:rFonts w:ascii="Cambria" w:hAnsi="Cambria" w:cs="Arial"/>
                <w:b/>
                <w:bCs/>
                <w:color w:val="000000"/>
              </w:rPr>
            </w:pPr>
            <w:r w:rsidRPr="00CF4266">
              <w:rPr>
                <w:rFonts w:ascii="Cambria" w:hAnsi="Cambria" w:cs="Arial"/>
                <w:b/>
                <w:bCs/>
                <w:color w:val="000000"/>
              </w:rPr>
              <w:t>Libellé</w:t>
            </w:r>
          </w:p>
        </w:tc>
        <w:tc>
          <w:tcPr>
            <w:tcW w:w="2268" w:type="dxa"/>
            <w:gridSpan w:val="2"/>
            <w:tcBorders>
              <w:top w:val="single" w:sz="12" w:space="0" w:color="auto"/>
              <w:left w:val="dotted" w:sz="4" w:space="0" w:color="auto"/>
              <w:bottom w:val="dotted" w:sz="4" w:space="0" w:color="auto"/>
              <w:right w:val="dotted" w:sz="4" w:space="0" w:color="auto"/>
            </w:tcBorders>
            <w:shd w:val="clear" w:color="000000" w:fill="FFFFFF"/>
            <w:noWrap/>
            <w:vAlign w:val="center"/>
            <w:hideMark/>
          </w:tcPr>
          <w:p w14:paraId="1C04DC94" w14:textId="77777777" w:rsidR="00F811D5" w:rsidRPr="00CF4266" w:rsidRDefault="00F811D5" w:rsidP="0064401C">
            <w:pPr>
              <w:spacing w:after="0"/>
              <w:jc w:val="center"/>
              <w:rPr>
                <w:rFonts w:ascii="Cambria" w:hAnsi="Cambria" w:cs="Arial"/>
                <w:b/>
                <w:bCs/>
                <w:color w:val="000000"/>
              </w:rPr>
            </w:pPr>
            <w:r w:rsidRPr="00CF4266">
              <w:rPr>
                <w:rFonts w:ascii="Cambria" w:hAnsi="Cambria" w:cs="Arial"/>
                <w:b/>
                <w:bCs/>
                <w:color w:val="000000"/>
              </w:rPr>
              <w:t xml:space="preserve">2019 </w:t>
            </w:r>
          </w:p>
        </w:tc>
        <w:tc>
          <w:tcPr>
            <w:tcW w:w="2268" w:type="dxa"/>
            <w:gridSpan w:val="2"/>
            <w:tcBorders>
              <w:top w:val="single" w:sz="12" w:space="0" w:color="auto"/>
              <w:left w:val="dotted" w:sz="4" w:space="0" w:color="auto"/>
              <w:bottom w:val="dotted" w:sz="4" w:space="0" w:color="auto"/>
              <w:right w:val="dotted" w:sz="4" w:space="0" w:color="auto"/>
            </w:tcBorders>
            <w:shd w:val="clear" w:color="000000" w:fill="FFFFFF"/>
            <w:noWrap/>
            <w:vAlign w:val="center"/>
            <w:hideMark/>
          </w:tcPr>
          <w:p w14:paraId="018ED470" w14:textId="77777777" w:rsidR="00F811D5" w:rsidRPr="00CF4266" w:rsidRDefault="00F811D5" w:rsidP="0064401C">
            <w:pPr>
              <w:spacing w:after="0"/>
              <w:jc w:val="center"/>
              <w:rPr>
                <w:rFonts w:ascii="Cambria" w:hAnsi="Cambria" w:cs="Arial"/>
                <w:b/>
                <w:bCs/>
                <w:color w:val="000000"/>
              </w:rPr>
            </w:pPr>
            <w:r w:rsidRPr="00CF4266">
              <w:rPr>
                <w:rFonts w:ascii="Cambria" w:hAnsi="Cambria" w:cs="Arial"/>
                <w:b/>
                <w:bCs/>
                <w:color w:val="000000"/>
              </w:rPr>
              <w:t xml:space="preserve">2020 </w:t>
            </w:r>
          </w:p>
        </w:tc>
        <w:tc>
          <w:tcPr>
            <w:tcW w:w="2268" w:type="dxa"/>
            <w:gridSpan w:val="2"/>
            <w:tcBorders>
              <w:top w:val="single" w:sz="12" w:space="0" w:color="auto"/>
              <w:left w:val="dotted" w:sz="4" w:space="0" w:color="auto"/>
              <w:bottom w:val="dotted" w:sz="4" w:space="0" w:color="auto"/>
              <w:right w:val="dotted" w:sz="4" w:space="0" w:color="auto"/>
            </w:tcBorders>
            <w:shd w:val="clear" w:color="000000" w:fill="FFFFFF"/>
            <w:noWrap/>
            <w:vAlign w:val="center"/>
            <w:hideMark/>
          </w:tcPr>
          <w:p w14:paraId="5F7888C7" w14:textId="77777777" w:rsidR="00F811D5" w:rsidRPr="00CF4266" w:rsidRDefault="00F811D5" w:rsidP="0064401C">
            <w:pPr>
              <w:spacing w:after="0"/>
              <w:jc w:val="center"/>
              <w:rPr>
                <w:rFonts w:ascii="Cambria" w:hAnsi="Cambria" w:cs="Arial"/>
                <w:b/>
                <w:bCs/>
                <w:color w:val="000000"/>
              </w:rPr>
            </w:pPr>
            <w:r w:rsidRPr="00CF4266">
              <w:rPr>
                <w:rFonts w:ascii="Cambria" w:hAnsi="Cambria" w:cs="Arial"/>
                <w:b/>
                <w:bCs/>
                <w:color w:val="000000"/>
              </w:rPr>
              <w:t>2021</w:t>
            </w:r>
          </w:p>
        </w:tc>
      </w:tr>
      <w:tr w:rsidR="00A13704" w:rsidRPr="00CF4266" w14:paraId="3EB6238C" w14:textId="77777777" w:rsidTr="0021782E">
        <w:trPr>
          <w:trHeight w:val="315"/>
          <w:tblHeader/>
        </w:trPr>
        <w:tc>
          <w:tcPr>
            <w:tcW w:w="851" w:type="dxa"/>
            <w:vMerge/>
            <w:tcBorders>
              <w:top w:val="dotted" w:sz="4" w:space="0" w:color="auto"/>
              <w:left w:val="dotted" w:sz="4" w:space="0" w:color="auto"/>
              <w:bottom w:val="single" w:sz="12" w:space="0" w:color="000000"/>
              <w:right w:val="dotted" w:sz="4" w:space="0" w:color="auto"/>
            </w:tcBorders>
            <w:vAlign w:val="center"/>
            <w:hideMark/>
          </w:tcPr>
          <w:p w14:paraId="3D07CCBE" w14:textId="77777777" w:rsidR="00A13704" w:rsidRPr="00CF4266" w:rsidRDefault="00A13704" w:rsidP="00A13704">
            <w:pPr>
              <w:spacing w:after="0"/>
              <w:rPr>
                <w:rFonts w:ascii="Cambria" w:hAnsi="Cambria" w:cs="Arial"/>
                <w:b/>
                <w:bCs/>
                <w:color w:val="000000"/>
              </w:rPr>
            </w:pPr>
          </w:p>
        </w:tc>
        <w:tc>
          <w:tcPr>
            <w:tcW w:w="2273" w:type="dxa"/>
            <w:vMerge/>
            <w:tcBorders>
              <w:top w:val="dotted" w:sz="4" w:space="0" w:color="auto"/>
              <w:left w:val="dotted" w:sz="4" w:space="0" w:color="auto"/>
              <w:bottom w:val="single" w:sz="12" w:space="0" w:color="000000"/>
              <w:right w:val="dotted" w:sz="4" w:space="0" w:color="auto"/>
            </w:tcBorders>
            <w:vAlign w:val="center"/>
            <w:hideMark/>
          </w:tcPr>
          <w:p w14:paraId="6F465FF3" w14:textId="77777777" w:rsidR="00A13704" w:rsidRPr="00CF4266" w:rsidRDefault="00A13704" w:rsidP="00A13704">
            <w:pPr>
              <w:spacing w:after="0"/>
              <w:rPr>
                <w:rFonts w:ascii="Cambria" w:hAnsi="Cambria" w:cs="Arial"/>
                <w:b/>
                <w:bCs/>
                <w:color w:val="000000"/>
              </w:rPr>
            </w:pPr>
          </w:p>
        </w:tc>
        <w:tc>
          <w:tcPr>
            <w:tcW w:w="1134" w:type="dxa"/>
            <w:tcBorders>
              <w:top w:val="dotted" w:sz="4" w:space="0" w:color="auto"/>
              <w:left w:val="dotted" w:sz="4" w:space="0" w:color="auto"/>
              <w:bottom w:val="single" w:sz="12" w:space="0" w:color="auto"/>
              <w:right w:val="dotted" w:sz="4" w:space="0" w:color="auto"/>
            </w:tcBorders>
            <w:shd w:val="clear" w:color="000000" w:fill="FFFFFF"/>
            <w:noWrap/>
            <w:vAlign w:val="center"/>
            <w:hideMark/>
          </w:tcPr>
          <w:p w14:paraId="79DBDFB1" w14:textId="3EBA7879" w:rsidR="00A13704" w:rsidRPr="00CF4266" w:rsidRDefault="00A13704" w:rsidP="00A13704">
            <w:pPr>
              <w:spacing w:after="0"/>
              <w:rPr>
                <w:rFonts w:ascii="Cambria" w:hAnsi="Cambria" w:cs="Arial"/>
                <w:b/>
                <w:bCs/>
                <w:color w:val="000000"/>
              </w:rPr>
            </w:pPr>
            <w:r w:rsidRPr="00CF4266">
              <w:rPr>
                <w:rFonts w:ascii="Cambria" w:hAnsi="Cambria" w:cs="Arial"/>
                <w:b/>
                <w:bCs/>
                <w:color w:val="000000"/>
              </w:rPr>
              <w:t xml:space="preserve">Coût </w:t>
            </w:r>
          </w:p>
        </w:tc>
        <w:tc>
          <w:tcPr>
            <w:tcW w:w="1134" w:type="dxa"/>
            <w:tcBorders>
              <w:top w:val="dotted" w:sz="4" w:space="0" w:color="auto"/>
              <w:left w:val="dotted" w:sz="4" w:space="0" w:color="auto"/>
              <w:bottom w:val="single" w:sz="12" w:space="0" w:color="auto"/>
              <w:right w:val="dotted" w:sz="4" w:space="0" w:color="auto"/>
            </w:tcBorders>
            <w:shd w:val="clear" w:color="000000" w:fill="FFFFFF"/>
            <w:noWrap/>
            <w:vAlign w:val="center"/>
            <w:hideMark/>
          </w:tcPr>
          <w:p w14:paraId="0321713B" w14:textId="01D1493C" w:rsidR="00A13704" w:rsidRPr="00CF4266" w:rsidRDefault="00A13704" w:rsidP="00A13704">
            <w:pPr>
              <w:spacing w:after="0"/>
              <w:rPr>
                <w:rFonts w:ascii="Cambria" w:hAnsi="Cambria" w:cs="Arial"/>
                <w:b/>
                <w:bCs/>
                <w:color w:val="000000"/>
              </w:rPr>
            </w:pPr>
            <w:r w:rsidRPr="00CF4266">
              <w:rPr>
                <w:rFonts w:ascii="Cambria" w:hAnsi="Cambria" w:cs="Arial"/>
                <w:b/>
                <w:bCs/>
                <w:color w:val="000000"/>
              </w:rPr>
              <w:t xml:space="preserve">Part </w:t>
            </w:r>
            <w:r>
              <w:rPr>
                <w:rFonts w:ascii="Cambria" w:hAnsi="Cambria" w:cs="Arial"/>
                <w:b/>
                <w:bCs/>
                <w:color w:val="000000"/>
              </w:rPr>
              <w:t>(</w:t>
            </w:r>
            <w:r w:rsidRPr="00CF4266">
              <w:rPr>
                <w:rFonts w:ascii="Cambria" w:hAnsi="Cambria" w:cs="Arial"/>
                <w:b/>
              </w:rPr>
              <w:t>%</w:t>
            </w:r>
            <w:r>
              <w:rPr>
                <w:rFonts w:ascii="Cambria" w:hAnsi="Cambria" w:cs="Arial"/>
                <w:b/>
              </w:rPr>
              <w:t>)</w:t>
            </w:r>
          </w:p>
        </w:tc>
        <w:tc>
          <w:tcPr>
            <w:tcW w:w="1129" w:type="dxa"/>
            <w:tcBorders>
              <w:top w:val="dotted" w:sz="4" w:space="0" w:color="auto"/>
              <w:left w:val="dotted" w:sz="4" w:space="0" w:color="auto"/>
              <w:bottom w:val="single" w:sz="12" w:space="0" w:color="auto"/>
              <w:right w:val="dotted" w:sz="4" w:space="0" w:color="auto"/>
            </w:tcBorders>
            <w:shd w:val="clear" w:color="000000" w:fill="FFFFFF"/>
            <w:noWrap/>
            <w:vAlign w:val="center"/>
            <w:hideMark/>
          </w:tcPr>
          <w:p w14:paraId="35019583" w14:textId="678998C3" w:rsidR="00A13704" w:rsidRPr="00CF4266" w:rsidRDefault="00A13704" w:rsidP="00A13704">
            <w:pPr>
              <w:spacing w:after="0"/>
              <w:rPr>
                <w:rFonts w:ascii="Cambria" w:hAnsi="Cambria" w:cs="Arial"/>
                <w:b/>
                <w:bCs/>
                <w:color w:val="000000"/>
              </w:rPr>
            </w:pPr>
            <w:r w:rsidRPr="00CF4266">
              <w:rPr>
                <w:rFonts w:ascii="Cambria" w:hAnsi="Cambria" w:cs="Arial"/>
                <w:b/>
                <w:bCs/>
                <w:color w:val="000000"/>
              </w:rPr>
              <w:t xml:space="preserve">Coût </w:t>
            </w:r>
          </w:p>
        </w:tc>
        <w:tc>
          <w:tcPr>
            <w:tcW w:w="1139" w:type="dxa"/>
            <w:tcBorders>
              <w:top w:val="dotted" w:sz="4" w:space="0" w:color="auto"/>
              <w:left w:val="dotted" w:sz="4" w:space="0" w:color="auto"/>
              <w:bottom w:val="single" w:sz="12" w:space="0" w:color="auto"/>
              <w:right w:val="dotted" w:sz="4" w:space="0" w:color="auto"/>
            </w:tcBorders>
            <w:shd w:val="clear" w:color="000000" w:fill="FFFFFF"/>
            <w:noWrap/>
            <w:vAlign w:val="center"/>
            <w:hideMark/>
          </w:tcPr>
          <w:p w14:paraId="18D19B76" w14:textId="2EBF10D1" w:rsidR="00A13704" w:rsidRPr="00CF4266" w:rsidRDefault="00A13704" w:rsidP="00A13704">
            <w:pPr>
              <w:spacing w:after="0"/>
              <w:rPr>
                <w:rFonts w:ascii="Cambria" w:hAnsi="Cambria" w:cs="Arial"/>
                <w:b/>
                <w:bCs/>
                <w:color w:val="000000"/>
              </w:rPr>
            </w:pPr>
            <w:r w:rsidRPr="00CF4266">
              <w:rPr>
                <w:rFonts w:ascii="Cambria" w:hAnsi="Cambria" w:cs="Arial"/>
                <w:b/>
                <w:bCs/>
                <w:color w:val="000000"/>
              </w:rPr>
              <w:t xml:space="preserve">Part </w:t>
            </w:r>
            <w:r>
              <w:rPr>
                <w:rFonts w:ascii="Cambria" w:hAnsi="Cambria" w:cs="Arial"/>
                <w:b/>
                <w:bCs/>
                <w:color w:val="000000"/>
              </w:rPr>
              <w:t>(</w:t>
            </w:r>
            <w:r w:rsidRPr="00CF4266">
              <w:rPr>
                <w:rFonts w:ascii="Cambria" w:hAnsi="Cambria" w:cs="Arial"/>
                <w:b/>
              </w:rPr>
              <w:t>%</w:t>
            </w:r>
            <w:r>
              <w:rPr>
                <w:rFonts w:ascii="Cambria" w:hAnsi="Cambria" w:cs="Arial"/>
                <w:b/>
              </w:rPr>
              <w:t>)</w:t>
            </w:r>
          </w:p>
        </w:tc>
        <w:tc>
          <w:tcPr>
            <w:tcW w:w="1134" w:type="dxa"/>
            <w:tcBorders>
              <w:top w:val="dotted" w:sz="4" w:space="0" w:color="auto"/>
              <w:left w:val="dotted" w:sz="4" w:space="0" w:color="auto"/>
              <w:bottom w:val="single" w:sz="12" w:space="0" w:color="auto"/>
              <w:right w:val="dotted" w:sz="4" w:space="0" w:color="auto"/>
            </w:tcBorders>
            <w:shd w:val="clear" w:color="000000" w:fill="FFFFFF"/>
            <w:noWrap/>
            <w:vAlign w:val="center"/>
            <w:hideMark/>
          </w:tcPr>
          <w:p w14:paraId="3C45B251" w14:textId="36FD7B35" w:rsidR="00A13704" w:rsidRPr="00CF4266" w:rsidRDefault="00A13704" w:rsidP="00A13704">
            <w:pPr>
              <w:spacing w:after="0"/>
              <w:rPr>
                <w:rFonts w:ascii="Cambria" w:hAnsi="Cambria" w:cs="Arial"/>
                <w:b/>
                <w:bCs/>
                <w:color w:val="000000"/>
              </w:rPr>
            </w:pPr>
            <w:r w:rsidRPr="00CF4266">
              <w:rPr>
                <w:rFonts w:ascii="Cambria" w:hAnsi="Cambria" w:cs="Arial"/>
                <w:b/>
                <w:bCs/>
                <w:color w:val="000000"/>
              </w:rPr>
              <w:t xml:space="preserve">Coût </w:t>
            </w:r>
          </w:p>
        </w:tc>
        <w:tc>
          <w:tcPr>
            <w:tcW w:w="1134" w:type="dxa"/>
            <w:tcBorders>
              <w:top w:val="dotted" w:sz="4" w:space="0" w:color="auto"/>
              <w:left w:val="dotted" w:sz="4" w:space="0" w:color="auto"/>
              <w:bottom w:val="single" w:sz="12" w:space="0" w:color="auto"/>
              <w:right w:val="dotted" w:sz="4" w:space="0" w:color="auto"/>
            </w:tcBorders>
            <w:shd w:val="clear" w:color="000000" w:fill="FFFFFF"/>
            <w:noWrap/>
            <w:vAlign w:val="center"/>
            <w:hideMark/>
          </w:tcPr>
          <w:p w14:paraId="58D6ACF5" w14:textId="642C5613" w:rsidR="00A13704" w:rsidRPr="00CF4266" w:rsidRDefault="00A13704" w:rsidP="00A13704">
            <w:pPr>
              <w:spacing w:after="0"/>
              <w:rPr>
                <w:rFonts w:ascii="Cambria" w:hAnsi="Cambria" w:cs="Arial"/>
                <w:b/>
                <w:bCs/>
                <w:color w:val="000000"/>
              </w:rPr>
            </w:pPr>
            <w:r w:rsidRPr="00CF4266">
              <w:rPr>
                <w:rFonts w:ascii="Cambria" w:hAnsi="Cambria" w:cs="Arial"/>
                <w:b/>
                <w:bCs/>
                <w:color w:val="000000"/>
              </w:rPr>
              <w:t xml:space="preserve">Part </w:t>
            </w:r>
            <w:r>
              <w:rPr>
                <w:rFonts w:ascii="Cambria" w:hAnsi="Cambria" w:cs="Arial"/>
                <w:b/>
                <w:bCs/>
                <w:color w:val="000000"/>
              </w:rPr>
              <w:t>(</w:t>
            </w:r>
            <w:r w:rsidRPr="00CF4266">
              <w:rPr>
                <w:rFonts w:ascii="Cambria" w:hAnsi="Cambria" w:cs="Arial"/>
                <w:b/>
              </w:rPr>
              <w:t>%</w:t>
            </w:r>
            <w:r>
              <w:rPr>
                <w:rFonts w:ascii="Cambria" w:hAnsi="Cambria" w:cs="Arial"/>
                <w:b/>
              </w:rPr>
              <w:t>)</w:t>
            </w:r>
          </w:p>
        </w:tc>
      </w:tr>
      <w:tr w:rsidR="00F811D5" w:rsidRPr="00CF4266" w14:paraId="1D11DE32" w14:textId="77777777" w:rsidTr="0021782E">
        <w:trPr>
          <w:trHeight w:val="300"/>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7E84F4" w14:textId="77777777" w:rsidR="00F811D5" w:rsidRPr="00CF4266" w:rsidRDefault="00F811D5" w:rsidP="0064401C">
            <w:pPr>
              <w:spacing w:after="0"/>
              <w:rPr>
                <w:rFonts w:ascii="Cambria" w:hAnsi="Cambria" w:cs="Arial"/>
                <w:color w:val="000000"/>
              </w:rPr>
            </w:pPr>
            <w:r w:rsidRPr="00CF4266">
              <w:rPr>
                <w:rFonts w:ascii="Cambria" w:hAnsi="Cambria" w:cs="Arial"/>
                <w:color w:val="000000"/>
              </w:rPr>
              <w:t>AC1</w:t>
            </w:r>
          </w:p>
        </w:tc>
        <w:tc>
          <w:tcPr>
            <w:tcW w:w="2273" w:type="dxa"/>
            <w:tcBorders>
              <w:top w:val="dotted" w:sz="4" w:space="0" w:color="auto"/>
              <w:left w:val="nil"/>
              <w:bottom w:val="dotted" w:sz="4" w:space="0" w:color="auto"/>
              <w:right w:val="dotted" w:sz="4" w:space="0" w:color="auto"/>
            </w:tcBorders>
            <w:shd w:val="clear" w:color="auto" w:fill="auto"/>
            <w:noWrap/>
            <w:vAlign w:val="center"/>
            <w:hideMark/>
          </w:tcPr>
          <w:p w14:paraId="4CBF6F57" w14:textId="77777777" w:rsidR="00F811D5" w:rsidRPr="00CF4266" w:rsidRDefault="00F811D5" w:rsidP="0064401C">
            <w:pPr>
              <w:spacing w:after="0"/>
              <w:rPr>
                <w:rFonts w:ascii="Cambria" w:hAnsi="Cambria" w:cs="Arial"/>
                <w:color w:val="000000"/>
              </w:rPr>
            </w:pPr>
            <w:r w:rsidRPr="00CF4266">
              <w:rPr>
                <w:rFonts w:ascii="Cambria" w:hAnsi="Cambria" w:cs="Arial"/>
              </w:rPr>
              <w:t>Organisation et gouvernance des (OP) et des CRA</w:t>
            </w:r>
          </w:p>
        </w:tc>
        <w:tc>
          <w:tcPr>
            <w:tcW w:w="1134" w:type="dxa"/>
            <w:tcBorders>
              <w:top w:val="nil"/>
              <w:left w:val="nil"/>
              <w:bottom w:val="dotted" w:sz="4" w:space="0" w:color="auto"/>
              <w:right w:val="dotted" w:sz="4" w:space="0" w:color="auto"/>
            </w:tcBorders>
            <w:shd w:val="clear" w:color="auto" w:fill="auto"/>
            <w:noWrap/>
            <w:vAlign w:val="center"/>
          </w:tcPr>
          <w:p w14:paraId="671F2941" w14:textId="77777777" w:rsidR="00F811D5" w:rsidRPr="00CF4266" w:rsidRDefault="00F811D5" w:rsidP="0064401C">
            <w:pPr>
              <w:spacing w:after="0"/>
              <w:jc w:val="right"/>
              <w:rPr>
                <w:rFonts w:ascii="Cambria" w:hAnsi="Cambria" w:cs="Arial"/>
                <w:color w:val="000000"/>
                <w:highlight w:val="yellow"/>
              </w:rPr>
            </w:pPr>
            <w:r w:rsidRPr="00CF4266">
              <w:rPr>
                <w:rFonts w:ascii="Cambria" w:hAnsi="Cambria" w:cs="Arial"/>
              </w:rPr>
              <w:t>581 131</w:t>
            </w:r>
          </w:p>
        </w:tc>
        <w:tc>
          <w:tcPr>
            <w:tcW w:w="1134" w:type="dxa"/>
            <w:tcBorders>
              <w:top w:val="nil"/>
              <w:left w:val="nil"/>
              <w:bottom w:val="dotted" w:sz="4" w:space="0" w:color="auto"/>
              <w:right w:val="dotted" w:sz="4" w:space="0" w:color="auto"/>
            </w:tcBorders>
            <w:shd w:val="clear" w:color="auto" w:fill="auto"/>
            <w:noWrap/>
            <w:vAlign w:val="center"/>
          </w:tcPr>
          <w:p w14:paraId="317E9BD9" w14:textId="13EF111D" w:rsidR="00F811D5" w:rsidRPr="00CF4266" w:rsidRDefault="00F811D5" w:rsidP="0064401C">
            <w:pPr>
              <w:spacing w:after="0"/>
              <w:rPr>
                <w:rFonts w:ascii="Cambria" w:hAnsi="Cambria" w:cs="Arial"/>
                <w:color w:val="000000"/>
                <w:highlight w:val="yellow"/>
              </w:rPr>
            </w:pPr>
            <w:r w:rsidRPr="00CF4266">
              <w:rPr>
                <w:rFonts w:ascii="Cambria" w:hAnsi="Cambria" w:cs="Arial"/>
              </w:rPr>
              <w:t>16,93</w:t>
            </w:r>
          </w:p>
        </w:tc>
        <w:tc>
          <w:tcPr>
            <w:tcW w:w="1129" w:type="dxa"/>
            <w:tcBorders>
              <w:top w:val="nil"/>
              <w:left w:val="nil"/>
              <w:bottom w:val="dotted" w:sz="4" w:space="0" w:color="auto"/>
              <w:right w:val="dotted" w:sz="4" w:space="0" w:color="auto"/>
            </w:tcBorders>
            <w:shd w:val="clear" w:color="auto" w:fill="auto"/>
            <w:noWrap/>
            <w:vAlign w:val="center"/>
          </w:tcPr>
          <w:p w14:paraId="612DA9A0" w14:textId="77777777" w:rsidR="00F811D5" w:rsidRPr="00CF4266" w:rsidRDefault="00F811D5" w:rsidP="0064401C">
            <w:pPr>
              <w:spacing w:after="0"/>
              <w:jc w:val="right"/>
              <w:rPr>
                <w:rFonts w:ascii="Cambria" w:hAnsi="Cambria" w:cs="Arial"/>
                <w:color w:val="000000"/>
                <w:highlight w:val="yellow"/>
              </w:rPr>
            </w:pPr>
            <w:r w:rsidRPr="00CF4266">
              <w:rPr>
                <w:rFonts w:ascii="Cambria" w:hAnsi="Cambria" w:cs="Arial"/>
              </w:rPr>
              <w:t xml:space="preserve">717 400            </w:t>
            </w:r>
          </w:p>
        </w:tc>
        <w:tc>
          <w:tcPr>
            <w:tcW w:w="1139" w:type="dxa"/>
            <w:tcBorders>
              <w:top w:val="nil"/>
              <w:left w:val="nil"/>
              <w:bottom w:val="dotted" w:sz="4" w:space="0" w:color="auto"/>
              <w:right w:val="dotted" w:sz="4" w:space="0" w:color="auto"/>
            </w:tcBorders>
            <w:shd w:val="clear" w:color="auto" w:fill="auto"/>
            <w:noWrap/>
            <w:vAlign w:val="center"/>
            <w:hideMark/>
          </w:tcPr>
          <w:p w14:paraId="2FD13824" w14:textId="557042D3" w:rsidR="00F811D5" w:rsidRPr="00CF4266" w:rsidRDefault="00F811D5" w:rsidP="0064401C">
            <w:pPr>
              <w:spacing w:after="0"/>
              <w:rPr>
                <w:rFonts w:ascii="Cambria" w:hAnsi="Cambria" w:cs="Arial"/>
                <w:color w:val="000000"/>
                <w:highlight w:val="yellow"/>
              </w:rPr>
            </w:pPr>
            <w:r w:rsidRPr="00CF4266">
              <w:rPr>
                <w:rFonts w:ascii="Cambria" w:hAnsi="Cambria" w:cs="Arial"/>
              </w:rPr>
              <w:t>11,75</w:t>
            </w:r>
          </w:p>
        </w:tc>
        <w:tc>
          <w:tcPr>
            <w:tcW w:w="1134" w:type="dxa"/>
            <w:tcBorders>
              <w:top w:val="nil"/>
              <w:left w:val="nil"/>
              <w:bottom w:val="dotted" w:sz="4" w:space="0" w:color="auto"/>
              <w:right w:val="dotted" w:sz="4" w:space="0" w:color="auto"/>
            </w:tcBorders>
            <w:shd w:val="clear" w:color="auto" w:fill="auto"/>
            <w:noWrap/>
            <w:vAlign w:val="center"/>
            <w:hideMark/>
          </w:tcPr>
          <w:p w14:paraId="08638ED4" w14:textId="77777777" w:rsidR="00F811D5" w:rsidRPr="00CF4266" w:rsidRDefault="00F811D5" w:rsidP="0064401C">
            <w:pPr>
              <w:spacing w:after="0"/>
              <w:jc w:val="right"/>
              <w:rPr>
                <w:rFonts w:ascii="Cambria" w:hAnsi="Cambria" w:cs="Arial"/>
                <w:color w:val="000000"/>
                <w:highlight w:val="yellow"/>
              </w:rPr>
            </w:pPr>
            <w:r w:rsidRPr="00CF4266">
              <w:rPr>
                <w:rFonts w:ascii="Cambria" w:hAnsi="Cambria" w:cs="Arial"/>
              </w:rPr>
              <w:t>555 900</w:t>
            </w:r>
          </w:p>
        </w:tc>
        <w:tc>
          <w:tcPr>
            <w:tcW w:w="1134" w:type="dxa"/>
            <w:tcBorders>
              <w:top w:val="nil"/>
              <w:left w:val="nil"/>
              <w:bottom w:val="dotted" w:sz="4" w:space="0" w:color="auto"/>
              <w:right w:val="dotted" w:sz="4" w:space="0" w:color="auto"/>
            </w:tcBorders>
            <w:shd w:val="clear" w:color="auto" w:fill="auto"/>
            <w:noWrap/>
            <w:vAlign w:val="center"/>
            <w:hideMark/>
          </w:tcPr>
          <w:p w14:paraId="6E6B1502" w14:textId="3FCF1883" w:rsidR="00F811D5" w:rsidRPr="00CF4266" w:rsidRDefault="00F811D5" w:rsidP="0064401C">
            <w:pPr>
              <w:spacing w:after="0"/>
              <w:rPr>
                <w:rFonts w:ascii="Cambria" w:hAnsi="Cambria" w:cs="Arial"/>
                <w:color w:val="000000"/>
                <w:highlight w:val="yellow"/>
              </w:rPr>
            </w:pPr>
            <w:r w:rsidRPr="00CF4266">
              <w:rPr>
                <w:rFonts w:ascii="Cambria" w:hAnsi="Cambria" w:cs="Arial"/>
              </w:rPr>
              <w:t>8,67</w:t>
            </w:r>
          </w:p>
        </w:tc>
      </w:tr>
      <w:tr w:rsidR="00F811D5" w:rsidRPr="00CF4266" w14:paraId="5CEDFBD9" w14:textId="77777777" w:rsidTr="0021782E">
        <w:trPr>
          <w:trHeight w:val="300"/>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85F05E" w14:textId="77777777" w:rsidR="00F811D5" w:rsidRPr="00CF4266" w:rsidRDefault="00F811D5" w:rsidP="0064401C">
            <w:pPr>
              <w:spacing w:after="0"/>
              <w:rPr>
                <w:rFonts w:ascii="Cambria" w:hAnsi="Cambria" w:cs="Arial"/>
                <w:color w:val="000000"/>
              </w:rPr>
            </w:pPr>
            <w:r w:rsidRPr="00CF4266">
              <w:rPr>
                <w:rFonts w:ascii="Cambria" w:hAnsi="Cambria" w:cs="Arial"/>
                <w:color w:val="000000"/>
              </w:rPr>
              <w:t>AC2</w:t>
            </w:r>
          </w:p>
        </w:tc>
        <w:tc>
          <w:tcPr>
            <w:tcW w:w="22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631593" w14:textId="77777777" w:rsidR="00F811D5" w:rsidRPr="00CF4266" w:rsidRDefault="00F811D5" w:rsidP="0064401C">
            <w:pPr>
              <w:spacing w:after="0"/>
              <w:rPr>
                <w:rFonts w:ascii="Cambria" w:hAnsi="Cambria" w:cs="Arial"/>
              </w:rPr>
            </w:pPr>
            <w:r w:rsidRPr="00CF4266">
              <w:rPr>
                <w:rFonts w:ascii="Cambria" w:hAnsi="Cambria" w:cs="Arial"/>
              </w:rPr>
              <w:t>Formation professionnelle et continue des acteurs agricoles</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3F708E" w14:textId="77777777" w:rsidR="00F811D5" w:rsidRPr="00CF4266" w:rsidRDefault="00F811D5" w:rsidP="0064401C">
            <w:pPr>
              <w:spacing w:after="0"/>
              <w:jc w:val="right"/>
              <w:rPr>
                <w:rFonts w:ascii="Cambria" w:hAnsi="Cambria" w:cs="Arial"/>
                <w:highlight w:val="yellow"/>
              </w:rPr>
            </w:pPr>
            <w:r w:rsidRPr="00CF4266">
              <w:rPr>
                <w:rFonts w:ascii="Cambria" w:hAnsi="Cambria" w:cs="Arial"/>
              </w:rPr>
              <w:t>1 409 398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CDF4B8" w14:textId="4EC088D2" w:rsidR="00F811D5" w:rsidRPr="00CF4266" w:rsidRDefault="00F811D5" w:rsidP="0064401C">
            <w:pPr>
              <w:spacing w:after="0"/>
              <w:rPr>
                <w:rFonts w:ascii="Cambria" w:hAnsi="Cambria" w:cs="Arial"/>
                <w:highlight w:val="yellow"/>
              </w:rPr>
            </w:pPr>
            <w:r w:rsidRPr="00CF4266">
              <w:rPr>
                <w:rFonts w:ascii="Cambria" w:hAnsi="Cambria" w:cs="Arial"/>
              </w:rPr>
              <w:t>41,04</w:t>
            </w:r>
          </w:p>
        </w:tc>
        <w:tc>
          <w:tcPr>
            <w:tcW w:w="11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31F75C" w14:textId="77777777" w:rsidR="00F811D5" w:rsidRPr="00CF4266" w:rsidRDefault="00F811D5" w:rsidP="0064401C">
            <w:pPr>
              <w:spacing w:after="0"/>
              <w:jc w:val="right"/>
              <w:rPr>
                <w:rFonts w:ascii="Cambria" w:hAnsi="Cambria" w:cs="Arial"/>
                <w:highlight w:val="yellow"/>
              </w:rPr>
            </w:pPr>
            <w:r w:rsidRPr="00CF4266">
              <w:rPr>
                <w:rFonts w:ascii="Cambria" w:hAnsi="Cambria" w:cs="Arial"/>
              </w:rPr>
              <w:t xml:space="preserve">3 780 684          </w:t>
            </w:r>
          </w:p>
        </w:tc>
        <w:tc>
          <w:tcPr>
            <w:tcW w:w="113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EB46F6" w14:textId="4B4DB6E8" w:rsidR="00F811D5" w:rsidRPr="00CF4266" w:rsidRDefault="00F811D5" w:rsidP="0064401C">
            <w:pPr>
              <w:spacing w:after="0"/>
              <w:rPr>
                <w:rFonts w:ascii="Cambria" w:hAnsi="Cambria" w:cs="Arial"/>
                <w:highlight w:val="yellow"/>
              </w:rPr>
            </w:pPr>
            <w:r w:rsidRPr="00CF4266">
              <w:rPr>
                <w:rFonts w:ascii="Cambria" w:hAnsi="Cambria" w:cs="Arial"/>
              </w:rPr>
              <w:t>61,98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0E0A3B" w14:textId="77777777" w:rsidR="00F811D5" w:rsidRPr="00CF4266" w:rsidRDefault="00F811D5" w:rsidP="0064401C">
            <w:pPr>
              <w:spacing w:after="0"/>
              <w:jc w:val="right"/>
              <w:rPr>
                <w:rFonts w:ascii="Cambria" w:hAnsi="Cambria" w:cs="Arial"/>
                <w:highlight w:val="yellow"/>
              </w:rPr>
            </w:pPr>
            <w:r w:rsidRPr="00CF4266">
              <w:rPr>
                <w:rFonts w:ascii="Cambria" w:hAnsi="Cambria" w:cs="Arial"/>
              </w:rPr>
              <w:t>5 367 968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AB627C" w14:textId="06EC1EFA" w:rsidR="00F811D5" w:rsidRPr="00CF4266" w:rsidRDefault="00F811D5" w:rsidP="0064401C">
            <w:pPr>
              <w:spacing w:after="0"/>
              <w:rPr>
                <w:rFonts w:ascii="Cambria" w:hAnsi="Cambria" w:cs="Arial"/>
                <w:highlight w:val="yellow"/>
              </w:rPr>
            </w:pPr>
            <w:r w:rsidRPr="00CF4266">
              <w:rPr>
                <w:rFonts w:ascii="Cambria" w:hAnsi="Cambria" w:cs="Arial"/>
              </w:rPr>
              <w:t>83,47</w:t>
            </w:r>
          </w:p>
        </w:tc>
      </w:tr>
      <w:tr w:rsidR="00F811D5" w:rsidRPr="00CF4266" w14:paraId="1B3B872F" w14:textId="77777777" w:rsidTr="0021782E">
        <w:trPr>
          <w:trHeight w:val="300"/>
        </w:trPr>
        <w:tc>
          <w:tcPr>
            <w:tcW w:w="851"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30E394A4" w14:textId="77777777" w:rsidR="00F811D5" w:rsidRPr="00CF4266" w:rsidRDefault="00F811D5" w:rsidP="0064401C">
            <w:pPr>
              <w:spacing w:after="0"/>
              <w:rPr>
                <w:rFonts w:ascii="Cambria" w:hAnsi="Cambria" w:cs="Arial"/>
                <w:color w:val="000000"/>
              </w:rPr>
            </w:pPr>
            <w:r w:rsidRPr="00CF4266">
              <w:rPr>
                <w:rFonts w:ascii="Cambria" w:hAnsi="Cambria" w:cs="Arial"/>
                <w:color w:val="000000"/>
              </w:rPr>
              <w:t>AC3</w:t>
            </w:r>
          </w:p>
        </w:tc>
        <w:tc>
          <w:tcPr>
            <w:tcW w:w="2273"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25CA2521" w14:textId="77777777" w:rsidR="00F811D5" w:rsidRPr="00CF4266" w:rsidRDefault="00F811D5" w:rsidP="0064401C">
            <w:pPr>
              <w:spacing w:after="0"/>
              <w:rPr>
                <w:rFonts w:ascii="Cambria" w:hAnsi="Cambria" w:cs="Arial"/>
              </w:rPr>
            </w:pPr>
            <w:r w:rsidRPr="00CF4266">
              <w:rPr>
                <w:rFonts w:ascii="Cambria" w:hAnsi="Cambria" w:cs="Arial"/>
              </w:rPr>
              <w:t>Sécurisation foncière en milieu rural</w:t>
            </w:r>
          </w:p>
        </w:tc>
        <w:tc>
          <w:tcPr>
            <w:tcW w:w="1134"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56FF3CC0" w14:textId="77777777" w:rsidR="00F811D5" w:rsidRPr="00CF4266" w:rsidRDefault="00F811D5" w:rsidP="0064401C">
            <w:pPr>
              <w:spacing w:after="0"/>
              <w:jc w:val="right"/>
              <w:rPr>
                <w:rFonts w:ascii="Cambria" w:hAnsi="Cambria" w:cs="Arial"/>
                <w:highlight w:val="yellow"/>
              </w:rPr>
            </w:pPr>
            <w:r w:rsidRPr="00CF4266">
              <w:rPr>
                <w:rFonts w:ascii="Cambria" w:hAnsi="Cambria" w:cs="Arial"/>
              </w:rPr>
              <w:t>1 443 302</w:t>
            </w:r>
          </w:p>
        </w:tc>
        <w:tc>
          <w:tcPr>
            <w:tcW w:w="1134"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18CA82D2" w14:textId="7F6EBB38" w:rsidR="00F811D5" w:rsidRPr="00CF4266" w:rsidRDefault="00F811D5" w:rsidP="0064401C">
            <w:pPr>
              <w:spacing w:after="0"/>
              <w:rPr>
                <w:rFonts w:ascii="Cambria" w:hAnsi="Cambria" w:cs="Arial"/>
                <w:highlight w:val="yellow"/>
              </w:rPr>
            </w:pPr>
            <w:r w:rsidRPr="00CF4266">
              <w:rPr>
                <w:rFonts w:ascii="Cambria" w:hAnsi="Cambria" w:cs="Arial"/>
              </w:rPr>
              <w:t>42,03</w:t>
            </w:r>
          </w:p>
        </w:tc>
        <w:tc>
          <w:tcPr>
            <w:tcW w:w="1129"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2C096970" w14:textId="77777777" w:rsidR="00F811D5" w:rsidRPr="00CF4266" w:rsidRDefault="00F811D5" w:rsidP="0021782E">
            <w:pPr>
              <w:spacing w:after="0"/>
              <w:rPr>
                <w:rFonts w:ascii="Cambria" w:hAnsi="Cambria" w:cs="Arial"/>
                <w:highlight w:val="yellow"/>
              </w:rPr>
            </w:pPr>
            <w:r w:rsidRPr="00CF4266">
              <w:rPr>
                <w:rFonts w:ascii="Cambria" w:hAnsi="Cambria" w:cs="Arial"/>
              </w:rPr>
              <w:t xml:space="preserve">1 601 826 </w:t>
            </w:r>
          </w:p>
        </w:tc>
        <w:tc>
          <w:tcPr>
            <w:tcW w:w="1139"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001EBB8B" w14:textId="5611447C" w:rsidR="00F811D5" w:rsidRPr="00CF4266" w:rsidRDefault="00F811D5" w:rsidP="0064401C">
            <w:pPr>
              <w:spacing w:after="0"/>
              <w:rPr>
                <w:rFonts w:ascii="Cambria" w:hAnsi="Cambria" w:cs="Arial"/>
                <w:highlight w:val="yellow"/>
              </w:rPr>
            </w:pPr>
            <w:r w:rsidRPr="00CF4266">
              <w:rPr>
                <w:rFonts w:ascii="Cambria" w:hAnsi="Cambria" w:cs="Arial"/>
              </w:rPr>
              <w:t>26,26</w:t>
            </w:r>
          </w:p>
        </w:tc>
        <w:tc>
          <w:tcPr>
            <w:tcW w:w="1134"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360D6C68" w14:textId="77777777" w:rsidR="00F811D5" w:rsidRPr="00CF4266" w:rsidRDefault="00F811D5" w:rsidP="0064401C">
            <w:pPr>
              <w:spacing w:after="0"/>
              <w:jc w:val="right"/>
              <w:rPr>
                <w:rFonts w:ascii="Cambria" w:hAnsi="Cambria" w:cs="Arial"/>
                <w:highlight w:val="yellow"/>
              </w:rPr>
            </w:pPr>
            <w:r w:rsidRPr="00CF4266">
              <w:rPr>
                <w:rFonts w:ascii="Cambria" w:hAnsi="Cambria" w:cs="Arial"/>
              </w:rPr>
              <w:t xml:space="preserve">507 285   </w:t>
            </w:r>
          </w:p>
        </w:tc>
        <w:tc>
          <w:tcPr>
            <w:tcW w:w="1134" w:type="dxa"/>
            <w:tcBorders>
              <w:top w:val="dotted" w:sz="4" w:space="0" w:color="auto"/>
              <w:left w:val="dotted" w:sz="4" w:space="0" w:color="auto"/>
              <w:bottom w:val="single" w:sz="18" w:space="0" w:color="auto"/>
              <w:right w:val="dotted" w:sz="4" w:space="0" w:color="auto"/>
            </w:tcBorders>
            <w:shd w:val="clear" w:color="auto" w:fill="auto"/>
            <w:noWrap/>
            <w:vAlign w:val="center"/>
          </w:tcPr>
          <w:p w14:paraId="3C04B25E" w14:textId="2B6D17F1" w:rsidR="00F811D5" w:rsidRPr="00CF4266" w:rsidRDefault="00F811D5" w:rsidP="0064401C">
            <w:pPr>
              <w:spacing w:after="0"/>
              <w:rPr>
                <w:rFonts w:ascii="Cambria" w:hAnsi="Cambria" w:cs="Arial"/>
                <w:highlight w:val="yellow"/>
              </w:rPr>
            </w:pPr>
            <w:r w:rsidRPr="00CF4266">
              <w:rPr>
                <w:rFonts w:ascii="Cambria" w:hAnsi="Cambria" w:cs="Arial"/>
              </w:rPr>
              <w:t>7,88</w:t>
            </w:r>
          </w:p>
        </w:tc>
      </w:tr>
      <w:tr w:rsidR="00F811D5" w:rsidRPr="00CF4266" w14:paraId="2B40ECDB" w14:textId="77777777" w:rsidTr="0021782E">
        <w:trPr>
          <w:trHeight w:val="315"/>
        </w:trPr>
        <w:tc>
          <w:tcPr>
            <w:tcW w:w="3124" w:type="dxa"/>
            <w:gridSpan w:val="2"/>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55BDD10B" w14:textId="4601378F" w:rsidR="00F811D5" w:rsidRPr="00CF4266" w:rsidRDefault="00A13704" w:rsidP="0021782E">
            <w:pPr>
              <w:spacing w:after="0"/>
              <w:jc w:val="center"/>
              <w:rPr>
                <w:rFonts w:ascii="Cambria" w:hAnsi="Cambria" w:cs="Arial"/>
                <w:b/>
                <w:bCs/>
                <w:color w:val="000000"/>
              </w:rPr>
            </w:pPr>
            <w:r>
              <w:rPr>
                <w:rFonts w:ascii="Cambria" w:hAnsi="Cambria" w:cs="Arial"/>
                <w:b/>
                <w:bCs/>
                <w:color w:val="000000"/>
              </w:rPr>
              <w:t>TOTAL</w:t>
            </w:r>
          </w:p>
        </w:tc>
        <w:tc>
          <w:tcPr>
            <w:tcW w:w="1134" w:type="dxa"/>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6E096AF6" w14:textId="77777777" w:rsidR="00F811D5" w:rsidRPr="00CF4266" w:rsidRDefault="00F811D5" w:rsidP="0064401C">
            <w:pPr>
              <w:spacing w:after="0"/>
              <w:jc w:val="right"/>
              <w:rPr>
                <w:rFonts w:ascii="Cambria" w:hAnsi="Cambria" w:cs="Arial"/>
                <w:b/>
                <w:color w:val="000000"/>
              </w:rPr>
            </w:pPr>
            <w:r w:rsidRPr="00CF4266">
              <w:rPr>
                <w:rFonts w:ascii="Cambria" w:hAnsi="Cambria" w:cs="Arial"/>
              </w:rPr>
              <w:t>3 433 830</w:t>
            </w:r>
          </w:p>
        </w:tc>
        <w:tc>
          <w:tcPr>
            <w:tcW w:w="1134" w:type="dxa"/>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7A5942A5" w14:textId="133C3818" w:rsidR="00F811D5" w:rsidRPr="00CF4266" w:rsidRDefault="00F811D5" w:rsidP="0064401C">
            <w:pPr>
              <w:spacing w:after="0"/>
              <w:rPr>
                <w:rFonts w:ascii="Cambria" w:hAnsi="Cambria" w:cs="Arial"/>
                <w:b/>
                <w:color w:val="000000"/>
              </w:rPr>
            </w:pPr>
            <w:r w:rsidRPr="00CF4266">
              <w:rPr>
                <w:rFonts w:ascii="Cambria" w:hAnsi="Cambria" w:cs="Arial"/>
              </w:rPr>
              <w:t>100</w:t>
            </w:r>
          </w:p>
        </w:tc>
        <w:tc>
          <w:tcPr>
            <w:tcW w:w="1129" w:type="dxa"/>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4D5EA7B5" w14:textId="77777777" w:rsidR="00F811D5" w:rsidRPr="00CF4266" w:rsidRDefault="00F811D5" w:rsidP="0064401C">
            <w:pPr>
              <w:spacing w:after="0"/>
              <w:jc w:val="right"/>
              <w:rPr>
                <w:rFonts w:ascii="Cambria" w:hAnsi="Cambria" w:cs="Arial"/>
                <w:b/>
                <w:color w:val="000000"/>
              </w:rPr>
            </w:pPr>
            <w:r w:rsidRPr="00CF4266">
              <w:rPr>
                <w:rFonts w:ascii="Cambria" w:hAnsi="Cambria" w:cs="Arial"/>
              </w:rPr>
              <w:t>6 099 910</w:t>
            </w:r>
          </w:p>
        </w:tc>
        <w:tc>
          <w:tcPr>
            <w:tcW w:w="1139" w:type="dxa"/>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435496A8" w14:textId="6F7D2DAC" w:rsidR="00F811D5" w:rsidRPr="00CF4266" w:rsidRDefault="00F811D5" w:rsidP="0064401C">
            <w:pPr>
              <w:spacing w:after="0"/>
              <w:rPr>
                <w:rFonts w:ascii="Cambria" w:hAnsi="Cambria" w:cs="Arial"/>
                <w:b/>
                <w:color w:val="000000"/>
              </w:rPr>
            </w:pPr>
            <w:r w:rsidRPr="00CF4266">
              <w:rPr>
                <w:rFonts w:ascii="Cambria" w:hAnsi="Cambria" w:cs="Arial"/>
              </w:rPr>
              <w:t>100</w:t>
            </w:r>
          </w:p>
        </w:tc>
        <w:tc>
          <w:tcPr>
            <w:tcW w:w="1134" w:type="dxa"/>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1F2484F3" w14:textId="77777777" w:rsidR="00F811D5" w:rsidRPr="00CF4266" w:rsidRDefault="00F811D5" w:rsidP="0064401C">
            <w:pPr>
              <w:spacing w:after="0"/>
              <w:jc w:val="right"/>
              <w:rPr>
                <w:rFonts w:ascii="Cambria" w:hAnsi="Cambria" w:cs="Arial"/>
                <w:b/>
                <w:color w:val="000000"/>
              </w:rPr>
            </w:pPr>
            <w:r w:rsidRPr="00CF4266">
              <w:rPr>
                <w:rFonts w:ascii="Cambria" w:hAnsi="Cambria" w:cs="Arial"/>
              </w:rPr>
              <w:t>6 431 153</w:t>
            </w:r>
          </w:p>
        </w:tc>
        <w:tc>
          <w:tcPr>
            <w:tcW w:w="1134" w:type="dxa"/>
            <w:tcBorders>
              <w:top w:val="single" w:sz="18" w:space="0" w:color="auto"/>
              <w:left w:val="dotted" w:sz="4" w:space="0" w:color="auto"/>
              <w:bottom w:val="single" w:sz="18" w:space="0" w:color="auto"/>
              <w:right w:val="dotted" w:sz="4" w:space="0" w:color="auto"/>
            </w:tcBorders>
            <w:shd w:val="clear" w:color="auto" w:fill="auto"/>
            <w:noWrap/>
            <w:vAlign w:val="center"/>
            <w:hideMark/>
          </w:tcPr>
          <w:p w14:paraId="570D108E" w14:textId="304E1D84" w:rsidR="00F811D5" w:rsidRPr="00CF4266" w:rsidRDefault="00F811D5" w:rsidP="0064401C">
            <w:pPr>
              <w:spacing w:after="0" w:line="240" w:lineRule="auto"/>
              <w:rPr>
                <w:rFonts w:ascii="Cambria" w:hAnsi="Cambria" w:cs="Arial"/>
                <w:b/>
                <w:bCs/>
                <w:color w:val="000000"/>
              </w:rPr>
            </w:pPr>
            <w:r w:rsidRPr="00CF4266">
              <w:rPr>
                <w:rFonts w:ascii="Cambria" w:hAnsi="Cambria" w:cs="Arial"/>
              </w:rPr>
              <w:t>100</w:t>
            </w:r>
          </w:p>
        </w:tc>
      </w:tr>
    </w:tbl>
    <w:p w14:paraId="74CB5C28" w14:textId="77777777" w:rsidR="00F811D5" w:rsidRPr="00DB19CE" w:rsidRDefault="00F811D5" w:rsidP="00F811D5">
      <w:pPr>
        <w:rPr>
          <w:rFonts w:ascii="Cambria" w:hAnsi="Cambria" w:cs="Arial"/>
          <w:sz w:val="18"/>
          <w:szCs w:val="18"/>
        </w:rPr>
      </w:pPr>
      <w:r w:rsidRPr="00DB19CE">
        <w:rPr>
          <w:rFonts w:ascii="Cambria" w:hAnsi="Cambria" w:cs="Arial"/>
          <w:b/>
          <w:sz w:val="18"/>
          <w:szCs w:val="18"/>
          <w:u w:val="single"/>
        </w:rPr>
        <w:t>Source :</w:t>
      </w:r>
      <w:r w:rsidRPr="00DB19CE">
        <w:rPr>
          <w:rFonts w:ascii="Cambria" w:hAnsi="Cambria" w:cs="Arial"/>
          <w:b/>
          <w:sz w:val="18"/>
          <w:szCs w:val="18"/>
        </w:rPr>
        <w:t xml:space="preserve"> </w:t>
      </w:r>
      <w:r w:rsidRPr="00DB19CE">
        <w:rPr>
          <w:rFonts w:ascii="Cambria" w:hAnsi="Cambria" w:cs="Arial"/>
          <w:sz w:val="18"/>
          <w:szCs w:val="18"/>
        </w:rPr>
        <w:t>DGESS/MAAH, 2018</w:t>
      </w:r>
    </w:p>
    <w:p w14:paraId="58818F54" w14:textId="10F9EC63" w:rsidR="00CE1D81" w:rsidRPr="00C179D8" w:rsidRDefault="008A0B5F" w:rsidP="00C179D8">
      <w:pPr>
        <w:pStyle w:val="Titre2"/>
        <w:spacing w:after="120"/>
        <w:ind w:left="360"/>
        <w:rPr>
          <w:rFonts w:cstheme="minorBidi"/>
          <w:b/>
          <w:bCs/>
          <w:color w:val="000000" w:themeColor="text1"/>
        </w:rPr>
      </w:pPr>
      <w:bookmarkStart w:id="338" w:name="_Toc532207964"/>
      <w:r w:rsidRPr="00C179D8">
        <w:rPr>
          <w:rFonts w:cstheme="minorBidi"/>
          <w:b/>
          <w:bCs/>
          <w:color w:val="000000" w:themeColor="text1"/>
        </w:rPr>
        <w:t>II</w:t>
      </w:r>
      <w:r w:rsidR="00C0727E" w:rsidRPr="00C179D8">
        <w:rPr>
          <w:rFonts w:cstheme="minorBidi"/>
          <w:b/>
          <w:bCs/>
          <w:color w:val="000000" w:themeColor="text1"/>
        </w:rPr>
        <w:t xml:space="preserve">.7. PROGRAMME </w:t>
      </w:r>
      <w:r w:rsidR="006760D8" w:rsidRPr="00C179D8">
        <w:rPr>
          <w:rFonts w:cstheme="minorBidi"/>
          <w:b/>
          <w:bCs/>
          <w:color w:val="000000" w:themeColor="text1"/>
        </w:rPr>
        <w:t>"</w:t>
      </w:r>
      <w:r w:rsidR="00C0727E" w:rsidRPr="00C179D8">
        <w:rPr>
          <w:rFonts w:cstheme="minorBidi"/>
          <w:b/>
          <w:bCs/>
          <w:color w:val="000000" w:themeColor="text1"/>
        </w:rPr>
        <w:t>PILOTAGE ET SOUTIEN</w:t>
      </w:r>
      <w:r w:rsidR="006760D8" w:rsidRPr="00C179D8">
        <w:rPr>
          <w:rFonts w:cstheme="minorBidi"/>
          <w:b/>
          <w:bCs/>
          <w:color w:val="000000" w:themeColor="text1"/>
        </w:rPr>
        <w:t>"</w:t>
      </w:r>
      <w:bookmarkEnd w:id="338"/>
    </w:p>
    <w:p w14:paraId="49F5A4D1" w14:textId="77777777" w:rsidR="00FF3E74" w:rsidRPr="002251AA" w:rsidRDefault="00FF3E74" w:rsidP="00C179D8">
      <w:pPr>
        <w:spacing w:after="0" w:line="360" w:lineRule="auto"/>
        <w:jc w:val="both"/>
        <w:rPr>
          <w:rFonts w:ascii="Cambria" w:hAnsi="Cambria"/>
        </w:rPr>
      </w:pPr>
      <w:r w:rsidRPr="002251AA">
        <w:rPr>
          <w:rFonts w:ascii="Cambria" w:hAnsi="Cambria"/>
        </w:rPr>
        <w:t xml:space="preserve">L’objectif stratégique du programme est d’assurer l’efficacité et l’efficience de l’intervention du département. </w:t>
      </w:r>
      <w:r>
        <w:rPr>
          <w:rFonts w:ascii="Cambria" w:hAnsi="Cambria"/>
        </w:rPr>
        <w:t>Ce programme</w:t>
      </w:r>
      <w:r w:rsidRPr="002251AA">
        <w:rPr>
          <w:rFonts w:ascii="Cambria" w:hAnsi="Cambria"/>
        </w:rPr>
        <w:t xml:space="preserve"> vient en soutien de manière transversale aux programmes opérationnels du ministère et vise à assurer d’une part, le pilotage adéquat du département et offrir d’autre part, un service d’appui-conseil à l’ensemble des programmes budgétaires. </w:t>
      </w:r>
    </w:p>
    <w:p w14:paraId="6FC0B69F" w14:textId="77777777" w:rsidR="00FF3E74" w:rsidRPr="002251AA" w:rsidRDefault="00FF3E74" w:rsidP="00C179D8">
      <w:pPr>
        <w:spacing w:after="0" w:line="360" w:lineRule="auto"/>
        <w:jc w:val="both"/>
        <w:rPr>
          <w:rFonts w:ascii="Cambria" w:hAnsi="Cambria"/>
        </w:rPr>
      </w:pPr>
      <w:r w:rsidRPr="002251AA">
        <w:rPr>
          <w:rFonts w:ascii="Cambria" w:hAnsi="Cambria"/>
        </w:rPr>
        <w:t>Ce programme contribue à l’atteinte des objectifs stratégiques 1 et 2 « </w:t>
      </w:r>
      <w:r w:rsidRPr="002251AA">
        <w:rPr>
          <w:rFonts w:ascii="Cambria" w:hAnsi="Cambria"/>
          <w:b/>
        </w:rPr>
        <w:t xml:space="preserve">Promouvoir la bonne gouvernance politique et administrative » </w:t>
      </w:r>
      <w:r w:rsidRPr="002251AA">
        <w:rPr>
          <w:rFonts w:ascii="Cambria" w:hAnsi="Cambria"/>
        </w:rPr>
        <w:t>et</w:t>
      </w:r>
      <w:r w:rsidRPr="002251AA">
        <w:rPr>
          <w:rFonts w:ascii="Cambria" w:hAnsi="Cambria"/>
          <w:b/>
        </w:rPr>
        <w:t xml:space="preserve"> « Promouvoir la bonne gouvernance économique » </w:t>
      </w:r>
      <w:r w:rsidRPr="002251AA">
        <w:rPr>
          <w:rFonts w:ascii="Cambria" w:hAnsi="Cambria"/>
        </w:rPr>
        <w:t xml:space="preserve">de l’axe 1 </w:t>
      </w:r>
      <w:r>
        <w:rPr>
          <w:rFonts w:ascii="Cambria" w:hAnsi="Cambria"/>
        </w:rPr>
        <w:t xml:space="preserve">et des objectifs stratégiques de l’axe 3 </w:t>
      </w:r>
      <w:r w:rsidRPr="002251AA">
        <w:rPr>
          <w:rFonts w:ascii="Cambria" w:hAnsi="Cambria"/>
        </w:rPr>
        <w:t>du PNDES.</w:t>
      </w:r>
    </w:p>
    <w:p w14:paraId="4F2AE3A7" w14:textId="6DE536BC" w:rsidR="00FF3E74" w:rsidRPr="002251AA" w:rsidRDefault="00FF3E74" w:rsidP="00C179D8">
      <w:pPr>
        <w:pStyle w:val="Sansinterligne"/>
        <w:spacing w:line="360" w:lineRule="auto"/>
        <w:jc w:val="both"/>
        <w:rPr>
          <w:rFonts w:ascii="Cambria" w:hAnsi="Cambria"/>
        </w:rPr>
      </w:pPr>
      <w:r>
        <w:rPr>
          <w:rFonts w:ascii="Cambria" w:hAnsi="Cambria"/>
        </w:rPr>
        <w:t xml:space="preserve">Le programme est piloté par la Direction Générale des Etudes et des Statistiques Sectorielles (DGESS). </w:t>
      </w:r>
      <w:r w:rsidRPr="002251AA">
        <w:rPr>
          <w:rFonts w:ascii="Cambria" w:hAnsi="Cambria"/>
        </w:rPr>
        <w:t xml:space="preserve">Pour atteindre </w:t>
      </w:r>
      <w:r>
        <w:rPr>
          <w:rFonts w:ascii="Cambria" w:hAnsi="Cambria"/>
        </w:rPr>
        <w:t>s</w:t>
      </w:r>
      <w:r w:rsidRPr="002251AA">
        <w:rPr>
          <w:rFonts w:ascii="Cambria" w:hAnsi="Cambria"/>
        </w:rPr>
        <w:t xml:space="preserve">es objectifs, plusieurs </w:t>
      </w:r>
      <w:r>
        <w:rPr>
          <w:rFonts w:ascii="Cambria" w:hAnsi="Cambria"/>
        </w:rPr>
        <w:t>acteurs</w:t>
      </w:r>
      <w:r w:rsidRPr="002251AA">
        <w:rPr>
          <w:rFonts w:ascii="Cambria" w:hAnsi="Cambria"/>
        </w:rPr>
        <w:t xml:space="preserve"> sont impliqués dans la mise en œuvre de ce programme</w:t>
      </w:r>
      <w:r>
        <w:rPr>
          <w:rFonts w:ascii="Cambria" w:hAnsi="Cambria"/>
        </w:rPr>
        <w:t xml:space="preserve"> dont l</w:t>
      </w:r>
      <w:r w:rsidRPr="002251AA">
        <w:rPr>
          <w:rFonts w:ascii="Cambria" w:hAnsi="Cambria"/>
        </w:rPr>
        <w:t xml:space="preserve">a liste est consignée dans le </w:t>
      </w:r>
      <w:r w:rsidR="008D2A7B">
        <w:rPr>
          <w:rFonts w:ascii="Cambria" w:hAnsi="Cambria"/>
        </w:rPr>
        <w:fldChar w:fldCharType="begin"/>
      </w:r>
      <w:r w:rsidR="008D2A7B">
        <w:rPr>
          <w:rFonts w:ascii="Cambria" w:hAnsi="Cambria"/>
        </w:rPr>
        <w:instrText xml:space="preserve"> REF _Ref533343049 \h </w:instrText>
      </w:r>
      <w:r w:rsidR="008D2A7B">
        <w:rPr>
          <w:rFonts w:ascii="Cambria" w:hAnsi="Cambria"/>
        </w:rPr>
      </w:r>
      <w:r w:rsidR="008D2A7B">
        <w:rPr>
          <w:rFonts w:ascii="Cambria" w:hAnsi="Cambria"/>
        </w:rPr>
        <w:fldChar w:fldCharType="separate"/>
      </w:r>
      <w:r w:rsidR="008D2A7B" w:rsidRPr="00C179D8">
        <w:rPr>
          <w:rFonts w:asciiTheme="majorHAnsi" w:hAnsiTheme="majorHAnsi"/>
        </w:rPr>
        <w:t xml:space="preserve">Tableau </w:t>
      </w:r>
      <w:r w:rsidR="008D2A7B">
        <w:rPr>
          <w:rFonts w:asciiTheme="majorHAnsi" w:hAnsiTheme="majorHAnsi"/>
          <w:noProof/>
        </w:rPr>
        <w:t>25</w:t>
      </w:r>
      <w:r w:rsidR="008D2A7B">
        <w:rPr>
          <w:rFonts w:ascii="Cambria" w:hAnsi="Cambria"/>
        </w:rPr>
        <w:fldChar w:fldCharType="end"/>
      </w:r>
      <w:r w:rsidRPr="002251AA">
        <w:rPr>
          <w:rFonts w:ascii="Cambria" w:hAnsi="Cambria"/>
        </w:rPr>
        <w:t xml:space="preserve"> ci-</w:t>
      </w:r>
      <w:r w:rsidR="008D2A7B">
        <w:rPr>
          <w:rFonts w:ascii="Cambria" w:hAnsi="Cambria"/>
        </w:rPr>
        <w:t>après</w:t>
      </w:r>
      <w:r w:rsidR="008D2A7B" w:rsidRPr="002251AA">
        <w:rPr>
          <w:rFonts w:ascii="Cambria" w:hAnsi="Cambria"/>
        </w:rPr>
        <w:t> </w:t>
      </w:r>
      <w:r w:rsidRPr="002251AA">
        <w:rPr>
          <w:rFonts w:ascii="Cambria" w:hAnsi="Cambria"/>
        </w:rPr>
        <w:t>:</w:t>
      </w:r>
    </w:p>
    <w:p w14:paraId="75AA3E3D" w14:textId="0D71CF39" w:rsidR="002937C3" w:rsidRPr="00FF3E74" w:rsidRDefault="0022437E" w:rsidP="0022437E">
      <w:pPr>
        <w:pStyle w:val="Lgende"/>
        <w:rPr>
          <w:rFonts w:asciiTheme="majorHAnsi" w:hAnsiTheme="majorHAnsi" w:cs="Arial"/>
          <w:b w:val="0"/>
          <w:sz w:val="22"/>
          <w:szCs w:val="22"/>
        </w:rPr>
      </w:pPr>
      <w:bookmarkStart w:id="339" w:name="_Ref533343049"/>
      <w:bookmarkStart w:id="340" w:name="_Toc475629615"/>
      <w:bookmarkStart w:id="341" w:name="_Toc532205202"/>
      <w:r w:rsidRPr="00C179D8">
        <w:rPr>
          <w:rFonts w:asciiTheme="majorHAnsi" w:hAnsiTheme="majorHAnsi"/>
          <w:sz w:val="22"/>
          <w:szCs w:val="22"/>
        </w:rPr>
        <w:t xml:space="preserve">Tableau </w:t>
      </w:r>
      <w:r w:rsidR="00913A0A" w:rsidRPr="00C179D8">
        <w:rPr>
          <w:rFonts w:asciiTheme="majorHAnsi" w:hAnsiTheme="majorHAnsi"/>
          <w:sz w:val="22"/>
          <w:szCs w:val="22"/>
        </w:rPr>
        <w:fldChar w:fldCharType="begin"/>
      </w:r>
      <w:r w:rsidR="00913A0A" w:rsidRPr="00C179D8">
        <w:rPr>
          <w:rFonts w:asciiTheme="majorHAnsi" w:hAnsiTheme="majorHAnsi"/>
          <w:sz w:val="22"/>
          <w:szCs w:val="22"/>
        </w:rPr>
        <w:instrText xml:space="preserve"> SEQ Tableau \* ARABIC </w:instrText>
      </w:r>
      <w:r w:rsidR="00913A0A" w:rsidRPr="00C179D8">
        <w:rPr>
          <w:rFonts w:asciiTheme="majorHAnsi" w:hAnsiTheme="majorHAnsi"/>
          <w:sz w:val="22"/>
          <w:szCs w:val="22"/>
        </w:rPr>
        <w:fldChar w:fldCharType="separate"/>
      </w:r>
      <w:r w:rsidR="006A0C03">
        <w:rPr>
          <w:rFonts w:asciiTheme="majorHAnsi" w:hAnsiTheme="majorHAnsi"/>
          <w:noProof/>
          <w:sz w:val="22"/>
          <w:szCs w:val="22"/>
        </w:rPr>
        <w:t>25</w:t>
      </w:r>
      <w:r w:rsidR="00913A0A" w:rsidRPr="00C179D8">
        <w:rPr>
          <w:rFonts w:asciiTheme="majorHAnsi" w:hAnsiTheme="majorHAnsi"/>
          <w:noProof/>
          <w:sz w:val="22"/>
          <w:szCs w:val="22"/>
        </w:rPr>
        <w:fldChar w:fldCharType="end"/>
      </w:r>
      <w:bookmarkEnd w:id="339"/>
      <w:r w:rsidR="002937C3" w:rsidRPr="00C179D8">
        <w:rPr>
          <w:rFonts w:asciiTheme="majorHAnsi" w:hAnsiTheme="majorHAnsi" w:cs="Arial"/>
          <w:sz w:val="22"/>
          <w:szCs w:val="22"/>
        </w:rPr>
        <w:t> </w:t>
      </w:r>
      <w:r w:rsidR="002937C3" w:rsidRPr="00FF3E74">
        <w:rPr>
          <w:rFonts w:asciiTheme="majorHAnsi" w:hAnsiTheme="majorHAnsi" w:cs="Arial"/>
          <w:sz w:val="22"/>
          <w:szCs w:val="22"/>
        </w:rPr>
        <w:t>:</w:t>
      </w:r>
      <w:r w:rsidR="002937C3" w:rsidRPr="00FF3E74">
        <w:rPr>
          <w:rFonts w:asciiTheme="majorHAnsi" w:hAnsiTheme="majorHAnsi" w:cs="Arial"/>
          <w:b w:val="0"/>
          <w:sz w:val="22"/>
          <w:szCs w:val="22"/>
        </w:rPr>
        <w:t xml:space="preserve"> </w:t>
      </w:r>
      <w:r w:rsidR="002937C3" w:rsidRPr="00C179D8">
        <w:rPr>
          <w:rFonts w:asciiTheme="majorHAnsi" w:hAnsiTheme="majorHAnsi" w:cs="Arial"/>
          <w:b w:val="0"/>
          <w:sz w:val="22"/>
          <w:szCs w:val="22"/>
        </w:rPr>
        <w:t xml:space="preserve">Listes des intervenants </w:t>
      </w:r>
      <w:r w:rsidR="00606545" w:rsidRPr="00C179D8">
        <w:rPr>
          <w:rFonts w:asciiTheme="majorHAnsi" w:hAnsiTheme="majorHAnsi" w:cs="Arial"/>
          <w:b w:val="0"/>
          <w:sz w:val="22"/>
          <w:szCs w:val="22"/>
        </w:rPr>
        <w:t xml:space="preserve">dans le </w:t>
      </w:r>
      <w:r w:rsidR="006760D8" w:rsidRPr="00C179D8">
        <w:rPr>
          <w:rFonts w:asciiTheme="majorHAnsi" w:hAnsiTheme="majorHAnsi" w:cs="Arial"/>
          <w:b w:val="0"/>
          <w:sz w:val="22"/>
          <w:szCs w:val="22"/>
        </w:rPr>
        <w:t>programme "</w:t>
      </w:r>
      <w:r w:rsidR="002937C3" w:rsidRPr="00C179D8">
        <w:rPr>
          <w:rFonts w:asciiTheme="majorHAnsi" w:hAnsiTheme="majorHAnsi" w:cs="Arial"/>
          <w:b w:val="0"/>
          <w:sz w:val="22"/>
          <w:szCs w:val="22"/>
        </w:rPr>
        <w:t> pilotage et soutien</w:t>
      </w:r>
      <w:bookmarkEnd w:id="340"/>
      <w:r w:rsidR="006760D8" w:rsidRPr="00C179D8">
        <w:rPr>
          <w:rFonts w:asciiTheme="majorHAnsi" w:hAnsiTheme="majorHAnsi" w:cs="Arial"/>
          <w:b w:val="0"/>
          <w:sz w:val="22"/>
          <w:szCs w:val="22"/>
        </w:rPr>
        <w:t>"</w:t>
      </w:r>
      <w:bookmarkEnd w:id="341"/>
    </w:p>
    <w:tbl>
      <w:tblPr>
        <w:tblW w:w="5632" w:type="pct"/>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21"/>
        <w:gridCol w:w="4075"/>
        <w:gridCol w:w="3011"/>
      </w:tblGrid>
      <w:tr w:rsidR="002937C3" w:rsidRPr="00D16920" w14:paraId="22EE32E3" w14:textId="77777777" w:rsidTr="00C179D8">
        <w:trPr>
          <w:trHeight w:val="276"/>
          <w:tblHeader/>
        </w:trPr>
        <w:tc>
          <w:tcPr>
            <w:tcW w:w="1529" w:type="pct"/>
            <w:tcBorders>
              <w:top w:val="single" w:sz="18" w:space="0" w:color="auto"/>
              <w:bottom w:val="single" w:sz="18" w:space="0" w:color="auto"/>
            </w:tcBorders>
            <w:shd w:val="clear" w:color="auto" w:fill="auto"/>
            <w:vAlign w:val="center"/>
            <w:hideMark/>
          </w:tcPr>
          <w:p w14:paraId="1F22A74B" w14:textId="77777777" w:rsidR="002937C3" w:rsidRPr="00D16920" w:rsidRDefault="002937C3" w:rsidP="0029593C">
            <w:pPr>
              <w:spacing w:after="0" w:line="240" w:lineRule="auto"/>
              <w:jc w:val="center"/>
              <w:rPr>
                <w:rFonts w:asciiTheme="majorHAnsi" w:hAnsiTheme="majorHAnsi" w:cs="Arial"/>
                <w:b/>
                <w:bCs/>
                <w:sz w:val="18"/>
                <w:szCs w:val="18"/>
              </w:rPr>
            </w:pPr>
            <w:r w:rsidRPr="00D16920">
              <w:rPr>
                <w:rFonts w:asciiTheme="majorHAnsi" w:hAnsiTheme="majorHAnsi" w:cs="Arial"/>
                <w:b/>
                <w:bCs/>
                <w:sz w:val="18"/>
                <w:szCs w:val="18"/>
              </w:rPr>
              <w:t>Projets nationaux</w:t>
            </w:r>
          </w:p>
        </w:tc>
        <w:tc>
          <w:tcPr>
            <w:tcW w:w="1996" w:type="pct"/>
            <w:tcBorders>
              <w:top w:val="single" w:sz="18" w:space="0" w:color="auto"/>
              <w:bottom w:val="single" w:sz="18" w:space="0" w:color="auto"/>
            </w:tcBorders>
          </w:tcPr>
          <w:p w14:paraId="0F78A8EA" w14:textId="4C6955BE" w:rsidR="002937C3" w:rsidRPr="00D16920" w:rsidRDefault="009066F7" w:rsidP="006760D8">
            <w:pPr>
              <w:spacing w:after="0" w:line="240" w:lineRule="auto"/>
              <w:jc w:val="center"/>
              <w:rPr>
                <w:rFonts w:asciiTheme="majorHAnsi" w:hAnsiTheme="majorHAnsi" w:cs="Arial"/>
                <w:b/>
                <w:bCs/>
                <w:sz w:val="18"/>
                <w:szCs w:val="18"/>
              </w:rPr>
            </w:pPr>
            <w:r w:rsidRPr="00D16920">
              <w:rPr>
                <w:rFonts w:asciiTheme="majorHAnsi" w:hAnsiTheme="majorHAnsi" w:cs="Arial"/>
                <w:b/>
                <w:bCs/>
                <w:sz w:val="18"/>
                <w:szCs w:val="18"/>
              </w:rPr>
              <w:t xml:space="preserve">Projets </w:t>
            </w:r>
            <w:r>
              <w:rPr>
                <w:rFonts w:asciiTheme="majorHAnsi" w:hAnsiTheme="majorHAnsi" w:cs="Arial"/>
                <w:b/>
                <w:bCs/>
                <w:sz w:val="18"/>
                <w:szCs w:val="18"/>
              </w:rPr>
              <w:t>mettant</w:t>
            </w:r>
            <w:r w:rsidR="005A3B23">
              <w:rPr>
                <w:rFonts w:asciiTheme="majorHAnsi" w:hAnsiTheme="majorHAnsi" w:cs="Arial"/>
                <w:b/>
                <w:bCs/>
                <w:sz w:val="18"/>
                <w:szCs w:val="18"/>
              </w:rPr>
              <w:t xml:space="preserve"> en œuvre des activités</w:t>
            </w:r>
            <w:r w:rsidR="00FF3E74">
              <w:rPr>
                <w:rFonts w:asciiTheme="majorHAnsi" w:hAnsiTheme="majorHAnsi" w:cs="Arial"/>
                <w:b/>
                <w:bCs/>
                <w:sz w:val="18"/>
                <w:szCs w:val="18"/>
              </w:rPr>
              <w:t xml:space="preserve"> </w:t>
            </w:r>
            <w:r w:rsidR="001107E7">
              <w:rPr>
                <w:rFonts w:asciiTheme="majorHAnsi" w:hAnsiTheme="majorHAnsi" w:cs="Arial"/>
                <w:b/>
                <w:bCs/>
                <w:sz w:val="18"/>
                <w:szCs w:val="18"/>
              </w:rPr>
              <w:t>relevant</w:t>
            </w:r>
            <w:r w:rsidR="005A3B23">
              <w:rPr>
                <w:rFonts w:asciiTheme="majorHAnsi" w:hAnsiTheme="majorHAnsi" w:cs="Arial"/>
                <w:b/>
                <w:bCs/>
                <w:sz w:val="18"/>
                <w:szCs w:val="18"/>
              </w:rPr>
              <w:t xml:space="preserve"> d’autres départements ministériels</w:t>
            </w:r>
          </w:p>
        </w:tc>
        <w:tc>
          <w:tcPr>
            <w:tcW w:w="1475" w:type="pct"/>
            <w:tcBorders>
              <w:top w:val="single" w:sz="18" w:space="0" w:color="auto"/>
              <w:bottom w:val="single" w:sz="18" w:space="0" w:color="auto"/>
            </w:tcBorders>
            <w:shd w:val="clear" w:color="auto" w:fill="auto"/>
            <w:vAlign w:val="center"/>
            <w:hideMark/>
          </w:tcPr>
          <w:p w14:paraId="22F4C31F" w14:textId="77777777" w:rsidR="002937C3" w:rsidRPr="00D16920" w:rsidRDefault="002937C3" w:rsidP="0029593C">
            <w:pPr>
              <w:spacing w:after="0" w:line="240" w:lineRule="auto"/>
              <w:jc w:val="center"/>
              <w:rPr>
                <w:rFonts w:asciiTheme="majorHAnsi" w:hAnsiTheme="majorHAnsi" w:cs="Arial"/>
                <w:b/>
                <w:bCs/>
                <w:sz w:val="18"/>
                <w:szCs w:val="18"/>
              </w:rPr>
            </w:pPr>
            <w:r w:rsidRPr="00D16920">
              <w:rPr>
                <w:rFonts w:asciiTheme="majorHAnsi" w:hAnsiTheme="majorHAnsi" w:cs="Arial"/>
                <w:b/>
                <w:bCs/>
                <w:sz w:val="18"/>
                <w:szCs w:val="18"/>
              </w:rPr>
              <w:t>Directions</w:t>
            </w:r>
            <w:r w:rsidR="00606545">
              <w:rPr>
                <w:rFonts w:asciiTheme="majorHAnsi" w:hAnsiTheme="majorHAnsi" w:cs="Arial"/>
                <w:b/>
                <w:bCs/>
                <w:sz w:val="18"/>
                <w:szCs w:val="18"/>
              </w:rPr>
              <w:t>/structures</w:t>
            </w:r>
          </w:p>
        </w:tc>
      </w:tr>
      <w:tr w:rsidR="00FF3E74" w:rsidRPr="00D16920" w14:paraId="1E81A880" w14:textId="77777777" w:rsidTr="00C179D8">
        <w:trPr>
          <w:trHeight w:val="276"/>
        </w:trPr>
        <w:tc>
          <w:tcPr>
            <w:tcW w:w="1529" w:type="pct"/>
            <w:tcBorders>
              <w:top w:val="single" w:sz="18" w:space="0" w:color="auto"/>
            </w:tcBorders>
            <w:shd w:val="clear" w:color="auto" w:fill="auto"/>
            <w:vAlign w:val="center"/>
            <w:hideMark/>
          </w:tcPr>
          <w:p w14:paraId="2722F1E7"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Programme d’appui aux statistiques agricoles et alimentaires et au système d’information sur la sécurité alimentaire (PASASISA)</w:t>
            </w:r>
          </w:p>
        </w:tc>
        <w:tc>
          <w:tcPr>
            <w:tcW w:w="1996" w:type="pct"/>
            <w:tcBorders>
              <w:top w:val="single" w:sz="18" w:space="0" w:color="auto"/>
            </w:tcBorders>
          </w:tcPr>
          <w:p w14:paraId="02A6F0AE" w14:textId="3674404B"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Projet1 du Programme de renforcement de la Résilience contre l'Insécurité Alimentaire et Nutritionnelle au Sahel (P1-P2RS)</w:t>
            </w:r>
          </w:p>
        </w:tc>
        <w:tc>
          <w:tcPr>
            <w:tcW w:w="1475" w:type="pct"/>
            <w:tcBorders>
              <w:top w:val="single" w:sz="18" w:space="0" w:color="auto"/>
            </w:tcBorders>
            <w:shd w:val="clear" w:color="auto" w:fill="auto"/>
            <w:vAlign w:val="center"/>
            <w:hideMark/>
          </w:tcPr>
          <w:p w14:paraId="596BFACE"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générale des études et statistiques sectoriels (DGESS)</w:t>
            </w:r>
          </w:p>
        </w:tc>
      </w:tr>
      <w:tr w:rsidR="00FF3E74" w:rsidRPr="00D16920" w14:paraId="4D9AE3C9" w14:textId="77777777" w:rsidTr="00C179D8">
        <w:trPr>
          <w:trHeight w:val="266"/>
        </w:trPr>
        <w:tc>
          <w:tcPr>
            <w:tcW w:w="1529" w:type="pct"/>
            <w:shd w:val="clear" w:color="auto" w:fill="auto"/>
            <w:vAlign w:val="center"/>
            <w:hideMark/>
          </w:tcPr>
          <w:p w14:paraId="6F2A040C"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Projet d'Implantation des Systèmes Informatiques (PISI)</w:t>
            </w:r>
          </w:p>
        </w:tc>
        <w:tc>
          <w:tcPr>
            <w:tcW w:w="1996" w:type="pct"/>
          </w:tcPr>
          <w:p w14:paraId="39EA407D" w14:textId="57374167" w:rsidR="00FF3E74" w:rsidRPr="00C179D8" w:rsidRDefault="00FF3E74">
            <w:pPr>
              <w:spacing w:after="0" w:line="240" w:lineRule="auto"/>
              <w:rPr>
                <w:rFonts w:asciiTheme="majorHAnsi" w:hAnsiTheme="majorHAnsi" w:cs="Arial"/>
              </w:rPr>
            </w:pPr>
            <w:r w:rsidRPr="009F00BA">
              <w:rPr>
                <w:rFonts w:asciiTheme="majorHAnsi" w:hAnsiTheme="majorHAnsi" w:cs="Arial"/>
              </w:rPr>
              <w:t>Projet d'Irrigation dans le Grand Ouest (PIGO)</w:t>
            </w:r>
          </w:p>
        </w:tc>
        <w:tc>
          <w:tcPr>
            <w:tcW w:w="1475" w:type="pct"/>
            <w:shd w:val="clear" w:color="auto" w:fill="auto"/>
            <w:vAlign w:val="center"/>
            <w:hideMark/>
          </w:tcPr>
          <w:p w14:paraId="6AB8C643"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des systèmes informatiques (DSI)</w:t>
            </w:r>
          </w:p>
        </w:tc>
      </w:tr>
      <w:tr w:rsidR="00FF3E74" w:rsidRPr="00D16920" w14:paraId="08B01BF9" w14:textId="77777777" w:rsidTr="00C179D8">
        <w:trPr>
          <w:trHeight w:val="284"/>
        </w:trPr>
        <w:tc>
          <w:tcPr>
            <w:tcW w:w="1529" w:type="pct"/>
            <w:shd w:val="clear" w:color="auto" w:fill="auto"/>
            <w:vAlign w:val="center"/>
            <w:hideMark/>
          </w:tcPr>
          <w:p w14:paraId="4A2181FE"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Projet d'appui institutionnel de la direction de l'administration et des finances (PAI-DAF)</w:t>
            </w:r>
          </w:p>
        </w:tc>
        <w:tc>
          <w:tcPr>
            <w:tcW w:w="1996" w:type="pct"/>
          </w:tcPr>
          <w:p w14:paraId="0284BD4D" w14:textId="6A926F28"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Projet d'Amélioration de la Productivité agricole et de la Sécurité Alimentaire (PAPSA)</w:t>
            </w:r>
          </w:p>
        </w:tc>
        <w:tc>
          <w:tcPr>
            <w:tcW w:w="1475" w:type="pct"/>
            <w:shd w:val="clear" w:color="auto" w:fill="auto"/>
            <w:vAlign w:val="center"/>
            <w:hideMark/>
          </w:tcPr>
          <w:p w14:paraId="395EE626"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de l'administration et des finances (DAF)</w:t>
            </w:r>
          </w:p>
        </w:tc>
      </w:tr>
      <w:tr w:rsidR="00FF3E74" w:rsidRPr="00D16920" w14:paraId="5388E418" w14:textId="77777777" w:rsidTr="00C179D8">
        <w:trPr>
          <w:trHeight w:val="300"/>
        </w:trPr>
        <w:tc>
          <w:tcPr>
            <w:tcW w:w="1529" w:type="pct"/>
            <w:shd w:val="clear" w:color="auto" w:fill="auto"/>
            <w:vAlign w:val="center"/>
            <w:hideMark/>
          </w:tcPr>
          <w:p w14:paraId="672DD39B"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Projet d'appui à la mise en œuvre du Programme national du secteur rural (PAMO/PNSR)</w:t>
            </w:r>
          </w:p>
        </w:tc>
        <w:tc>
          <w:tcPr>
            <w:tcW w:w="1996" w:type="pct"/>
          </w:tcPr>
          <w:p w14:paraId="641BCB55" w14:textId="5A1A48B6"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Programme de Développement de l'Agriculture (PDA-Soum)</w:t>
            </w:r>
          </w:p>
        </w:tc>
        <w:tc>
          <w:tcPr>
            <w:tcW w:w="1475" w:type="pct"/>
            <w:shd w:val="clear" w:color="auto" w:fill="auto"/>
            <w:vAlign w:val="center"/>
            <w:hideMark/>
          </w:tcPr>
          <w:p w14:paraId="1954568B" w14:textId="3D6462A2" w:rsidR="00FF3E74" w:rsidRPr="00C179D8" w:rsidRDefault="00FF3E74" w:rsidP="00FF3E74">
            <w:pPr>
              <w:spacing w:after="0" w:line="240" w:lineRule="auto"/>
              <w:rPr>
                <w:rFonts w:asciiTheme="majorHAnsi" w:hAnsiTheme="majorHAnsi" w:cs="Arial"/>
              </w:rPr>
            </w:pPr>
            <w:r w:rsidRPr="009F00BA">
              <w:rPr>
                <w:rFonts w:asciiTheme="majorHAnsi" w:hAnsiTheme="majorHAnsi" w:cs="Arial"/>
                <w:color w:val="000000"/>
              </w:rPr>
              <w:t>Secrétariat Permanent de la Coordination des Politiques Sectorielles Agricoles</w:t>
            </w:r>
            <w:r w:rsidRPr="009F00BA">
              <w:rPr>
                <w:rFonts w:asciiTheme="majorHAnsi" w:hAnsiTheme="majorHAnsi" w:cs="Arial"/>
              </w:rPr>
              <w:t xml:space="preserve"> (SP/CPSA)</w:t>
            </w:r>
          </w:p>
        </w:tc>
      </w:tr>
      <w:tr w:rsidR="00FF3E74" w:rsidRPr="00D16920" w14:paraId="56D75051" w14:textId="77777777" w:rsidTr="00C179D8">
        <w:trPr>
          <w:trHeight w:val="236"/>
        </w:trPr>
        <w:tc>
          <w:tcPr>
            <w:tcW w:w="1529" w:type="pct"/>
            <w:vMerge w:val="restart"/>
            <w:shd w:val="clear" w:color="auto" w:fill="auto"/>
            <w:vAlign w:val="center"/>
            <w:hideMark/>
          </w:tcPr>
          <w:p w14:paraId="45A33F24"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lastRenderedPageBreak/>
              <w:t xml:space="preserve">Projet de Modernisation et Renforcement des Capacités Opérationnelles du Centre Agricole Polyvalent de </w:t>
            </w:r>
            <w:proofErr w:type="spellStart"/>
            <w:r w:rsidRPr="00C179D8">
              <w:rPr>
                <w:rFonts w:asciiTheme="majorHAnsi" w:hAnsiTheme="majorHAnsi" w:cs="Arial"/>
              </w:rPr>
              <w:t>Matourkou</w:t>
            </w:r>
            <w:proofErr w:type="spellEnd"/>
            <w:r w:rsidRPr="00C179D8">
              <w:rPr>
                <w:rFonts w:asciiTheme="majorHAnsi" w:hAnsiTheme="majorHAnsi" w:cs="Arial"/>
              </w:rPr>
              <w:t xml:space="preserve"> (PMRCO/CAP –M)</w:t>
            </w:r>
          </w:p>
        </w:tc>
        <w:tc>
          <w:tcPr>
            <w:tcW w:w="1996" w:type="pct"/>
          </w:tcPr>
          <w:p w14:paraId="22BA1A6D" w14:textId="4F28A5A3" w:rsidR="00FF3E74" w:rsidRPr="00C179D8" w:rsidRDefault="00FF3E74">
            <w:pPr>
              <w:spacing w:after="0" w:line="240" w:lineRule="auto"/>
              <w:rPr>
                <w:rFonts w:asciiTheme="majorHAnsi" w:hAnsiTheme="majorHAnsi" w:cs="Arial"/>
              </w:rPr>
            </w:pPr>
            <w:r w:rsidRPr="009F00BA">
              <w:rPr>
                <w:rFonts w:asciiTheme="majorHAnsi" w:hAnsiTheme="majorHAnsi" w:cs="Arial"/>
              </w:rPr>
              <w:t>Projet de renforcement de la résilience des populations à l’insécurité alimentaire dans les régions du centre-nord et du sahel (P2RPIA-CNS)</w:t>
            </w:r>
          </w:p>
        </w:tc>
        <w:tc>
          <w:tcPr>
            <w:tcW w:w="1475" w:type="pct"/>
            <w:shd w:val="clear" w:color="auto" w:fill="auto"/>
            <w:vAlign w:val="center"/>
            <w:hideMark/>
          </w:tcPr>
          <w:p w14:paraId="589492F9"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 xml:space="preserve">Centre Agricole Polyvalent de </w:t>
            </w:r>
            <w:proofErr w:type="spellStart"/>
            <w:r w:rsidRPr="00C179D8">
              <w:rPr>
                <w:rFonts w:asciiTheme="majorHAnsi" w:hAnsiTheme="majorHAnsi" w:cs="Arial"/>
              </w:rPr>
              <w:t>Matourkou</w:t>
            </w:r>
            <w:proofErr w:type="spellEnd"/>
            <w:r w:rsidRPr="00C179D8">
              <w:rPr>
                <w:rFonts w:asciiTheme="majorHAnsi" w:hAnsiTheme="majorHAnsi" w:cs="Arial"/>
              </w:rPr>
              <w:t xml:space="preserve"> (CAP-M)</w:t>
            </w:r>
          </w:p>
        </w:tc>
      </w:tr>
      <w:tr w:rsidR="00FF3E74" w:rsidRPr="00D16920" w14:paraId="1A8B38C1" w14:textId="77777777" w:rsidTr="00C179D8">
        <w:trPr>
          <w:trHeight w:val="253"/>
        </w:trPr>
        <w:tc>
          <w:tcPr>
            <w:tcW w:w="1529" w:type="pct"/>
            <w:vMerge/>
            <w:shd w:val="clear" w:color="auto" w:fill="auto"/>
            <w:vAlign w:val="center"/>
            <w:hideMark/>
          </w:tcPr>
          <w:p w14:paraId="1D3128EA" w14:textId="77777777" w:rsidR="00FF3E74" w:rsidRPr="00C179D8" w:rsidRDefault="00FF3E74" w:rsidP="00FF3E74">
            <w:pPr>
              <w:spacing w:after="0" w:line="240" w:lineRule="auto"/>
              <w:rPr>
                <w:rFonts w:asciiTheme="majorHAnsi" w:hAnsiTheme="majorHAnsi" w:cs="Arial"/>
              </w:rPr>
            </w:pPr>
          </w:p>
        </w:tc>
        <w:tc>
          <w:tcPr>
            <w:tcW w:w="1996" w:type="pct"/>
          </w:tcPr>
          <w:p w14:paraId="01FB6BA8" w14:textId="42689392"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 xml:space="preserve"> Projet de Sécurité Alimentaire dans l’Est du Burkina (PSAE)</w:t>
            </w:r>
          </w:p>
        </w:tc>
        <w:tc>
          <w:tcPr>
            <w:tcW w:w="1475" w:type="pct"/>
            <w:shd w:val="clear" w:color="auto" w:fill="auto"/>
            <w:vAlign w:val="center"/>
            <w:hideMark/>
          </w:tcPr>
          <w:p w14:paraId="255DCCEC"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Secrétariat général (SG)</w:t>
            </w:r>
          </w:p>
        </w:tc>
      </w:tr>
      <w:tr w:rsidR="00FF3E74" w:rsidRPr="00D16920" w14:paraId="0E2AAEDD" w14:textId="77777777" w:rsidTr="00C179D8">
        <w:trPr>
          <w:trHeight w:val="405"/>
        </w:trPr>
        <w:tc>
          <w:tcPr>
            <w:tcW w:w="1529" w:type="pct"/>
            <w:shd w:val="clear" w:color="auto" w:fill="auto"/>
          </w:tcPr>
          <w:p w14:paraId="6A0D0560" w14:textId="49621D68" w:rsidR="00FF3E74" w:rsidRPr="00C179D8" w:rsidRDefault="00FF3E74" w:rsidP="00FF3E74">
            <w:pPr>
              <w:spacing w:after="0" w:line="240" w:lineRule="auto"/>
              <w:rPr>
                <w:rFonts w:asciiTheme="majorHAnsi" w:hAnsiTheme="majorHAnsi" w:cs="Arial"/>
              </w:rPr>
            </w:pPr>
          </w:p>
        </w:tc>
        <w:tc>
          <w:tcPr>
            <w:tcW w:w="1996" w:type="pct"/>
          </w:tcPr>
          <w:p w14:paraId="109415BC" w14:textId="23C58984" w:rsidR="00FF3E74" w:rsidRPr="00C179D8" w:rsidRDefault="00FF3E74" w:rsidP="00FF3E74">
            <w:pPr>
              <w:spacing w:after="0" w:line="240" w:lineRule="auto"/>
              <w:rPr>
                <w:rFonts w:asciiTheme="majorHAnsi" w:hAnsiTheme="majorHAnsi" w:cs="Arial"/>
              </w:rPr>
            </w:pPr>
            <w:proofErr w:type="gramStart"/>
            <w:r w:rsidRPr="00C179D8">
              <w:rPr>
                <w:rFonts w:asciiTheme="majorHAnsi" w:hAnsiTheme="majorHAnsi" w:cs="Arial"/>
              </w:rPr>
              <w:t>projet</w:t>
            </w:r>
            <w:proofErr w:type="gramEnd"/>
            <w:r w:rsidRPr="00C179D8">
              <w:rPr>
                <w:rFonts w:asciiTheme="majorHAnsi" w:hAnsiTheme="majorHAnsi" w:cs="Arial"/>
              </w:rPr>
              <w:t xml:space="preserve"> de Résilience et de la Sécurité Alimentaire dans le plateau central (RESA)</w:t>
            </w:r>
          </w:p>
        </w:tc>
        <w:tc>
          <w:tcPr>
            <w:tcW w:w="1475" w:type="pct"/>
            <w:shd w:val="clear" w:color="auto" w:fill="auto"/>
            <w:vAlign w:val="center"/>
          </w:tcPr>
          <w:p w14:paraId="1C128951"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de la communication et de la presse ministérielle (DCPM)</w:t>
            </w:r>
          </w:p>
        </w:tc>
      </w:tr>
      <w:tr w:rsidR="00FF3E74" w:rsidRPr="00D16920" w14:paraId="7B2C5FA4" w14:textId="77777777" w:rsidTr="00C179D8">
        <w:trPr>
          <w:trHeight w:val="290"/>
        </w:trPr>
        <w:tc>
          <w:tcPr>
            <w:tcW w:w="1529" w:type="pct"/>
            <w:shd w:val="clear" w:color="auto" w:fill="auto"/>
            <w:vAlign w:val="center"/>
          </w:tcPr>
          <w:p w14:paraId="1682FDE0" w14:textId="77777777" w:rsidR="00FF3E74" w:rsidRPr="00C179D8" w:rsidRDefault="00FF3E74" w:rsidP="00FF3E74">
            <w:pPr>
              <w:spacing w:after="0" w:line="240" w:lineRule="auto"/>
              <w:rPr>
                <w:rFonts w:asciiTheme="majorHAnsi" w:hAnsiTheme="majorHAnsi" w:cs="Arial"/>
              </w:rPr>
            </w:pPr>
          </w:p>
        </w:tc>
        <w:tc>
          <w:tcPr>
            <w:tcW w:w="1996" w:type="pct"/>
          </w:tcPr>
          <w:p w14:paraId="3A522695" w14:textId="6C395628"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Programme de Développement de l’Agriculture (PDA-GIZ)</w:t>
            </w:r>
          </w:p>
        </w:tc>
        <w:tc>
          <w:tcPr>
            <w:tcW w:w="1475" w:type="pct"/>
            <w:shd w:val="clear" w:color="auto" w:fill="auto"/>
            <w:vAlign w:val="center"/>
          </w:tcPr>
          <w:p w14:paraId="7C9F0269"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des marchés publics (DMP) et la DCMEF</w:t>
            </w:r>
          </w:p>
        </w:tc>
      </w:tr>
      <w:tr w:rsidR="00FF3E74" w:rsidRPr="00D16920" w14:paraId="78C91D4F" w14:textId="77777777" w:rsidTr="00C179D8">
        <w:trPr>
          <w:trHeight w:val="280"/>
        </w:trPr>
        <w:tc>
          <w:tcPr>
            <w:tcW w:w="1529" w:type="pct"/>
            <w:shd w:val="clear" w:color="auto" w:fill="auto"/>
            <w:vAlign w:val="center"/>
          </w:tcPr>
          <w:p w14:paraId="705E0D30" w14:textId="77777777" w:rsidR="00FF3E74" w:rsidRPr="00C179D8" w:rsidRDefault="00FF3E74" w:rsidP="00FF3E74">
            <w:pPr>
              <w:spacing w:after="0" w:line="240" w:lineRule="auto"/>
              <w:rPr>
                <w:rFonts w:asciiTheme="majorHAnsi" w:hAnsiTheme="majorHAnsi" w:cs="Arial"/>
              </w:rPr>
            </w:pPr>
          </w:p>
        </w:tc>
        <w:tc>
          <w:tcPr>
            <w:tcW w:w="1996" w:type="pct"/>
          </w:tcPr>
          <w:p w14:paraId="632CD8F4" w14:textId="6EAB2820" w:rsidR="00FF3E74" w:rsidRPr="00C179D8" w:rsidRDefault="00FF3E74" w:rsidP="00FF3E74">
            <w:pPr>
              <w:spacing w:after="0" w:line="240" w:lineRule="auto"/>
              <w:rPr>
                <w:rFonts w:asciiTheme="majorHAnsi" w:hAnsiTheme="majorHAnsi" w:cs="Arial"/>
              </w:rPr>
            </w:pPr>
          </w:p>
        </w:tc>
        <w:tc>
          <w:tcPr>
            <w:tcW w:w="1475" w:type="pct"/>
            <w:shd w:val="clear" w:color="auto" w:fill="auto"/>
            <w:vAlign w:val="center"/>
          </w:tcPr>
          <w:p w14:paraId="4A8C05D8" w14:textId="448F9799" w:rsidR="00FF3E74" w:rsidRPr="00C179D8" w:rsidRDefault="00FF3E74" w:rsidP="00FF3E74">
            <w:pPr>
              <w:spacing w:after="0" w:line="240" w:lineRule="auto"/>
              <w:rPr>
                <w:rFonts w:asciiTheme="majorHAnsi" w:hAnsiTheme="majorHAnsi" w:cs="Arial"/>
              </w:rPr>
            </w:pPr>
            <w:r>
              <w:rPr>
                <w:rFonts w:asciiTheme="majorHAnsi" w:hAnsiTheme="majorHAnsi" w:cs="Arial"/>
                <w:color w:val="000000"/>
              </w:rPr>
              <w:t>Cabinet</w:t>
            </w:r>
          </w:p>
        </w:tc>
      </w:tr>
      <w:tr w:rsidR="00FF3E74" w:rsidRPr="00D16920" w14:paraId="309ABA9C" w14:textId="77777777" w:rsidTr="00C179D8">
        <w:trPr>
          <w:trHeight w:val="364"/>
        </w:trPr>
        <w:tc>
          <w:tcPr>
            <w:tcW w:w="1529" w:type="pct"/>
            <w:tcBorders>
              <w:bottom w:val="dotted" w:sz="4" w:space="0" w:color="auto"/>
            </w:tcBorders>
            <w:shd w:val="clear" w:color="auto" w:fill="auto"/>
            <w:vAlign w:val="center"/>
          </w:tcPr>
          <w:p w14:paraId="56766AD7" w14:textId="77777777" w:rsidR="00FF3E74" w:rsidRPr="00C179D8" w:rsidRDefault="00FF3E74" w:rsidP="00FF3E74">
            <w:pPr>
              <w:spacing w:after="0" w:line="240" w:lineRule="auto"/>
              <w:rPr>
                <w:rFonts w:asciiTheme="majorHAnsi" w:hAnsiTheme="majorHAnsi" w:cs="Arial"/>
              </w:rPr>
            </w:pPr>
          </w:p>
        </w:tc>
        <w:tc>
          <w:tcPr>
            <w:tcW w:w="1996" w:type="pct"/>
            <w:tcBorders>
              <w:bottom w:val="dotted" w:sz="4" w:space="0" w:color="auto"/>
            </w:tcBorders>
          </w:tcPr>
          <w:p w14:paraId="17ED9FC9" w14:textId="48E7237F" w:rsidR="00FF3E74" w:rsidRPr="00C179D8" w:rsidRDefault="00FF3E74" w:rsidP="00FF3E74">
            <w:pPr>
              <w:spacing w:after="0" w:line="240" w:lineRule="auto"/>
              <w:rPr>
                <w:rFonts w:asciiTheme="majorHAnsi" w:hAnsiTheme="majorHAnsi" w:cs="Arial"/>
              </w:rPr>
            </w:pPr>
            <w:r w:rsidRPr="00FF3E74">
              <w:t xml:space="preserve"> </w:t>
            </w:r>
          </w:p>
        </w:tc>
        <w:tc>
          <w:tcPr>
            <w:tcW w:w="1475" w:type="pct"/>
            <w:tcBorders>
              <w:bottom w:val="dotted" w:sz="4" w:space="0" w:color="auto"/>
            </w:tcBorders>
            <w:shd w:val="clear" w:color="auto" w:fill="auto"/>
            <w:vAlign w:val="center"/>
          </w:tcPr>
          <w:p w14:paraId="1217A828"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des archives et de la documentation (DAD)</w:t>
            </w:r>
          </w:p>
        </w:tc>
      </w:tr>
      <w:tr w:rsidR="00FF3E74" w:rsidRPr="00D16920" w14:paraId="35C3B349" w14:textId="77777777" w:rsidTr="00DB19CE">
        <w:trPr>
          <w:trHeight w:val="274"/>
        </w:trPr>
        <w:tc>
          <w:tcPr>
            <w:tcW w:w="1529" w:type="pct"/>
            <w:shd w:val="clear" w:color="auto" w:fill="auto"/>
            <w:vAlign w:val="center"/>
          </w:tcPr>
          <w:p w14:paraId="3AF5AF5D" w14:textId="77777777" w:rsidR="00FF3E74" w:rsidRPr="00C179D8" w:rsidRDefault="00FF3E74" w:rsidP="00FF3E74">
            <w:pPr>
              <w:spacing w:after="0" w:line="240" w:lineRule="auto"/>
              <w:rPr>
                <w:rFonts w:asciiTheme="majorHAnsi" w:hAnsiTheme="majorHAnsi" w:cs="Arial"/>
              </w:rPr>
            </w:pPr>
          </w:p>
        </w:tc>
        <w:tc>
          <w:tcPr>
            <w:tcW w:w="1996" w:type="pct"/>
          </w:tcPr>
          <w:p w14:paraId="7E556191" w14:textId="6649ADE1" w:rsidR="00FF3E74" w:rsidRPr="00C179D8" w:rsidRDefault="00FF3E74" w:rsidP="00FF3E74">
            <w:pPr>
              <w:spacing w:after="0" w:line="240" w:lineRule="auto"/>
              <w:rPr>
                <w:rFonts w:asciiTheme="majorHAnsi" w:hAnsiTheme="majorHAnsi" w:cs="Arial"/>
              </w:rPr>
            </w:pPr>
          </w:p>
        </w:tc>
        <w:tc>
          <w:tcPr>
            <w:tcW w:w="1475" w:type="pct"/>
            <w:shd w:val="clear" w:color="auto" w:fill="auto"/>
            <w:vAlign w:val="center"/>
          </w:tcPr>
          <w:p w14:paraId="2C8CEF43" w14:textId="77777777" w:rsidR="00FF3E74" w:rsidRPr="00C179D8" w:rsidRDefault="00FF3E74" w:rsidP="00FF3E74">
            <w:pPr>
              <w:spacing w:after="0" w:line="240" w:lineRule="auto"/>
              <w:rPr>
                <w:rFonts w:asciiTheme="majorHAnsi" w:hAnsiTheme="majorHAnsi" w:cs="Arial"/>
              </w:rPr>
            </w:pPr>
            <w:r w:rsidRPr="00C179D8">
              <w:rPr>
                <w:rFonts w:asciiTheme="majorHAnsi" w:hAnsiTheme="majorHAnsi" w:cs="Arial"/>
              </w:rPr>
              <w:t>Direction des ressources humaines (DRH)</w:t>
            </w:r>
          </w:p>
        </w:tc>
      </w:tr>
      <w:tr w:rsidR="001107E7" w:rsidRPr="00D16920" w14:paraId="2FEB90EE" w14:textId="77777777" w:rsidTr="00C179D8">
        <w:trPr>
          <w:trHeight w:val="274"/>
        </w:trPr>
        <w:tc>
          <w:tcPr>
            <w:tcW w:w="1529" w:type="pct"/>
            <w:tcBorders>
              <w:bottom w:val="single" w:sz="18" w:space="0" w:color="auto"/>
            </w:tcBorders>
            <w:shd w:val="clear" w:color="auto" w:fill="auto"/>
            <w:vAlign w:val="center"/>
          </w:tcPr>
          <w:p w14:paraId="5B9E32AB" w14:textId="77777777" w:rsidR="001107E7" w:rsidRPr="00C179D8" w:rsidRDefault="001107E7" w:rsidP="00FF3E74">
            <w:pPr>
              <w:spacing w:after="0" w:line="240" w:lineRule="auto"/>
              <w:rPr>
                <w:rFonts w:asciiTheme="majorHAnsi" w:hAnsiTheme="majorHAnsi" w:cs="Arial"/>
              </w:rPr>
            </w:pPr>
          </w:p>
        </w:tc>
        <w:tc>
          <w:tcPr>
            <w:tcW w:w="1996" w:type="pct"/>
            <w:tcBorders>
              <w:bottom w:val="single" w:sz="18" w:space="0" w:color="auto"/>
            </w:tcBorders>
          </w:tcPr>
          <w:p w14:paraId="5F0A9FEA" w14:textId="77777777" w:rsidR="001107E7" w:rsidRPr="00C179D8" w:rsidRDefault="001107E7" w:rsidP="00FF3E74">
            <w:pPr>
              <w:spacing w:after="0" w:line="240" w:lineRule="auto"/>
              <w:rPr>
                <w:rFonts w:asciiTheme="majorHAnsi" w:hAnsiTheme="majorHAnsi" w:cs="Arial"/>
              </w:rPr>
            </w:pPr>
          </w:p>
        </w:tc>
        <w:tc>
          <w:tcPr>
            <w:tcW w:w="1475" w:type="pct"/>
            <w:tcBorders>
              <w:bottom w:val="single" w:sz="18" w:space="0" w:color="auto"/>
            </w:tcBorders>
            <w:shd w:val="clear" w:color="auto" w:fill="auto"/>
            <w:vAlign w:val="center"/>
          </w:tcPr>
          <w:p w14:paraId="35A5AD06" w14:textId="58AB9577" w:rsidR="001107E7" w:rsidRPr="00C179D8" w:rsidRDefault="001107E7" w:rsidP="00FF3E74">
            <w:pPr>
              <w:spacing w:after="0" w:line="240" w:lineRule="auto"/>
              <w:rPr>
                <w:rFonts w:asciiTheme="majorHAnsi" w:hAnsiTheme="majorHAnsi" w:cs="Arial"/>
              </w:rPr>
            </w:pPr>
            <w:r>
              <w:rPr>
                <w:rFonts w:asciiTheme="majorHAnsi" w:hAnsiTheme="majorHAnsi" w:cs="Arial"/>
              </w:rPr>
              <w:t>Inspection technique des services (ITS)</w:t>
            </w:r>
          </w:p>
        </w:tc>
      </w:tr>
    </w:tbl>
    <w:p w14:paraId="2FC1B81C" w14:textId="40C8585F" w:rsidR="002937C3" w:rsidRPr="00D16920" w:rsidRDefault="002937C3" w:rsidP="002937C3">
      <w:pPr>
        <w:jc w:val="both"/>
        <w:rPr>
          <w:rFonts w:asciiTheme="majorHAnsi" w:hAnsiTheme="majorHAnsi" w:cs="Arial"/>
        </w:rPr>
      </w:pPr>
      <w:r w:rsidRPr="00D16920">
        <w:rPr>
          <w:rFonts w:asciiTheme="majorHAnsi" w:hAnsiTheme="majorHAnsi" w:cs="Arial"/>
          <w:b/>
          <w:bCs/>
          <w:sz w:val="20"/>
          <w:szCs w:val="20"/>
          <w:u w:val="single"/>
        </w:rPr>
        <w:t>Source :</w:t>
      </w:r>
      <w:r w:rsidRPr="00D16920">
        <w:rPr>
          <w:rFonts w:asciiTheme="majorHAnsi" w:hAnsiTheme="majorHAnsi" w:cs="Arial"/>
          <w:sz w:val="20"/>
          <w:szCs w:val="20"/>
        </w:rPr>
        <w:t xml:space="preserve"> DGESS/MAAH, 201</w:t>
      </w:r>
      <w:r w:rsidR="006A0C03">
        <w:rPr>
          <w:rFonts w:asciiTheme="majorHAnsi" w:hAnsiTheme="majorHAnsi" w:cs="Arial"/>
          <w:sz w:val="20"/>
          <w:szCs w:val="20"/>
        </w:rPr>
        <w:t>8</w:t>
      </w:r>
    </w:p>
    <w:p w14:paraId="64105210" w14:textId="2ED1A2A9" w:rsidR="00FD5330" w:rsidRDefault="00FD5330" w:rsidP="00FD5330">
      <w:pPr>
        <w:pStyle w:val="Titre3"/>
        <w:spacing w:after="120"/>
        <w:rPr>
          <w:b/>
          <w:color w:val="000000" w:themeColor="text1"/>
        </w:rPr>
      </w:pPr>
      <w:bookmarkStart w:id="342" w:name="_Toc532207965"/>
      <w:r>
        <w:rPr>
          <w:b/>
          <w:color w:val="000000" w:themeColor="text1"/>
        </w:rPr>
        <w:t>II.7</w:t>
      </w:r>
      <w:bookmarkStart w:id="343" w:name="_Toc503007426"/>
      <w:r w:rsidR="00122ABC" w:rsidRPr="00C179D8">
        <w:rPr>
          <w:b/>
          <w:color w:val="000000" w:themeColor="text1"/>
        </w:rPr>
        <w:t>.1. Aperçu des réalisations du programme en 2018</w:t>
      </w:r>
      <w:bookmarkEnd w:id="342"/>
    </w:p>
    <w:p w14:paraId="07B0580C" w14:textId="58162182" w:rsidR="00122ABC" w:rsidRPr="00C179D8" w:rsidRDefault="00122ABC" w:rsidP="00C179D8">
      <w:pPr>
        <w:spacing w:after="0" w:line="360" w:lineRule="auto"/>
        <w:rPr>
          <w:rFonts w:asciiTheme="majorHAnsi" w:eastAsiaTheme="majorEastAsia" w:hAnsiTheme="majorHAnsi" w:cstheme="majorBidi"/>
          <w:b/>
          <w:color w:val="000000" w:themeColor="text1"/>
          <w:sz w:val="24"/>
          <w:szCs w:val="24"/>
        </w:rPr>
      </w:pPr>
      <w:r w:rsidRPr="00C179D8">
        <w:rPr>
          <w:rFonts w:asciiTheme="majorHAnsi" w:hAnsiTheme="majorHAnsi"/>
        </w:rPr>
        <w:t xml:space="preserve">Le programme pilotage et soutien a enregistré au 30 septembre un taux d’exécution physique de 57,9 % avec un taux d’exécution financière de 76,1 %. </w:t>
      </w:r>
      <w:r w:rsidRPr="00C179D8">
        <w:rPr>
          <w:rFonts w:asciiTheme="majorHAnsi" w:hAnsiTheme="majorHAnsi"/>
          <w:bCs/>
        </w:rPr>
        <w:t>Les principaux résultats suivants ont été obtenus au cours de la période :</w:t>
      </w:r>
    </w:p>
    <w:p w14:paraId="132E7BCF" w14:textId="77777777" w:rsidR="00122ABC" w:rsidRPr="00C179D8" w:rsidRDefault="00122ABC" w:rsidP="003B71CA">
      <w:pPr>
        <w:pStyle w:val="Paragraphedeliste"/>
        <w:numPr>
          <w:ilvl w:val="0"/>
          <w:numId w:val="45"/>
        </w:numPr>
        <w:spacing w:line="360" w:lineRule="auto"/>
        <w:jc w:val="both"/>
        <w:rPr>
          <w:rFonts w:asciiTheme="majorHAnsi" w:hAnsiTheme="majorHAnsi"/>
        </w:rPr>
      </w:pPr>
      <w:r w:rsidRPr="00C179D8">
        <w:rPr>
          <w:rFonts w:asciiTheme="majorHAnsi" w:hAnsiTheme="majorHAnsi"/>
        </w:rPr>
        <w:t>37 communications avec les masses média réalisées ;</w:t>
      </w:r>
    </w:p>
    <w:p w14:paraId="7950778E" w14:textId="000B4327" w:rsidR="00122ABC" w:rsidRPr="00C179D8" w:rsidRDefault="00122ABC" w:rsidP="003B71CA">
      <w:pPr>
        <w:pStyle w:val="Paragraphedeliste"/>
        <w:numPr>
          <w:ilvl w:val="0"/>
          <w:numId w:val="45"/>
        </w:numPr>
        <w:spacing w:line="360" w:lineRule="auto"/>
        <w:jc w:val="both"/>
        <w:rPr>
          <w:rFonts w:asciiTheme="majorHAnsi" w:hAnsiTheme="majorHAnsi"/>
        </w:rPr>
      </w:pPr>
      <w:r w:rsidRPr="00C179D8">
        <w:rPr>
          <w:rFonts w:asciiTheme="majorHAnsi" w:hAnsiTheme="majorHAnsi"/>
        </w:rPr>
        <w:t xml:space="preserve">100 marchés exécutés et </w:t>
      </w:r>
      <w:r w:rsidR="009066F7" w:rsidRPr="00C179D8">
        <w:rPr>
          <w:rFonts w:asciiTheme="majorHAnsi" w:hAnsiTheme="majorHAnsi"/>
        </w:rPr>
        <w:t>réceptionnés ;</w:t>
      </w:r>
    </w:p>
    <w:p w14:paraId="1F078E1B" w14:textId="77777777" w:rsidR="00122ABC" w:rsidRPr="00C179D8" w:rsidRDefault="00122ABC" w:rsidP="003B71CA">
      <w:pPr>
        <w:pStyle w:val="Paragraphedeliste"/>
        <w:numPr>
          <w:ilvl w:val="0"/>
          <w:numId w:val="45"/>
        </w:numPr>
        <w:spacing w:line="360" w:lineRule="auto"/>
        <w:jc w:val="both"/>
        <w:rPr>
          <w:rFonts w:asciiTheme="majorHAnsi" w:hAnsiTheme="majorHAnsi"/>
        </w:rPr>
      </w:pPr>
      <w:r w:rsidRPr="00C179D8">
        <w:rPr>
          <w:rFonts w:asciiTheme="majorHAnsi" w:hAnsiTheme="majorHAnsi"/>
        </w:rPr>
        <w:t>2 études d'évaluations finales et d'impact des interventions majeures réalisées ;</w:t>
      </w:r>
    </w:p>
    <w:p w14:paraId="7FE35DAC" w14:textId="77777777" w:rsidR="00122ABC" w:rsidRPr="00C179D8" w:rsidRDefault="00122ABC" w:rsidP="003B71CA">
      <w:pPr>
        <w:pStyle w:val="Paragraphedeliste"/>
        <w:numPr>
          <w:ilvl w:val="0"/>
          <w:numId w:val="45"/>
        </w:numPr>
        <w:spacing w:line="360" w:lineRule="auto"/>
        <w:jc w:val="both"/>
        <w:rPr>
          <w:rFonts w:asciiTheme="majorHAnsi" w:hAnsiTheme="majorHAnsi"/>
        </w:rPr>
      </w:pPr>
      <w:r w:rsidRPr="00C179D8">
        <w:rPr>
          <w:rFonts w:asciiTheme="majorHAnsi" w:hAnsiTheme="majorHAnsi"/>
        </w:rPr>
        <w:t>12 notes synthétiques sur le suivi des projets et programmes élaborés ;</w:t>
      </w:r>
    </w:p>
    <w:p w14:paraId="508D94B5" w14:textId="77777777" w:rsidR="00122ABC" w:rsidRPr="00C179D8" w:rsidRDefault="00122ABC" w:rsidP="003B71CA">
      <w:pPr>
        <w:pStyle w:val="Paragraphedeliste"/>
        <w:numPr>
          <w:ilvl w:val="0"/>
          <w:numId w:val="45"/>
        </w:numPr>
        <w:spacing w:line="360" w:lineRule="auto"/>
        <w:jc w:val="both"/>
        <w:rPr>
          <w:rFonts w:asciiTheme="majorHAnsi" w:hAnsiTheme="majorHAnsi"/>
        </w:rPr>
      </w:pPr>
      <w:r w:rsidRPr="00C179D8">
        <w:rPr>
          <w:rFonts w:asciiTheme="majorHAnsi" w:hAnsiTheme="majorHAnsi"/>
        </w:rPr>
        <w:t>6 rapports annuels de performance (RAP) et 3 rapports bilans trimestriels du MAAH élaborés ;</w:t>
      </w:r>
    </w:p>
    <w:p w14:paraId="628EBC18" w14:textId="77777777" w:rsidR="00122ABC" w:rsidRPr="00C179D8" w:rsidRDefault="00122ABC" w:rsidP="003B71CA">
      <w:pPr>
        <w:pStyle w:val="Paragraphedeliste"/>
        <w:numPr>
          <w:ilvl w:val="0"/>
          <w:numId w:val="45"/>
        </w:numPr>
        <w:spacing w:line="360" w:lineRule="auto"/>
        <w:jc w:val="both"/>
        <w:rPr>
          <w:rFonts w:asciiTheme="majorHAnsi" w:hAnsiTheme="majorHAnsi"/>
        </w:rPr>
      </w:pPr>
      <w:r w:rsidRPr="00C179D8">
        <w:rPr>
          <w:rFonts w:asciiTheme="majorHAnsi" w:hAnsiTheme="majorHAnsi"/>
        </w:rPr>
        <w:t xml:space="preserve"> </w:t>
      </w:r>
      <w:proofErr w:type="gramStart"/>
      <w:r w:rsidRPr="00C179D8">
        <w:rPr>
          <w:rFonts w:asciiTheme="majorHAnsi" w:hAnsiTheme="majorHAnsi"/>
        </w:rPr>
        <w:t>l’annuaire</w:t>
      </w:r>
      <w:proofErr w:type="gramEnd"/>
      <w:r w:rsidRPr="00C179D8">
        <w:rPr>
          <w:rFonts w:asciiTheme="majorHAnsi" w:hAnsiTheme="majorHAnsi"/>
        </w:rPr>
        <w:t xml:space="preserve"> statistique de l'agriculture élaboré ;</w:t>
      </w:r>
    </w:p>
    <w:p w14:paraId="18D2C47B" w14:textId="77777777" w:rsidR="00122ABC" w:rsidRPr="00C179D8" w:rsidRDefault="00122ABC" w:rsidP="003B71CA">
      <w:pPr>
        <w:pStyle w:val="Paragraphedeliste"/>
        <w:numPr>
          <w:ilvl w:val="0"/>
          <w:numId w:val="45"/>
        </w:numPr>
        <w:spacing w:after="0" w:line="360" w:lineRule="auto"/>
        <w:jc w:val="both"/>
        <w:rPr>
          <w:rFonts w:asciiTheme="majorHAnsi" w:hAnsiTheme="majorHAnsi"/>
        </w:rPr>
      </w:pPr>
      <w:r w:rsidRPr="00C179D8">
        <w:rPr>
          <w:rFonts w:asciiTheme="majorHAnsi" w:hAnsiTheme="majorHAnsi"/>
        </w:rPr>
        <w:t>3 logiciels intégrés de gestion du budget programme dans les ministères du secteur rural fonctionnels.</w:t>
      </w:r>
    </w:p>
    <w:p w14:paraId="68C85B67" w14:textId="11ACCB1C" w:rsidR="00122ABC" w:rsidRPr="00C179D8" w:rsidRDefault="00FD5330" w:rsidP="00C179D8">
      <w:pPr>
        <w:pStyle w:val="Titre3"/>
        <w:spacing w:after="120"/>
        <w:rPr>
          <w:b/>
          <w:color w:val="000000" w:themeColor="text1"/>
        </w:rPr>
      </w:pPr>
      <w:bookmarkStart w:id="344" w:name="_Toc532207966"/>
      <w:r>
        <w:rPr>
          <w:b/>
          <w:color w:val="000000" w:themeColor="text1"/>
        </w:rPr>
        <w:t>II</w:t>
      </w:r>
      <w:r w:rsidR="00122ABC" w:rsidRPr="00C179D8">
        <w:rPr>
          <w:b/>
          <w:color w:val="000000" w:themeColor="text1"/>
        </w:rPr>
        <w:t>.7.2. Performances attendues de la mise en œuvre du programme</w:t>
      </w:r>
      <w:bookmarkEnd w:id="343"/>
      <w:bookmarkEnd w:id="344"/>
    </w:p>
    <w:p w14:paraId="69676B83" w14:textId="77777777" w:rsidR="00122ABC" w:rsidRPr="002251AA" w:rsidRDefault="00122ABC" w:rsidP="00122ABC">
      <w:pPr>
        <w:spacing w:before="120" w:after="120" w:line="360" w:lineRule="auto"/>
        <w:jc w:val="both"/>
        <w:rPr>
          <w:rFonts w:ascii="Cambria" w:hAnsi="Cambria"/>
        </w:rPr>
      </w:pPr>
      <w:r w:rsidRPr="002251AA">
        <w:rPr>
          <w:rFonts w:ascii="Cambria" w:hAnsi="Cambria"/>
        </w:rPr>
        <w:t>La mise en œuvre des actions du programme devrait permettre de renforcer les capacités stratégiques et opérationnelles du ministère, et d’assurer l’efficacité et l’efficience de l’intervention publique à travers :</w:t>
      </w:r>
    </w:p>
    <w:p w14:paraId="3C0FE098"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la</w:t>
      </w:r>
      <w:proofErr w:type="gramEnd"/>
      <w:r w:rsidRPr="002251AA">
        <w:rPr>
          <w:rFonts w:ascii="Cambria" w:hAnsi="Cambria"/>
        </w:rPr>
        <w:t xml:space="preserve"> satisfaction en besoin de personnels des programmes ; </w:t>
      </w:r>
    </w:p>
    <w:p w14:paraId="48280900" w14:textId="12FA1539"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l'exécution</w:t>
      </w:r>
      <w:proofErr w:type="gramEnd"/>
      <w:r w:rsidRPr="002251AA">
        <w:rPr>
          <w:rFonts w:ascii="Cambria" w:hAnsi="Cambria"/>
        </w:rPr>
        <w:t xml:space="preserve"> d</w:t>
      </w:r>
      <w:r>
        <w:rPr>
          <w:rFonts w:ascii="Cambria" w:hAnsi="Cambria"/>
        </w:rPr>
        <w:t>u</w:t>
      </w:r>
      <w:r w:rsidRPr="002251AA">
        <w:rPr>
          <w:rFonts w:ascii="Cambria" w:hAnsi="Cambria"/>
        </w:rPr>
        <w:t xml:space="preserve"> plan de passation des marchés</w:t>
      </w:r>
      <w:r>
        <w:rPr>
          <w:rFonts w:ascii="Cambria" w:hAnsi="Cambria"/>
        </w:rPr>
        <w:t xml:space="preserve"> </w:t>
      </w:r>
      <w:r w:rsidR="009066F7">
        <w:rPr>
          <w:rFonts w:ascii="Cambria" w:hAnsi="Cambria"/>
        </w:rPr>
        <w:t>publics</w:t>
      </w:r>
      <w:r w:rsidR="009066F7" w:rsidRPr="002251AA">
        <w:rPr>
          <w:rFonts w:ascii="Cambria" w:hAnsi="Cambria"/>
        </w:rPr>
        <w:t xml:space="preserve"> ;</w:t>
      </w:r>
    </w:p>
    <w:p w14:paraId="42EE206A"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la</w:t>
      </w:r>
      <w:proofErr w:type="gramEnd"/>
      <w:r w:rsidRPr="002251AA">
        <w:rPr>
          <w:rFonts w:ascii="Cambria" w:hAnsi="Cambria"/>
        </w:rPr>
        <w:t xml:space="preserve"> réalisation des activités de planification et de suivi-évaluation des actions du ministère;</w:t>
      </w:r>
    </w:p>
    <w:p w14:paraId="445E4D10"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lastRenderedPageBreak/>
        <w:t>la</w:t>
      </w:r>
      <w:proofErr w:type="gramEnd"/>
      <w:r w:rsidRPr="002251AA">
        <w:rPr>
          <w:rFonts w:ascii="Cambria" w:hAnsi="Cambria"/>
        </w:rPr>
        <w:t xml:space="preserve"> tenue régulière des cadres de concertation</w:t>
      </w:r>
      <w:r>
        <w:rPr>
          <w:rFonts w:ascii="Cambria" w:hAnsi="Cambria"/>
        </w:rPr>
        <w:t xml:space="preserve"> ( CASEM, CSD, ASPP, etc.)</w:t>
      </w:r>
      <w:r w:rsidRPr="002251AA">
        <w:rPr>
          <w:rFonts w:ascii="Cambria" w:hAnsi="Cambria"/>
        </w:rPr>
        <w:t>;</w:t>
      </w:r>
    </w:p>
    <w:p w14:paraId="70BF2E62"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la</w:t>
      </w:r>
      <w:proofErr w:type="gramEnd"/>
      <w:r w:rsidRPr="002251AA">
        <w:rPr>
          <w:rFonts w:ascii="Cambria" w:hAnsi="Cambria"/>
        </w:rPr>
        <w:t xml:space="preserve"> couverture </w:t>
      </w:r>
      <w:r>
        <w:rPr>
          <w:rFonts w:ascii="Cambria" w:hAnsi="Cambria"/>
        </w:rPr>
        <w:t xml:space="preserve">totale </w:t>
      </w:r>
      <w:r w:rsidRPr="002251AA">
        <w:rPr>
          <w:rFonts w:ascii="Cambria" w:hAnsi="Cambria"/>
        </w:rPr>
        <w:t>des fonctions métiers du ministère par le système informatique;</w:t>
      </w:r>
    </w:p>
    <w:p w14:paraId="7163620E"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le</w:t>
      </w:r>
      <w:proofErr w:type="gramEnd"/>
      <w:r w:rsidRPr="002251AA">
        <w:rPr>
          <w:rFonts w:ascii="Cambria" w:hAnsi="Cambria"/>
        </w:rPr>
        <w:t xml:space="preserve"> renseignement des indicateurs de performance du ministère;</w:t>
      </w:r>
    </w:p>
    <w:p w14:paraId="0CB5A80D"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la</w:t>
      </w:r>
      <w:proofErr w:type="gramEnd"/>
      <w:r w:rsidRPr="002251AA">
        <w:rPr>
          <w:rFonts w:ascii="Cambria" w:hAnsi="Cambria"/>
        </w:rPr>
        <w:t xml:space="preserve"> réalisation des objectifs fixés dans la lettre de mission assignée au ministère;</w:t>
      </w:r>
    </w:p>
    <w:p w14:paraId="2FFCC308"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la</w:t>
      </w:r>
      <w:proofErr w:type="gramEnd"/>
      <w:r w:rsidRPr="002251AA">
        <w:rPr>
          <w:rFonts w:ascii="Cambria" w:hAnsi="Cambria"/>
        </w:rPr>
        <w:t xml:space="preserve"> satisfaction dans les délais requis des besoins en maintenance du système informatique et d’assistance aux utilisateurs ;</w:t>
      </w:r>
    </w:p>
    <w:p w14:paraId="0ED2C840" w14:textId="77777777" w:rsidR="00122ABC" w:rsidRPr="002251AA" w:rsidRDefault="00122ABC" w:rsidP="003B71CA">
      <w:pPr>
        <w:pStyle w:val="Paragraphedeliste"/>
        <w:numPr>
          <w:ilvl w:val="0"/>
          <w:numId w:val="46"/>
        </w:numPr>
        <w:spacing w:before="120" w:after="120" w:line="360" w:lineRule="auto"/>
        <w:jc w:val="both"/>
        <w:rPr>
          <w:rFonts w:ascii="Cambria" w:hAnsi="Cambria"/>
        </w:rPr>
      </w:pPr>
      <w:proofErr w:type="gramStart"/>
      <w:r w:rsidRPr="002251AA">
        <w:rPr>
          <w:rFonts w:ascii="Cambria" w:hAnsi="Cambria"/>
        </w:rPr>
        <w:t>la</w:t>
      </w:r>
      <w:proofErr w:type="gramEnd"/>
      <w:r w:rsidRPr="002251AA">
        <w:rPr>
          <w:rFonts w:ascii="Cambria" w:hAnsi="Cambria"/>
        </w:rPr>
        <w:t xml:space="preserve"> réalisation du recensement général de l’agriculture (RGA).</w:t>
      </w:r>
    </w:p>
    <w:p w14:paraId="4758F785" w14:textId="507F0FC9" w:rsidR="00122ABC" w:rsidRPr="00C179D8" w:rsidRDefault="00FD5330" w:rsidP="00C179D8">
      <w:pPr>
        <w:pStyle w:val="Titre3"/>
        <w:spacing w:after="120"/>
        <w:rPr>
          <w:b/>
          <w:color w:val="000000" w:themeColor="text1"/>
        </w:rPr>
      </w:pPr>
      <w:bookmarkStart w:id="345" w:name="_Toc503007427"/>
      <w:bookmarkStart w:id="346" w:name="_Toc532207967"/>
      <w:r>
        <w:rPr>
          <w:b/>
          <w:color w:val="000000" w:themeColor="text1"/>
        </w:rPr>
        <w:t>II</w:t>
      </w:r>
      <w:r w:rsidR="00122ABC" w:rsidRPr="00C179D8">
        <w:rPr>
          <w:b/>
          <w:color w:val="000000" w:themeColor="text1"/>
        </w:rPr>
        <w:t>.7.3. Programmation physique et financière des activités en 201</w:t>
      </w:r>
      <w:bookmarkEnd w:id="345"/>
      <w:r w:rsidR="00122ABC" w:rsidRPr="00C179D8">
        <w:rPr>
          <w:b/>
          <w:color w:val="000000" w:themeColor="text1"/>
        </w:rPr>
        <w:t>9</w:t>
      </w:r>
      <w:bookmarkEnd w:id="346"/>
    </w:p>
    <w:p w14:paraId="3B1C92F7" w14:textId="5870E51C" w:rsidR="00122ABC" w:rsidRPr="002251AA" w:rsidRDefault="00122ABC" w:rsidP="00122ABC">
      <w:pPr>
        <w:spacing w:after="0" w:line="360" w:lineRule="auto"/>
        <w:jc w:val="both"/>
        <w:rPr>
          <w:rFonts w:ascii="Cambria" w:hAnsi="Cambria"/>
          <w:b/>
          <w:bCs/>
          <w:color w:val="000000"/>
        </w:rPr>
      </w:pPr>
      <w:r w:rsidRPr="002251AA">
        <w:rPr>
          <w:rFonts w:ascii="Cambria" w:hAnsi="Cambria"/>
        </w:rPr>
        <w:t xml:space="preserve">Le montant global </w:t>
      </w:r>
      <w:r>
        <w:rPr>
          <w:rFonts w:ascii="Cambria" w:hAnsi="Cambria"/>
        </w:rPr>
        <w:t xml:space="preserve">des investissements </w:t>
      </w:r>
      <w:r w:rsidRPr="002251AA">
        <w:rPr>
          <w:rFonts w:ascii="Cambria" w:hAnsi="Cambria"/>
        </w:rPr>
        <w:t>prévu</w:t>
      </w:r>
      <w:r>
        <w:rPr>
          <w:rFonts w:ascii="Cambria" w:hAnsi="Cambria"/>
        </w:rPr>
        <w:t>s</w:t>
      </w:r>
      <w:r w:rsidRPr="002251AA">
        <w:rPr>
          <w:rFonts w:ascii="Cambria" w:hAnsi="Cambria"/>
        </w:rPr>
        <w:t xml:space="preserve"> pour le programme est de </w:t>
      </w:r>
      <w:r w:rsidRPr="002251AA">
        <w:rPr>
          <w:rFonts w:ascii="Cambria" w:hAnsi="Cambria"/>
          <w:b/>
          <w:bCs/>
          <w:color w:val="000000"/>
        </w:rPr>
        <w:t xml:space="preserve">9, 87 </w:t>
      </w:r>
      <w:r w:rsidRPr="002251AA">
        <w:rPr>
          <w:rFonts w:ascii="Cambria" w:hAnsi="Cambria"/>
        </w:rPr>
        <w:t>milliards de FCFA</w:t>
      </w:r>
      <w:r>
        <w:rPr>
          <w:rFonts w:ascii="Cambria" w:hAnsi="Cambria"/>
        </w:rPr>
        <w:t>, soit 9,2% du budget du ministère</w:t>
      </w:r>
      <w:r w:rsidRPr="002251AA">
        <w:rPr>
          <w:rFonts w:ascii="Cambria" w:hAnsi="Cambria"/>
        </w:rPr>
        <w:t>. De ce montant, 34,9% est supporté par le budget de l’Etat et 65,1% par les partenaires techniques et financiers.</w:t>
      </w:r>
      <w:r>
        <w:rPr>
          <w:rFonts w:ascii="Cambria" w:hAnsi="Cambria"/>
        </w:rPr>
        <w:t xml:space="preserve"> On note également que 65% du</w:t>
      </w:r>
      <w:r w:rsidRPr="009D68C8">
        <w:rPr>
          <w:rFonts w:ascii="Cambria" w:hAnsi="Cambria"/>
        </w:rPr>
        <w:t xml:space="preserve"> montant</w:t>
      </w:r>
      <w:r>
        <w:rPr>
          <w:rFonts w:ascii="Cambria" w:hAnsi="Cambria"/>
        </w:rPr>
        <w:t xml:space="preserve"> global</w:t>
      </w:r>
      <w:r w:rsidRPr="009D68C8">
        <w:rPr>
          <w:rFonts w:ascii="Cambria" w:hAnsi="Cambria"/>
        </w:rPr>
        <w:t xml:space="preserve"> provient des projets mettant en œuvre des activités d’autres départements ministériels.</w:t>
      </w:r>
    </w:p>
    <w:p w14:paraId="523EEBEA" w14:textId="77777777" w:rsidR="00122ABC" w:rsidRPr="002251AA" w:rsidRDefault="00122ABC" w:rsidP="00122ABC">
      <w:pPr>
        <w:spacing w:before="120" w:after="120" w:line="360" w:lineRule="auto"/>
        <w:jc w:val="both"/>
        <w:rPr>
          <w:rFonts w:ascii="Cambria" w:hAnsi="Cambria"/>
        </w:rPr>
      </w:pPr>
      <w:r w:rsidRPr="002251AA">
        <w:rPr>
          <w:rFonts w:ascii="Cambria" w:hAnsi="Cambria"/>
        </w:rPr>
        <w:t>Les budgets et les principales activités des différentes actions prévues en 2019 se présentent comme suit :</w:t>
      </w:r>
    </w:p>
    <w:p w14:paraId="52ED5636" w14:textId="77777777" w:rsidR="00122ABC" w:rsidRPr="00C179D8" w:rsidRDefault="00122ABC"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1 : Pilotage et coordination des actions du ministère</w:t>
      </w:r>
    </w:p>
    <w:p w14:paraId="7611262A" w14:textId="20ACB1BD" w:rsidR="00122ABC" w:rsidRDefault="00122ABC" w:rsidP="00122ABC">
      <w:pPr>
        <w:spacing w:after="0" w:line="360" w:lineRule="auto"/>
        <w:jc w:val="both"/>
        <w:rPr>
          <w:rFonts w:ascii="Cambria" w:hAnsi="Cambria"/>
        </w:rPr>
      </w:pPr>
      <w:r w:rsidRPr="002251AA">
        <w:rPr>
          <w:rFonts w:ascii="Cambria" w:hAnsi="Cambria"/>
        </w:rPr>
        <w:t>Cette action met en œuvre les activités de politique générale et de représentativité du ministère. En 2019</w:t>
      </w:r>
      <w:r>
        <w:rPr>
          <w:rFonts w:ascii="Cambria" w:hAnsi="Cambria"/>
        </w:rPr>
        <w:t>,</w:t>
      </w:r>
      <w:r w:rsidRPr="002251AA">
        <w:rPr>
          <w:rFonts w:ascii="Cambria" w:hAnsi="Cambria"/>
        </w:rPr>
        <w:t xml:space="preserve"> le coût de cette action est évalué à </w:t>
      </w:r>
      <w:r w:rsidR="008D2A7B">
        <w:rPr>
          <w:rFonts w:ascii="Cambria" w:hAnsi="Cambria"/>
          <w:color w:val="000000"/>
        </w:rPr>
        <w:t>220,3</w:t>
      </w:r>
      <w:r>
        <w:rPr>
          <w:rFonts w:ascii="Cambria" w:hAnsi="Cambria"/>
          <w:color w:val="000000"/>
        </w:rPr>
        <w:t xml:space="preserve"> </w:t>
      </w:r>
      <w:r w:rsidR="008D2A7B">
        <w:rPr>
          <w:rFonts w:ascii="Cambria" w:hAnsi="Cambria"/>
        </w:rPr>
        <w:t>millions</w:t>
      </w:r>
      <w:r w:rsidR="008D2A7B" w:rsidRPr="002251AA">
        <w:rPr>
          <w:rFonts w:ascii="Cambria" w:hAnsi="Cambria"/>
        </w:rPr>
        <w:t xml:space="preserve"> </w:t>
      </w:r>
      <w:r w:rsidRPr="002251AA">
        <w:rPr>
          <w:rFonts w:ascii="Cambria" w:hAnsi="Cambria"/>
        </w:rPr>
        <w:t xml:space="preserve">de FCFA, soit </w:t>
      </w:r>
      <w:r w:rsidR="008D2A7B">
        <w:rPr>
          <w:rFonts w:ascii="Cambria" w:hAnsi="Cambria"/>
        </w:rPr>
        <w:t>2,2</w:t>
      </w:r>
      <w:r w:rsidRPr="002251AA">
        <w:rPr>
          <w:rFonts w:ascii="Cambria" w:hAnsi="Cambria"/>
        </w:rPr>
        <w:t>% du coût d</w:t>
      </w:r>
      <w:r>
        <w:rPr>
          <w:rFonts w:ascii="Cambria" w:hAnsi="Cambria"/>
        </w:rPr>
        <w:t>es investissements du</w:t>
      </w:r>
      <w:r w:rsidRPr="002251AA">
        <w:rPr>
          <w:rFonts w:ascii="Cambria" w:hAnsi="Cambria"/>
        </w:rPr>
        <w:t xml:space="preserve"> programme. </w:t>
      </w:r>
    </w:p>
    <w:p w14:paraId="0AF1FD37" w14:textId="77777777" w:rsidR="00122ABC" w:rsidRPr="002251AA" w:rsidRDefault="00122ABC" w:rsidP="00122ABC">
      <w:pPr>
        <w:spacing w:after="0" w:line="360" w:lineRule="auto"/>
        <w:jc w:val="both"/>
        <w:rPr>
          <w:rFonts w:ascii="Cambria" w:hAnsi="Cambria"/>
          <w:color w:val="000000"/>
        </w:rPr>
      </w:pPr>
      <w:r w:rsidRPr="002251AA">
        <w:rPr>
          <w:rFonts w:ascii="Cambria" w:hAnsi="Cambria"/>
        </w:rPr>
        <w:t xml:space="preserve">Les principales activités programmées </w:t>
      </w:r>
      <w:r>
        <w:rPr>
          <w:rFonts w:ascii="Cambria" w:hAnsi="Cambria"/>
        </w:rPr>
        <w:t xml:space="preserve">se </w:t>
      </w:r>
      <w:r w:rsidRPr="002251AA">
        <w:rPr>
          <w:rFonts w:ascii="Cambria" w:hAnsi="Cambria"/>
        </w:rPr>
        <w:t>présentent comme suit :</w:t>
      </w:r>
    </w:p>
    <w:p w14:paraId="008BE673" w14:textId="77777777" w:rsidR="00122ABC" w:rsidRPr="00C179D8" w:rsidRDefault="00122ABC" w:rsidP="003B71CA">
      <w:pPr>
        <w:pStyle w:val="Paragraphedeliste"/>
        <w:numPr>
          <w:ilvl w:val="0"/>
          <w:numId w:val="47"/>
        </w:numPr>
        <w:spacing w:before="120" w:after="120" w:line="360" w:lineRule="auto"/>
        <w:jc w:val="both"/>
        <w:rPr>
          <w:rFonts w:ascii="Cambria" w:eastAsia="Calibri" w:hAnsi="Cambria"/>
        </w:rPr>
      </w:pPr>
      <w:proofErr w:type="gramStart"/>
      <w:r w:rsidRPr="00C179D8">
        <w:rPr>
          <w:rFonts w:ascii="Cambria" w:eastAsia="Calibri" w:hAnsi="Cambria"/>
        </w:rPr>
        <w:t>assurer</w:t>
      </w:r>
      <w:proofErr w:type="gramEnd"/>
      <w:r w:rsidRPr="00C179D8">
        <w:rPr>
          <w:rFonts w:ascii="Cambria" w:eastAsia="Calibri" w:hAnsi="Cambria"/>
        </w:rPr>
        <w:t xml:space="preserve"> la coordination administrative et technique des structures centrales, des structures déconcentrées et des structures rattachées ;</w:t>
      </w:r>
    </w:p>
    <w:p w14:paraId="1214777D" w14:textId="77777777" w:rsidR="00122ABC" w:rsidRPr="00C179D8" w:rsidRDefault="00122ABC" w:rsidP="003B71CA">
      <w:pPr>
        <w:pStyle w:val="Paragraphedeliste"/>
        <w:numPr>
          <w:ilvl w:val="0"/>
          <w:numId w:val="47"/>
        </w:numPr>
        <w:spacing w:before="120" w:after="120" w:line="360" w:lineRule="auto"/>
        <w:jc w:val="both"/>
        <w:rPr>
          <w:rFonts w:ascii="Cambria" w:eastAsia="Calibri" w:hAnsi="Cambria"/>
        </w:rPr>
      </w:pPr>
      <w:proofErr w:type="gramStart"/>
      <w:r w:rsidRPr="00C179D8">
        <w:rPr>
          <w:rFonts w:ascii="Cambria" w:eastAsia="Calibri" w:hAnsi="Cambria"/>
        </w:rPr>
        <w:t>assurer</w:t>
      </w:r>
      <w:proofErr w:type="gramEnd"/>
      <w:r w:rsidRPr="00C179D8">
        <w:rPr>
          <w:rFonts w:ascii="Cambria" w:eastAsia="Calibri" w:hAnsi="Cambria"/>
        </w:rPr>
        <w:t xml:space="preserve"> les relations techniques du département avec les structures des autres départements ministériels ;</w:t>
      </w:r>
    </w:p>
    <w:p w14:paraId="3638A23F" w14:textId="77777777" w:rsidR="00122ABC" w:rsidRPr="00C179D8" w:rsidRDefault="00122ABC" w:rsidP="003B71CA">
      <w:pPr>
        <w:pStyle w:val="Paragraphedeliste"/>
        <w:numPr>
          <w:ilvl w:val="0"/>
          <w:numId w:val="47"/>
        </w:numPr>
        <w:spacing w:before="120" w:after="120" w:line="360" w:lineRule="auto"/>
        <w:jc w:val="both"/>
        <w:rPr>
          <w:rFonts w:ascii="Cambria" w:eastAsia="Calibri" w:hAnsi="Cambria"/>
        </w:rPr>
      </w:pPr>
      <w:proofErr w:type="gramStart"/>
      <w:r w:rsidRPr="00C179D8">
        <w:rPr>
          <w:rFonts w:ascii="Cambria" w:eastAsia="Calibri" w:hAnsi="Cambria"/>
        </w:rPr>
        <w:t>mettre</w:t>
      </w:r>
      <w:proofErr w:type="gramEnd"/>
      <w:r w:rsidRPr="00C179D8">
        <w:rPr>
          <w:rFonts w:ascii="Cambria" w:eastAsia="Calibri" w:hAnsi="Cambria"/>
        </w:rPr>
        <w:t xml:space="preserve"> en place et opérationnaliser le dispositif de suivi et d'évaluation du PNSR II;</w:t>
      </w:r>
    </w:p>
    <w:p w14:paraId="35B513D5" w14:textId="77777777" w:rsidR="00122ABC" w:rsidRPr="00C179D8" w:rsidRDefault="00122ABC" w:rsidP="003B71CA">
      <w:pPr>
        <w:pStyle w:val="Paragraphedeliste"/>
        <w:numPr>
          <w:ilvl w:val="0"/>
          <w:numId w:val="47"/>
        </w:numPr>
        <w:spacing w:before="120" w:after="120" w:line="360" w:lineRule="auto"/>
        <w:jc w:val="both"/>
        <w:rPr>
          <w:rFonts w:ascii="Cambria" w:eastAsia="Calibri" w:hAnsi="Cambria"/>
        </w:rPr>
      </w:pPr>
      <w:proofErr w:type="gramStart"/>
      <w:r w:rsidRPr="00C179D8">
        <w:rPr>
          <w:rFonts w:ascii="Cambria" w:eastAsia="Calibri" w:hAnsi="Cambria"/>
        </w:rPr>
        <w:t>élaborer</w:t>
      </w:r>
      <w:proofErr w:type="gramEnd"/>
      <w:r w:rsidRPr="00C179D8">
        <w:rPr>
          <w:rFonts w:ascii="Cambria" w:eastAsia="Calibri" w:hAnsi="Cambria"/>
        </w:rPr>
        <w:t xml:space="preserve"> et valider les rapports annuels et à mi-parcours de performance du secteur pour le suivi du PNDES ;</w:t>
      </w:r>
    </w:p>
    <w:p w14:paraId="7EC6925D" w14:textId="77777777" w:rsidR="00122ABC" w:rsidRPr="00C179D8" w:rsidRDefault="00122ABC" w:rsidP="003B71CA">
      <w:pPr>
        <w:pStyle w:val="Paragraphedeliste"/>
        <w:numPr>
          <w:ilvl w:val="0"/>
          <w:numId w:val="47"/>
        </w:numPr>
        <w:spacing w:after="0" w:line="360" w:lineRule="auto"/>
        <w:jc w:val="both"/>
        <w:rPr>
          <w:rFonts w:ascii="Cambria" w:hAnsi="Cambria"/>
          <w:bCs/>
        </w:rPr>
      </w:pPr>
      <w:proofErr w:type="gramStart"/>
      <w:r w:rsidRPr="00C179D8">
        <w:rPr>
          <w:rFonts w:ascii="Cambria" w:hAnsi="Cambria"/>
          <w:bCs/>
        </w:rPr>
        <w:t>réviser</w:t>
      </w:r>
      <w:proofErr w:type="gramEnd"/>
      <w:r w:rsidRPr="00C179D8">
        <w:rPr>
          <w:rFonts w:ascii="Cambria" w:hAnsi="Cambria"/>
          <w:bCs/>
        </w:rPr>
        <w:t xml:space="preserve"> le Comité de coordination des politiques sectorielles agricoles (C-CPSA) et mise en cohérence avec l’arrêté de 2016 du SP/CPSA ;</w:t>
      </w:r>
    </w:p>
    <w:p w14:paraId="22E9FEA3" w14:textId="77777777" w:rsidR="00122ABC" w:rsidRPr="00C179D8" w:rsidRDefault="00122ABC" w:rsidP="003B71CA">
      <w:pPr>
        <w:pStyle w:val="Paragraphedeliste"/>
        <w:numPr>
          <w:ilvl w:val="0"/>
          <w:numId w:val="47"/>
        </w:numPr>
        <w:spacing w:after="0" w:line="360" w:lineRule="auto"/>
        <w:jc w:val="both"/>
        <w:rPr>
          <w:rFonts w:ascii="Cambria" w:hAnsi="Cambria"/>
        </w:rPr>
      </w:pPr>
      <w:proofErr w:type="gramStart"/>
      <w:r w:rsidRPr="00C179D8">
        <w:rPr>
          <w:rFonts w:ascii="Cambria" w:hAnsi="Cambria"/>
        </w:rPr>
        <w:t>organiser</w:t>
      </w:r>
      <w:proofErr w:type="gramEnd"/>
      <w:r w:rsidRPr="00C179D8">
        <w:rPr>
          <w:rFonts w:ascii="Cambria" w:hAnsi="Cambria"/>
        </w:rPr>
        <w:t xml:space="preserve"> la revue à mi-parcours du PNSR II;</w:t>
      </w:r>
    </w:p>
    <w:p w14:paraId="05DA68A5" w14:textId="77777777" w:rsidR="00122ABC" w:rsidRPr="00C179D8" w:rsidRDefault="00122ABC" w:rsidP="003B71CA">
      <w:pPr>
        <w:pStyle w:val="Paragraphedeliste"/>
        <w:numPr>
          <w:ilvl w:val="0"/>
          <w:numId w:val="47"/>
        </w:numPr>
        <w:spacing w:after="0" w:line="360" w:lineRule="auto"/>
        <w:jc w:val="both"/>
        <w:rPr>
          <w:rFonts w:ascii="Cambria" w:hAnsi="Cambria"/>
        </w:rPr>
      </w:pPr>
      <w:proofErr w:type="gramStart"/>
      <w:r w:rsidRPr="00C179D8">
        <w:rPr>
          <w:rFonts w:ascii="Cambria" w:hAnsi="Cambria"/>
        </w:rPr>
        <w:t>construire</w:t>
      </w:r>
      <w:proofErr w:type="gramEnd"/>
      <w:r w:rsidRPr="00C179D8">
        <w:rPr>
          <w:rFonts w:ascii="Cambria" w:hAnsi="Cambria"/>
        </w:rPr>
        <w:t>/réhabiliter des bâtiments de la DRAAH-Est (PSAE) ;</w:t>
      </w:r>
    </w:p>
    <w:p w14:paraId="26ED229D" w14:textId="77777777" w:rsidR="00122ABC" w:rsidRPr="00C179D8" w:rsidRDefault="00122ABC" w:rsidP="003B71CA">
      <w:pPr>
        <w:pStyle w:val="Paragraphedeliste"/>
        <w:numPr>
          <w:ilvl w:val="0"/>
          <w:numId w:val="47"/>
        </w:numPr>
        <w:spacing w:after="0" w:line="360" w:lineRule="auto"/>
        <w:jc w:val="both"/>
        <w:rPr>
          <w:rFonts w:ascii="Cambria" w:hAnsi="Cambria"/>
        </w:rPr>
      </w:pPr>
      <w:proofErr w:type="gramStart"/>
      <w:r w:rsidRPr="00C179D8">
        <w:rPr>
          <w:rFonts w:ascii="Cambria" w:hAnsi="Cambria"/>
        </w:rPr>
        <w:t>appuyer</w:t>
      </w:r>
      <w:proofErr w:type="gramEnd"/>
      <w:r w:rsidRPr="00C179D8">
        <w:rPr>
          <w:rFonts w:ascii="Cambria" w:hAnsi="Cambria"/>
        </w:rPr>
        <w:t xml:space="preserve"> l’animation des cadres de concertation en lien avec le processus de réformes et la déclinaison du PNSR II au niveau régional (PDA-GIZ) ;</w:t>
      </w:r>
    </w:p>
    <w:p w14:paraId="72559C00" w14:textId="77777777" w:rsidR="00122ABC" w:rsidRPr="00C179D8" w:rsidRDefault="00122ABC" w:rsidP="003B71CA">
      <w:pPr>
        <w:pStyle w:val="Paragraphedeliste"/>
        <w:numPr>
          <w:ilvl w:val="0"/>
          <w:numId w:val="47"/>
        </w:numPr>
        <w:spacing w:after="0" w:line="360" w:lineRule="auto"/>
        <w:rPr>
          <w:rFonts w:ascii="Cambria" w:hAnsi="Cambria"/>
        </w:rPr>
      </w:pPr>
      <w:proofErr w:type="gramStart"/>
      <w:r w:rsidRPr="00C179D8">
        <w:rPr>
          <w:rFonts w:ascii="Cambria" w:hAnsi="Cambria"/>
        </w:rPr>
        <w:t>élaborer</w:t>
      </w:r>
      <w:proofErr w:type="gramEnd"/>
      <w:r w:rsidRPr="00C179D8">
        <w:rPr>
          <w:rFonts w:ascii="Cambria" w:hAnsi="Cambria"/>
        </w:rPr>
        <w:t xml:space="preserve"> les bilans semestriels et la contribution du département dans les CSD et revue du PNDES.</w:t>
      </w:r>
    </w:p>
    <w:p w14:paraId="39E93BF2" w14:textId="77777777" w:rsidR="00122ABC" w:rsidRPr="00C179D8" w:rsidRDefault="00122ABC" w:rsidP="00C179D8">
      <w:pPr>
        <w:pStyle w:val="Titre4"/>
        <w:spacing w:after="240"/>
        <w:jc w:val="left"/>
        <w:rPr>
          <w:rFonts w:asciiTheme="majorHAnsi" w:hAnsiTheme="majorHAnsi"/>
          <w:sz w:val="24"/>
          <w:szCs w:val="24"/>
        </w:rPr>
      </w:pPr>
      <w:r w:rsidRPr="00C179D8">
        <w:rPr>
          <w:rFonts w:asciiTheme="majorHAnsi" w:hAnsiTheme="majorHAnsi"/>
          <w:sz w:val="24"/>
          <w:szCs w:val="24"/>
        </w:rPr>
        <w:lastRenderedPageBreak/>
        <w:t>Action 2 : Gestion des ressources matérielles et financières </w:t>
      </w:r>
    </w:p>
    <w:p w14:paraId="633797FC" w14:textId="690A7023" w:rsidR="008D2A7B" w:rsidRDefault="00122ABC" w:rsidP="00122ABC">
      <w:pPr>
        <w:spacing w:after="0" w:line="360" w:lineRule="auto"/>
        <w:jc w:val="both"/>
        <w:rPr>
          <w:rFonts w:ascii="Cambria" w:hAnsi="Cambria"/>
          <w:iCs/>
          <w:lang w:eastAsia="fr-CA"/>
        </w:rPr>
      </w:pPr>
      <w:r w:rsidRPr="002251AA">
        <w:rPr>
          <w:rFonts w:ascii="Cambria" w:hAnsi="Cambria"/>
          <w:iCs/>
          <w:lang w:eastAsia="fr-CA"/>
        </w:rPr>
        <w:t xml:space="preserve">Cette action permet d’assurer une gestion optimale des ressources financières et matérielles du ministère. </w:t>
      </w:r>
      <w:r>
        <w:rPr>
          <w:rFonts w:ascii="Cambria" w:hAnsi="Cambria"/>
          <w:iCs/>
          <w:lang w:eastAsia="fr-CA"/>
        </w:rPr>
        <w:t xml:space="preserve">Elle est portée par la Direction de l’administration et des finances (DAF). </w:t>
      </w:r>
      <w:r w:rsidRPr="002251AA">
        <w:rPr>
          <w:rFonts w:ascii="Cambria" w:hAnsi="Cambria"/>
          <w:iCs/>
          <w:lang w:eastAsia="fr-CA"/>
        </w:rPr>
        <w:t xml:space="preserve"> La mise en œuvre de ses activités nécessite</w:t>
      </w:r>
      <w:r w:rsidRPr="002251AA">
        <w:rPr>
          <w:rFonts w:ascii="Cambria" w:hAnsi="Cambria"/>
          <w:color w:val="000000"/>
        </w:rPr>
        <w:t xml:space="preserve"> </w:t>
      </w:r>
      <w:r w:rsidR="008D2A7B">
        <w:rPr>
          <w:rFonts w:ascii="Cambria" w:hAnsi="Cambria"/>
          <w:color w:val="000000"/>
        </w:rPr>
        <w:t>1,47</w:t>
      </w:r>
      <w:r w:rsidRPr="002251AA">
        <w:rPr>
          <w:rFonts w:ascii="Cambria" w:hAnsi="Cambria"/>
          <w:color w:val="000000"/>
        </w:rPr>
        <w:t xml:space="preserve"> </w:t>
      </w:r>
      <w:r w:rsidRPr="002251AA">
        <w:rPr>
          <w:rFonts w:ascii="Cambria" w:hAnsi="Cambria"/>
          <w:iCs/>
          <w:lang w:eastAsia="fr-CA"/>
        </w:rPr>
        <w:t>mill</w:t>
      </w:r>
      <w:r w:rsidR="008D2A7B">
        <w:rPr>
          <w:rFonts w:ascii="Cambria" w:hAnsi="Cambria"/>
          <w:iCs/>
          <w:lang w:eastAsia="fr-CA"/>
        </w:rPr>
        <w:t>iard</w:t>
      </w:r>
      <w:r w:rsidRPr="002251AA">
        <w:rPr>
          <w:rFonts w:ascii="Cambria" w:hAnsi="Cambria"/>
          <w:iCs/>
          <w:lang w:eastAsia="fr-CA"/>
        </w:rPr>
        <w:t xml:space="preserve"> de FCFA, soit </w:t>
      </w:r>
      <w:r w:rsidR="008D2A7B">
        <w:rPr>
          <w:rFonts w:ascii="Cambria" w:hAnsi="Cambria"/>
          <w:iCs/>
          <w:lang w:eastAsia="fr-CA"/>
        </w:rPr>
        <w:t>14</w:t>
      </w:r>
      <w:r w:rsidRPr="002251AA">
        <w:rPr>
          <w:rFonts w:ascii="Cambria" w:hAnsi="Cambria"/>
          <w:iCs/>
          <w:lang w:eastAsia="fr-CA"/>
        </w:rPr>
        <w:t>,</w:t>
      </w:r>
      <w:r w:rsidR="008D2A7B">
        <w:rPr>
          <w:rFonts w:ascii="Cambria" w:hAnsi="Cambria"/>
          <w:iCs/>
          <w:lang w:eastAsia="fr-CA"/>
        </w:rPr>
        <w:t>9</w:t>
      </w:r>
      <w:r w:rsidRPr="002251AA">
        <w:rPr>
          <w:rFonts w:ascii="Cambria" w:hAnsi="Cambria"/>
          <w:iCs/>
          <w:lang w:eastAsia="fr-CA"/>
        </w:rPr>
        <w:t xml:space="preserve">% du coût </w:t>
      </w:r>
      <w:r>
        <w:rPr>
          <w:rFonts w:ascii="Cambria" w:hAnsi="Cambria"/>
          <w:iCs/>
          <w:lang w:eastAsia="fr-CA"/>
        </w:rPr>
        <w:t>d’investissement</w:t>
      </w:r>
      <w:r w:rsidRPr="002251AA">
        <w:rPr>
          <w:rFonts w:ascii="Cambria" w:hAnsi="Cambria"/>
          <w:iCs/>
          <w:lang w:eastAsia="fr-CA"/>
        </w:rPr>
        <w:t xml:space="preserve"> du programme. </w:t>
      </w:r>
      <w:r w:rsidR="008D2A7B">
        <w:rPr>
          <w:rFonts w:ascii="Cambria" w:hAnsi="Cambria"/>
          <w:iCs/>
          <w:lang w:eastAsia="fr-CA"/>
        </w:rPr>
        <w:t xml:space="preserve">Le PSAE compte </w:t>
      </w:r>
      <w:r w:rsidR="008D2A7B">
        <w:rPr>
          <w:rFonts w:ascii="Cambria" w:hAnsi="Cambria"/>
          <w:iCs/>
          <w:lang w:eastAsia="fr-CA"/>
        </w:rPr>
        <w:t>réhabiliter des bâtiments de la Direction régionale d’agriculture à hauteur de 918,32 millions de FCFA.</w:t>
      </w:r>
    </w:p>
    <w:p w14:paraId="43AD8E2D" w14:textId="6167B92B" w:rsidR="00122ABC" w:rsidRPr="002251AA" w:rsidRDefault="00122ABC" w:rsidP="00122ABC">
      <w:pPr>
        <w:spacing w:after="0" w:line="360" w:lineRule="auto"/>
        <w:jc w:val="both"/>
        <w:rPr>
          <w:rFonts w:ascii="Cambria" w:hAnsi="Cambria"/>
          <w:color w:val="000000"/>
        </w:rPr>
      </w:pPr>
      <w:r w:rsidRPr="002251AA">
        <w:rPr>
          <w:rFonts w:ascii="Cambria" w:hAnsi="Cambria"/>
          <w:iCs/>
          <w:lang w:eastAsia="fr-CA"/>
        </w:rPr>
        <w:t>Les principales activités prévues sont :</w:t>
      </w:r>
    </w:p>
    <w:p w14:paraId="74343753" w14:textId="77777777" w:rsidR="00122ABC" w:rsidRPr="002251AA" w:rsidRDefault="00122ABC" w:rsidP="003B71CA">
      <w:pPr>
        <w:pStyle w:val="Paragraphedeliste"/>
        <w:numPr>
          <w:ilvl w:val="0"/>
          <w:numId w:val="49"/>
        </w:numPr>
        <w:spacing w:before="120" w:after="120" w:line="360" w:lineRule="auto"/>
        <w:jc w:val="both"/>
        <w:rPr>
          <w:rFonts w:ascii="Cambria" w:hAnsi="Cambria"/>
          <w:iCs/>
          <w:lang w:eastAsia="fr-CA"/>
        </w:rPr>
      </w:pPr>
      <w:proofErr w:type="gramStart"/>
      <w:r w:rsidRPr="002251AA">
        <w:rPr>
          <w:rFonts w:ascii="Cambria" w:hAnsi="Cambria"/>
          <w:iCs/>
          <w:lang w:eastAsia="fr-CA"/>
        </w:rPr>
        <w:t>élaborer</w:t>
      </w:r>
      <w:proofErr w:type="gramEnd"/>
      <w:r w:rsidRPr="002251AA">
        <w:rPr>
          <w:rFonts w:ascii="Cambria" w:hAnsi="Cambria"/>
          <w:iCs/>
          <w:lang w:eastAsia="fr-CA"/>
        </w:rPr>
        <w:t xml:space="preserve"> et exécuter le budget du ministère ;</w:t>
      </w:r>
    </w:p>
    <w:p w14:paraId="123B6956" w14:textId="507CDD88" w:rsidR="00122ABC" w:rsidRDefault="00122ABC" w:rsidP="003B71CA">
      <w:pPr>
        <w:pStyle w:val="Paragraphedeliste"/>
        <w:numPr>
          <w:ilvl w:val="0"/>
          <w:numId w:val="49"/>
        </w:numPr>
        <w:spacing w:before="120" w:after="120" w:line="360" w:lineRule="auto"/>
        <w:jc w:val="both"/>
        <w:rPr>
          <w:rFonts w:ascii="Cambria" w:hAnsi="Cambria"/>
          <w:iCs/>
          <w:lang w:eastAsia="fr-CA"/>
        </w:rPr>
      </w:pPr>
      <w:proofErr w:type="gramStart"/>
      <w:r w:rsidRPr="002251AA">
        <w:rPr>
          <w:rFonts w:ascii="Cambria" w:hAnsi="Cambria"/>
          <w:iCs/>
          <w:lang w:eastAsia="fr-CA"/>
        </w:rPr>
        <w:t>gérer</w:t>
      </w:r>
      <w:proofErr w:type="gramEnd"/>
      <w:r w:rsidRPr="002251AA">
        <w:rPr>
          <w:rFonts w:ascii="Cambria" w:hAnsi="Cambria"/>
          <w:iCs/>
          <w:lang w:eastAsia="fr-CA"/>
        </w:rPr>
        <w:t xml:space="preserve"> le patrimoine mobilier et immobilier du ministère</w:t>
      </w:r>
      <w:r w:rsidR="006A0C03">
        <w:rPr>
          <w:rFonts w:ascii="Cambria" w:hAnsi="Cambria"/>
          <w:iCs/>
          <w:lang w:eastAsia="fr-CA"/>
        </w:rPr>
        <w:t> ;</w:t>
      </w:r>
    </w:p>
    <w:p w14:paraId="41F0AD49" w14:textId="17128941" w:rsidR="006A0C03" w:rsidRPr="002251AA" w:rsidRDefault="008D2A7B" w:rsidP="003B71CA">
      <w:pPr>
        <w:pStyle w:val="Paragraphedeliste"/>
        <w:numPr>
          <w:ilvl w:val="0"/>
          <w:numId w:val="49"/>
        </w:numPr>
        <w:spacing w:before="120" w:after="120" w:line="360" w:lineRule="auto"/>
        <w:jc w:val="both"/>
        <w:rPr>
          <w:rFonts w:ascii="Cambria" w:hAnsi="Cambria"/>
          <w:iCs/>
          <w:lang w:eastAsia="fr-CA"/>
        </w:rPr>
      </w:pPr>
      <w:proofErr w:type="gramStart"/>
      <w:r>
        <w:rPr>
          <w:rFonts w:ascii="Cambria" w:hAnsi="Cambria"/>
          <w:iCs/>
          <w:lang w:eastAsia="fr-CA"/>
        </w:rPr>
        <w:t>construire</w:t>
      </w:r>
      <w:proofErr w:type="gramEnd"/>
      <w:r>
        <w:rPr>
          <w:rFonts w:ascii="Cambria" w:hAnsi="Cambria"/>
          <w:iCs/>
          <w:lang w:eastAsia="fr-CA"/>
        </w:rPr>
        <w:t>/réhabiliter des bâtiments de la DRAAH-Est (PSAE).</w:t>
      </w:r>
    </w:p>
    <w:p w14:paraId="0C44B73A" w14:textId="77777777" w:rsidR="00122ABC" w:rsidRPr="00C179D8" w:rsidRDefault="00122ABC"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3 : Gestion des ressources humaines</w:t>
      </w:r>
    </w:p>
    <w:p w14:paraId="4335DB46" w14:textId="77777777" w:rsidR="00122ABC" w:rsidRPr="002251AA" w:rsidRDefault="00122ABC" w:rsidP="00122ABC">
      <w:pPr>
        <w:spacing w:before="120" w:after="120" w:line="360" w:lineRule="auto"/>
        <w:jc w:val="both"/>
        <w:rPr>
          <w:rFonts w:ascii="Cambria" w:hAnsi="Cambria"/>
        </w:rPr>
      </w:pPr>
      <w:r w:rsidRPr="002251AA">
        <w:rPr>
          <w:rFonts w:ascii="Cambria" w:hAnsi="Cambria"/>
        </w:rPr>
        <w:t>Cette action permet de gérer de façon efficace et efficiente les ressources humaines du ministère.</w:t>
      </w:r>
      <w:r w:rsidRPr="004E576D">
        <w:rPr>
          <w:rFonts w:ascii="Cambria" w:hAnsi="Cambria"/>
        </w:rPr>
        <w:t xml:space="preserve"> </w:t>
      </w:r>
      <w:r>
        <w:rPr>
          <w:rFonts w:ascii="Cambria" w:hAnsi="Cambria"/>
        </w:rPr>
        <w:t xml:space="preserve">Elle est portée par la Direction des ressources humaines (DRH). </w:t>
      </w:r>
      <w:r w:rsidRPr="002251AA">
        <w:rPr>
          <w:rFonts w:ascii="Cambria" w:hAnsi="Cambria"/>
        </w:rPr>
        <w:t xml:space="preserve"> Pour ce faire, les activités suivantes sont prévues : </w:t>
      </w:r>
    </w:p>
    <w:p w14:paraId="0429F6E8"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élaborer</w:t>
      </w:r>
      <w:proofErr w:type="gramEnd"/>
      <w:r w:rsidRPr="002251AA">
        <w:rPr>
          <w:rFonts w:ascii="Cambria" w:hAnsi="Cambria"/>
        </w:rPr>
        <w:t xml:space="preserve"> et mettre en œuvre une politique sociale du MAAH ;</w:t>
      </w:r>
    </w:p>
    <w:p w14:paraId="58F1DA07"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organiser</w:t>
      </w:r>
      <w:proofErr w:type="gramEnd"/>
      <w:r w:rsidRPr="002251AA">
        <w:rPr>
          <w:rFonts w:ascii="Cambria" w:hAnsi="Cambria"/>
        </w:rPr>
        <w:t xml:space="preserve"> des sessions de la commission d’affectation ;</w:t>
      </w:r>
    </w:p>
    <w:p w14:paraId="51461DC7"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organiser</w:t>
      </w:r>
      <w:proofErr w:type="gramEnd"/>
      <w:r w:rsidRPr="002251AA">
        <w:rPr>
          <w:rFonts w:ascii="Cambria" w:hAnsi="Cambria"/>
        </w:rPr>
        <w:t xml:space="preserve"> des sessions de conseils de discipline ;</w:t>
      </w:r>
    </w:p>
    <w:p w14:paraId="09F12FF7"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apurer</w:t>
      </w:r>
      <w:proofErr w:type="gramEnd"/>
      <w:r w:rsidRPr="002251AA">
        <w:rPr>
          <w:rFonts w:ascii="Cambria" w:hAnsi="Cambria"/>
        </w:rPr>
        <w:t xml:space="preserve"> </w:t>
      </w:r>
      <w:r>
        <w:rPr>
          <w:rFonts w:ascii="Cambria" w:hAnsi="Cambria"/>
        </w:rPr>
        <w:t>tous les actes de gestion de carrière (</w:t>
      </w:r>
      <w:r w:rsidRPr="002251AA">
        <w:rPr>
          <w:rFonts w:ascii="Cambria" w:hAnsi="Cambria"/>
        </w:rPr>
        <w:t>avancements</w:t>
      </w:r>
      <w:r>
        <w:rPr>
          <w:rFonts w:ascii="Cambria" w:hAnsi="Cambria"/>
        </w:rPr>
        <w:t>, disponibilité, etc.)</w:t>
      </w:r>
      <w:r w:rsidRPr="002251AA">
        <w:rPr>
          <w:rFonts w:ascii="Cambria" w:hAnsi="Cambria"/>
        </w:rPr>
        <w:t> ;</w:t>
      </w:r>
    </w:p>
    <w:p w14:paraId="04C9D3F3"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animer</w:t>
      </w:r>
      <w:proofErr w:type="gramEnd"/>
      <w:r w:rsidRPr="002251AA">
        <w:rPr>
          <w:rFonts w:ascii="Cambria" w:hAnsi="Cambria"/>
        </w:rPr>
        <w:t xml:space="preserve"> les cadre</w:t>
      </w:r>
      <w:r>
        <w:rPr>
          <w:rFonts w:ascii="Cambria" w:hAnsi="Cambria"/>
        </w:rPr>
        <w:t>s</w:t>
      </w:r>
      <w:r w:rsidRPr="002251AA">
        <w:rPr>
          <w:rFonts w:ascii="Cambria" w:hAnsi="Cambria"/>
        </w:rPr>
        <w:t xml:space="preserve"> de concertation DRH et Chargé de RH du MAAH ;</w:t>
      </w:r>
    </w:p>
    <w:p w14:paraId="4DD4D41D"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élaborer</w:t>
      </w:r>
      <w:proofErr w:type="gramEnd"/>
      <w:r w:rsidRPr="002251AA">
        <w:rPr>
          <w:rFonts w:ascii="Cambria" w:hAnsi="Cambria"/>
        </w:rPr>
        <w:t xml:space="preserve"> et mettre en œuvre un plan global intégré de formation</w:t>
      </w:r>
      <w:r>
        <w:rPr>
          <w:rFonts w:ascii="Cambria" w:hAnsi="Cambria"/>
        </w:rPr>
        <w:t xml:space="preserve"> du personnel</w:t>
      </w:r>
      <w:r w:rsidRPr="002251AA">
        <w:rPr>
          <w:rFonts w:ascii="Cambria" w:hAnsi="Cambria"/>
        </w:rPr>
        <w:t xml:space="preserve"> du MAAH ;</w:t>
      </w:r>
    </w:p>
    <w:p w14:paraId="78DA3745"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élaborer</w:t>
      </w:r>
      <w:proofErr w:type="gramEnd"/>
      <w:r w:rsidRPr="002251AA">
        <w:rPr>
          <w:rFonts w:ascii="Cambria" w:hAnsi="Cambria"/>
        </w:rPr>
        <w:t xml:space="preserve"> le</w:t>
      </w:r>
      <w:r>
        <w:rPr>
          <w:rFonts w:ascii="Cambria" w:hAnsi="Cambria"/>
        </w:rPr>
        <w:t xml:space="preserve">s prévisions de dépenses du personnel </w:t>
      </w:r>
      <w:r w:rsidRPr="002251AA">
        <w:rPr>
          <w:rFonts w:ascii="Cambria" w:hAnsi="Cambria"/>
        </w:rPr>
        <w:t>du MAAH ;</w:t>
      </w:r>
    </w:p>
    <w:p w14:paraId="668750FE"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décrire</w:t>
      </w:r>
      <w:proofErr w:type="gramEnd"/>
      <w:r w:rsidRPr="002251AA">
        <w:rPr>
          <w:rFonts w:ascii="Cambria" w:hAnsi="Cambria"/>
        </w:rPr>
        <w:t xml:space="preserve"> les  postes de travail des structures du MAAH ;</w:t>
      </w:r>
    </w:p>
    <w:p w14:paraId="703B1516"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recenser</w:t>
      </w:r>
      <w:proofErr w:type="gramEnd"/>
      <w:r w:rsidRPr="002251AA">
        <w:rPr>
          <w:rFonts w:ascii="Cambria" w:hAnsi="Cambria"/>
        </w:rPr>
        <w:t xml:space="preserve"> le personnel du MAAH ;</w:t>
      </w:r>
    </w:p>
    <w:p w14:paraId="25A4CDA7"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élaborer</w:t>
      </w:r>
      <w:proofErr w:type="gramEnd"/>
      <w:r w:rsidRPr="002251AA">
        <w:rPr>
          <w:rFonts w:ascii="Cambria" w:hAnsi="Cambria"/>
        </w:rPr>
        <w:t xml:space="preserve"> le tableau prévisionnel des emplois et des effectifs (TPEE) du MAAH ;   </w:t>
      </w:r>
    </w:p>
    <w:p w14:paraId="3E723F6F" w14:textId="77777777" w:rsidR="00122ABC" w:rsidRPr="002251AA" w:rsidRDefault="00122ABC" w:rsidP="003B71CA">
      <w:pPr>
        <w:pStyle w:val="Paragraphedeliste"/>
        <w:numPr>
          <w:ilvl w:val="0"/>
          <w:numId w:val="48"/>
        </w:numPr>
        <w:spacing w:before="120" w:after="120" w:line="360" w:lineRule="auto"/>
        <w:jc w:val="both"/>
        <w:rPr>
          <w:rFonts w:ascii="Cambria" w:hAnsi="Cambria"/>
        </w:rPr>
      </w:pPr>
      <w:proofErr w:type="gramStart"/>
      <w:r w:rsidRPr="002251AA">
        <w:rPr>
          <w:rFonts w:ascii="Cambria" w:hAnsi="Cambria"/>
        </w:rPr>
        <w:t>assurer</w:t>
      </w:r>
      <w:proofErr w:type="gramEnd"/>
      <w:r w:rsidRPr="002251AA">
        <w:rPr>
          <w:rFonts w:ascii="Cambria" w:hAnsi="Cambria"/>
        </w:rPr>
        <w:t xml:space="preserve"> le recrutement du personnel du MAAH en collaboration avec le ministère en charge de la fonction publique et les projets et programmes.</w:t>
      </w:r>
    </w:p>
    <w:p w14:paraId="3FF84EE7" w14:textId="77777777" w:rsidR="00122ABC" w:rsidRPr="00C179D8" w:rsidRDefault="00122ABC"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4 : Gestion des marchés publics</w:t>
      </w:r>
    </w:p>
    <w:p w14:paraId="33F7DBFF" w14:textId="77777777" w:rsidR="00122ABC" w:rsidRPr="002251AA" w:rsidRDefault="00122ABC" w:rsidP="00122ABC">
      <w:pPr>
        <w:spacing w:before="120" w:after="120" w:line="360" w:lineRule="auto"/>
        <w:jc w:val="both"/>
        <w:rPr>
          <w:rFonts w:ascii="Cambria" w:hAnsi="Cambria"/>
        </w:rPr>
      </w:pPr>
      <w:r w:rsidRPr="002251AA">
        <w:rPr>
          <w:rFonts w:ascii="Cambria" w:hAnsi="Cambria"/>
          <w:color w:val="000000"/>
        </w:rPr>
        <w:t xml:space="preserve">Elle a pour objectif d’assurer une gestion efficace et efficiente des marchés publics. </w:t>
      </w:r>
      <w:r>
        <w:rPr>
          <w:rFonts w:ascii="Cambria" w:hAnsi="Cambria"/>
          <w:color w:val="000000"/>
        </w:rPr>
        <w:t xml:space="preserve">Cette action est mise en œuvre par la Direction des marchés publics (DMP).  </w:t>
      </w:r>
      <w:r w:rsidRPr="002251AA">
        <w:rPr>
          <w:rFonts w:ascii="Cambria" w:hAnsi="Cambria"/>
          <w:color w:val="000000"/>
        </w:rPr>
        <w:t>Il est prévu au cours de l’année 2019 les activités suivantes :</w:t>
      </w:r>
    </w:p>
    <w:p w14:paraId="46BF8494" w14:textId="77777777" w:rsidR="00122ABC" w:rsidRPr="002251AA" w:rsidRDefault="00122ABC" w:rsidP="003B71CA">
      <w:pPr>
        <w:pStyle w:val="Paragraphedeliste"/>
        <w:numPr>
          <w:ilvl w:val="0"/>
          <w:numId w:val="50"/>
        </w:numPr>
        <w:spacing w:before="120" w:after="120" w:line="360" w:lineRule="auto"/>
        <w:jc w:val="both"/>
        <w:rPr>
          <w:rFonts w:ascii="Cambria" w:hAnsi="Cambria"/>
          <w:color w:val="000000"/>
        </w:rPr>
      </w:pPr>
      <w:proofErr w:type="gramStart"/>
      <w:r w:rsidRPr="002251AA">
        <w:rPr>
          <w:rFonts w:ascii="Cambria" w:hAnsi="Cambria"/>
          <w:color w:val="000000"/>
        </w:rPr>
        <w:t>élaborer</w:t>
      </w:r>
      <w:proofErr w:type="gramEnd"/>
      <w:r w:rsidRPr="002251AA">
        <w:rPr>
          <w:rFonts w:ascii="Cambria" w:hAnsi="Cambria"/>
          <w:color w:val="000000"/>
        </w:rPr>
        <w:t xml:space="preserve"> et exécuter le plan de passation des marchés publics (PPM) ;</w:t>
      </w:r>
    </w:p>
    <w:p w14:paraId="3C4DEB6C" w14:textId="77777777" w:rsidR="00122ABC" w:rsidRPr="002251AA" w:rsidRDefault="00122ABC" w:rsidP="003B71CA">
      <w:pPr>
        <w:pStyle w:val="Paragraphedeliste"/>
        <w:numPr>
          <w:ilvl w:val="0"/>
          <w:numId w:val="50"/>
        </w:numPr>
        <w:spacing w:before="120" w:after="120" w:line="360" w:lineRule="auto"/>
        <w:jc w:val="both"/>
        <w:rPr>
          <w:rFonts w:ascii="Cambria" w:hAnsi="Cambria"/>
          <w:color w:val="000000"/>
        </w:rPr>
      </w:pPr>
      <w:proofErr w:type="gramStart"/>
      <w:r w:rsidRPr="002251AA">
        <w:rPr>
          <w:rFonts w:ascii="Cambria" w:hAnsi="Cambria"/>
          <w:color w:val="000000"/>
        </w:rPr>
        <w:t>suivre</w:t>
      </w:r>
      <w:proofErr w:type="gramEnd"/>
      <w:r w:rsidRPr="002251AA">
        <w:rPr>
          <w:rFonts w:ascii="Cambria" w:hAnsi="Cambria"/>
          <w:color w:val="000000"/>
        </w:rPr>
        <w:t xml:space="preserve"> l’exécution des marchés.</w:t>
      </w:r>
    </w:p>
    <w:p w14:paraId="144D56EB" w14:textId="77777777" w:rsidR="00122ABC" w:rsidRPr="00C179D8" w:rsidRDefault="00122ABC" w:rsidP="00C179D8">
      <w:pPr>
        <w:pStyle w:val="Titre4"/>
        <w:spacing w:after="240"/>
        <w:jc w:val="left"/>
        <w:rPr>
          <w:rFonts w:asciiTheme="majorHAnsi" w:hAnsiTheme="majorHAnsi"/>
          <w:b w:val="0"/>
          <w:sz w:val="24"/>
          <w:szCs w:val="24"/>
        </w:rPr>
      </w:pPr>
      <w:r w:rsidRPr="00C179D8">
        <w:rPr>
          <w:rFonts w:asciiTheme="majorHAnsi" w:hAnsiTheme="majorHAnsi"/>
          <w:sz w:val="24"/>
          <w:szCs w:val="24"/>
        </w:rPr>
        <w:lastRenderedPageBreak/>
        <w:t xml:space="preserve">Action 5 : Planification et suivi-évaluation </w:t>
      </w:r>
    </w:p>
    <w:p w14:paraId="760C3030" w14:textId="77777777" w:rsidR="00122ABC" w:rsidRPr="002251AA" w:rsidRDefault="00122ABC" w:rsidP="00122ABC">
      <w:pPr>
        <w:spacing w:before="120" w:after="120" w:line="360" w:lineRule="auto"/>
        <w:jc w:val="both"/>
        <w:rPr>
          <w:rFonts w:ascii="Cambria" w:hAnsi="Cambria"/>
          <w:iCs/>
          <w:lang w:eastAsia="fr-CA"/>
        </w:rPr>
      </w:pPr>
      <w:r w:rsidRPr="002251AA">
        <w:rPr>
          <w:rFonts w:ascii="Cambria" w:hAnsi="Cambria"/>
          <w:iCs/>
          <w:lang w:eastAsia="fr-CA"/>
        </w:rPr>
        <w:t>L’objectif de cette action est d’améliorer la planification, le suivi et l’évaluation de la performance des programmes du ministère.</w:t>
      </w:r>
      <w:r w:rsidRPr="004E576D">
        <w:rPr>
          <w:rFonts w:ascii="Cambria" w:hAnsi="Cambria"/>
          <w:iCs/>
          <w:lang w:eastAsia="fr-CA"/>
        </w:rPr>
        <w:t xml:space="preserve"> </w:t>
      </w:r>
      <w:r>
        <w:rPr>
          <w:rFonts w:ascii="Cambria" w:hAnsi="Cambria"/>
          <w:iCs/>
          <w:lang w:eastAsia="fr-CA"/>
        </w:rPr>
        <w:t xml:space="preserve">Elle est portée par les directions en charge </w:t>
      </w:r>
      <w:proofErr w:type="gramStart"/>
      <w:r>
        <w:rPr>
          <w:rFonts w:ascii="Cambria" w:hAnsi="Cambria"/>
          <w:iCs/>
          <w:lang w:eastAsia="fr-CA"/>
        </w:rPr>
        <w:t>de  la</w:t>
      </w:r>
      <w:proofErr w:type="gramEnd"/>
      <w:r>
        <w:rPr>
          <w:rFonts w:ascii="Cambria" w:hAnsi="Cambria"/>
          <w:iCs/>
          <w:lang w:eastAsia="fr-CA"/>
        </w:rPr>
        <w:t xml:space="preserve"> planification et du suivi-évaluation de la DGESS. </w:t>
      </w:r>
      <w:r w:rsidRPr="002251AA">
        <w:rPr>
          <w:rFonts w:ascii="Cambria" w:hAnsi="Cambria"/>
          <w:iCs/>
          <w:lang w:eastAsia="fr-CA"/>
        </w:rPr>
        <w:t xml:space="preserve"> Les principales activités programmées sont :</w:t>
      </w:r>
    </w:p>
    <w:p w14:paraId="4CA191D4" w14:textId="77777777" w:rsidR="00122ABC" w:rsidRDefault="00122ABC" w:rsidP="003B71CA">
      <w:pPr>
        <w:pStyle w:val="Paragraphedeliste"/>
        <w:numPr>
          <w:ilvl w:val="0"/>
          <w:numId w:val="51"/>
        </w:numPr>
        <w:spacing w:before="120" w:after="120" w:line="360" w:lineRule="auto"/>
        <w:jc w:val="both"/>
        <w:rPr>
          <w:rFonts w:ascii="Cambria" w:hAnsi="Cambria"/>
          <w:iCs/>
          <w:lang w:eastAsia="fr-CA"/>
        </w:rPr>
      </w:pPr>
      <w:proofErr w:type="gramStart"/>
      <w:r w:rsidRPr="002251AA">
        <w:rPr>
          <w:rFonts w:ascii="Cambria" w:hAnsi="Cambria"/>
          <w:iCs/>
          <w:lang w:eastAsia="fr-CA"/>
        </w:rPr>
        <w:t>élabor</w:t>
      </w:r>
      <w:r>
        <w:rPr>
          <w:rFonts w:ascii="Cambria" w:hAnsi="Cambria"/>
          <w:iCs/>
          <w:lang w:eastAsia="fr-CA"/>
        </w:rPr>
        <w:t>er</w:t>
      </w:r>
      <w:proofErr w:type="gramEnd"/>
      <w:r>
        <w:rPr>
          <w:rFonts w:ascii="Cambria" w:hAnsi="Cambria"/>
          <w:iCs/>
          <w:lang w:eastAsia="fr-CA"/>
        </w:rPr>
        <w:t xml:space="preserve"> le</w:t>
      </w:r>
      <w:r w:rsidRPr="002251AA">
        <w:rPr>
          <w:rFonts w:ascii="Cambria" w:hAnsi="Cambria"/>
          <w:iCs/>
          <w:lang w:eastAsia="fr-CA"/>
        </w:rPr>
        <w:t xml:space="preserve"> document de budget programme ;</w:t>
      </w:r>
    </w:p>
    <w:p w14:paraId="6D645D89" w14:textId="77777777" w:rsidR="00122ABC" w:rsidRPr="002251AA" w:rsidRDefault="00122ABC" w:rsidP="003B71CA">
      <w:pPr>
        <w:pStyle w:val="Paragraphedeliste"/>
        <w:numPr>
          <w:ilvl w:val="0"/>
          <w:numId w:val="51"/>
        </w:numPr>
        <w:spacing w:before="120" w:after="120" w:line="360" w:lineRule="auto"/>
        <w:jc w:val="both"/>
        <w:rPr>
          <w:rFonts w:ascii="Cambria" w:hAnsi="Cambria"/>
          <w:iCs/>
          <w:lang w:eastAsia="fr-CA"/>
        </w:rPr>
      </w:pPr>
      <w:proofErr w:type="gramStart"/>
      <w:r>
        <w:rPr>
          <w:rFonts w:ascii="Cambria" w:hAnsi="Cambria"/>
          <w:iCs/>
          <w:lang w:eastAsia="fr-CA"/>
        </w:rPr>
        <w:t>élaborer</w:t>
      </w:r>
      <w:proofErr w:type="gramEnd"/>
      <w:r>
        <w:rPr>
          <w:rFonts w:ascii="Cambria" w:hAnsi="Cambria"/>
          <w:iCs/>
          <w:lang w:eastAsia="fr-CA"/>
        </w:rPr>
        <w:t xml:space="preserve"> le rapport de programmation des activités;</w:t>
      </w:r>
    </w:p>
    <w:p w14:paraId="3E6543B6" w14:textId="77777777" w:rsidR="00122ABC" w:rsidRPr="002251AA" w:rsidRDefault="00122ABC" w:rsidP="003B71CA">
      <w:pPr>
        <w:pStyle w:val="Paragraphedeliste"/>
        <w:numPr>
          <w:ilvl w:val="0"/>
          <w:numId w:val="51"/>
        </w:numPr>
        <w:spacing w:before="120" w:after="120" w:line="360" w:lineRule="auto"/>
        <w:jc w:val="both"/>
        <w:rPr>
          <w:rFonts w:ascii="Cambria" w:hAnsi="Cambria"/>
          <w:iCs/>
          <w:lang w:eastAsia="fr-CA"/>
        </w:rPr>
      </w:pPr>
      <w:proofErr w:type="gramStart"/>
      <w:r w:rsidRPr="002251AA">
        <w:rPr>
          <w:rFonts w:ascii="Cambria" w:hAnsi="Cambria"/>
          <w:iCs/>
          <w:lang w:eastAsia="fr-CA"/>
        </w:rPr>
        <w:t>élaborer</w:t>
      </w:r>
      <w:proofErr w:type="gramEnd"/>
      <w:r w:rsidRPr="002251AA">
        <w:rPr>
          <w:rFonts w:ascii="Cambria" w:hAnsi="Cambria"/>
          <w:iCs/>
          <w:lang w:eastAsia="fr-CA"/>
        </w:rPr>
        <w:t xml:space="preserve"> les rapports bilans</w:t>
      </w:r>
      <w:r>
        <w:rPr>
          <w:rFonts w:ascii="Cambria" w:hAnsi="Cambria"/>
          <w:iCs/>
          <w:lang w:eastAsia="fr-CA"/>
        </w:rPr>
        <w:t xml:space="preserve"> des activités</w:t>
      </w:r>
      <w:r w:rsidRPr="002251AA">
        <w:rPr>
          <w:rFonts w:ascii="Cambria" w:hAnsi="Cambria"/>
          <w:iCs/>
          <w:lang w:eastAsia="fr-CA"/>
        </w:rPr>
        <w:t xml:space="preserve"> ainsi que les rapports annuels de performance du département ;</w:t>
      </w:r>
    </w:p>
    <w:p w14:paraId="4DE3692B" w14:textId="77777777" w:rsidR="00122ABC" w:rsidRPr="002251AA" w:rsidRDefault="00122ABC" w:rsidP="003B71CA">
      <w:pPr>
        <w:pStyle w:val="Paragraphedeliste"/>
        <w:numPr>
          <w:ilvl w:val="0"/>
          <w:numId w:val="51"/>
        </w:numPr>
        <w:spacing w:before="120" w:after="120" w:line="360" w:lineRule="auto"/>
        <w:jc w:val="both"/>
        <w:rPr>
          <w:rFonts w:ascii="Cambria" w:hAnsi="Cambria"/>
          <w:iCs/>
          <w:lang w:eastAsia="fr-CA"/>
        </w:rPr>
      </w:pPr>
      <w:proofErr w:type="gramStart"/>
      <w:r w:rsidRPr="002251AA">
        <w:rPr>
          <w:rFonts w:ascii="Cambria" w:hAnsi="Cambria"/>
          <w:iCs/>
          <w:lang w:eastAsia="fr-CA"/>
        </w:rPr>
        <w:t>actualiser</w:t>
      </w:r>
      <w:proofErr w:type="gramEnd"/>
      <w:r w:rsidRPr="002251AA">
        <w:rPr>
          <w:rFonts w:ascii="Cambria" w:hAnsi="Cambria"/>
          <w:iCs/>
          <w:lang w:eastAsia="fr-CA"/>
        </w:rPr>
        <w:t xml:space="preserve"> les données de suivi des projets et programmes ;</w:t>
      </w:r>
    </w:p>
    <w:p w14:paraId="28467E79" w14:textId="77777777" w:rsidR="00122ABC" w:rsidRPr="002251AA" w:rsidRDefault="00122ABC" w:rsidP="003B71CA">
      <w:pPr>
        <w:pStyle w:val="Paragraphedeliste"/>
        <w:numPr>
          <w:ilvl w:val="0"/>
          <w:numId w:val="51"/>
        </w:numPr>
        <w:spacing w:before="120" w:after="120" w:line="360" w:lineRule="auto"/>
        <w:jc w:val="both"/>
        <w:rPr>
          <w:rFonts w:ascii="Cambria" w:hAnsi="Cambria"/>
          <w:iCs/>
          <w:lang w:eastAsia="fr-CA"/>
        </w:rPr>
      </w:pPr>
      <w:proofErr w:type="gramStart"/>
      <w:r w:rsidRPr="002251AA">
        <w:rPr>
          <w:rFonts w:ascii="Cambria" w:hAnsi="Cambria"/>
          <w:iCs/>
          <w:lang w:eastAsia="fr-CA"/>
        </w:rPr>
        <w:t>collecter</w:t>
      </w:r>
      <w:proofErr w:type="gramEnd"/>
      <w:r w:rsidRPr="002251AA">
        <w:rPr>
          <w:rFonts w:ascii="Cambria" w:hAnsi="Cambria"/>
          <w:iCs/>
          <w:lang w:eastAsia="fr-CA"/>
        </w:rPr>
        <w:t>, traiter, centraliser les données statistiques des activités du ministère ;</w:t>
      </w:r>
    </w:p>
    <w:p w14:paraId="336EB85B" w14:textId="77777777" w:rsidR="00122ABC" w:rsidRDefault="00122ABC" w:rsidP="003B71CA">
      <w:pPr>
        <w:pStyle w:val="Paragraphedeliste"/>
        <w:numPr>
          <w:ilvl w:val="0"/>
          <w:numId w:val="51"/>
        </w:numPr>
        <w:spacing w:before="120" w:after="120" w:line="360" w:lineRule="auto"/>
        <w:jc w:val="both"/>
        <w:rPr>
          <w:rFonts w:ascii="Cambria" w:hAnsi="Cambria"/>
          <w:iCs/>
          <w:lang w:eastAsia="fr-CA"/>
        </w:rPr>
      </w:pPr>
      <w:proofErr w:type="gramStart"/>
      <w:r w:rsidRPr="002251AA">
        <w:rPr>
          <w:rFonts w:ascii="Cambria" w:hAnsi="Cambria"/>
          <w:iCs/>
          <w:lang w:eastAsia="fr-CA"/>
        </w:rPr>
        <w:t>capitaliser</w:t>
      </w:r>
      <w:proofErr w:type="gramEnd"/>
      <w:r w:rsidRPr="002251AA">
        <w:rPr>
          <w:rFonts w:ascii="Cambria" w:hAnsi="Cambria"/>
          <w:iCs/>
          <w:lang w:eastAsia="fr-CA"/>
        </w:rPr>
        <w:t xml:space="preserve"> les plans, programmes et stratégies des intervenants extérieurs dans les domaines de l’agriculture et de la sécurité alimentaire</w:t>
      </w:r>
      <w:r>
        <w:rPr>
          <w:rFonts w:ascii="Cambria" w:hAnsi="Cambria"/>
          <w:iCs/>
          <w:lang w:eastAsia="fr-CA"/>
        </w:rPr>
        <w:t> ;</w:t>
      </w:r>
    </w:p>
    <w:p w14:paraId="39A35114" w14:textId="77777777" w:rsidR="00122ABC" w:rsidRPr="002251AA" w:rsidRDefault="00122ABC" w:rsidP="003B71CA">
      <w:pPr>
        <w:pStyle w:val="Paragraphedeliste"/>
        <w:numPr>
          <w:ilvl w:val="0"/>
          <w:numId w:val="52"/>
        </w:numPr>
        <w:spacing w:before="120" w:after="120" w:line="360" w:lineRule="auto"/>
        <w:jc w:val="both"/>
        <w:rPr>
          <w:rFonts w:ascii="Cambria" w:hAnsi="Cambria"/>
          <w:iCs/>
          <w:lang w:eastAsia="fr-CA"/>
        </w:rPr>
      </w:pPr>
      <w:proofErr w:type="gramStart"/>
      <w:r>
        <w:rPr>
          <w:rFonts w:ascii="Cambria" w:hAnsi="Cambria"/>
        </w:rPr>
        <w:t>organiser</w:t>
      </w:r>
      <w:proofErr w:type="gramEnd"/>
      <w:r>
        <w:rPr>
          <w:rFonts w:ascii="Cambria" w:hAnsi="Cambria"/>
        </w:rPr>
        <w:t xml:space="preserve"> l</w:t>
      </w:r>
      <w:r w:rsidRPr="002251AA">
        <w:rPr>
          <w:rFonts w:ascii="Cambria" w:hAnsi="Cambria"/>
        </w:rPr>
        <w:t>es cadres de concertation</w:t>
      </w:r>
      <w:r>
        <w:rPr>
          <w:rFonts w:ascii="Cambria" w:hAnsi="Cambria"/>
        </w:rPr>
        <w:t xml:space="preserve"> ( CASEM, ASPP, CPSA, etc.)</w:t>
      </w:r>
      <w:r w:rsidRPr="002251AA">
        <w:rPr>
          <w:rFonts w:ascii="Cambria" w:hAnsi="Cambria"/>
          <w:iCs/>
          <w:lang w:eastAsia="fr-CA"/>
        </w:rPr>
        <w:t>.</w:t>
      </w:r>
    </w:p>
    <w:p w14:paraId="496A33D2" w14:textId="77777777" w:rsidR="00122ABC" w:rsidRPr="00C179D8" w:rsidRDefault="00122ABC"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 xml:space="preserve">Action 6 : Capitalisation des données statistiques </w:t>
      </w:r>
    </w:p>
    <w:p w14:paraId="0A52EB0A" w14:textId="614B9D0B" w:rsidR="00122ABC" w:rsidRPr="002251AA" w:rsidRDefault="00122ABC" w:rsidP="00122ABC">
      <w:pPr>
        <w:spacing w:after="0" w:line="360" w:lineRule="auto"/>
        <w:jc w:val="both"/>
        <w:rPr>
          <w:rFonts w:ascii="Cambria" w:hAnsi="Cambria"/>
          <w:iCs/>
          <w:lang w:eastAsia="fr-CA"/>
        </w:rPr>
      </w:pPr>
      <w:r w:rsidRPr="002251AA">
        <w:rPr>
          <w:rFonts w:ascii="Cambria" w:hAnsi="Cambria"/>
          <w:color w:val="000000"/>
        </w:rPr>
        <w:t xml:space="preserve">Cette action a pour but </w:t>
      </w:r>
      <w:r>
        <w:rPr>
          <w:rFonts w:ascii="Cambria" w:hAnsi="Cambria"/>
          <w:color w:val="000000"/>
        </w:rPr>
        <w:t xml:space="preserve">de </w:t>
      </w:r>
      <w:r w:rsidRPr="002251AA">
        <w:rPr>
          <w:rFonts w:ascii="Cambria" w:hAnsi="Cambria"/>
          <w:color w:val="000000"/>
        </w:rPr>
        <w:t>collecte</w:t>
      </w:r>
      <w:r>
        <w:rPr>
          <w:rFonts w:ascii="Cambria" w:hAnsi="Cambria"/>
          <w:color w:val="000000"/>
        </w:rPr>
        <w:t>r</w:t>
      </w:r>
      <w:r w:rsidRPr="002251AA">
        <w:rPr>
          <w:rFonts w:ascii="Cambria" w:hAnsi="Cambria"/>
          <w:color w:val="000000"/>
        </w:rPr>
        <w:t xml:space="preserve"> et </w:t>
      </w:r>
      <w:r>
        <w:rPr>
          <w:rFonts w:ascii="Cambria" w:hAnsi="Cambria"/>
          <w:color w:val="000000"/>
        </w:rPr>
        <w:t>d</w:t>
      </w:r>
      <w:r w:rsidRPr="002251AA">
        <w:rPr>
          <w:rFonts w:ascii="Cambria" w:hAnsi="Cambria"/>
          <w:color w:val="000000"/>
        </w:rPr>
        <w:t>e traite</w:t>
      </w:r>
      <w:r>
        <w:rPr>
          <w:rFonts w:ascii="Cambria" w:hAnsi="Cambria"/>
          <w:color w:val="000000"/>
        </w:rPr>
        <w:t>r</w:t>
      </w:r>
      <w:r w:rsidRPr="002251AA">
        <w:rPr>
          <w:rFonts w:ascii="Cambria" w:hAnsi="Cambria"/>
          <w:color w:val="000000"/>
        </w:rPr>
        <w:t xml:space="preserve"> </w:t>
      </w:r>
      <w:r>
        <w:rPr>
          <w:rFonts w:ascii="Cambria" w:hAnsi="Cambria"/>
          <w:color w:val="000000"/>
        </w:rPr>
        <w:t>l</w:t>
      </w:r>
      <w:r w:rsidRPr="002251AA">
        <w:rPr>
          <w:rFonts w:ascii="Cambria" w:hAnsi="Cambria"/>
          <w:color w:val="000000"/>
        </w:rPr>
        <w:t xml:space="preserve">es données statistiques </w:t>
      </w:r>
      <w:r>
        <w:rPr>
          <w:rFonts w:ascii="Cambria" w:hAnsi="Cambria"/>
          <w:color w:val="000000"/>
        </w:rPr>
        <w:t>agricoles</w:t>
      </w:r>
      <w:r w:rsidRPr="002251AA">
        <w:rPr>
          <w:rFonts w:ascii="Cambria" w:hAnsi="Cambria"/>
          <w:color w:val="000000"/>
        </w:rPr>
        <w:t>.</w:t>
      </w:r>
      <w:r w:rsidRPr="004E576D">
        <w:rPr>
          <w:rFonts w:ascii="Cambria" w:hAnsi="Cambria"/>
          <w:iCs/>
          <w:color w:val="000000"/>
        </w:rPr>
        <w:t xml:space="preserve"> </w:t>
      </w:r>
      <w:r>
        <w:rPr>
          <w:rFonts w:ascii="Cambria" w:hAnsi="Cambria"/>
          <w:iCs/>
          <w:color w:val="000000"/>
        </w:rPr>
        <w:t>Elle est portée par la</w:t>
      </w:r>
      <w:r w:rsidRPr="00817DBE">
        <w:rPr>
          <w:rFonts w:ascii="Cambria" w:hAnsi="Cambria"/>
          <w:iCs/>
          <w:color w:val="000000"/>
        </w:rPr>
        <w:t xml:space="preserve"> direction</w:t>
      </w:r>
      <w:r>
        <w:rPr>
          <w:rFonts w:ascii="Cambria" w:hAnsi="Cambria"/>
          <w:iCs/>
          <w:color w:val="000000"/>
        </w:rPr>
        <w:t xml:space="preserve"> en charge</w:t>
      </w:r>
      <w:r w:rsidRPr="00817DBE">
        <w:rPr>
          <w:rFonts w:ascii="Cambria" w:hAnsi="Cambria"/>
          <w:iCs/>
          <w:color w:val="000000"/>
        </w:rPr>
        <w:t xml:space="preserve"> de </w:t>
      </w:r>
      <w:r w:rsidR="00FD5330">
        <w:rPr>
          <w:rFonts w:ascii="Cambria" w:hAnsi="Cambria"/>
          <w:iCs/>
          <w:color w:val="000000"/>
        </w:rPr>
        <w:t>l</w:t>
      </w:r>
      <w:r w:rsidRPr="00817DBE">
        <w:rPr>
          <w:rFonts w:ascii="Cambria" w:hAnsi="Cambria"/>
          <w:iCs/>
          <w:color w:val="000000"/>
        </w:rPr>
        <w:t>a c</w:t>
      </w:r>
      <w:r w:rsidRPr="002A75E0">
        <w:rPr>
          <w:rFonts w:ascii="Cambria" w:hAnsi="Cambria"/>
          <w:iCs/>
          <w:color w:val="000000"/>
        </w:rPr>
        <w:t xml:space="preserve">apitalisation des données statistiques </w:t>
      </w:r>
      <w:r w:rsidRPr="00817DBE">
        <w:rPr>
          <w:rFonts w:ascii="Cambria" w:hAnsi="Cambria"/>
          <w:iCs/>
          <w:color w:val="000000"/>
        </w:rPr>
        <w:t xml:space="preserve">de la DGESS. </w:t>
      </w:r>
      <w:r w:rsidRPr="002251AA">
        <w:rPr>
          <w:rFonts w:ascii="Cambria" w:hAnsi="Cambria"/>
          <w:color w:val="000000"/>
        </w:rPr>
        <w:t xml:space="preserve"> Il est prévu pour cette action 997,3 millions de FCFA, soit 10,1% du coût </w:t>
      </w:r>
      <w:r>
        <w:rPr>
          <w:rFonts w:ascii="Cambria" w:hAnsi="Cambria"/>
          <w:color w:val="000000"/>
        </w:rPr>
        <w:t xml:space="preserve">des investissements </w:t>
      </w:r>
      <w:r w:rsidRPr="002251AA">
        <w:rPr>
          <w:rFonts w:ascii="Cambria" w:hAnsi="Cambria"/>
          <w:color w:val="000000"/>
        </w:rPr>
        <w:t xml:space="preserve">du programme. </w:t>
      </w:r>
      <w:r w:rsidRPr="002251AA">
        <w:rPr>
          <w:rFonts w:ascii="Cambria" w:hAnsi="Cambria"/>
          <w:iCs/>
          <w:lang w:eastAsia="fr-CA"/>
        </w:rPr>
        <w:t>Cette action sera mise en œuvre à travers les activités ci-après :</w:t>
      </w:r>
    </w:p>
    <w:p w14:paraId="2A0F99C1" w14:textId="77777777" w:rsidR="00122ABC" w:rsidRPr="002251AA" w:rsidRDefault="00122ABC" w:rsidP="003B71CA">
      <w:pPr>
        <w:pStyle w:val="Paragraphedeliste"/>
        <w:numPr>
          <w:ilvl w:val="0"/>
          <w:numId w:val="53"/>
        </w:numPr>
        <w:spacing w:before="120" w:after="120" w:line="360" w:lineRule="auto"/>
        <w:jc w:val="both"/>
        <w:rPr>
          <w:rFonts w:ascii="Cambria" w:hAnsi="Cambria"/>
          <w:iCs/>
          <w:lang w:eastAsia="fr-CA"/>
        </w:rPr>
      </w:pPr>
      <w:proofErr w:type="gramStart"/>
      <w:r w:rsidRPr="002251AA">
        <w:rPr>
          <w:rFonts w:ascii="Cambria" w:hAnsi="Cambria"/>
          <w:iCs/>
          <w:lang w:eastAsia="fr-CA"/>
        </w:rPr>
        <w:t>élaborer</w:t>
      </w:r>
      <w:proofErr w:type="gramEnd"/>
      <w:r w:rsidRPr="002251AA">
        <w:rPr>
          <w:rFonts w:ascii="Cambria" w:hAnsi="Cambria"/>
          <w:iCs/>
          <w:lang w:eastAsia="fr-CA"/>
        </w:rPr>
        <w:t xml:space="preserve"> les bilans céréaliers et alimentaires ;</w:t>
      </w:r>
    </w:p>
    <w:p w14:paraId="338A40A7" w14:textId="77777777" w:rsidR="00122ABC" w:rsidRPr="002251AA" w:rsidRDefault="00122ABC" w:rsidP="003B71CA">
      <w:pPr>
        <w:pStyle w:val="Paragraphedeliste"/>
        <w:numPr>
          <w:ilvl w:val="0"/>
          <w:numId w:val="53"/>
        </w:numPr>
        <w:spacing w:after="0" w:line="360" w:lineRule="auto"/>
        <w:rPr>
          <w:rFonts w:ascii="Cambria" w:hAnsi="Cambria"/>
        </w:rPr>
      </w:pPr>
      <w:proofErr w:type="gramStart"/>
      <w:r w:rsidRPr="002251AA">
        <w:rPr>
          <w:rFonts w:ascii="Cambria" w:hAnsi="Cambria"/>
        </w:rPr>
        <w:t>conduire</w:t>
      </w:r>
      <w:proofErr w:type="gramEnd"/>
      <w:r w:rsidRPr="002251AA">
        <w:rPr>
          <w:rFonts w:ascii="Cambria" w:hAnsi="Cambria"/>
        </w:rPr>
        <w:t xml:space="preserve"> l'Enquête permanente agricole (EPA) ;</w:t>
      </w:r>
    </w:p>
    <w:p w14:paraId="59DF21B4" w14:textId="77777777" w:rsidR="00122ABC" w:rsidRPr="002251AA" w:rsidRDefault="00122ABC" w:rsidP="003B71CA">
      <w:pPr>
        <w:pStyle w:val="Paragraphedeliste"/>
        <w:numPr>
          <w:ilvl w:val="0"/>
          <w:numId w:val="53"/>
        </w:numPr>
        <w:spacing w:after="0" w:line="360" w:lineRule="auto"/>
        <w:rPr>
          <w:rFonts w:ascii="Cambria" w:hAnsi="Cambria"/>
        </w:rPr>
      </w:pPr>
      <w:proofErr w:type="gramStart"/>
      <w:r w:rsidRPr="002251AA">
        <w:rPr>
          <w:rFonts w:ascii="Cambria" w:hAnsi="Cambria"/>
        </w:rPr>
        <w:t>élaborer</w:t>
      </w:r>
      <w:proofErr w:type="gramEnd"/>
      <w:r w:rsidRPr="002251AA">
        <w:rPr>
          <w:rFonts w:ascii="Cambria" w:hAnsi="Cambria"/>
        </w:rPr>
        <w:t xml:space="preserve"> l'annuaire statistique ;</w:t>
      </w:r>
    </w:p>
    <w:p w14:paraId="601CEAD4" w14:textId="77777777" w:rsidR="00122ABC" w:rsidRPr="002251AA" w:rsidRDefault="00122ABC" w:rsidP="003B71CA">
      <w:pPr>
        <w:pStyle w:val="Paragraphedeliste"/>
        <w:numPr>
          <w:ilvl w:val="0"/>
          <w:numId w:val="53"/>
        </w:numPr>
        <w:spacing w:after="0" w:line="360" w:lineRule="auto"/>
        <w:rPr>
          <w:rFonts w:ascii="Cambria" w:hAnsi="Cambria"/>
        </w:rPr>
      </w:pPr>
      <w:proofErr w:type="gramStart"/>
      <w:r w:rsidRPr="002251AA">
        <w:rPr>
          <w:rFonts w:ascii="Cambria" w:hAnsi="Cambria"/>
        </w:rPr>
        <w:t>conduire</w:t>
      </w:r>
      <w:proofErr w:type="gramEnd"/>
      <w:r w:rsidRPr="002251AA">
        <w:rPr>
          <w:rFonts w:ascii="Cambria" w:hAnsi="Cambria"/>
        </w:rPr>
        <w:t xml:space="preserve"> les travaux du Recensement Général de l’Agriculture (RGA)</w:t>
      </w:r>
      <w:r>
        <w:rPr>
          <w:rFonts w:ascii="Cambria" w:hAnsi="Cambria"/>
        </w:rPr>
        <w:t>.</w:t>
      </w:r>
    </w:p>
    <w:p w14:paraId="00D97163" w14:textId="77777777" w:rsidR="00122ABC" w:rsidRPr="00C179D8" w:rsidRDefault="00122ABC" w:rsidP="00C179D8">
      <w:pPr>
        <w:pStyle w:val="Titre4"/>
        <w:spacing w:after="240"/>
        <w:jc w:val="left"/>
        <w:rPr>
          <w:rFonts w:asciiTheme="majorHAnsi" w:hAnsiTheme="majorHAnsi"/>
          <w:b w:val="0"/>
          <w:sz w:val="24"/>
          <w:szCs w:val="24"/>
        </w:rPr>
      </w:pPr>
      <w:r w:rsidRPr="00C179D8">
        <w:rPr>
          <w:rFonts w:asciiTheme="majorHAnsi" w:hAnsiTheme="majorHAnsi"/>
          <w:sz w:val="24"/>
          <w:szCs w:val="24"/>
        </w:rPr>
        <w:t>Action 7 : Systèmes d’information</w:t>
      </w:r>
    </w:p>
    <w:p w14:paraId="30DF9CBC" w14:textId="77777777" w:rsidR="00122ABC" w:rsidRPr="002251AA" w:rsidRDefault="00122ABC" w:rsidP="00122ABC">
      <w:pPr>
        <w:spacing w:before="120" w:after="120" w:line="360" w:lineRule="auto"/>
        <w:jc w:val="both"/>
        <w:rPr>
          <w:rFonts w:ascii="Cambria" w:hAnsi="Cambria"/>
          <w:iCs/>
          <w:lang w:eastAsia="fr-CA"/>
        </w:rPr>
      </w:pPr>
      <w:r w:rsidRPr="002251AA">
        <w:rPr>
          <w:rFonts w:ascii="Cambria" w:hAnsi="Cambria"/>
          <w:iCs/>
          <w:lang w:eastAsia="fr-CA"/>
        </w:rPr>
        <w:t>Cette action a pour objectif d’assurer une meilleure gestion du système d’information du ministère.</w:t>
      </w:r>
      <w:r w:rsidRPr="004E576D">
        <w:rPr>
          <w:rFonts w:ascii="Cambria" w:hAnsi="Cambria"/>
          <w:iCs/>
          <w:lang w:eastAsia="fr-CA"/>
        </w:rPr>
        <w:t xml:space="preserve"> </w:t>
      </w:r>
      <w:r>
        <w:rPr>
          <w:rFonts w:ascii="Cambria" w:hAnsi="Cambria"/>
          <w:iCs/>
          <w:lang w:eastAsia="fr-CA"/>
        </w:rPr>
        <w:t xml:space="preserve">Elle est mise en œuvre par la Direction des services informatiques (DSI). </w:t>
      </w:r>
      <w:r w:rsidRPr="002251AA">
        <w:rPr>
          <w:rFonts w:ascii="Cambria" w:hAnsi="Cambria"/>
          <w:iCs/>
          <w:lang w:eastAsia="fr-CA"/>
        </w:rPr>
        <w:t xml:space="preserve"> Pour 2019, il est prévu un montant de 537 millions de FCFA, soit 5,4 % du coût </w:t>
      </w:r>
      <w:r>
        <w:rPr>
          <w:rFonts w:ascii="Cambria" w:hAnsi="Cambria"/>
          <w:iCs/>
          <w:lang w:eastAsia="fr-CA"/>
        </w:rPr>
        <w:t xml:space="preserve">des investissement </w:t>
      </w:r>
      <w:r w:rsidRPr="002251AA">
        <w:rPr>
          <w:rFonts w:ascii="Cambria" w:hAnsi="Cambria"/>
          <w:iCs/>
          <w:lang w:eastAsia="fr-CA"/>
        </w:rPr>
        <w:t>du programme. Les activités programmées sont :</w:t>
      </w:r>
    </w:p>
    <w:p w14:paraId="03B362C4"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Assurer l’administration des serveurs ;</w:t>
      </w:r>
    </w:p>
    <w:p w14:paraId="13E0A44A"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Assurer l’hébergement de serveurs dédiés et des applications ;</w:t>
      </w:r>
    </w:p>
    <w:p w14:paraId="2C0B6F5E"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Interconnecter 2 bâtiments au RESINA ;</w:t>
      </w:r>
    </w:p>
    <w:p w14:paraId="4DBC43BC"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Concevoir un infocentre décisionnel ;</w:t>
      </w:r>
    </w:p>
    <w:p w14:paraId="4A7F744A"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Concevoir une plateforme de contenus de la formation agricole « </w:t>
      </w:r>
      <w:proofErr w:type="spellStart"/>
      <w:r w:rsidRPr="0021782E">
        <w:rPr>
          <w:rFonts w:ascii="Cambria" w:hAnsi="Cambria"/>
          <w:iCs/>
          <w:lang w:eastAsia="fr-CA"/>
        </w:rPr>
        <w:t>Agri’Tube</w:t>
      </w:r>
      <w:proofErr w:type="spellEnd"/>
      <w:r w:rsidRPr="0021782E">
        <w:rPr>
          <w:rFonts w:ascii="Cambria" w:hAnsi="Cambria"/>
          <w:iCs/>
          <w:lang w:eastAsia="fr-CA"/>
        </w:rPr>
        <w:t> »</w:t>
      </w:r>
    </w:p>
    <w:p w14:paraId="169D116E"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 xml:space="preserve">Concevoir un </w:t>
      </w:r>
      <w:proofErr w:type="spellStart"/>
      <w:r w:rsidRPr="0021782E">
        <w:rPr>
          <w:rFonts w:ascii="Cambria" w:hAnsi="Cambria"/>
          <w:iCs/>
          <w:lang w:eastAsia="fr-CA"/>
        </w:rPr>
        <w:t>WebSIG</w:t>
      </w:r>
      <w:proofErr w:type="spellEnd"/>
      <w:r w:rsidRPr="0021782E">
        <w:rPr>
          <w:rFonts w:ascii="Cambria" w:hAnsi="Cambria"/>
          <w:iCs/>
          <w:lang w:eastAsia="fr-CA"/>
        </w:rPr>
        <w:t xml:space="preserve"> du Secteur Rural ; </w:t>
      </w:r>
    </w:p>
    <w:p w14:paraId="22B25492"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lastRenderedPageBreak/>
        <w:t>Conception d’une application mobile de collecte des données ;</w:t>
      </w:r>
    </w:p>
    <w:p w14:paraId="2E6333F1"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Intégrer des modules complémentaires à l’application de gestion des biens ;</w:t>
      </w:r>
    </w:p>
    <w:p w14:paraId="2ECC624B"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 xml:space="preserve">Assurer le déploiement et l’appropriation des applications ; </w:t>
      </w:r>
    </w:p>
    <w:p w14:paraId="71E3A47F"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Elaborer un cadre de référence de gestion de l’infrastructure IT ;</w:t>
      </w:r>
    </w:p>
    <w:p w14:paraId="452A8064"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Elaborer le cadre de référence de gestion des données</w:t>
      </w:r>
    </w:p>
    <w:p w14:paraId="0A8C57AB" w14:textId="77777777" w:rsidR="00B25CB9" w:rsidRPr="0021782E" w:rsidRDefault="00B25CB9" w:rsidP="00B25CB9">
      <w:pPr>
        <w:pStyle w:val="Paragraphedeliste"/>
        <w:numPr>
          <w:ilvl w:val="0"/>
          <w:numId w:val="54"/>
        </w:numPr>
        <w:spacing w:line="360" w:lineRule="auto"/>
        <w:jc w:val="both"/>
        <w:rPr>
          <w:rFonts w:ascii="Cambria" w:hAnsi="Cambria"/>
          <w:iCs/>
          <w:lang w:eastAsia="fr-CA"/>
        </w:rPr>
      </w:pPr>
      <w:r w:rsidRPr="0021782E">
        <w:rPr>
          <w:rFonts w:ascii="Cambria" w:hAnsi="Cambria"/>
          <w:iCs/>
          <w:lang w:eastAsia="fr-CA"/>
        </w:rPr>
        <w:t>Réaliser la conception d’ensemble des SI du MAAH</w:t>
      </w:r>
    </w:p>
    <w:p w14:paraId="15FCEC9C" w14:textId="77777777" w:rsidR="00122ABC" w:rsidRPr="00C179D8" w:rsidRDefault="00122ABC" w:rsidP="00DB19CE">
      <w:pPr>
        <w:pStyle w:val="Titre4"/>
        <w:spacing w:after="120"/>
        <w:jc w:val="left"/>
        <w:rPr>
          <w:rFonts w:asciiTheme="majorHAnsi" w:hAnsiTheme="majorHAnsi"/>
          <w:b w:val="0"/>
          <w:sz w:val="24"/>
          <w:szCs w:val="24"/>
        </w:rPr>
      </w:pPr>
      <w:r w:rsidRPr="00C179D8">
        <w:rPr>
          <w:rFonts w:asciiTheme="majorHAnsi" w:hAnsiTheme="majorHAnsi"/>
          <w:sz w:val="24"/>
          <w:szCs w:val="24"/>
        </w:rPr>
        <w:t>Action 8 : Gestion de la documentation et des Archives</w:t>
      </w:r>
    </w:p>
    <w:p w14:paraId="230DE7FA" w14:textId="626029EC" w:rsidR="00122ABC" w:rsidRPr="002251AA" w:rsidRDefault="00122ABC" w:rsidP="00DB19CE">
      <w:pPr>
        <w:spacing w:before="120" w:after="0" w:line="360" w:lineRule="auto"/>
        <w:jc w:val="both"/>
        <w:rPr>
          <w:rFonts w:ascii="Cambria" w:hAnsi="Cambria"/>
        </w:rPr>
      </w:pPr>
      <w:r w:rsidRPr="002251AA">
        <w:rPr>
          <w:rFonts w:ascii="Cambria" w:hAnsi="Cambria"/>
        </w:rPr>
        <w:t>Elle a pour objectif de mettre à la disposition des usagers des documents actualisés sur la production agricole.</w:t>
      </w:r>
      <w:r w:rsidRPr="004E576D">
        <w:rPr>
          <w:rFonts w:ascii="Cambria" w:hAnsi="Cambria"/>
        </w:rPr>
        <w:t xml:space="preserve"> </w:t>
      </w:r>
      <w:r>
        <w:rPr>
          <w:rFonts w:ascii="Cambria" w:hAnsi="Cambria"/>
        </w:rPr>
        <w:t xml:space="preserve">Cette action est portée la Direction des Archives et de la documentation (DAD). </w:t>
      </w:r>
      <w:r w:rsidRPr="002251AA">
        <w:rPr>
          <w:rFonts w:ascii="Cambria" w:hAnsi="Cambria"/>
        </w:rPr>
        <w:t xml:space="preserve"> Pour la réalisation de cette action</w:t>
      </w:r>
      <w:r>
        <w:rPr>
          <w:rFonts w:ascii="Cambria" w:hAnsi="Cambria"/>
        </w:rPr>
        <w:t>,</w:t>
      </w:r>
      <w:r w:rsidRPr="002251AA">
        <w:rPr>
          <w:rFonts w:ascii="Cambria" w:hAnsi="Cambria"/>
        </w:rPr>
        <w:t xml:space="preserve"> il est principalement prévu </w:t>
      </w:r>
      <w:r w:rsidR="008D2A7B" w:rsidRPr="002251AA">
        <w:rPr>
          <w:rFonts w:ascii="Cambria" w:hAnsi="Cambria"/>
        </w:rPr>
        <w:t>de :</w:t>
      </w:r>
    </w:p>
    <w:p w14:paraId="67892A59" w14:textId="77777777" w:rsidR="00122ABC" w:rsidRPr="002251AA" w:rsidRDefault="00122ABC" w:rsidP="003B71CA">
      <w:pPr>
        <w:pStyle w:val="Paragraphedeliste"/>
        <w:numPr>
          <w:ilvl w:val="0"/>
          <w:numId w:val="55"/>
        </w:numPr>
        <w:spacing w:after="120" w:line="360" w:lineRule="auto"/>
        <w:jc w:val="both"/>
        <w:rPr>
          <w:rFonts w:ascii="Cambria" w:hAnsi="Cambria"/>
        </w:rPr>
      </w:pPr>
      <w:proofErr w:type="gramStart"/>
      <w:r w:rsidRPr="002251AA">
        <w:rPr>
          <w:rFonts w:ascii="Cambria" w:hAnsi="Cambria"/>
        </w:rPr>
        <w:t>mettre</w:t>
      </w:r>
      <w:proofErr w:type="gramEnd"/>
      <w:r w:rsidRPr="002251AA">
        <w:rPr>
          <w:rFonts w:ascii="Cambria" w:hAnsi="Cambria"/>
        </w:rPr>
        <w:t xml:space="preserve"> à jour les tableaux de gestion des archives et des bordereaux de versements et d'éliminations ;</w:t>
      </w:r>
    </w:p>
    <w:p w14:paraId="142A91F2" w14:textId="77777777" w:rsidR="00122ABC" w:rsidRPr="002251AA" w:rsidRDefault="00122ABC" w:rsidP="003B71CA">
      <w:pPr>
        <w:pStyle w:val="Paragraphedeliste"/>
        <w:numPr>
          <w:ilvl w:val="0"/>
          <w:numId w:val="55"/>
        </w:numPr>
        <w:spacing w:before="120" w:after="120" w:line="360" w:lineRule="auto"/>
        <w:jc w:val="both"/>
        <w:rPr>
          <w:rFonts w:ascii="Cambria" w:hAnsi="Cambria"/>
        </w:rPr>
      </w:pPr>
      <w:proofErr w:type="gramStart"/>
      <w:r w:rsidRPr="002251AA">
        <w:rPr>
          <w:rFonts w:ascii="Cambria" w:hAnsi="Cambria"/>
        </w:rPr>
        <w:t>accompagner</w:t>
      </w:r>
      <w:proofErr w:type="gramEnd"/>
      <w:r w:rsidRPr="002251AA">
        <w:rPr>
          <w:rFonts w:ascii="Cambria" w:hAnsi="Cambria"/>
        </w:rPr>
        <w:t xml:space="preserve"> les correspondants archives des services du ministère dans la gestion de leurs archives courantes.</w:t>
      </w:r>
    </w:p>
    <w:p w14:paraId="402D9CD3" w14:textId="77777777" w:rsidR="00122ABC" w:rsidRPr="00C179D8" w:rsidRDefault="00122ABC" w:rsidP="00DB19CE">
      <w:pPr>
        <w:pStyle w:val="Titre4"/>
        <w:spacing w:after="120"/>
        <w:jc w:val="left"/>
        <w:rPr>
          <w:rFonts w:asciiTheme="majorHAnsi" w:hAnsiTheme="majorHAnsi"/>
          <w:b w:val="0"/>
          <w:sz w:val="24"/>
          <w:szCs w:val="24"/>
        </w:rPr>
      </w:pPr>
      <w:r w:rsidRPr="00C179D8">
        <w:rPr>
          <w:rFonts w:asciiTheme="majorHAnsi" w:hAnsiTheme="majorHAnsi"/>
          <w:sz w:val="24"/>
          <w:szCs w:val="24"/>
        </w:rPr>
        <w:t>Action 9 : Formations initiales et continues des agents </w:t>
      </w:r>
    </w:p>
    <w:p w14:paraId="30E60F10" w14:textId="77777777" w:rsidR="00122ABC" w:rsidRPr="002251AA" w:rsidRDefault="00122ABC" w:rsidP="00122ABC">
      <w:pPr>
        <w:spacing w:after="0" w:line="360" w:lineRule="auto"/>
        <w:jc w:val="both"/>
        <w:rPr>
          <w:rFonts w:ascii="Cambria" w:hAnsi="Cambria"/>
          <w:iCs/>
          <w:lang w:eastAsia="fr-CA"/>
        </w:rPr>
      </w:pPr>
      <w:r w:rsidRPr="002251AA">
        <w:rPr>
          <w:rFonts w:ascii="Cambria" w:hAnsi="Cambria"/>
          <w:iCs/>
          <w:lang w:eastAsia="fr-CA"/>
        </w:rPr>
        <w:t xml:space="preserve">Son objectif est de renforcer les capacités techniques et opérationnelles des agents. Cette action </w:t>
      </w:r>
      <w:r>
        <w:rPr>
          <w:rFonts w:ascii="Cambria" w:hAnsi="Cambria"/>
          <w:iCs/>
          <w:lang w:eastAsia="fr-CA"/>
        </w:rPr>
        <w:t>est portée par le CAP/</w:t>
      </w:r>
      <w:proofErr w:type="spellStart"/>
      <w:r>
        <w:rPr>
          <w:rFonts w:ascii="Cambria" w:hAnsi="Cambria"/>
          <w:iCs/>
          <w:lang w:eastAsia="fr-CA"/>
        </w:rPr>
        <w:t>Matourkou</w:t>
      </w:r>
      <w:proofErr w:type="spellEnd"/>
      <w:r>
        <w:rPr>
          <w:rFonts w:ascii="Cambria" w:hAnsi="Cambria"/>
          <w:iCs/>
          <w:lang w:eastAsia="fr-CA"/>
        </w:rPr>
        <w:t xml:space="preserve">. Elle </w:t>
      </w:r>
      <w:r w:rsidRPr="002251AA">
        <w:rPr>
          <w:rFonts w:ascii="Cambria" w:hAnsi="Cambria"/>
          <w:iCs/>
          <w:lang w:eastAsia="fr-CA"/>
        </w:rPr>
        <w:t xml:space="preserve">sera financée à hauteur de </w:t>
      </w:r>
      <w:r w:rsidRPr="002251AA">
        <w:rPr>
          <w:rFonts w:ascii="Cambria" w:hAnsi="Cambria"/>
          <w:color w:val="000000"/>
        </w:rPr>
        <w:t xml:space="preserve">222,5 millions </w:t>
      </w:r>
      <w:r w:rsidRPr="002251AA">
        <w:rPr>
          <w:rFonts w:ascii="Cambria" w:hAnsi="Cambria"/>
          <w:iCs/>
          <w:lang w:eastAsia="fr-CA"/>
        </w:rPr>
        <w:t xml:space="preserve">de FCFA, soit 2,3% du budget </w:t>
      </w:r>
      <w:r>
        <w:rPr>
          <w:rFonts w:ascii="Cambria" w:hAnsi="Cambria"/>
          <w:iCs/>
          <w:lang w:eastAsia="fr-CA"/>
        </w:rPr>
        <w:t xml:space="preserve">d’investissement </w:t>
      </w:r>
      <w:r w:rsidRPr="002251AA">
        <w:rPr>
          <w:rFonts w:ascii="Cambria" w:hAnsi="Cambria"/>
          <w:iCs/>
          <w:lang w:eastAsia="fr-CA"/>
        </w:rPr>
        <w:t xml:space="preserve">du programme. Les activités prévues </w:t>
      </w:r>
      <w:r>
        <w:rPr>
          <w:rFonts w:ascii="Cambria" w:hAnsi="Cambria"/>
          <w:iCs/>
          <w:lang w:eastAsia="fr-CA"/>
        </w:rPr>
        <w:t>en</w:t>
      </w:r>
      <w:r w:rsidRPr="002251AA">
        <w:rPr>
          <w:rFonts w:ascii="Cambria" w:hAnsi="Cambria"/>
          <w:iCs/>
          <w:lang w:eastAsia="fr-CA"/>
        </w:rPr>
        <w:t xml:space="preserve"> 2019 sont :</w:t>
      </w:r>
    </w:p>
    <w:p w14:paraId="04DCAC70" w14:textId="77777777" w:rsidR="00122ABC" w:rsidRPr="002251AA" w:rsidRDefault="00122ABC" w:rsidP="003B71CA">
      <w:pPr>
        <w:pStyle w:val="Paragraphedeliste"/>
        <w:numPr>
          <w:ilvl w:val="0"/>
          <w:numId w:val="56"/>
        </w:numPr>
        <w:spacing w:after="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construire</w:t>
      </w:r>
      <w:proofErr w:type="gramEnd"/>
      <w:r w:rsidRPr="002251AA">
        <w:rPr>
          <w:rFonts w:ascii="Cambria" w:hAnsi="Cambria"/>
          <w:iCs/>
          <w:color w:val="000000" w:themeColor="text1"/>
          <w:lang w:eastAsia="fr-CA"/>
        </w:rPr>
        <w:t xml:space="preserve"> des laboratoires de biologie, de sciences du sol et de qualité des semences ;</w:t>
      </w:r>
    </w:p>
    <w:p w14:paraId="20CFED13" w14:textId="77777777" w:rsidR="00122ABC" w:rsidRPr="002251AA" w:rsidRDefault="00122ABC" w:rsidP="003B71CA">
      <w:pPr>
        <w:pStyle w:val="Paragraphedeliste"/>
        <w:numPr>
          <w:ilvl w:val="0"/>
          <w:numId w:val="56"/>
        </w:numPr>
        <w:spacing w:after="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acquérir</w:t>
      </w:r>
      <w:proofErr w:type="gramEnd"/>
      <w:r w:rsidRPr="002251AA">
        <w:rPr>
          <w:rFonts w:ascii="Cambria" w:hAnsi="Cambria"/>
          <w:iCs/>
          <w:color w:val="000000" w:themeColor="text1"/>
          <w:lang w:eastAsia="fr-CA"/>
        </w:rPr>
        <w:t xml:space="preserve"> du matériel et outillage agricole ;</w:t>
      </w:r>
    </w:p>
    <w:p w14:paraId="63C6C811" w14:textId="77777777" w:rsidR="00122ABC" w:rsidRPr="002251AA" w:rsidRDefault="00122ABC" w:rsidP="003B71CA">
      <w:pPr>
        <w:pStyle w:val="Paragraphedeliste"/>
        <w:numPr>
          <w:ilvl w:val="0"/>
          <w:numId w:val="56"/>
        </w:numPr>
        <w:spacing w:after="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réaliser</w:t>
      </w:r>
      <w:proofErr w:type="gramEnd"/>
      <w:r w:rsidRPr="002251AA">
        <w:rPr>
          <w:rFonts w:ascii="Cambria" w:hAnsi="Cambria"/>
          <w:iCs/>
          <w:color w:val="000000" w:themeColor="text1"/>
          <w:lang w:eastAsia="fr-CA"/>
        </w:rPr>
        <w:t xml:space="preserve"> des aménagements internes nouveaux ;</w:t>
      </w:r>
    </w:p>
    <w:p w14:paraId="5BF63008" w14:textId="77777777" w:rsidR="00122ABC" w:rsidRPr="001B344D" w:rsidRDefault="00122ABC" w:rsidP="003B71CA">
      <w:pPr>
        <w:pStyle w:val="Paragraphedeliste"/>
        <w:numPr>
          <w:ilvl w:val="0"/>
          <w:numId w:val="56"/>
        </w:numPr>
        <w:spacing w:after="0" w:line="360" w:lineRule="auto"/>
        <w:jc w:val="both"/>
        <w:rPr>
          <w:rFonts w:ascii="Cambria" w:hAnsi="Cambria"/>
          <w:b/>
          <w:iCs/>
          <w:color w:val="000000" w:themeColor="text1"/>
          <w:lang w:eastAsia="fr-CA"/>
        </w:rPr>
      </w:pPr>
      <w:proofErr w:type="gramStart"/>
      <w:r w:rsidRPr="002251AA">
        <w:rPr>
          <w:rFonts w:ascii="Cambria" w:hAnsi="Cambria"/>
          <w:iCs/>
          <w:color w:val="000000" w:themeColor="text1"/>
          <w:lang w:eastAsia="fr-CA"/>
        </w:rPr>
        <w:t>réhabiliter</w:t>
      </w:r>
      <w:proofErr w:type="gramEnd"/>
      <w:r w:rsidRPr="002251AA">
        <w:rPr>
          <w:rFonts w:ascii="Cambria" w:hAnsi="Cambria"/>
          <w:iCs/>
          <w:color w:val="000000" w:themeColor="text1"/>
          <w:lang w:eastAsia="fr-CA"/>
        </w:rPr>
        <w:t xml:space="preserve"> des salles de classe et </w:t>
      </w:r>
      <w:r>
        <w:rPr>
          <w:rFonts w:ascii="Cambria" w:hAnsi="Cambria"/>
          <w:iCs/>
          <w:color w:val="000000" w:themeColor="text1"/>
          <w:lang w:eastAsia="fr-CA"/>
        </w:rPr>
        <w:t xml:space="preserve">des </w:t>
      </w:r>
      <w:r w:rsidRPr="002251AA">
        <w:rPr>
          <w:rFonts w:ascii="Cambria" w:hAnsi="Cambria"/>
          <w:iCs/>
          <w:color w:val="000000" w:themeColor="text1"/>
          <w:lang w:eastAsia="fr-CA"/>
        </w:rPr>
        <w:t>dortoirs.</w:t>
      </w:r>
    </w:p>
    <w:p w14:paraId="0E9D866A" w14:textId="77777777" w:rsidR="00122ABC" w:rsidRPr="00C179D8" w:rsidRDefault="00122ABC" w:rsidP="00DB19CE">
      <w:pPr>
        <w:pStyle w:val="Titre4"/>
        <w:spacing w:after="120"/>
        <w:jc w:val="left"/>
        <w:rPr>
          <w:rFonts w:asciiTheme="majorHAnsi" w:hAnsiTheme="majorHAnsi"/>
          <w:b w:val="0"/>
          <w:sz w:val="24"/>
          <w:szCs w:val="24"/>
        </w:rPr>
      </w:pPr>
      <w:r w:rsidRPr="00C179D8">
        <w:rPr>
          <w:rFonts w:asciiTheme="majorHAnsi" w:hAnsiTheme="majorHAnsi"/>
          <w:sz w:val="24"/>
          <w:szCs w:val="24"/>
        </w:rPr>
        <w:t xml:space="preserve">Action 10 : Transferts à des tiers, prise en charge d'activités hors secteur et des imprévus des projets </w:t>
      </w:r>
    </w:p>
    <w:p w14:paraId="4C3A4C60" w14:textId="77777777" w:rsidR="00122ABC" w:rsidRPr="002251AA" w:rsidRDefault="00122ABC" w:rsidP="00122ABC">
      <w:pPr>
        <w:spacing w:after="0" w:line="360" w:lineRule="auto"/>
        <w:jc w:val="both"/>
        <w:rPr>
          <w:rFonts w:ascii="Cambria" w:hAnsi="Cambria"/>
          <w:iCs/>
          <w:lang w:eastAsia="fr-CA"/>
        </w:rPr>
      </w:pPr>
      <w:r w:rsidRPr="002251AA">
        <w:rPr>
          <w:rFonts w:ascii="Cambria" w:hAnsi="Cambria"/>
          <w:iCs/>
          <w:lang w:eastAsia="fr-CA"/>
        </w:rPr>
        <w:t xml:space="preserve">Les activités programmées dans cette action sont celles mises en œuvre par les projets du MAAH relevant </w:t>
      </w:r>
      <w:r>
        <w:rPr>
          <w:rFonts w:ascii="Cambria" w:hAnsi="Cambria"/>
          <w:iCs/>
          <w:lang w:eastAsia="fr-CA"/>
        </w:rPr>
        <w:t xml:space="preserve">des attributions </w:t>
      </w:r>
      <w:r w:rsidRPr="002251AA">
        <w:rPr>
          <w:rFonts w:ascii="Cambria" w:hAnsi="Cambria"/>
          <w:iCs/>
          <w:lang w:eastAsia="fr-CA"/>
        </w:rPr>
        <w:t xml:space="preserve">d’autres départements ministériels et des imprévus de ces projets. En 2019, il est prévu une enveloppe de </w:t>
      </w:r>
      <w:r w:rsidRPr="002251AA">
        <w:rPr>
          <w:rFonts w:ascii="Cambria" w:hAnsi="Cambria"/>
          <w:color w:val="000000"/>
        </w:rPr>
        <w:t xml:space="preserve">6,42 milliards </w:t>
      </w:r>
      <w:r w:rsidRPr="002251AA">
        <w:rPr>
          <w:rFonts w:ascii="Cambria" w:hAnsi="Cambria"/>
          <w:iCs/>
          <w:lang w:eastAsia="fr-CA"/>
        </w:rPr>
        <w:t>de FCFA soit un taux de 65,1 %</w:t>
      </w:r>
      <w:r>
        <w:rPr>
          <w:rFonts w:ascii="Cambria" w:hAnsi="Cambria"/>
          <w:iCs/>
          <w:lang w:eastAsia="fr-CA"/>
        </w:rPr>
        <w:t xml:space="preserve"> du budget du programme</w:t>
      </w:r>
      <w:r w:rsidRPr="002251AA">
        <w:rPr>
          <w:rFonts w:ascii="Cambria" w:hAnsi="Cambria"/>
          <w:iCs/>
          <w:lang w:eastAsia="fr-CA"/>
        </w:rPr>
        <w:t xml:space="preserve">. Les activités de cette action, essentiellement financées par les partenaires techniques et financiers sont </w:t>
      </w:r>
      <w:r>
        <w:rPr>
          <w:rFonts w:ascii="Cambria" w:hAnsi="Cambria"/>
          <w:iCs/>
          <w:lang w:eastAsia="fr-CA"/>
        </w:rPr>
        <w:t>entre autres</w:t>
      </w:r>
      <w:r w:rsidRPr="002251AA">
        <w:rPr>
          <w:rFonts w:ascii="Cambria" w:hAnsi="Cambria"/>
          <w:iCs/>
          <w:lang w:eastAsia="fr-CA"/>
        </w:rPr>
        <w:t> :</w:t>
      </w:r>
    </w:p>
    <w:p w14:paraId="7390DDBB" w14:textId="77777777" w:rsidR="00122ABC" w:rsidRPr="002251AA" w:rsidRDefault="00122ABC" w:rsidP="003B71CA">
      <w:pPr>
        <w:pStyle w:val="Paragraphedeliste"/>
        <w:numPr>
          <w:ilvl w:val="0"/>
          <w:numId w:val="57"/>
        </w:numPr>
        <w:spacing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réaliser</w:t>
      </w:r>
      <w:proofErr w:type="gramEnd"/>
      <w:r w:rsidRPr="002251AA">
        <w:rPr>
          <w:rFonts w:ascii="Cambria" w:hAnsi="Cambria"/>
          <w:iCs/>
          <w:color w:val="000000" w:themeColor="text1"/>
          <w:lang w:eastAsia="fr-CA"/>
        </w:rPr>
        <w:t xml:space="preserve"> des barrages et autres infrastructures pastorales ; </w:t>
      </w:r>
    </w:p>
    <w:p w14:paraId="17974D7E"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reconstituer</w:t>
      </w:r>
      <w:proofErr w:type="gramEnd"/>
      <w:r w:rsidRPr="002251AA">
        <w:rPr>
          <w:rFonts w:ascii="Cambria" w:hAnsi="Cambria"/>
          <w:iCs/>
          <w:color w:val="000000" w:themeColor="text1"/>
          <w:lang w:eastAsia="fr-CA"/>
        </w:rPr>
        <w:t xml:space="preserve"> le cheptel des producteurs vulnérables ;</w:t>
      </w:r>
    </w:p>
    <w:p w14:paraId="2284864F"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réaliser</w:t>
      </w:r>
      <w:proofErr w:type="gramEnd"/>
      <w:r w:rsidRPr="002251AA">
        <w:rPr>
          <w:rFonts w:ascii="Cambria" w:hAnsi="Cambria"/>
          <w:iCs/>
          <w:color w:val="000000" w:themeColor="text1"/>
          <w:lang w:eastAsia="fr-CA"/>
        </w:rPr>
        <w:t xml:space="preserve"> des campagnes d’information sur les migrations, la participation communautaire et le développement durable ;</w:t>
      </w:r>
    </w:p>
    <w:p w14:paraId="51214CA1"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réaliser</w:t>
      </w:r>
      <w:proofErr w:type="gramEnd"/>
      <w:r w:rsidRPr="002251AA">
        <w:rPr>
          <w:rFonts w:ascii="Cambria" w:hAnsi="Cambria"/>
          <w:iCs/>
          <w:color w:val="000000" w:themeColor="text1"/>
          <w:lang w:eastAsia="fr-CA"/>
        </w:rPr>
        <w:t xml:space="preserve"> des ouvrages de franchissement ;</w:t>
      </w:r>
    </w:p>
    <w:p w14:paraId="0585A4B8"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lastRenderedPageBreak/>
        <w:t>empoissonner</w:t>
      </w:r>
      <w:proofErr w:type="gramEnd"/>
      <w:r w:rsidRPr="002251AA">
        <w:rPr>
          <w:rFonts w:ascii="Cambria" w:hAnsi="Cambria"/>
          <w:iCs/>
          <w:color w:val="000000" w:themeColor="text1"/>
          <w:lang w:eastAsia="fr-CA"/>
        </w:rPr>
        <w:t xml:space="preserve"> les plans d'eau ;</w:t>
      </w:r>
    </w:p>
    <w:p w14:paraId="730CCD5B"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appuyer</w:t>
      </w:r>
      <w:proofErr w:type="gramEnd"/>
      <w:r w:rsidRPr="002251AA">
        <w:rPr>
          <w:rFonts w:ascii="Cambria" w:hAnsi="Cambria"/>
          <w:iCs/>
          <w:color w:val="000000" w:themeColor="text1"/>
          <w:lang w:eastAsia="fr-CA"/>
        </w:rPr>
        <w:t xml:space="preserve"> l'équipement des pêcheurs (pirogues, filets maillant, filets éperviers) ;</w:t>
      </w:r>
    </w:p>
    <w:p w14:paraId="4D2F03D5"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appuyer</w:t>
      </w:r>
      <w:proofErr w:type="gramEnd"/>
      <w:r w:rsidRPr="002251AA">
        <w:rPr>
          <w:rFonts w:ascii="Cambria" w:hAnsi="Cambria"/>
          <w:iCs/>
          <w:color w:val="000000" w:themeColor="text1"/>
          <w:lang w:eastAsia="fr-CA"/>
        </w:rPr>
        <w:t xml:space="preserve"> l'installation d'unités de transformation de poisson (four </w:t>
      </w:r>
      <w:proofErr w:type="spellStart"/>
      <w:r w:rsidRPr="002251AA">
        <w:rPr>
          <w:rFonts w:ascii="Cambria" w:hAnsi="Cambria"/>
          <w:iCs/>
          <w:color w:val="000000" w:themeColor="text1"/>
          <w:lang w:eastAsia="fr-CA"/>
        </w:rPr>
        <w:t>chorkor</w:t>
      </w:r>
      <w:proofErr w:type="spellEnd"/>
      <w:r w:rsidRPr="002251AA">
        <w:rPr>
          <w:rFonts w:ascii="Cambria" w:hAnsi="Cambria"/>
          <w:iCs/>
          <w:color w:val="000000" w:themeColor="text1"/>
          <w:lang w:eastAsia="fr-CA"/>
        </w:rPr>
        <w:t xml:space="preserve"> et/ou fours solaires) pour les femmes ;</w:t>
      </w:r>
    </w:p>
    <w:p w14:paraId="1FB2F240"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sensibiliser</w:t>
      </w:r>
      <w:proofErr w:type="gramEnd"/>
      <w:r w:rsidRPr="002251AA">
        <w:rPr>
          <w:rFonts w:ascii="Cambria" w:hAnsi="Cambria"/>
          <w:iCs/>
          <w:color w:val="000000" w:themeColor="text1"/>
          <w:lang w:eastAsia="fr-CA"/>
        </w:rPr>
        <w:t xml:space="preserve"> les ménages sur l'hygiène et l'assainissement ;</w:t>
      </w:r>
    </w:p>
    <w:p w14:paraId="2F043BFF"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réaliser</w:t>
      </w:r>
      <w:proofErr w:type="gramEnd"/>
      <w:r w:rsidRPr="002251AA">
        <w:rPr>
          <w:rFonts w:ascii="Cambria" w:hAnsi="Cambria"/>
          <w:iCs/>
          <w:color w:val="000000" w:themeColor="text1"/>
          <w:lang w:eastAsia="fr-CA"/>
        </w:rPr>
        <w:t xml:space="preserve"> des forages positifs ;</w:t>
      </w:r>
    </w:p>
    <w:p w14:paraId="507E68B2" w14:textId="77777777" w:rsidR="00122ABC" w:rsidRPr="002251AA" w:rsidRDefault="00122ABC" w:rsidP="003B71CA">
      <w:pPr>
        <w:pStyle w:val="Paragraphedeliste"/>
        <w:numPr>
          <w:ilvl w:val="0"/>
          <w:numId w:val="57"/>
        </w:numPr>
        <w:spacing w:before="120" w:after="120" w:line="360" w:lineRule="auto"/>
        <w:jc w:val="both"/>
        <w:rPr>
          <w:rFonts w:ascii="Cambria" w:hAnsi="Cambria"/>
          <w:iCs/>
          <w:color w:val="000000" w:themeColor="text1"/>
          <w:lang w:eastAsia="fr-CA"/>
        </w:rPr>
      </w:pPr>
      <w:proofErr w:type="gramStart"/>
      <w:r w:rsidRPr="002251AA">
        <w:rPr>
          <w:rFonts w:ascii="Cambria" w:hAnsi="Cambria"/>
          <w:iCs/>
          <w:color w:val="000000" w:themeColor="text1"/>
          <w:lang w:eastAsia="fr-CA"/>
        </w:rPr>
        <w:t>réaliser</w:t>
      </w:r>
      <w:proofErr w:type="gramEnd"/>
      <w:r w:rsidRPr="002251AA">
        <w:rPr>
          <w:rFonts w:ascii="Cambria" w:hAnsi="Cambria"/>
          <w:iCs/>
          <w:color w:val="000000" w:themeColor="text1"/>
          <w:lang w:eastAsia="fr-CA"/>
        </w:rPr>
        <w:t xml:space="preserve"> des latrines. </w:t>
      </w:r>
    </w:p>
    <w:p w14:paraId="1C83644F" w14:textId="4C60FF2B" w:rsidR="00122ABC" w:rsidRPr="00C179D8" w:rsidRDefault="007835A3" w:rsidP="00C179D8">
      <w:pPr>
        <w:pStyle w:val="Titre3"/>
        <w:spacing w:after="120"/>
        <w:rPr>
          <w:b/>
          <w:color w:val="000000" w:themeColor="text1"/>
        </w:rPr>
      </w:pPr>
      <w:bookmarkStart w:id="347" w:name="_Toc503007428"/>
      <w:bookmarkStart w:id="348" w:name="_Toc532207968"/>
      <w:r>
        <w:rPr>
          <w:b/>
          <w:color w:val="000000" w:themeColor="text1"/>
        </w:rPr>
        <w:t>II</w:t>
      </w:r>
      <w:r w:rsidR="00122ABC" w:rsidRPr="00C179D8">
        <w:rPr>
          <w:b/>
          <w:color w:val="000000" w:themeColor="text1"/>
        </w:rPr>
        <w:t>.7.4. Perspectives 2020-2021 du programme</w:t>
      </w:r>
      <w:bookmarkEnd w:id="347"/>
      <w:bookmarkEnd w:id="348"/>
    </w:p>
    <w:p w14:paraId="77ABF6E6" w14:textId="1E35348E" w:rsidR="00122ABC" w:rsidRPr="002251AA" w:rsidRDefault="00122ABC" w:rsidP="0021782E">
      <w:pPr>
        <w:spacing w:after="0" w:line="360" w:lineRule="auto"/>
        <w:jc w:val="both"/>
        <w:rPr>
          <w:rFonts w:ascii="Cambria" w:hAnsi="Cambria"/>
          <w:iCs/>
          <w:lang w:eastAsia="fr-CA"/>
        </w:rPr>
      </w:pPr>
      <w:r w:rsidRPr="002251AA">
        <w:rPr>
          <w:rFonts w:ascii="Cambria" w:hAnsi="Cambria"/>
          <w:iCs/>
          <w:lang w:eastAsia="fr-CA"/>
        </w:rPr>
        <w:t xml:space="preserve">Le programme « Pilotage et soutien » est composé </w:t>
      </w:r>
      <w:r>
        <w:rPr>
          <w:rFonts w:ascii="Cambria" w:hAnsi="Cambria"/>
          <w:iCs/>
          <w:lang w:eastAsia="fr-CA"/>
        </w:rPr>
        <w:t xml:space="preserve">de </w:t>
      </w:r>
      <w:r w:rsidRPr="002251AA">
        <w:rPr>
          <w:rFonts w:ascii="Cambria" w:hAnsi="Cambria"/>
          <w:iCs/>
          <w:lang w:eastAsia="fr-CA"/>
        </w:rPr>
        <w:t>dix (10) actions avec un budget global de 9,8</w:t>
      </w:r>
      <w:r>
        <w:rPr>
          <w:rFonts w:ascii="Cambria" w:hAnsi="Cambria"/>
          <w:iCs/>
          <w:lang w:eastAsia="fr-CA"/>
        </w:rPr>
        <w:t>7</w:t>
      </w:r>
      <w:r w:rsidRPr="002251AA">
        <w:rPr>
          <w:rFonts w:ascii="Cambria" w:hAnsi="Cambria"/>
          <w:iCs/>
          <w:lang w:eastAsia="fr-CA"/>
        </w:rPr>
        <w:t xml:space="preserve"> milliards de FCFA en 2019. Le budget du programme connaîtra en moyenne une baisse de 1,</w:t>
      </w:r>
      <w:r>
        <w:rPr>
          <w:rFonts w:ascii="Cambria" w:hAnsi="Cambria"/>
          <w:iCs/>
          <w:lang w:eastAsia="fr-CA"/>
        </w:rPr>
        <w:t>2</w:t>
      </w:r>
      <w:r w:rsidRPr="002251AA">
        <w:rPr>
          <w:rFonts w:ascii="Cambria" w:hAnsi="Cambria"/>
          <w:iCs/>
          <w:lang w:eastAsia="fr-CA"/>
        </w:rPr>
        <w:t xml:space="preserve">% sur la période 2019-2020 et de 24% sur la période 2020-2021. Cette baisse </w:t>
      </w:r>
      <w:r>
        <w:rPr>
          <w:rFonts w:ascii="Cambria" w:hAnsi="Cambria"/>
          <w:iCs/>
          <w:lang w:eastAsia="fr-CA"/>
        </w:rPr>
        <w:t>serait</w:t>
      </w:r>
      <w:r w:rsidRPr="002251AA">
        <w:rPr>
          <w:rFonts w:ascii="Cambria" w:hAnsi="Cambria"/>
          <w:iCs/>
          <w:lang w:eastAsia="fr-CA"/>
        </w:rPr>
        <w:t xml:space="preserve"> imputable à la diminution du budget alloué aux actions </w:t>
      </w:r>
      <w:r>
        <w:rPr>
          <w:rFonts w:ascii="Cambria" w:hAnsi="Cambria"/>
          <w:iCs/>
          <w:lang w:eastAsia="fr-CA"/>
        </w:rPr>
        <w:t>« </w:t>
      </w:r>
      <w:r w:rsidRPr="002C49CF">
        <w:rPr>
          <w:rFonts w:ascii="Cambria" w:hAnsi="Cambria"/>
          <w:iCs/>
          <w:lang w:eastAsia="fr-CA"/>
        </w:rPr>
        <w:t>Pilotage et coordination des actions du ministère</w:t>
      </w:r>
      <w:r>
        <w:rPr>
          <w:rFonts w:ascii="Cambria" w:hAnsi="Cambria"/>
          <w:iCs/>
          <w:lang w:eastAsia="fr-CA"/>
        </w:rPr>
        <w:t xml:space="preserve"> » et </w:t>
      </w:r>
      <w:r w:rsidRPr="002C49CF" w:rsidDel="002C49CF">
        <w:rPr>
          <w:rFonts w:ascii="Cambria" w:hAnsi="Cambria"/>
          <w:iCs/>
          <w:lang w:eastAsia="fr-CA"/>
        </w:rPr>
        <w:t>«</w:t>
      </w:r>
      <w:r>
        <w:rPr>
          <w:rFonts w:ascii="Cambria" w:hAnsi="Cambria"/>
          <w:iCs/>
          <w:lang w:eastAsia="fr-CA"/>
        </w:rPr>
        <w:t> </w:t>
      </w:r>
      <w:r w:rsidRPr="002C49CF">
        <w:rPr>
          <w:rFonts w:ascii="Cambria" w:hAnsi="Cambria"/>
          <w:iCs/>
          <w:lang w:eastAsia="fr-CA"/>
        </w:rPr>
        <w:t>Transferts à des tiers, prise en charge d'activités hors secteur et des imprévus des projets</w:t>
      </w:r>
      <w:r>
        <w:rPr>
          <w:rFonts w:ascii="Cambria" w:hAnsi="Cambria"/>
          <w:iCs/>
          <w:lang w:eastAsia="fr-CA"/>
        </w:rPr>
        <w:t> »</w:t>
      </w:r>
      <w:r w:rsidRPr="002251AA">
        <w:rPr>
          <w:rFonts w:ascii="Cambria" w:hAnsi="Cambria"/>
          <w:iCs/>
          <w:lang w:eastAsia="fr-CA"/>
        </w:rPr>
        <w:t>.</w:t>
      </w:r>
      <w:r>
        <w:rPr>
          <w:rFonts w:ascii="Cambria" w:hAnsi="Cambria"/>
          <w:iCs/>
          <w:lang w:eastAsia="fr-CA"/>
        </w:rPr>
        <w:t xml:space="preserve"> La progression des coûts des investissements par action est consignée dans le </w:t>
      </w:r>
      <w:r w:rsidR="0021068F">
        <w:rPr>
          <w:rFonts w:ascii="Cambria" w:hAnsi="Cambria"/>
          <w:iCs/>
          <w:lang w:eastAsia="fr-CA"/>
        </w:rPr>
        <w:fldChar w:fldCharType="begin"/>
      </w:r>
      <w:r w:rsidR="0021068F">
        <w:rPr>
          <w:rFonts w:ascii="Cambria" w:hAnsi="Cambria"/>
          <w:iCs/>
          <w:lang w:eastAsia="fr-CA"/>
        </w:rPr>
        <w:instrText xml:space="preserve"> REF _Ref533343205 \h </w:instrText>
      </w:r>
      <w:r w:rsidR="0021068F">
        <w:rPr>
          <w:rFonts w:ascii="Cambria" w:hAnsi="Cambria"/>
          <w:iCs/>
          <w:lang w:eastAsia="fr-CA"/>
        </w:rPr>
      </w:r>
      <w:r w:rsidR="0021068F">
        <w:rPr>
          <w:rFonts w:ascii="Cambria" w:hAnsi="Cambria"/>
          <w:iCs/>
          <w:lang w:eastAsia="fr-CA"/>
        </w:rPr>
        <w:fldChar w:fldCharType="separate"/>
      </w:r>
      <w:r w:rsidR="0021068F" w:rsidRPr="00C179D8">
        <w:rPr>
          <w:rFonts w:asciiTheme="majorHAnsi" w:hAnsiTheme="majorHAnsi"/>
        </w:rPr>
        <w:t xml:space="preserve">Tableau </w:t>
      </w:r>
      <w:r w:rsidR="0021068F">
        <w:rPr>
          <w:rFonts w:asciiTheme="majorHAnsi" w:hAnsiTheme="majorHAnsi"/>
          <w:noProof/>
        </w:rPr>
        <w:t>26</w:t>
      </w:r>
      <w:r w:rsidR="0021068F">
        <w:rPr>
          <w:rFonts w:ascii="Cambria" w:hAnsi="Cambria"/>
          <w:iCs/>
          <w:lang w:eastAsia="fr-CA"/>
        </w:rPr>
        <w:fldChar w:fldCharType="end"/>
      </w:r>
      <w:r w:rsidR="0021068F">
        <w:rPr>
          <w:rFonts w:ascii="Cambria" w:hAnsi="Cambria"/>
          <w:iCs/>
          <w:lang w:eastAsia="fr-CA"/>
        </w:rPr>
        <w:t xml:space="preserve"> </w:t>
      </w:r>
      <w:r>
        <w:rPr>
          <w:rFonts w:ascii="Cambria" w:hAnsi="Cambria"/>
          <w:iCs/>
          <w:lang w:eastAsia="fr-CA"/>
        </w:rPr>
        <w:t>ci-dessous :</w:t>
      </w:r>
    </w:p>
    <w:p w14:paraId="1B2BCB58" w14:textId="66D5E13A" w:rsidR="00122ABC" w:rsidRPr="00C179D8" w:rsidRDefault="007835A3" w:rsidP="0021782E">
      <w:pPr>
        <w:pStyle w:val="Lgende"/>
        <w:spacing w:before="0"/>
        <w:rPr>
          <w:rFonts w:asciiTheme="majorHAnsi" w:hAnsiTheme="majorHAnsi"/>
          <w:b w:val="0"/>
          <w:iCs/>
          <w:sz w:val="22"/>
          <w:szCs w:val="22"/>
          <w:lang w:eastAsia="fr-CA"/>
        </w:rPr>
      </w:pPr>
      <w:bookmarkStart w:id="349" w:name="_Ref533343205"/>
      <w:bookmarkStart w:id="350" w:name="_Toc532205203"/>
      <w:r w:rsidRPr="00C179D8">
        <w:rPr>
          <w:rFonts w:asciiTheme="majorHAnsi" w:hAnsiTheme="majorHAnsi"/>
          <w:sz w:val="22"/>
          <w:szCs w:val="22"/>
        </w:rPr>
        <w:t xml:space="preserve">Tableau </w:t>
      </w:r>
      <w:r w:rsidRPr="00C179D8">
        <w:rPr>
          <w:rFonts w:asciiTheme="majorHAnsi" w:hAnsiTheme="majorHAnsi"/>
          <w:sz w:val="22"/>
          <w:szCs w:val="22"/>
        </w:rPr>
        <w:fldChar w:fldCharType="begin"/>
      </w:r>
      <w:r w:rsidRPr="00C179D8">
        <w:rPr>
          <w:rFonts w:asciiTheme="majorHAnsi" w:hAnsiTheme="majorHAnsi"/>
          <w:sz w:val="22"/>
          <w:szCs w:val="22"/>
        </w:rPr>
        <w:instrText xml:space="preserve"> SEQ Tableau \* ARABIC </w:instrText>
      </w:r>
      <w:r w:rsidRPr="00C179D8">
        <w:rPr>
          <w:rFonts w:asciiTheme="majorHAnsi" w:hAnsiTheme="majorHAnsi"/>
          <w:sz w:val="22"/>
          <w:szCs w:val="22"/>
        </w:rPr>
        <w:fldChar w:fldCharType="separate"/>
      </w:r>
      <w:r w:rsidR="008D2A7B">
        <w:rPr>
          <w:rFonts w:asciiTheme="majorHAnsi" w:hAnsiTheme="majorHAnsi"/>
          <w:noProof/>
          <w:sz w:val="22"/>
          <w:szCs w:val="22"/>
        </w:rPr>
        <w:t>26</w:t>
      </w:r>
      <w:r w:rsidRPr="00C179D8">
        <w:rPr>
          <w:rFonts w:asciiTheme="majorHAnsi" w:hAnsiTheme="majorHAnsi"/>
          <w:sz w:val="22"/>
          <w:szCs w:val="22"/>
        </w:rPr>
        <w:fldChar w:fldCharType="end"/>
      </w:r>
      <w:bookmarkEnd w:id="349"/>
      <w:r w:rsidR="00122ABC" w:rsidRPr="00C179D8">
        <w:rPr>
          <w:rFonts w:asciiTheme="majorHAnsi" w:hAnsiTheme="majorHAnsi"/>
          <w:iCs/>
          <w:sz w:val="22"/>
          <w:szCs w:val="22"/>
          <w:lang w:eastAsia="fr-CA"/>
        </w:rPr>
        <w:t>:</w:t>
      </w:r>
      <w:r w:rsidR="00122ABC" w:rsidRPr="00C179D8">
        <w:rPr>
          <w:rFonts w:asciiTheme="majorHAnsi" w:hAnsiTheme="majorHAnsi"/>
          <w:b w:val="0"/>
          <w:iCs/>
          <w:sz w:val="22"/>
          <w:szCs w:val="22"/>
          <w:lang w:eastAsia="fr-CA"/>
        </w:rPr>
        <w:t xml:space="preserve"> Programmation des coûts d’investissement par action sur la période 2019-2021 (milliers de FCFA)</w:t>
      </w:r>
      <w:bookmarkEnd w:id="350"/>
    </w:p>
    <w:tbl>
      <w:tblPr>
        <w:tblW w:w="57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3118"/>
        <w:gridCol w:w="1275"/>
        <w:gridCol w:w="709"/>
        <w:gridCol w:w="1275"/>
        <w:gridCol w:w="847"/>
        <w:gridCol w:w="1279"/>
        <w:gridCol w:w="988"/>
      </w:tblGrid>
      <w:tr w:rsidR="007835A3" w:rsidRPr="002251AA" w14:paraId="372D3D05" w14:textId="77777777" w:rsidTr="0021782E">
        <w:trPr>
          <w:trHeight w:val="300"/>
        </w:trPr>
        <w:tc>
          <w:tcPr>
            <w:tcW w:w="474" w:type="pct"/>
            <w:vMerge w:val="restart"/>
            <w:tcBorders>
              <w:top w:val="single" w:sz="12" w:space="0" w:color="auto"/>
              <w:left w:val="dotted" w:sz="4" w:space="0" w:color="auto"/>
              <w:bottom w:val="dotted" w:sz="4" w:space="0" w:color="auto"/>
              <w:right w:val="dotted" w:sz="4" w:space="0" w:color="auto"/>
            </w:tcBorders>
            <w:vAlign w:val="center"/>
          </w:tcPr>
          <w:p w14:paraId="7A24B71F" w14:textId="77777777" w:rsidR="00122ABC" w:rsidRPr="002251AA" w:rsidRDefault="00122ABC" w:rsidP="00C179D8">
            <w:pPr>
              <w:spacing w:after="0" w:line="240" w:lineRule="auto"/>
              <w:jc w:val="center"/>
              <w:rPr>
                <w:rFonts w:ascii="Cambria" w:hAnsi="Cambria"/>
                <w:b/>
                <w:bCs/>
                <w:color w:val="000000"/>
              </w:rPr>
            </w:pPr>
            <w:r w:rsidRPr="002251AA">
              <w:rPr>
                <w:rFonts w:ascii="Cambria" w:hAnsi="Cambria"/>
                <w:b/>
                <w:bCs/>
                <w:color w:val="000000"/>
              </w:rPr>
              <w:t xml:space="preserve">Action </w:t>
            </w:r>
          </w:p>
        </w:tc>
        <w:tc>
          <w:tcPr>
            <w:tcW w:w="1487" w:type="pct"/>
            <w:vMerge w:val="restart"/>
            <w:tcBorders>
              <w:top w:val="single" w:sz="12" w:space="0" w:color="auto"/>
              <w:left w:val="dotted" w:sz="4" w:space="0" w:color="auto"/>
              <w:bottom w:val="dotted" w:sz="4" w:space="0" w:color="auto"/>
              <w:right w:val="dotted" w:sz="4" w:space="0" w:color="auto"/>
            </w:tcBorders>
            <w:shd w:val="clear" w:color="auto" w:fill="auto"/>
            <w:noWrap/>
            <w:vAlign w:val="center"/>
          </w:tcPr>
          <w:p w14:paraId="6D921D64" w14:textId="77777777" w:rsidR="00122ABC" w:rsidRPr="002251AA" w:rsidRDefault="00122ABC" w:rsidP="00C179D8">
            <w:pPr>
              <w:spacing w:after="0" w:line="240" w:lineRule="auto"/>
              <w:jc w:val="center"/>
              <w:rPr>
                <w:rFonts w:ascii="Cambria" w:hAnsi="Cambria"/>
                <w:b/>
                <w:bCs/>
                <w:color w:val="000000"/>
              </w:rPr>
            </w:pPr>
            <w:r w:rsidRPr="002251AA">
              <w:rPr>
                <w:rFonts w:ascii="Cambria" w:hAnsi="Cambria"/>
                <w:b/>
                <w:bCs/>
                <w:color w:val="000000"/>
              </w:rPr>
              <w:t>Intitulé action</w:t>
            </w:r>
          </w:p>
        </w:tc>
        <w:tc>
          <w:tcPr>
            <w:tcW w:w="946" w:type="pct"/>
            <w:gridSpan w:val="2"/>
            <w:tcBorders>
              <w:top w:val="single" w:sz="12" w:space="0" w:color="auto"/>
              <w:left w:val="dotted" w:sz="4" w:space="0" w:color="auto"/>
              <w:bottom w:val="dotted" w:sz="4" w:space="0" w:color="auto"/>
              <w:right w:val="dotted" w:sz="4" w:space="0" w:color="auto"/>
            </w:tcBorders>
            <w:shd w:val="clear" w:color="auto" w:fill="auto"/>
            <w:noWrap/>
            <w:vAlign w:val="center"/>
          </w:tcPr>
          <w:p w14:paraId="197E6C5B" w14:textId="77777777" w:rsidR="00122ABC" w:rsidRPr="002251AA" w:rsidRDefault="00122ABC" w:rsidP="00C179D8">
            <w:pPr>
              <w:spacing w:after="0" w:line="240" w:lineRule="auto"/>
              <w:jc w:val="center"/>
              <w:rPr>
                <w:rFonts w:ascii="Cambria" w:hAnsi="Cambria"/>
                <w:b/>
                <w:bCs/>
                <w:color w:val="000000"/>
              </w:rPr>
            </w:pPr>
            <w:r w:rsidRPr="002251AA">
              <w:rPr>
                <w:rFonts w:ascii="Cambria" w:hAnsi="Cambria"/>
                <w:b/>
                <w:bCs/>
                <w:color w:val="000000"/>
              </w:rPr>
              <w:t>2019</w:t>
            </w:r>
          </w:p>
        </w:tc>
        <w:tc>
          <w:tcPr>
            <w:tcW w:w="1012" w:type="pct"/>
            <w:gridSpan w:val="2"/>
            <w:tcBorders>
              <w:top w:val="single" w:sz="12" w:space="0" w:color="auto"/>
              <w:left w:val="dotted" w:sz="4" w:space="0" w:color="auto"/>
              <w:bottom w:val="dotted" w:sz="4" w:space="0" w:color="auto"/>
              <w:right w:val="dotted" w:sz="4" w:space="0" w:color="auto"/>
            </w:tcBorders>
            <w:shd w:val="clear" w:color="auto" w:fill="auto"/>
            <w:noWrap/>
            <w:vAlign w:val="center"/>
          </w:tcPr>
          <w:p w14:paraId="220FAF9C" w14:textId="77777777" w:rsidR="00122ABC" w:rsidRPr="002251AA" w:rsidRDefault="00122ABC" w:rsidP="00C179D8">
            <w:pPr>
              <w:spacing w:after="0" w:line="240" w:lineRule="auto"/>
              <w:jc w:val="center"/>
              <w:rPr>
                <w:rFonts w:ascii="Cambria" w:hAnsi="Cambria"/>
                <w:b/>
                <w:bCs/>
                <w:color w:val="000000"/>
              </w:rPr>
            </w:pPr>
            <w:r w:rsidRPr="002251AA">
              <w:rPr>
                <w:rFonts w:ascii="Cambria" w:hAnsi="Cambria"/>
                <w:b/>
                <w:bCs/>
                <w:color w:val="000000"/>
              </w:rPr>
              <w:t>2020</w:t>
            </w:r>
          </w:p>
        </w:tc>
        <w:tc>
          <w:tcPr>
            <w:tcW w:w="1081" w:type="pct"/>
            <w:gridSpan w:val="2"/>
            <w:tcBorders>
              <w:top w:val="single" w:sz="12" w:space="0" w:color="auto"/>
              <w:left w:val="dotted" w:sz="4" w:space="0" w:color="auto"/>
              <w:bottom w:val="dotted" w:sz="4" w:space="0" w:color="auto"/>
              <w:right w:val="dotted" w:sz="4" w:space="0" w:color="auto"/>
            </w:tcBorders>
            <w:shd w:val="clear" w:color="auto" w:fill="auto"/>
            <w:noWrap/>
            <w:vAlign w:val="center"/>
          </w:tcPr>
          <w:p w14:paraId="4ED0B143" w14:textId="77777777" w:rsidR="00122ABC" w:rsidRPr="002251AA" w:rsidRDefault="00122ABC" w:rsidP="00C179D8">
            <w:pPr>
              <w:spacing w:after="0" w:line="240" w:lineRule="auto"/>
              <w:jc w:val="center"/>
              <w:rPr>
                <w:rFonts w:ascii="Cambria" w:hAnsi="Cambria"/>
                <w:b/>
                <w:bCs/>
                <w:color w:val="000000"/>
              </w:rPr>
            </w:pPr>
            <w:r w:rsidRPr="002251AA">
              <w:rPr>
                <w:rFonts w:ascii="Cambria" w:hAnsi="Cambria"/>
                <w:b/>
                <w:bCs/>
                <w:color w:val="000000"/>
              </w:rPr>
              <w:t>2021</w:t>
            </w:r>
          </w:p>
        </w:tc>
      </w:tr>
      <w:tr w:rsidR="007835A3" w:rsidRPr="002251AA" w14:paraId="4BBB4C96" w14:textId="77777777" w:rsidTr="0021782E">
        <w:trPr>
          <w:trHeight w:val="490"/>
        </w:trPr>
        <w:tc>
          <w:tcPr>
            <w:tcW w:w="474" w:type="pct"/>
            <w:vMerge/>
            <w:tcBorders>
              <w:top w:val="dotted" w:sz="4" w:space="0" w:color="auto"/>
              <w:left w:val="dotted" w:sz="4" w:space="0" w:color="auto"/>
              <w:bottom w:val="single" w:sz="12" w:space="0" w:color="auto"/>
              <w:right w:val="dotted" w:sz="4" w:space="0" w:color="auto"/>
            </w:tcBorders>
            <w:vAlign w:val="center"/>
          </w:tcPr>
          <w:p w14:paraId="5D8AAEF3" w14:textId="77777777" w:rsidR="00122ABC" w:rsidRPr="002251AA" w:rsidRDefault="00122ABC" w:rsidP="00C179D8">
            <w:pPr>
              <w:spacing w:after="0" w:line="240" w:lineRule="auto"/>
              <w:ind w:firstLineChars="100" w:firstLine="220"/>
              <w:jc w:val="center"/>
              <w:rPr>
                <w:rFonts w:ascii="Cambria" w:hAnsi="Cambria"/>
                <w:color w:val="000000"/>
              </w:rPr>
            </w:pPr>
          </w:p>
        </w:tc>
        <w:tc>
          <w:tcPr>
            <w:tcW w:w="1487" w:type="pct"/>
            <w:vMerge/>
            <w:tcBorders>
              <w:top w:val="dotted" w:sz="4" w:space="0" w:color="auto"/>
              <w:left w:val="dotted" w:sz="4" w:space="0" w:color="auto"/>
              <w:bottom w:val="single" w:sz="12" w:space="0" w:color="auto"/>
              <w:right w:val="dotted" w:sz="4" w:space="0" w:color="auto"/>
            </w:tcBorders>
            <w:shd w:val="clear" w:color="auto" w:fill="auto"/>
            <w:noWrap/>
            <w:vAlign w:val="center"/>
          </w:tcPr>
          <w:p w14:paraId="2C667AB8" w14:textId="77777777" w:rsidR="00122ABC" w:rsidRPr="002251AA" w:rsidRDefault="00122ABC" w:rsidP="00C179D8">
            <w:pPr>
              <w:spacing w:after="0" w:line="240" w:lineRule="auto"/>
              <w:ind w:firstLineChars="100" w:firstLine="220"/>
              <w:jc w:val="both"/>
              <w:rPr>
                <w:rFonts w:ascii="Cambria" w:hAnsi="Cambria"/>
                <w:color w:val="000000"/>
              </w:rPr>
            </w:pPr>
          </w:p>
        </w:tc>
        <w:tc>
          <w:tcPr>
            <w:tcW w:w="608" w:type="pct"/>
            <w:tcBorders>
              <w:top w:val="dotted" w:sz="4" w:space="0" w:color="auto"/>
              <w:left w:val="dotted" w:sz="4" w:space="0" w:color="auto"/>
              <w:bottom w:val="single" w:sz="12" w:space="0" w:color="auto"/>
              <w:right w:val="dotted" w:sz="4" w:space="0" w:color="auto"/>
            </w:tcBorders>
            <w:shd w:val="clear" w:color="auto" w:fill="auto"/>
            <w:noWrap/>
            <w:vAlign w:val="center"/>
          </w:tcPr>
          <w:p w14:paraId="727EA188" w14:textId="77777777" w:rsidR="00122ABC" w:rsidRPr="002251AA" w:rsidRDefault="00122ABC" w:rsidP="00C179D8">
            <w:pPr>
              <w:spacing w:after="0" w:line="240" w:lineRule="auto"/>
              <w:jc w:val="center"/>
              <w:rPr>
                <w:rFonts w:ascii="Cambria" w:hAnsi="Cambria"/>
                <w:color w:val="000000"/>
              </w:rPr>
            </w:pPr>
            <w:r w:rsidRPr="002251AA">
              <w:rPr>
                <w:rFonts w:ascii="Cambria" w:hAnsi="Cambria"/>
                <w:color w:val="000000"/>
              </w:rPr>
              <w:t xml:space="preserve">Coût </w:t>
            </w:r>
          </w:p>
        </w:tc>
        <w:tc>
          <w:tcPr>
            <w:tcW w:w="338" w:type="pct"/>
            <w:tcBorders>
              <w:top w:val="dotted" w:sz="4" w:space="0" w:color="auto"/>
              <w:left w:val="dotted" w:sz="4" w:space="0" w:color="auto"/>
              <w:bottom w:val="single" w:sz="12" w:space="0" w:color="auto"/>
              <w:right w:val="dotted" w:sz="4" w:space="0" w:color="auto"/>
            </w:tcBorders>
          </w:tcPr>
          <w:p w14:paraId="7F07E38D" w14:textId="6B7EF8E7" w:rsidR="00122ABC" w:rsidRPr="002251AA" w:rsidRDefault="00122ABC" w:rsidP="00C179D8">
            <w:pPr>
              <w:spacing w:after="0" w:line="240" w:lineRule="auto"/>
              <w:rPr>
                <w:rFonts w:ascii="Cambria" w:hAnsi="Cambria"/>
                <w:color w:val="000000"/>
              </w:rPr>
            </w:pPr>
            <w:r w:rsidRPr="002251AA">
              <w:rPr>
                <w:rFonts w:ascii="Cambria" w:hAnsi="Cambria"/>
                <w:color w:val="000000"/>
              </w:rPr>
              <w:t>Part</w:t>
            </w:r>
            <w:r w:rsidR="007835A3">
              <w:rPr>
                <w:rFonts w:ascii="Cambria" w:hAnsi="Cambria"/>
                <w:color w:val="000000"/>
              </w:rPr>
              <w:t xml:space="preserve"> </w:t>
            </w:r>
            <w:r>
              <w:rPr>
                <w:rFonts w:ascii="Cambria" w:hAnsi="Cambria"/>
                <w:color w:val="000000"/>
              </w:rPr>
              <w:t>(%)</w:t>
            </w:r>
            <w:r w:rsidRPr="002251AA">
              <w:rPr>
                <w:rFonts w:ascii="Cambria" w:hAnsi="Cambria"/>
                <w:color w:val="000000"/>
              </w:rPr>
              <w:t xml:space="preserve"> </w:t>
            </w:r>
          </w:p>
        </w:tc>
        <w:tc>
          <w:tcPr>
            <w:tcW w:w="608" w:type="pct"/>
            <w:tcBorders>
              <w:top w:val="dotted" w:sz="4" w:space="0" w:color="auto"/>
              <w:left w:val="dotted" w:sz="4" w:space="0" w:color="auto"/>
              <w:bottom w:val="single" w:sz="12" w:space="0" w:color="auto"/>
              <w:right w:val="dotted" w:sz="4" w:space="0" w:color="auto"/>
            </w:tcBorders>
            <w:shd w:val="clear" w:color="auto" w:fill="auto"/>
            <w:noWrap/>
          </w:tcPr>
          <w:p w14:paraId="6CB18FE1" w14:textId="77777777" w:rsidR="00122ABC" w:rsidRPr="002251AA" w:rsidRDefault="00122ABC" w:rsidP="00C179D8">
            <w:pPr>
              <w:spacing w:after="0" w:line="240" w:lineRule="auto"/>
              <w:jc w:val="center"/>
              <w:rPr>
                <w:rFonts w:ascii="Cambria" w:hAnsi="Cambria"/>
                <w:color w:val="000000"/>
              </w:rPr>
            </w:pPr>
            <w:r w:rsidRPr="002251AA">
              <w:rPr>
                <w:rFonts w:ascii="Cambria" w:hAnsi="Cambria"/>
              </w:rPr>
              <w:t>Coût</w:t>
            </w:r>
          </w:p>
        </w:tc>
        <w:tc>
          <w:tcPr>
            <w:tcW w:w="404" w:type="pct"/>
            <w:tcBorders>
              <w:top w:val="dotted" w:sz="4" w:space="0" w:color="auto"/>
              <w:left w:val="dotted" w:sz="4" w:space="0" w:color="auto"/>
              <w:bottom w:val="single" w:sz="12" w:space="0" w:color="auto"/>
              <w:right w:val="dotted" w:sz="4" w:space="0" w:color="auto"/>
            </w:tcBorders>
          </w:tcPr>
          <w:p w14:paraId="72E9AE16" w14:textId="6208F447" w:rsidR="00122ABC" w:rsidRPr="002251AA" w:rsidRDefault="00122ABC" w:rsidP="00C179D8">
            <w:pPr>
              <w:spacing w:after="0" w:line="240" w:lineRule="auto"/>
              <w:rPr>
                <w:rFonts w:ascii="Cambria" w:hAnsi="Cambria"/>
                <w:color w:val="000000"/>
              </w:rPr>
            </w:pPr>
            <w:proofErr w:type="gramStart"/>
            <w:r w:rsidRPr="002251AA">
              <w:rPr>
                <w:rFonts w:ascii="Cambria" w:hAnsi="Cambria"/>
                <w:color w:val="000000"/>
              </w:rPr>
              <w:t xml:space="preserve">Part </w:t>
            </w:r>
            <w:r w:rsidR="007835A3">
              <w:rPr>
                <w:rFonts w:ascii="Cambria" w:hAnsi="Cambria"/>
                <w:color w:val="000000"/>
              </w:rPr>
              <w:t xml:space="preserve"> (</w:t>
            </w:r>
            <w:proofErr w:type="gramEnd"/>
            <w:r w:rsidR="007835A3">
              <w:rPr>
                <w:rFonts w:ascii="Cambria" w:hAnsi="Cambria"/>
                <w:color w:val="000000"/>
              </w:rPr>
              <w:t>%)</w:t>
            </w:r>
          </w:p>
        </w:tc>
        <w:tc>
          <w:tcPr>
            <w:tcW w:w="610" w:type="pct"/>
            <w:tcBorders>
              <w:top w:val="dotted" w:sz="4" w:space="0" w:color="auto"/>
              <w:left w:val="dotted" w:sz="4" w:space="0" w:color="auto"/>
              <w:bottom w:val="single" w:sz="12" w:space="0" w:color="auto"/>
              <w:right w:val="dotted" w:sz="4" w:space="0" w:color="auto"/>
            </w:tcBorders>
            <w:shd w:val="clear" w:color="auto" w:fill="auto"/>
            <w:noWrap/>
          </w:tcPr>
          <w:p w14:paraId="09C86BDF" w14:textId="77777777" w:rsidR="00122ABC" w:rsidRPr="002251AA" w:rsidRDefault="00122ABC" w:rsidP="00C179D8">
            <w:pPr>
              <w:spacing w:after="0" w:line="240" w:lineRule="auto"/>
              <w:jc w:val="center"/>
              <w:rPr>
                <w:rFonts w:ascii="Cambria" w:hAnsi="Cambria"/>
                <w:color w:val="000000"/>
              </w:rPr>
            </w:pPr>
            <w:r w:rsidRPr="002251AA">
              <w:rPr>
                <w:rFonts w:ascii="Cambria" w:hAnsi="Cambria"/>
              </w:rPr>
              <w:t xml:space="preserve">Coût </w:t>
            </w:r>
          </w:p>
        </w:tc>
        <w:tc>
          <w:tcPr>
            <w:tcW w:w="471" w:type="pct"/>
            <w:tcBorders>
              <w:top w:val="dotted" w:sz="4" w:space="0" w:color="auto"/>
              <w:left w:val="dotted" w:sz="4" w:space="0" w:color="auto"/>
              <w:bottom w:val="single" w:sz="12" w:space="0" w:color="auto"/>
              <w:right w:val="dotted" w:sz="4" w:space="0" w:color="auto"/>
            </w:tcBorders>
          </w:tcPr>
          <w:p w14:paraId="68DEF073" w14:textId="12BCFAA0" w:rsidR="00122ABC" w:rsidRPr="002251AA" w:rsidRDefault="00122ABC" w:rsidP="00C179D8">
            <w:pPr>
              <w:spacing w:after="0" w:line="240" w:lineRule="auto"/>
              <w:rPr>
                <w:rFonts w:ascii="Cambria" w:hAnsi="Cambria"/>
                <w:color w:val="000000"/>
              </w:rPr>
            </w:pPr>
            <w:proofErr w:type="gramStart"/>
            <w:r w:rsidRPr="002251AA">
              <w:rPr>
                <w:rFonts w:ascii="Cambria" w:hAnsi="Cambria"/>
                <w:color w:val="000000"/>
              </w:rPr>
              <w:t xml:space="preserve">Part </w:t>
            </w:r>
            <w:r w:rsidR="007835A3">
              <w:rPr>
                <w:rFonts w:ascii="Cambria" w:hAnsi="Cambria"/>
                <w:color w:val="000000"/>
              </w:rPr>
              <w:t xml:space="preserve"> (</w:t>
            </w:r>
            <w:proofErr w:type="gramEnd"/>
            <w:r w:rsidR="007835A3">
              <w:rPr>
                <w:rFonts w:ascii="Cambria" w:hAnsi="Cambria"/>
                <w:color w:val="000000"/>
              </w:rPr>
              <w:t>%)</w:t>
            </w:r>
          </w:p>
        </w:tc>
      </w:tr>
      <w:tr w:rsidR="007835A3" w:rsidRPr="002251AA" w14:paraId="3931EB59" w14:textId="77777777" w:rsidTr="0021782E">
        <w:trPr>
          <w:trHeight w:val="300"/>
        </w:trPr>
        <w:tc>
          <w:tcPr>
            <w:tcW w:w="474" w:type="pct"/>
            <w:tcBorders>
              <w:top w:val="single" w:sz="12" w:space="0" w:color="auto"/>
              <w:left w:val="dotted" w:sz="4" w:space="0" w:color="auto"/>
              <w:bottom w:val="dotted" w:sz="4" w:space="0" w:color="auto"/>
              <w:right w:val="dotted" w:sz="4" w:space="0" w:color="auto"/>
            </w:tcBorders>
            <w:vAlign w:val="center"/>
          </w:tcPr>
          <w:p w14:paraId="6B75E40A"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AC1</w:t>
            </w:r>
          </w:p>
        </w:tc>
        <w:tc>
          <w:tcPr>
            <w:tcW w:w="1487"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24BA53C3"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Pilotage et coordination des actions du ministère</w:t>
            </w:r>
          </w:p>
        </w:tc>
        <w:tc>
          <w:tcPr>
            <w:tcW w:w="608"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1B2C2AB2"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1 138 626</w:t>
            </w:r>
          </w:p>
        </w:tc>
        <w:tc>
          <w:tcPr>
            <w:tcW w:w="338" w:type="pct"/>
            <w:tcBorders>
              <w:top w:val="single" w:sz="12" w:space="0" w:color="auto"/>
              <w:left w:val="dotted" w:sz="4" w:space="0" w:color="auto"/>
              <w:bottom w:val="dotted" w:sz="4" w:space="0" w:color="auto"/>
              <w:right w:val="dotted" w:sz="4" w:space="0" w:color="auto"/>
            </w:tcBorders>
            <w:vAlign w:val="center"/>
          </w:tcPr>
          <w:p w14:paraId="086EB3C0"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11,5</w:t>
            </w:r>
          </w:p>
        </w:tc>
        <w:tc>
          <w:tcPr>
            <w:tcW w:w="608"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19F2925C"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306 705</w:t>
            </w:r>
          </w:p>
        </w:tc>
        <w:tc>
          <w:tcPr>
            <w:tcW w:w="404" w:type="pct"/>
            <w:tcBorders>
              <w:top w:val="single" w:sz="12" w:space="0" w:color="auto"/>
              <w:left w:val="dotted" w:sz="4" w:space="0" w:color="auto"/>
              <w:bottom w:val="dotted" w:sz="4" w:space="0" w:color="auto"/>
              <w:right w:val="dotted" w:sz="4" w:space="0" w:color="auto"/>
            </w:tcBorders>
            <w:vAlign w:val="center"/>
          </w:tcPr>
          <w:p w14:paraId="09E5A373"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3,1</w:t>
            </w:r>
          </w:p>
        </w:tc>
        <w:tc>
          <w:tcPr>
            <w:tcW w:w="610"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49BC25F4"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259 500</w:t>
            </w:r>
          </w:p>
        </w:tc>
        <w:tc>
          <w:tcPr>
            <w:tcW w:w="471" w:type="pct"/>
            <w:tcBorders>
              <w:top w:val="single" w:sz="12" w:space="0" w:color="auto"/>
              <w:left w:val="dotted" w:sz="4" w:space="0" w:color="auto"/>
              <w:bottom w:val="dotted" w:sz="4" w:space="0" w:color="auto"/>
              <w:right w:val="dotted" w:sz="4" w:space="0" w:color="auto"/>
            </w:tcBorders>
            <w:vAlign w:val="center"/>
          </w:tcPr>
          <w:p w14:paraId="5208DDCD"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3,5</w:t>
            </w:r>
          </w:p>
        </w:tc>
      </w:tr>
      <w:tr w:rsidR="007835A3" w:rsidRPr="002251AA" w14:paraId="7F3FFEB1" w14:textId="77777777" w:rsidTr="0021782E">
        <w:trPr>
          <w:trHeight w:val="300"/>
        </w:trPr>
        <w:tc>
          <w:tcPr>
            <w:tcW w:w="474" w:type="pct"/>
            <w:tcBorders>
              <w:top w:val="dotted" w:sz="4" w:space="0" w:color="auto"/>
              <w:left w:val="dotted" w:sz="4" w:space="0" w:color="auto"/>
              <w:bottom w:val="dotted" w:sz="4" w:space="0" w:color="auto"/>
              <w:right w:val="dotted" w:sz="4" w:space="0" w:color="auto"/>
            </w:tcBorders>
            <w:vAlign w:val="center"/>
          </w:tcPr>
          <w:p w14:paraId="4B1E820F"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AC2</w:t>
            </w:r>
          </w:p>
        </w:tc>
        <w:tc>
          <w:tcPr>
            <w:tcW w:w="148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705349"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Gestion des ressources matérielles et financières</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380F8E"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551 006</w:t>
            </w:r>
          </w:p>
        </w:tc>
        <w:tc>
          <w:tcPr>
            <w:tcW w:w="338" w:type="pct"/>
            <w:tcBorders>
              <w:top w:val="dotted" w:sz="4" w:space="0" w:color="auto"/>
              <w:left w:val="dotted" w:sz="4" w:space="0" w:color="auto"/>
              <w:bottom w:val="dotted" w:sz="4" w:space="0" w:color="auto"/>
              <w:right w:val="dotted" w:sz="4" w:space="0" w:color="auto"/>
            </w:tcBorders>
            <w:vAlign w:val="center"/>
          </w:tcPr>
          <w:p w14:paraId="7DB9941F"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5,6</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746BC9"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2 597 400</w:t>
            </w:r>
          </w:p>
        </w:tc>
        <w:tc>
          <w:tcPr>
            <w:tcW w:w="404" w:type="pct"/>
            <w:tcBorders>
              <w:top w:val="dotted" w:sz="4" w:space="0" w:color="auto"/>
              <w:left w:val="dotted" w:sz="4" w:space="0" w:color="auto"/>
              <w:bottom w:val="dotted" w:sz="4" w:space="0" w:color="auto"/>
              <w:right w:val="dotted" w:sz="4" w:space="0" w:color="auto"/>
            </w:tcBorders>
            <w:vAlign w:val="center"/>
          </w:tcPr>
          <w:p w14:paraId="3457E80B"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26,6</w:t>
            </w:r>
          </w:p>
        </w:tc>
        <w:tc>
          <w:tcPr>
            <w:tcW w:w="61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6DC8A9"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2 576 400</w:t>
            </w:r>
          </w:p>
        </w:tc>
        <w:tc>
          <w:tcPr>
            <w:tcW w:w="471" w:type="pct"/>
            <w:tcBorders>
              <w:top w:val="dotted" w:sz="4" w:space="0" w:color="auto"/>
              <w:left w:val="dotted" w:sz="4" w:space="0" w:color="auto"/>
              <w:bottom w:val="dotted" w:sz="4" w:space="0" w:color="auto"/>
              <w:right w:val="dotted" w:sz="4" w:space="0" w:color="auto"/>
            </w:tcBorders>
            <w:vAlign w:val="center"/>
          </w:tcPr>
          <w:p w14:paraId="2DB7CCFE"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34,8</w:t>
            </w:r>
          </w:p>
        </w:tc>
      </w:tr>
      <w:tr w:rsidR="007835A3" w:rsidRPr="002251AA" w14:paraId="267E7FE1" w14:textId="77777777" w:rsidTr="0021782E">
        <w:trPr>
          <w:trHeight w:val="300"/>
        </w:trPr>
        <w:tc>
          <w:tcPr>
            <w:tcW w:w="474" w:type="pct"/>
            <w:tcBorders>
              <w:top w:val="dotted" w:sz="4" w:space="0" w:color="auto"/>
              <w:left w:val="dotted" w:sz="4" w:space="0" w:color="auto"/>
              <w:bottom w:val="dotted" w:sz="4" w:space="0" w:color="auto"/>
              <w:right w:val="dotted" w:sz="4" w:space="0" w:color="auto"/>
            </w:tcBorders>
            <w:vAlign w:val="center"/>
          </w:tcPr>
          <w:p w14:paraId="551AC502"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AC5</w:t>
            </w:r>
          </w:p>
        </w:tc>
        <w:tc>
          <w:tcPr>
            <w:tcW w:w="148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04CF8A"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Planification et suivi évaluation</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9ADDF6" w14:textId="77777777" w:rsidR="00122ABC" w:rsidRPr="002251AA" w:rsidRDefault="00122ABC" w:rsidP="00FD5330">
            <w:pPr>
              <w:spacing w:after="0" w:line="360" w:lineRule="auto"/>
              <w:ind w:firstLineChars="100" w:firstLine="220"/>
              <w:jc w:val="center"/>
              <w:rPr>
                <w:rFonts w:ascii="Cambria" w:hAnsi="Cambria"/>
                <w:color w:val="000000"/>
              </w:rPr>
            </w:pPr>
          </w:p>
        </w:tc>
        <w:tc>
          <w:tcPr>
            <w:tcW w:w="338" w:type="pct"/>
            <w:tcBorders>
              <w:top w:val="dotted" w:sz="4" w:space="0" w:color="auto"/>
              <w:left w:val="dotted" w:sz="4" w:space="0" w:color="auto"/>
              <w:bottom w:val="dotted" w:sz="4" w:space="0" w:color="auto"/>
              <w:right w:val="dotted" w:sz="4" w:space="0" w:color="auto"/>
            </w:tcBorders>
            <w:vAlign w:val="center"/>
          </w:tcPr>
          <w:p w14:paraId="2E4217E3"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9B1A22"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177 836</w:t>
            </w:r>
          </w:p>
        </w:tc>
        <w:tc>
          <w:tcPr>
            <w:tcW w:w="404" w:type="pct"/>
            <w:tcBorders>
              <w:top w:val="dotted" w:sz="4" w:space="0" w:color="auto"/>
              <w:left w:val="dotted" w:sz="4" w:space="0" w:color="auto"/>
              <w:bottom w:val="dotted" w:sz="4" w:space="0" w:color="auto"/>
              <w:right w:val="dotted" w:sz="4" w:space="0" w:color="auto"/>
            </w:tcBorders>
            <w:vAlign w:val="center"/>
          </w:tcPr>
          <w:p w14:paraId="31466CCF"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1,8</w:t>
            </w:r>
          </w:p>
        </w:tc>
        <w:tc>
          <w:tcPr>
            <w:tcW w:w="61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C90E99"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177 656</w:t>
            </w:r>
          </w:p>
        </w:tc>
        <w:tc>
          <w:tcPr>
            <w:tcW w:w="471" w:type="pct"/>
            <w:tcBorders>
              <w:top w:val="dotted" w:sz="4" w:space="0" w:color="auto"/>
              <w:left w:val="dotted" w:sz="4" w:space="0" w:color="auto"/>
              <w:bottom w:val="dotted" w:sz="4" w:space="0" w:color="auto"/>
              <w:right w:val="dotted" w:sz="4" w:space="0" w:color="auto"/>
            </w:tcBorders>
            <w:vAlign w:val="center"/>
          </w:tcPr>
          <w:p w14:paraId="3D41F5C6"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2,4</w:t>
            </w:r>
          </w:p>
        </w:tc>
      </w:tr>
      <w:tr w:rsidR="007835A3" w:rsidRPr="002251AA" w14:paraId="7224AAA0" w14:textId="77777777" w:rsidTr="0021782E">
        <w:trPr>
          <w:trHeight w:val="300"/>
        </w:trPr>
        <w:tc>
          <w:tcPr>
            <w:tcW w:w="474" w:type="pct"/>
            <w:tcBorders>
              <w:top w:val="dotted" w:sz="4" w:space="0" w:color="auto"/>
              <w:left w:val="dotted" w:sz="4" w:space="0" w:color="auto"/>
              <w:bottom w:val="dotted" w:sz="4" w:space="0" w:color="auto"/>
              <w:right w:val="dotted" w:sz="4" w:space="0" w:color="auto"/>
            </w:tcBorders>
            <w:vAlign w:val="center"/>
          </w:tcPr>
          <w:p w14:paraId="5DFC9122"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AC6</w:t>
            </w:r>
          </w:p>
        </w:tc>
        <w:tc>
          <w:tcPr>
            <w:tcW w:w="148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D58C09C"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Capitalisation des données statistiques</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E1F2CC"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997 300</w:t>
            </w:r>
          </w:p>
        </w:tc>
        <w:tc>
          <w:tcPr>
            <w:tcW w:w="338" w:type="pct"/>
            <w:tcBorders>
              <w:top w:val="dotted" w:sz="4" w:space="0" w:color="auto"/>
              <w:left w:val="dotted" w:sz="4" w:space="0" w:color="auto"/>
              <w:bottom w:val="dotted" w:sz="4" w:space="0" w:color="auto"/>
              <w:right w:val="dotted" w:sz="4" w:space="0" w:color="auto"/>
            </w:tcBorders>
            <w:vAlign w:val="center"/>
          </w:tcPr>
          <w:p w14:paraId="472C3295"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10,1</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9D59FF"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2 327 432</w:t>
            </w:r>
          </w:p>
        </w:tc>
        <w:tc>
          <w:tcPr>
            <w:tcW w:w="404" w:type="pct"/>
            <w:tcBorders>
              <w:top w:val="dotted" w:sz="4" w:space="0" w:color="auto"/>
              <w:left w:val="dotted" w:sz="4" w:space="0" w:color="auto"/>
              <w:bottom w:val="dotted" w:sz="4" w:space="0" w:color="auto"/>
              <w:right w:val="dotted" w:sz="4" w:space="0" w:color="auto"/>
            </w:tcBorders>
            <w:vAlign w:val="center"/>
          </w:tcPr>
          <w:p w14:paraId="00923347"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23,9</w:t>
            </w:r>
          </w:p>
        </w:tc>
        <w:tc>
          <w:tcPr>
            <w:tcW w:w="61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C5E1A5"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1 693 209</w:t>
            </w:r>
          </w:p>
        </w:tc>
        <w:tc>
          <w:tcPr>
            <w:tcW w:w="471" w:type="pct"/>
            <w:tcBorders>
              <w:top w:val="dotted" w:sz="4" w:space="0" w:color="auto"/>
              <w:left w:val="dotted" w:sz="4" w:space="0" w:color="auto"/>
              <w:bottom w:val="dotted" w:sz="4" w:space="0" w:color="auto"/>
              <w:right w:val="dotted" w:sz="4" w:space="0" w:color="auto"/>
            </w:tcBorders>
            <w:vAlign w:val="center"/>
          </w:tcPr>
          <w:p w14:paraId="596E28EB"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22,7</w:t>
            </w:r>
          </w:p>
        </w:tc>
      </w:tr>
      <w:tr w:rsidR="007835A3" w:rsidRPr="002251AA" w14:paraId="79C2BDB6" w14:textId="77777777" w:rsidTr="0021782E">
        <w:trPr>
          <w:trHeight w:val="300"/>
        </w:trPr>
        <w:tc>
          <w:tcPr>
            <w:tcW w:w="474" w:type="pct"/>
            <w:tcBorders>
              <w:top w:val="dotted" w:sz="4" w:space="0" w:color="auto"/>
              <w:left w:val="dotted" w:sz="4" w:space="0" w:color="auto"/>
              <w:bottom w:val="dotted" w:sz="4" w:space="0" w:color="auto"/>
              <w:right w:val="dotted" w:sz="4" w:space="0" w:color="auto"/>
            </w:tcBorders>
            <w:vAlign w:val="center"/>
          </w:tcPr>
          <w:p w14:paraId="03B2A242"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AC7</w:t>
            </w:r>
          </w:p>
        </w:tc>
        <w:tc>
          <w:tcPr>
            <w:tcW w:w="148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7076144"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Systèmes d'information</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2B5CBF"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537 000</w:t>
            </w:r>
          </w:p>
        </w:tc>
        <w:tc>
          <w:tcPr>
            <w:tcW w:w="338" w:type="pct"/>
            <w:tcBorders>
              <w:top w:val="dotted" w:sz="4" w:space="0" w:color="auto"/>
              <w:left w:val="dotted" w:sz="4" w:space="0" w:color="auto"/>
              <w:bottom w:val="dotted" w:sz="4" w:space="0" w:color="auto"/>
              <w:right w:val="dotted" w:sz="4" w:space="0" w:color="auto"/>
            </w:tcBorders>
            <w:vAlign w:val="center"/>
          </w:tcPr>
          <w:p w14:paraId="2791ECB8"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5,4</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3326E3"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1 031 384</w:t>
            </w:r>
          </w:p>
        </w:tc>
        <w:tc>
          <w:tcPr>
            <w:tcW w:w="404" w:type="pct"/>
            <w:tcBorders>
              <w:top w:val="dotted" w:sz="4" w:space="0" w:color="auto"/>
              <w:left w:val="dotted" w:sz="4" w:space="0" w:color="auto"/>
              <w:bottom w:val="dotted" w:sz="4" w:space="0" w:color="auto"/>
              <w:right w:val="dotted" w:sz="4" w:space="0" w:color="auto"/>
            </w:tcBorders>
            <w:vAlign w:val="center"/>
          </w:tcPr>
          <w:p w14:paraId="59679659"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10,6</w:t>
            </w:r>
          </w:p>
        </w:tc>
        <w:tc>
          <w:tcPr>
            <w:tcW w:w="61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FFC3E6"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1 185 750</w:t>
            </w:r>
          </w:p>
        </w:tc>
        <w:tc>
          <w:tcPr>
            <w:tcW w:w="471" w:type="pct"/>
            <w:tcBorders>
              <w:top w:val="dotted" w:sz="4" w:space="0" w:color="auto"/>
              <w:left w:val="dotted" w:sz="4" w:space="0" w:color="auto"/>
              <w:bottom w:val="dotted" w:sz="4" w:space="0" w:color="auto"/>
              <w:right w:val="dotted" w:sz="4" w:space="0" w:color="auto"/>
            </w:tcBorders>
            <w:vAlign w:val="center"/>
          </w:tcPr>
          <w:p w14:paraId="700B3A26"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16,0</w:t>
            </w:r>
          </w:p>
        </w:tc>
      </w:tr>
      <w:tr w:rsidR="007835A3" w:rsidRPr="002251AA" w14:paraId="457CB470" w14:textId="77777777" w:rsidTr="0021782E">
        <w:trPr>
          <w:trHeight w:val="300"/>
        </w:trPr>
        <w:tc>
          <w:tcPr>
            <w:tcW w:w="474" w:type="pct"/>
            <w:tcBorders>
              <w:top w:val="dotted" w:sz="4" w:space="0" w:color="auto"/>
              <w:left w:val="dotted" w:sz="4" w:space="0" w:color="auto"/>
              <w:bottom w:val="dotted" w:sz="4" w:space="0" w:color="auto"/>
              <w:right w:val="dotted" w:sz="4" w:space="0" w:color="auto"/>
            </w:tcBorders>
            <w:vAlign w:val="center"/>
          </w:tcPr>
          <w:p w14:paraId="3EF4DD56"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AC9</w:t>
            </w:r>
          </w:p>
        </w:tc>
        <w:tc>
          <w:tcPr>
            <w:tcW w:w="148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DC0D93"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Formations initiales et continues des agents</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01985E"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222 500</w:t>
            </w:r>
          </w:p>
        </w:tc>
        <w:tc>
          <w:tcPr>
            <w:tcW w:w="338" w:type="pct"/>
            <w:tcBorders>
              <w:top w:val="dotted" w:sz="4" w:space="0" w:color="auto"/>
              <w:left w:val="dotted" w:sz="4" w:space="0" w:color="auto"/>
              <w:bottom w:val="dotted" w:sz="4" w:space="0" w:color="auto"/>
              <w:right w:val="dotted" w:sz="4" w:space="0" w:color="auto"/>
            </w:tcBorders>
            <w:vAlign w:val="center"/>
          </w:tcPr>
          <w:p w14:paraId="5B3F316D"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2,3</w:t>
            </w:r>
          </w:p>
        </w:tc>
        <w:tc>
          <w:tcPr>
            <w:tcW w:w="6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58164A"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1 000 300</w:t>
            </w:r>
          </w:p>
        </w:tc>
        <w:tc>
          <w:tcPr>
            <w:tcW w:w="404" w:type="pct"/>
            <w:tcBorders>
              <w:top w:val="dotted" w:sz="4" w:space="0" w:color="auto"/>
              <w:left w:val="dotted" w:sz="4" w:space="0" w:color="auto"/>
              <w:bottom w:val="dotted" w:sz="4" w:space="0" w:color="auto"/>
              <w:right w:val="dotted" w:sz="4" w:space="0" w:color="auto"/>
            </w:tcBorders>
            <w:vAlign w:val="center"/>
          </w:tcPr>
          <w:p w14:paraId="285BD9BE"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10,3</w:t>
            </w:r>
          </w:p>
        </w:tc>
        <w:tc>
          <w:tcPr>
            <w:tcW w:w="61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BD2517"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1 513 000</w:t>
            </w:r>
          </w:p>
        </w:tc>
        <w:tc>
          <w:tcPr>
            <w:tcW w:w="471" w:type="pct"/>
            <w:tcBorders>
              <w:top w:val="dotted" w:sz="4" w:space="0" w:color="auto"/>
              <w:left w:val="dotted" w:sz="4" w:space="0" w:color="auto"/>
              <w:bottom w:val="dotted" w:sz="4" w:space="0" w:color="auto"/>
              <w:right w:val="dotted" w:sz="4" w:space="0" w:color="auto"/>
            </w:tcBorders>
            <w:vAlign w:val="center"/>
          </w:tcPr>
          <w:p w14:paraId="0144BFBF"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20,4</w:t>
            </w:r>
          </w:p>
        </w:tc>
      </w:tr>
      <w:tr w:rsidR="007835A3" w:rsidRPr="002251AA" w14:paraId="464B85CA" w14:textId="77777777" w:rsidTr="0021782E">
        <w:trPr>
          <w:trHeight w:val="619"/>
        </w:trPr>
        <w:tc>
          <w:tcPr>
            <w:tcW w:w="474" w:type="pct"/>
            <w:tcBorders>
              <w:top w:val="dotted" w:sz="4" w:space="0" w:color="auto"/>
              <w:left w:val="dotted" w:sz="4" w:space="0" w:color="auto"/>
              <w:bottom w:val="single" w:sz="12" w:space="0" w:color="auto"/>
              <w:right w:val="dotted" w:sz="4" w:space="0" w:color="auto"/>
            </w:tcBorders>
            <w:vAlign w:val="center"/>
          </w:tcPr>
          <w:p w14:paraId="5C23136A" w14:textId="77777777" w:rsidR="00122ABC" w:rsidRPr="002251AA" w:rsidRDefault="00122ABC" w:rsidP="00FD5330">
            <w:pPr>
              <w:spacing w:after="0" w:line="360" w:lineRule="auto"/>
              <w:ind w:firstLineChars="100" w:firstLine="220"/>
              <w:jc w:val="center"/>
              <w:rPr>
                <w:rFonts w:ascii="Cambria" w:hAnsi="Cambria"/>
                <w:color w:val="000000"/>
              </w:rPr>
            </w:pPr>
            <w:r w:rsidRPr="002251AA">
              <w:rPr>
                <w:rFonts w:ascii="Cambria" w:hAnsi="Cambria"/>
                <w:color w:val="000000"/>
              </w:rPr>
              <w:t>AC10</w:t>
            </w:r>
          </w:p>
        </w:tc>
        <w:tc>
          <w:tcPr>
            <w:tcW w:w="1487"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48ACAFEF" w14:textId="77777777" w:rsidR="00122ABC" w:rsidRPr="002251AA" w:rsidRDefault="00122ABC" w:rsidP="00C179D8">
            <w:pPr>
              <w:spacing w:after="0" w:line="240" w:lineRule="auto"/>
              <w:rPr>
                <w:rFonts w:ascii="Cambria" w:hAnsi="Cambria"/>
                <w:color w:val="000000"/>
              </w:rPr>
            </w:pPr>
            <w:r w:rsidRPr="002251AA">
              <w:rPr>
                <w:rFonts w:ascii="Cambria" w:hAnsi="Cambria"/>
                <w:color w:val="000000"/>
              </w:rPr>
              <w:t>Transferts à des tiers, prise en charge d'activités hors secteur et des imprévus des projets</w:t>
            </w:r>
          </w:p>
        </w:tc>
        <w:tc>
          <w:tcPr>
            <w:tcW w:w="608"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23E64947"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6 419 200</w:t>
            </w:r>
          </w:p>
        </w:tc>
        <w:tc>
          <w:tcPr>
            <w:tcW w:w="338" w:type="pct"/>
            <w:tcBorders>
              <w:top w:val="dotted" w:sz="4" w:space="0" w:color="auto"/>
              <w:left w:val="dotted" w:sz="4" w:space="0" w:color="auto"/>
              <w:bottom w:val="single" w:sz="12" w:space="0" w:color="auto"/>
              <w:right w:val="dotted" w:sz="4" w:space="0" w:color="auto"/>
            </w:tcBorders>
            <w:vAlign w:val="center"/>
          </w:tcPr>
          <w:p w14:paraId="54960062"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65,1</w:t>
            </w:r>
          </w:p>
        </w:tc>
        <w:tc>
          <w:tcPr>
            <w:tcW w:w="608"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19999668"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2 307 750</w:t>
            </w:r>
          </w:p>
        </w:tc>
        <w:tc>
          <w:tcPr>
            <w:tcW w:w="404" w:type="pct"/>
            <w:tcBorders>
              <w:top w:val="dotted" w:sz="4" w:space="0" w:color="auto"/>
              <w:left w:val="dotted" w:sz="4" w:space="0" w:color="auto"/>
              <w:bottom w:val="single" w:sz="12" w:space="0" w:color="auto"/>
              <w:right w:val="dotted" w:sz="4" w:space="0" w:color="auto"/>
            </w:tcBorders>
            <w:vAlign w:val="center"/>
          </w:tcPr>
          <w:p w14:paraId="342BCF5A"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23,8</w:t>
            </w:r>
          </w:p>
        </w:tc>
        <w:tc>
          <w:tcPr>
            <w:tcW w:w="610"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0FBE72AF"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w:t>
            </w:r>
          </w:p>
        </w:tc>
        <w:tc>
          <w:tcPr>
            <w:tcW w:w="471" w:type="pct"/>
            <w:tcBorders>
              <w:top w:val="dotted" w:sz="4" w:space="0" w:color="auto"/>
              <w:left w:val="dotted" w:sz="4" w:space="0" w:color="auto"/>
              <w:bottom w:val="single" w:sz="12" w:space="0" w:color="auto"/>
              <w:right w:val="dotted" w:sz="4" w:space="0" w:color="auto"/>
            </w:tcBorders>
            <w:vAlign w:val="center"/>
          </w:tcPr>
          <w:p w14:paraId="184265E3" w14:textId="77777777" w:rsidR="00122ABC" w:rsidRPr="002251AA" w:rsidRDefault="00122ABC" w:rsidP="00FD5330">
            <w:pPr>
              <w:spacing w:after="0" w:line="360" w:lineRule="auto"/>
              <w:jc w:val="center"/>
              <w:rPr>
                <w:rFonts w:ascii="Cambria" w:hAnsi="Cambria"/>
                <w:color w:val="000000"/>
              </w:rPr>
            </w:pPr>
            <w:r w:rsidRPr="002251AA">
              <w:rPr>
                <w:rFonts w:ascii="Cambria" w:hAnsi="Cambria"/>
              </w:rPr>
              <w:t>-</w:t>
            </w:r>
          </w:p>
        </w:tc>
      </w:tr>
      <w:tr w:rsidR="007835A3" w:rsidRPr="002251AA" w14:paraId="14398085" w14:textId="77777777" w:rsidTr="0021782E">
        <w:trPr>
          <w:trHeight w:val="300"/>
        </w:trPr>
        <w:tc>
          <w:tcPr>
            <w:tcW w:w="1961" w:type="pct"/>
            <w:gridSpan w:val="2"/>
            <w:tcBorders>
              <w:top w:val="single" w:sz="12" w:space="0" w:color="auto"/>
              <w:left w:val="dotted" w:sz="4" w:space="0" w:color="auto"/>
              <w:bottom w:val="single" w:sz="12" w:space="0" w:color="auto"/>
              <w:right w:val="dotted" w:sz="4" w:space="0" w:color="auto"/>
            </w:tcBorders>
            <w:vAlign w:val="center"/>
          </w:tcPr>
          <w:p w14:paraId="5A58656E" w14:textId="77777777" w:rsidR="00122ABC" w:rsidRPr="002251AA" w:rsidRDefault="00122ABC" w:rsidP="00FD5330">
            <w:pPr>
              <w:spacing w:after="0" w:line="360" w:lineRule="auto"/>
              <w:ind w:firstLineChars="100" w:firstLine="221"/>
              <w:jc w:val="both"/>
              <w:rPr>
                <w:rFonts w:ascii="Cambria" w:hAnsi="Cambria"/>
                <w:b/>
                <w:color w:val="000000"/>
              </w:rPr>
            </w:pPr>
            <w:r w:rsidRPr="002251AA">
              <w:rPr>
                <w:rFonts w:ascii="Cambria" w:hAnsi="Cambria"/>
                <w:b/>
                <w:color w:val="000000"/>
              </w:rPr>
              <w:t>Total</w:t>
            </w:r>
          </w:p>
        </w:tc>
        <w:tc>
          <w:tcPr>
            <w:tcW w:w="608"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0C381F01" w14:textId="77777777" w:rsidR="00122ABC" w:rsidRPr="007835A3" w:rsidRDefault="00122ABC">
            <w:pPr>
              <w:spacing w:after="0" w:line="360" w:lineRule="auto"/>
              <w:jc w:val="center"/>
              <w:rPr>
                <w:rFonts w:ascii="Cambria" w:hAnsi="Cambria"/>
                <w:b/>
                <w:color w:val="000000"/>
              </w:rPr>
            </w:pPr>
            <w:r w:rsidRPr="007835A3">
              <w:rPr>
                <w:rFonts w:ascii="Cambria" w:hAnsi="Cambria"/>
                <w:b/>
              </w:rPr>
              <w:t>9 865 632</w:t>
            </w:r>
          </w:p>
        </w:tc>
        <w:tc>
          <w:tcPr>
            <w:tcW w:w="338" w:type="pct"/>
            <w:tcBorders>
              <w:top w:val="single" w:sz="12" w:space="0" w:color="auto"/>
              <w:left w:val="dotted" w:sz="4" w:space="0" w:color="auto"/>
              <w:bottom w:val="single" w:sz="12" w:space="0" w:color="auto"/>
              <w:right w:val="dotted" w:sz="4" w:space="0" w:color="auto"/>
            </w:tcBorders>
            <w:vAlign w:val="center"/>
          </w:tcPr>
          <w:p w14:paraId="600A2E5F" w14:textId="77777777" w:rsidR="00122ABC" w:rsidRPr="007835A3" w:rsidRDefault="00122ABC">
            <w:pPr>
              <w:spacing w:after="0" w:line="360" w:lineRule="auto"/>
              <w:jc w:val="center"/>
              <w:rPr>
                <w:rFonts w:ascii="Cambria" w:hAnsi="Cambria"/>
                <w:b/>
              </w:rPr>
            </w:pPr>
            <w:r w:rsidRPr="007835A3">
              <w:rPr>
                <w:rFonts w:ascii="Cambria" w:hAnsi="Cambria"/>
                <w:b/>
              </w:rPr>
              <w:t>100</w:t>
            </w:r>
          </w:p>
        </w:tc>
        <w:tc>
          <w:tcPr>
            <w:tcW w:w="608"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01A1D785" w14:textId="77777777" w:rsidR="00122ABC" w:rsidRPr="007835A3" w:rsidRDefault="00122ABC">
            <w:pPr>
              <w:spacing w:after="0" w:line="360" w:lineRule="auto"/>
              <w:jc w:val="center"/>
              <w:rPr>
                <w:rFonts w:ascii="Cambria" w:hAnsi="Cambria"/>
                <w:b/>
                <w:color w:val="000000"/>
              </w:rPr>
            </w:pPr>
            <w:r w:rsidRPr="007835A3">
              <w:rPr>
                <w:rFonts w:ascii="Cambria" w:hAnsi="Cambria"/>
                <w:b/>
              </w:rPr>
              <w:t>9 748 807</w:t>
            </w:r>
          </w:p>
        </w:tc>
        <w:tc>
          <w:tcPr>
            <w:tcW w:w="404" w:type="pct"/>
            <w:tcBorders>
              <w:top w:val="single" w:sz="12" w:space="0" w:color="auto"/>
              <w:left w:val="dotted" w:sz="4" w:space="0" w:color="auto"/>
              <w:bottom w:val="single" w:sz="12" w:space="0" w:color="auto"/>
              <w:right w:val="dotted" w:sz="4" w:space="0" w:color="auto"/>
            </w:tcBorders>
            <w:vAlign w:val="center"/>
          </w:tcPr>
          <w:p w14:paraId="38D5B719" w14:textId="77777777" w:rsidR="00122ABC" w:rsidRPr="007835A3" w:rsidRDefault="00122ABC">
            <w:pPr>
              <w:spacing w:after="0" w:line="360" w:lineRule="auto"/>
              <w:jc w:val="center"/>
              <w:rPr>
                <w:rFonts w:ascii="Cambria" w:hAnsi="Cambria"/>
                <w:b/>
              </w:rPr>
            </w:pPr>
            <w:r w:rsidRPr="007835A3">
              <w:rPr>
                <w:rFonts w:ascii="Cambria" w:hAnsi="Cambria"/>
                <w:b/>
              </w:rPr>
              <w:t>100</w:t>
            </w:r>
          </w:p>
        </w:tc>
        <w:tc>
          <w:tcPr>
            <w:tcW w:w="610" w:type="pct"/>
            <w:tcBorders>
              <w:top w:val="single" w:sz="12" w:space="0" w:color="auto"/>
              <w:left w:val="dotted" w:sz="4" w:space="0" w:color="auto"/>
              <w:bottom w:val="single" w:sz="12" w:space="0" w:color="auto"/>
              <w:right w:val="dotted" w:sz="4" w:space="0" w:color="auto"/>
            </w:tcBorders>
            <w:shd w:val="clear" w:color="auto" w:fill="auto"/>
            <w:noWrap/>
            <w:vAlign w:val="center"/>
          </w:tcPr>
          <w:p w14:paraId="79DE133F" w14:textId="77777777" w:rsidR="00122ABC" w:rsidRPr="007835A3" w:rsidRDefault="00122ABC">
            <w:pPr>
              <w:spacing w:after="0" w:line="360" w:lineRule="auto"/>
              <w:jc w:val="center"/>
              <w:rPr>
                <w:rFonts w:ascii="Cambria" w:hAnsi="Cambria"/>
                <w:b/>
                <w:color w:val="000000"/>
              </w:rPr>
            </w:pPr>
            <w:r w:rsidRPr="007835A3">
              <w:rPr>
                <w:rFonts w:ascii="Cambria" w:hAnsi="Cambria"/>
                <w:b/>
              </w:rPr>
              <w:t>7 405 515</w:t>
            </w:r>
          </w:p>
        </w:tc>
        <w:tc>
          <w:tcPr>
            <w:tcW w:w="471" w:type="pct"/>
            <w:tcBorders>
              <w:top w:val="single" w:sz="12" w:space="0" w:color="auto"/>
              <w:left w:val="dotted" w:sz="4" w:space="0" w:color="auto"/>
              <w:bottom w:val="single" w:sz="12" w:space="0" w:color="auto"/>
              <w:right w:val="dotted" w:sz="4" w:space="0" w:color="auto"/>
            </w:tcBorders>
            <w:vAlign w:val="center"/>
          </w:tcPr>
          <w:p w14:paraId="57954308" w14:textId="77777777" w:rsidR="00122ABC" w:rsidRPr="007835A3" w:rsidRDefault="00122ABC">
            <w:pPr>
              <w:spacing w:after="0" w:line="360" w:lineRule="auto"/>
              <w:jc w:val="center"/>
              <w:rPr>
                <w:rFonts w:ascii="Cambria" w:hAnsi="Cambria"/>
                <w:b/>
              </w:rPr>
            </w:pPr>
            <w:r w:rsidRPr="007835A3">
              <w:rPr>
                <w:rFonts w:ascii="Cambria" w:hAnsi="Cambria"/>
                <w:b/>
              </w:rPr>
              <w:t>100</w:t>
            </w:r>
          </w:p>
        </w:tc>
      </w:tr>
    </w:tbl>
    <w:p w14:paraId="7D043665" w14:textId="7FB64187" w:rsidR="00122ABC" w:rsidRDefault="00122ABC" w:rsidP="00122ABC">
      <w:pPr>
        <w:spacing w:line="360" w:lineRule="auto"/>
        <w:rPr>
          <w:rFonts w:ascii="Cambria" w:hAnsi="Cambria"/>
        </w:rPr>
      </w:pPr>
      <w:r w:rsidRPr="002251AA">
        <w:rPr>
          <w:rFonts w:ascii="Cambria" w:hAnsi="Cambria"/>
        </w:rPr>
        <w:t>Source : DGESS/MAAH, 2018</w:t>
      </w:r>
    </w:p>
    <w:p w14:paraId="0DFCE789" w14:textId="64120015" w:rsidR="00615CC8" w:rsidRDefault="00615CC8">
      <w:pPr>
        <w:spacing w:after="0" w:line="240" w:lineRule="auto"/>
        <w:rPr>
          <w:rFonts w:ascii="Cambria" w:hAnsi="Cambria"/>
        </w:rPr>
      </w:pPr>
      <w:r>
        <w:rPr>
          <w:rFonts w:ascii="Cambria" w:hAnsi="Cambria"/>
        </w:rPr>
        <w:br w:type="page"/>
      </w:r>
    </w:p>
    <w:p w14:paraId="2F69C932" w14:textId="2EF0CDFD" w:rsidR="006377FF" w:rsidRDefault="006377FF" w:rsidP="003B71CA">
      <w:pPr>
        <w:pStyle w:val="Titre1"/>
        <w:numPr>
          <w:ilvl w:val="0"/>
          <w:numId w:val="63"/>
        </w:numPr>
        <w:spacing w:after="120"/>
        <w:ind w:left="567" w:hanging="567"/>
        <w:rPr>
          <w:rFonts w:cstheme="minorBidi"/>
          <w:b/>
          <w:bCs/>
          <w:color w:val="000000" w:themeColor="text1"/>
          <w:sz w:val="28"/>
          <w:szCs w:val="28"/>
        </w:rPr>
      </w:pPr>
      <w:bookmarkStart w:id="351" w:name="_Toc531901162"/>
      <w:bookmarkStart w:id="352" w:name="_Toc531901163"/>
      <w:bookmarkStart w:id="353" w:name="_Toc531901164"/>
      <w:bookmarkStart w:id="354" w:name="_Toc531901165"/>
      <w:bookmarkStart w:id="355" w:name="_Toc531901166"/>
      <w:bookmarkStart w:id="356" w:name="_Toc531901167"/>
      <w:bookmarkStart w:id="357" w:name="_Toc531901168"/>
      <w:bookmarkStart w:id="358" w:name="_Toc531901169"/>
      <w:bookmarkStart w:id="359" w:name="_Toc531901170"/>
      <w:bookmarkStart w:id="360" w:name="_Toc531901171"/>
      <w:bookmarkStart w:id="361" w:name="_Toc531901172"/>
      <w:bookmarkStart w:id="362" w:name="_Toc531901173"/>
      <w:bookmarkStart w:id="363" w:name="_Toc531901174"/>
      <w:bookmarkStart w:id="364" w:name="_Toc531901175"/>
      <w:bookmarkStart w:id="365" w:name="_Toc531901176"/>
      <w:bookmarkStart w:id="366" w:name="_Toc531901177"/>
      <w:bookmarkStart w:id="367" w:name="_Toc531901178"/>
      <w:bookmarkStart w:id="368" w:name="_Toc531901179"/>
      <w:bookmarkStart w:id="369" w:name="_Toc531901180"/>
      <w:bookmarkStart w:id="370" w:name="_Toc531901181"/>
      <w:bookmarkStart w:id="371" w:name="_Toc531901182"/>
      <w:bookmarkStart w:id="372" w:name="_Toc531901183"/>
      <w:bookmarkStart w:id="373" w:name="_Toc531901184"/>
      <w:bookmarkStart w:id="374" w:name="_Toc531901185"/>
      <w:bookmarkStart w:id="375" w:name="_Toc531901186"/>
      <w:bookmarkStart w:id="376" w:name="_Toc531901187"/>
      <w:bookmarkStart w:id="377" w:name="_Toc531901188"/>
      <w:bookmarkStart w:id="378" w:name="_Toc531901189"/>
      <w:bookmarkStart w:id="379" w:name="_Toc531901190"/>
      <w:bookmarkStart w:id="380" w:name="_Toc531901191"/>
      <w:bookmarkStart w:id="381" w:name="_Toc531901192"/>
      <w:bookmarkStart w:id="382" w:name="_Toc531901193"/>
      <w:bookmarkStart w:id="383" w:name="_Toc531901194"/>
      <w:bookmarkStart w:id="384" w:name="_Toc531901195"/>
      <w:bookmarkStart w:id="385" w:name="_Toc531901196"/>
      <w:bookmarkStart w:id="386" w:name="_Toc531901197"/>
      <w:bookmarkStart w:id="387" w:name="_Toc531901198"/>
      <w:bookmarkStart w:id="388" w:name="_Toc531901199"/>
      <w:bookmarkStart w:id="389" w:name="_Toc531901200"/>
      <w:bookmarkStart w:id="390" w:name="_Toc531901201"/>
      <w:bookmarkStart w:id="391" w:name="_Toc531901202"/>
      <w:bookmarkStart w:id="392" w:name="_Toc531901203"/>
      <w:bookmarkStart w:id="393" w:name="_Toc531901204"/>
      <w:bookmarkStart w:id="394" w:name="_Toc531901205"/>
      <w:bookmarkStart w:id="395" w:name="_Toc531901206"/>
      <w:bookmarkStart w:id="396" w:name="_Toc531901207"/>
      <w:bookmarkStart w:id="397" w:name="_Toc531901208"/>
      <w:bookmarkStart w:id="398" w:name="_Toc531901209"/>
      <w:bookmarkStart w:id="399" w:name="_Toc531901210"/>
      <w:bookmarkStart w:id="400" w:name="_Toc531901211"/>
      <w:bookmarkStart w:id="401" w:name="_Toc531901212"/>
      <w:bookmarkStart w:id="402" w:name="_Toc531901213"/>
      <w:bookmarkStart w:id="403" w:name="_Toc531901214"/>
      <w:bookmarkStart w:id="404" w:name="_Toc531901215"/>
      <w:bookmarkStart w:id="405" w:name="_Toc531901216"/>
      <w:bookmarkStart w:id="406" w:name="_Toc531901217"/>
      <w:bookmarkStart w:id="407" w:name="_Toc531901218"/>
      <w:bookmarkStart w:id="408" w:name="_Toc531901219"/>
      <w:bookmarkStart w:id="409" w:name="_Toc531901220"/>
      <w:bookmarkStart w:id="410" w:name="_Toc531901221"/>
      <w:bookmarkStart w:id="411" w:name="_Toc531901222"/>
      <w:bookmarkStart w:id="412" w:name="_Toc531901223"/>
      <w:bookmarkStart w:id="413" w:name="_Toc531901224"/>
      <w:bookmarkStart w:id="414" w:name="_Toc531901225"/>
      <w:bookmarkStart w:id="415" w:name="_Toc531901226"/>
      <w:bookmarkStart w:id="416" w:name="_Toc531901227"/>
      <w:bookmarkStart w:id="417" w:name="_Toc531901228"/>
      <w:bookmarkStart w:id="418" w:name="_Toc531901229"/>
      <w:bookmarkStart w:id="419" w:name="_Toc531901230"/>
      <w:bookmarkStart w:id="420" w:name="_Toc531901231"/>
      <w:bookmarkStart w:id="421" w:name="_Toc531901232"/>
      <w:bookmarkStart w:id="422" w:name="_Toc531901233"/>
      <w:bookmarkStart w:id="423" w:name="_Toc531901234"/>
      <w:bookmarkStart w:id="424" w:name="_Toc531901235"/>
      <w:bookmarkStart w:id="425" w:name="_Toc531901236"/>
      <w:bookmarkStart w:id="426" w:name="_Toc531901237"/>
      <w:bookmarkStart w:id="427" w:name="_Toc531901238"/>
      <w:bookmarkStart w:id="428" w:name="_Toc531901239"/>
      <w:bookmarkStart w:id="429" w:name="_Toc531901240"/>
      <w:bookmarkStart w:id="430" w:name="_Toc531901241"/>
      <w:bookmarkStart w:id="431" w:name="_Toc531901248"/>
      <w:bookmarkStart w:id="432" w:name="_Toc531901328"/>
      <w:bookmarkStart w:id="433" w:name="_Toc532207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C179D8">
        <w:rPr>
          <w:rFonts w:cstheme="minorBidi"/>
          <w:b/>
          <w:bCs/>
          <w:color w:val="000000" w:themeColor="text1"/>
          <w:sz w:val="28"/>
          <w:szCs w:val="28"/>
        </w:rPr>
        <w:lastRenderedPageBreak/>
        <w:t>IMPACTS ATTENDUS DE LA PROGRAMMATION 201</w:t>
      </w:r>
      <w:r w:rsidR="007835A3">
        <w:rPr>
          <w:rFonts w:cstheme="minorBidi"/>
          <w:b/>
          <w:bCs/>
          <w:color w:val="000000" w:themeColor="text1"/>
          <w:sz w:val="28"/>
          <w:szCs w:val="28"/>
        </w:rPr>
        <w:t>9</w:t>
      </w:r>
      <w:bookmarkEnd w:id="433"/>
    </w:p>
    <w:p w14:paraId="00B645AA" w14:textId="1985D300" w:rsidR="001C5173" w:rsidRPr="00C179D8" w:rsidRDefault="001C5173" w:rsidP="00C179D8">
      <w:pPr>
        <w:spacing w:line="360" w:lineRule="auto"/>
        <w:jc w:val="both"/>
        <w:rPr>
          <w:rFonts w:asciiTheme="majorHAnsi" w:eastAsiaTheme="minorHAnsi" w:hAnsiTheme="majorHAnsi"/>
          <w:lang w:eastAsia="en-US"/>
        </w:rPr>
      </w:pPr>
      <w:bookmarkStart w:id="434" w:name="_Toc503007430"/>
      <w:r w:rsidRPr="00C179D8">
        <w:rPr>
          <w:rFonts w:asciiTheme="majorHAnsi" w:eastAsiaTheme="minorHAnsi" w:hAnsiTheme="majorHAnsi"/>
          <w:lang w:eastAsia="en-US"/>
        </w:rPr>
        <w:t>La détermination de l’impact des objectifs de production sur les conditions de vie de la population est nécessaire pour mesurer les effets des interventions du ministère</w:t>
      </w:r>
      <w:r w:rsidRPr="00C179D8">
        <w:rPr>
          <w:rFonts w:asciiTheme="majorHAnsi" w:eastAsiaTheme="minorHAnsi" w:hAnsiTheme="majorHAnsi"/>
          <w:b/>
          <w:lang w:eastAsia="en-US"/>
        </w:rPr>
        <w:t xml:space="preserve">. </w:t>
      </w:r>
      <w:bookmarkEnd w:id="434"/>
      <w:r w:rsidRPr="00C179D8">
        <w:rPr>
          <w:rFonts w:asciiTheme="majorHAnsi" w:eastAsiaTheme="minorHAnsi" w:hAnsiTheme="majorHAnsi"/>
          <w:lang w:eastAsia="en-US"/>
        </w:rPr>
        <w:t>Pour y parvenir, une analyse de simulation des impacts est faite à partir des objectifs de production et des données de projection de la population en 2020, de la matrice de comptabilité sociale (MCS) et de l’enquête multisectorielle continue de 2014. Ces outils ont permis de mesurer l’impact sur le taux de couverture des besoins céréaliers, le produit intérieur brut, le revenu des ménages et la pauvreté monétaire.</w:t>
      </w:r>
    </w:p>
    <w:p w14:paraId="6B9B47BF" w14:textId="0576E7AB" w:rsidR="001C5173" w:rsidRPr="00C179D8" w:rsidRDefault="001C5173" w:rsidP="00C179D8">
      <w:pPr>
        <w:pStyle w:val="Titre3"/>
        <w:spacing w:after="120"/>
        <w:rPr>
          <w:b/>
          <w:color w:val="000000" w:themeColor="text1"/>
        </w:rPr>
      </w:pPr>
      <w:bookmarkStart w:id="435" w:name="_Toc503007432"/>
      <w:bookmarkStart w:id="436" w:name="_Toc532207970"/>
      <w:r w:rsidRPr="00C179D8">
        <w:rPr>
          <w:b/>
          <w:color w:val="000000" w:themeColor="text1"/>
        </w:rPr>
        <w:t>III.1 Impact potentiel sur la couverture des besoins céréaliers</w:t>
      </w:r>
      <w:bookmarkEnd w:id="435"/>
      <w:bookmarkEnd w:id="436"/>
    </w:p>
    <w:p w14:paraId="3F1C650C" w14:textId="5A9EFD99" w:rsidR="001C5173" w:rsidRDefault="001C5173" w:rsidP="001C5173">
      <w:pPr>
        <w:spacing w:line="360" w:lineRule="auto"/>
        <w:jc w:val="both"/>
        <w:rPr>
          <w:rFonts w:asciiTheme="majorHAnsi" w:eastAsiaTheme="minorHAnsi" w:hAnsiTheme="majorHAnsi"/>
          <w:lang w:eastAsia="en-US"/>
        </w:rPr>
      </w:pPr>
      <w:r w:rsidRPr="00C179D8">
        <w:rPr>
          <w:rFonts w:asciiTheme="majorHAnsi" w:eastAsiaTheme="minorHAnsi" w:hAnsiTheme="majorHAnsi"/>
          <w:lang w:eastAsia="en-US"/>
        </w:rPr>
        <w:t>L’atteinte des objectifs de production céréalière permettrait de couvrir de 117% les besoins céréaliers au niveau national en 2020.  Au niveau régional, il ressort que 6 régions seraient excédentaires, 5 seraient en équilibre et 2 seraient déficitaires. Les régions susceptibles d’être en excédent sont les régions de la Boucle du Mouhoun, des Hauts-Bassins, du Sud-Ouest, du Centre-Sud, du Centre Ouest, des Cascades. Les régions de l’Est, du Centre-Est, du Sahel, du Plateau Central et du Nord seraient en équilibre alors que les régions du Centre-Nord et du Centre seraient déficitaires.</w:t>
      </w:r>
    </w:p>
    <w:p w14:paraId="3F5D49B6" w14:textId="4FAF6C12" w:rsidR="001C5173" w:rsidRPr="00C179D8" w:rsidRDefault="001C5173" w:rsidP="00C179D8">
      <w:pPr>
        <w:spacing w:after="0" w:line="360" w:lineRule="auto"/>
        <w:jc w:val="both"/>
        <w:rPr>
          <w:rFonts w:asciiTheme="majorHAnsi" w:hAnsiTheme="majorHAnsi" w:cstheme="minorBidi"/>
        </w:rPr>
      </w:pPr>
      <w:bookmarkStart w:id="437" w:name="_Toc532206031"/>
      <w:r w:rsidRPr="00C179D8">
        <w:rPr>
          <w:rFonts w:asciiTheme="majorHAnsi" w:hAnsiTheme="majorHAnsi" w:cstheme="minorBidi"/>
          <w:b/>
          <w:bCs/>
        </w:rPr>
        <w:t xml:space="preserve">Figure </w:t>
      </w:r>
      <w:r w:rsidRPr="00C179D8">
        <w:rPr>
          <w:rFonts w:asciiTheme="majorHAnsi" w:hAnsiTheme="majorHAnsi" w:cstheme="minorBidi"/>
          <w:b/>
          <w:bCs/>
        </w:rPr>
        <w:fldChar w:fldCharType="begin"/>
      </w:r>
      <w:r w:rsidRPr="00C179D8">
        <w:rPr>
          <w:rFonts w:asciiTheme="majorHAnsi" w:hAnsiTheme="majorHAnsi" w:cstheme="minorBidi"/>
          <w:b/>
          <w:bCs/>
        </w:rPr>
        <w:instrText xml:space="preserve"> SEQ Figure \* ARABIC </w:instrText>
      </w:r>
      <w:r w:rsidRPr="00C179D8">
        <w:rPr>
          <w:rFonts w:asciiTheme="majorHAnsi" w:hAnsiTheme="majorHAnsi" w:cstheme="minorBidi"/>
          <w:b/>
          <w:bCs/>
        </w:rPr>
        <w:fldChar w:fldCharType="separate"/>
      </w:r>
      <w:r w:rsidR="00F11D74">
        <w:rPr>
          <w:rFonts w:asciiTheme="majorHAnsi" w:hAnsiTheme="majorHAnsi" w:cstheme="minorBidi"/>
          <w:b/>
          <w:bCs/>
          <w:noProof/>
        </w:rPr>
        <w:t>3</w:t>
      </w:r>
      <w:r w:rsidRPr="00C179D8">
        <w:rPr>
          <w:rFonts w:asciiTheme="majorHAnsi" w:hAnsiTheme="majorHAnsi" w:cstheme="minorBidi"/>
          <w:b/>
          <w:bCs/>
        </w:rPr>
        <w:fldChar w:fldCharType="end"/>
      </w:r>
      <w:r w:rsidRPr="00C179D8">
        <w:rPr>
          <w:rFonts w:asciiTheme="majorHAnsi" w:hAnsiTheme="majorHAnsi" w:cstheme="minorBidi"/>
          <w:b/>
          <w:bCs/>
        </w:rPr>
        <w:t>:</w:t>
      </w:r>
      <w:r w:rsidRPr="00C179D8">
        <w:rPr>
          <w:rFonts w:asciiTheme="majorHAnsi" w:hAnsiTheme="majorHAnsi" w:cstheme="minorBidi"/>
        </w:rPr>
        <w:t xml:space="preserve"> Taux de couverture des besoins céréaliers en 2020</w:t>
      </w:r>
      <w:bookmarkEnd w:id="437"/>
    </w:p>
    <w:p w14:paraId="78E1A87A" w14:textId="77777777" w:rsidR="001C5173" w:rsidRPr="00C179D8" w:rsidRDefault="001C5173" w:rsidP="00DB19CE">
      <w:pPr>
        <w:spacing w:after="0" w:line="360" w:lineRule="auto"/>
        <w:jc w:val="both"/>
        <w:rPr>
          <w:rFonts w:asciiTheme="majorHAnsi" w:hAnsiTheme="majorHAnsi" w:cstheme="minorBidi"/>
        </w:rPr>
      </w:pPr>
      <w:r w:rsidRPr="00C179D8">
        <w:rPr>
          <w:rFonts w:asciiTheme="majorHAnsi" w:hAnsiTheme="majorHAnsi"/>
          <w:noProof/>
        </w:rPr>
        <w:drawing>
          <wp:inline distT="0" distB="0" distL="0" distR="0" wp14:anchorId="457FBD78" wp14:editId="491C380C">
            <wp:extent cx="5996940" cy="3604808"/>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1473" cy="3625566"/>
                    </a:xfrm>
                    <a:prstGeom prst="rect">
                      <a:avLst/>
                    </a:prstGeom>
                    <a:noFill/>
                  </pic:spPr>
                </pic:pic>
              </a:graphicData>
            </a:graphic>
          </wp:inline>
        </w:drawing>
      </w:r>
    </w:p>
    <w:p w14:paraId="0409369A" w14:textId="77777777" w:rsidR="001C5173" w:rsidRPr="00C179D8" w:rsidRDefault="001C5173" w:rsidP="00C179D8">
      <w:pPr>
        <w:spacing w:after="0" w:line="360" w:lineRule="auto"/>
        <w:jc w:val="both"/>
        <w:rPr>
          <w:rFonts w:asciiTheme="majorHAnsi" w:eastAsiaTheme="minorHAnsi" w:hAnsiTheme="majorHAnsi"/>
          <w:lang w:eastAsia="en-US"/>
        </w:rPr>
      </w:pPr>
      <w:r w:rsidRPr="00C179D8">
        <w:rPr>
          <w:rFonts w:asciiTheme="majorHAnsi" w:eastAsiaTheme="minorHAnsi" w:hAnsiTheme="majorHAnsi"/>
          <w:b/>
          <w:u w:val="single"/>
          <w:lang w:eastAsia="en-US"/>
        </w:rPr>
        <w:t>Source :</w:t>
      </w:r>
      <w:r w:rsidRPr="00C179D8">
        <w:rPr>
          <w:rFonts w:asciiTheme="majorHAnsi" w:eastAsiaTheme="minorHAnsi" w:hAnsiTheme="majorHAnsi"/>
          <w:b/>
          <w:lang w:eastAsia="en-US"/>
        </w:rPr>
        <w:t xml:space="preserve"> </w:t>
      </w:r>
      <w:r w:rsidRPr="00C179D8">
        <w:rPr>
          <w:rFonts w:asciiTheme="majorHAnsi" w:eastAsiaTheme="minorHAnsi" w:hAnsiTheme="majorHAnsi"/>
          <w:lang w:eastAsia="en-US"/>
        </w:rPr>
        <w:t>DGESS/MAAH, 2018</w:t>
      </w:r>
    </w:p>
    <w:p w14:paraId="50D881F3" w14:textId="604BA545" w:rsidR="001C5173" w:rsidRPr="00C179D8" w:rsidRDefault="001C5173" w:rsidP="00C179D8">
      <w:pPr>
        <w:pStyle w:val="Titre3"/>
        <w:spacing w:after="120"/>
        <w:rPr>
          <w:b/>
          <w:color w:val="000000" w:themeColor="text1"/>
        </w:rPr>
      </w:pPr>
      <w:bookmarkStart w:id="438" w:name="_Toc503007435"/>
      <w:bookmarkStart w:id="439" w:name="_Toc532207971"/>
      <w:r w:rsidRPr="00C179D8">
        <w:rPr>
          <w:b/>
          <w:color w:val="000000" w:themeColor="text1"/>
        </w:rPr>
        <w:lastRenderedPageBreak/>
        <w:t>III.2 Impact sur la croissance globale du PIB</w:t>
      </w:r>
      <w:bookmarkEnd w:id="438"/>
      <w:bookmarkEnd w:id="439"/>
    </w:p>
    <w:p w14:paraId="1CFE30A1" w14:textId="362E5E17" w:rsidR="001C5173" w:rsidRDefault="001C5173" w:rsidP="001C5173">
      <w:pPr>
        <w:spacing w:line="360" w:lineRule="auto"/>
        <w:jc w:val="both"/>
        <w:rPr>
          <w:rFonts w:asciiTheme="majorHAnsi" w:eastAsiaTheme="minorHAnsi" w:hAnsiTheme="majorHAnsi"/>
          <w:lang w:eastAsia="en-US"/>
        </w:rPr>
      </w:pPr>
      <w:r w:rsidRPr="00C179D8">
        <w:rPr>
          <w:rFonts w:asciiTheme="majorHAnsi" w:eastAsiaTheme="minorHAnsi" w:hAnsiTheme="majorHAnsi"/>
          <w:lang w:eastAsia="en-US"/>
        </w:rPr>
        <w:t>La matrice de comptabilité sociale (MCS) agricole de 2013 a été utilisée pour analyser l’impact des objectifs de production céréalière sur le produit intérieur brut (PIB) agricole, le PIB non agricole et le PIB global. L’atteinte de ces objectifs devrait entra</w:t>
      </w:r>
      <w:r w:rsidR="00294296">
        <w:rPr>
          <w:rFonts w:asciiTheme="majorHAnsi" w:eastAsiaTheme="minorHAnsi" w:hAnsiTheme="majorHAnsi"/>
          <w:lang w:eastAsia="en-US"/>
        </w:rPr>
        <w:t>î</w:t>
      </w:r>
      <w:r w:rsidRPr="00C179D8">
        <w:rPr>
          <w:rFonts w:asciiTheme="majorHAnsi" w:eastAsiaTheme="minorHAnsi" w:hAnsiTheme="majorHAnsi"/>
          <w:lang w:eastAsia="en-US"/>
        </w:rPr>
        <w:t>ner une hausse de 11,41% du PIB agricole et de 5,28% du PIB global sous l’hypothèse que les autres facteurs demeurent inchangés. En effet, le PIB agricole et le PIB global seront directement affectés par l’accroissement de la valeur ajoutée issue de l’augmentation des productions agricoles. Etant donné que les autres secteurs utilisent les produits agricoles pour des consommations intermédiaires, on aura des effets d’entrainements sur les secteurs non agricoles dont le PIB devrait permettre une hausse de 1,78%.</w:t>
      </w:r>
    </w:p>
    <w:p w14:paraId="5E9C52CC" w14:textId="460A3B48" w:rsidR="001C5173" w:rsidRPr="00C179D8" w:rsidRDefault="001C5173" w:rsidP="00C179D8">
      <w:pPr>
        <w:spacing w:line="360" w:lineRule="auto"/>
        <w:jc w:val="both"/>
        <w:rPr>
          <w:rFonts w:asciiTheme="majorHAnsi" w:eastAsiaTheme="minorHAnsi" w:hAnsiTheme="majorHAnsi"/>
          <w:b/>
          <w:iCs/>
          <w:lang w:eastAsia="en-US"/>
        </w:rPr>
      </w:pPr>
      <w:bookmarkStart w:id="440" w:name="_Toc532206032"/>
      <w:r w:rsidRPr="00C179D8">
        <w:rPr>
          <w:rFonts w:asciiTheme="majorHAnsi" w:hAnsiTheme="majorHAnsi" w:cstheme="minorBidi"/>
          <w:b/>
          <w:bCs/>
        </w:rPr>
        <w:t xml:space="preserve">Figure </w:t>
      </w:r>
      <w:r w:rsidRPr="00C179D8">
        <w:rPr>
          <w:rFonts w:asciiTheme="majorHAnsi" w:hAnsiTheme="majorHAnsi" w:cstheme="minorBidi"/>
          <w:b/>
          <w:bCs/>
        </w:rPr>
        <w:fldChar w:fldCharType="begin"/>
      </w:r>
      <w:r w:rsidRPr="00C179D8">
        <w:rPr>
          <w:rFonts w:asciiTheme="majorHAnsi" w:hAnsiTheme="majorHAnsi" w:cstheme="minorBidi"/>
          <w:b/>
          <w:bCs/>
        </w:rPr>
        <w:instrText xml:space="preserve"> SEQ Figure \* ARABIC </w:instrText>
      </w:r>
      <w:r w:rsidRPr="00C179D8">
        <w:rPr>
          <w:rFonts w:asciiTheme="majorHAnsi" w:hAnsiTheme="majorHAnsi" w:cstheme="minorBidi"/>
          <w:b/>
          <w:bCs/>
        </w:rPr>
        <w:fldChar w:fldCharType="separate"/>
      </w:r>
      <w:r w:rsidR="00F11D74">
        <w:rPr>
          <w:rFonts w:asciiTheme="majorHAnsi" w:hAnsiTheme="majorHAnsi" w:cstheme="minorBidi"/>
          <w:b/>
          <w:bCs/>
          <w:noProof/>
        </w:rPr>
        <w:t>4</w:t>
      </w:r>
      <w:r w:rsidRPr="00C179D8">
        <w:rPr>
          <w:rFonts w:asciiTheme="majorHAnsi" w:hAnsiTheme="majorHAnsi" w:cstheme="minorBidi"/>
          <w:b/>
          <w:bCs/>
        </w:rPr>
        <w:fldChar w:fldCharType="end"/>
      </w:r>
      <w:r w:rsidRPr="00C179D8">
        <w:rPr>
          <w:rFonts w:asciiTheme="majorHAnsi" w:hAnsiTheme="majorHAnsi" w:cstheme="minorBidi"/>
          <w:b/>
          <w:bCs/>
        </w:rPr>
        <w:t>:</w:t>
      </w:r>
      <w:r w:rsidRPr="00C179D8">
        <w:rPr>
          <w:rFonts w:asciiTheme="majorHAnsi" w:hAnsiTheme="majorHAnsi" w:cstheme="minorBidi"/>
        </w:rPr>
        <w:t xml:space="preserve"> Impact sur la croissance du PIB en 2020</w:t>
      </w:r>
      <w:bookmarkEnd w:id="440"/>
    </w:p>
    <w:p w14:paraId="2E2152CC" w14:textId="77777777" w:rsidR="001C5173" w:rsidRPr="00C179D8" w:rsidRDefault="001C5173" w:rsidP="00DB19CE">
      <w:pPr>
        <w:spacing w:after="0" w:line="360" w:lineRule="auto"/>
        <w:jc w:val="both"/>
        <w:rPr>
          <w:rFonts w:asciiTheme="majorHAnsi" w:hAnsiTheme="majorHAnsi" w:cstheme="minorBidi"/>
        </w:rPr>
      </w:pPr>
      <w:r w:rsidRPr="00C179D8">
        <w:rPr>
          <w:rFonts w:asciiTheme="majorHAnsi" w:hAnsiTheme="majorHAnsi"/>
          <w:noProof/>
        </w:rPr>
        <w:drawing>
          <wp:inline distT="0" distB="0" distL="0" distR="0" wp14:anchorId="6DBD233B" wp14:editId="77A471A1">
            <wp:extent cx="5737860" cy="2486826"/>
            <wp:effectExtent l="0" t="0" r="15240" b="889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722B28" w14:textId="77777777" w:rsidR="001C5173" w:rsidRPr="00C179D8" w:rsidRDefault="001C5173" w:rsidP="00C179D8">
      <w:pPr>
        <w:spacing w:line="360" w:lineRule="auto"/>
        <w:jc w:val="both"/>
        <w:rPr>
          <w:rFonts w:asciiTheme="majorHAnsi" w:eastAsiaTheme="minorHAnsi" w:hAnsiTheme="majorHAnsi"/>
          <w:lang w:eastAsia="en-US"/>
        </w:rPr>
      </w:pPr>
      <w:r w:rsidRPr="00C179D8">
        <w:rPr>
          <w:rFonts w:asciiTheme="majorHAnsi" w:eastAsiaTheme="minorHAnsi" w:hAnsiTheme="majorHAnsi"/>
          <w:b/>
          <w:u w:val="single"/>
          <w:lang w:eastAsia="en-US"/>
        </w:rPr>
        <w:t>Source</w:t>
      </w:r>
      <w:r w:rsidRPr="00C179D8">
        <w:rPr>
          <w:rFonts w:asciiTheme="majorHAnsi" w:eastAsiaTheme="minorHAnsi" w:hAnsiTheme="majorHAnsi"/>
          <w:b/>
          <w:lang w:eastAsia="en-US"/>
        </w:rPr>
        <w:t xml:space="preserve"> : </w:t>
      </w:r>
      <w:r w:rsidRPr="00C179D8">
        <w:rPr>
          <w:rFonts w:asciiTheme="majorHAnsi" w:eastAsiaTheme="minorHAnsi" w:hAnsiTheme="majorHAnsi"/>
          <w:lang w:eastAsia="en-US"/>
        </w:rPr>
        <w:t>DGESS/MAAH, 2018</w:t>
      </w:r>
    </w:p>
    <w:p w14:paraId="0006BF6A" w14:textId="4EDDDDDA" w:rsidR="001C5173" w:rsidRPr="00C179D8" w:rsidRDefault="001C5173" w:rsidP="00C179D8">
      <w:pPr>
        <w:pStyle w:val="Titre3"/>
        <w:spacing w:after="120"/>
        <w:rPr>
          <w:b/>
          <w:color w:val="000000" w:themeColor="text1"/>
        </w:rPr>
      </w:pPr>
      <w:bookmarkStart w:id="441" w:name="_Toc532207972"/>
      <w:bookmarkStart w:id="442" w:name="_Toc503007436"/>
      <w:r w:rsidRPr="00C179D8">
        <w:rPr>
          <w:b/>
          <w:color w:val="000000" w:themeColor="text1"/>
        </w:rPr>
        <w:t>III.3. Impact sur le revenu des ménages</w:t>
      </w:r>
      <w:bookmarkEnd w:id="441"/>
      <w:r w:rsidRPr="00C179D8">
        <w:rPr>
          <w:b/>
          <w:color w:val="000000" w:themeColor="text1"/>
        </w:rPr>
        <w:t xml:space="preserve"> </w:t>
      </w:r>
      <w:bookmarkEnd w:id="442"/>
    </w:p>
    <w:p w14:paraId="1DEA0426" w14:textId="64DF438F" w:rsidR="001C5173" w:rsidRDefault="001C5173" w:rsidP="00C179D8">
      <w:pPr>
        <w:spacing w:line="360" w:lineRule="auto"/>
        <w:jc w:val="both"/>
        <w:rPr>
          <w:rFonts w:asciiTheme="majorHAnsi" w:eastAsiaTheme="minorHAnsi" w:hAnsiTheme="majorHAnsi"/>
          <w:lang w:eastAsia="en-US"/>
        </w:rPr>
      </w:pPr>
      <w:r w:rsidRPr="00C179D8">
        <w:rPr>
          <w:rFonts w:asciiTheme="majorHAnsi" w:eastAsiaTheme="minorHAnsi" w:hAnsiTheme="majorHAnsi"/>
          <w:lang w:eastAsia="en-US"/>
        </w:rPr>
        <w:t>La production céréalière attendue pour la campagne 2019-2020 devrait entrainer une augmentation globale du revenu des ménages de 5,95%. Les ménages ruraux seraient les plus grands bénéficiaires avec une hausse attendue des revenus de 10,06% pour les ménages ruraux pauvres et 7,08% pour les ménages ruraux non pauvres. Pour ce qui est des ménages urbains pauvres et des ménages urbains non pauvres, la hausse attendue du revenu serait respectivement de 4,94% et de 2,52%.</w:t>
      </w:r>
    </w:p>
    <w:p w14:paraId="642FA41B" w14:textId="12B793E0" w:rsidR="00615CC8" w:rsidRDefault="00615CC8" w:rsidP="00C179D8">
      <w:pPr>
        <w:spacing w:line="360" w:lineRule="auto"/>
        <w:jc w:val="both"/>
        <w:rPr>
          <w:rFonts w:asciiTheme="majorHAnsi" w:eastAsiaTheme="minorHAnsi" w:hAnsiTheme="majorHAnsi"/>
          <w:lang w:eastAsia="en-US"/>
        </w:rPr>
      </w:pPr>
    </w:p>
    <w:p w14:paraId="27B0B9B7" w14:textId="61B6DC5E" w:rsidR="00615CC8" w:rsidRDefault="00615CC8" w:rsidP="00C179D8">
      <w:pPr>
        <w:spacing w:line="360" w:lineRule="auto"/>
        <w:jc w:val="both"/>
        <w:rPr>
          <w:rFonts w:asciiTheme="majorHAnsi" w:eastAsiaTheme="minorHAnsi" w:hAnsiTheme="majorHAnsi"/>
          <w:lang w:eastAsia="en-US"/>
        </w:rPr>
      </w:pPr>
    </w:p>
    <w:p w14:paraId="3F30F4F0" w14:textId="35CA8310" w:rsidR="00615CC8" w:rsidRDefault="00615CC8" w:rsidP="00C179D8">
      <w:pPr>
        <w:spacing w:line="360" w:lineRule="auto"/>
        <w:jc w:val="both"/>
        <w:rPr>
          <w:rFonts w:asciiTheme="majorHAnsi" w:eastAsiaTheme="minorHAnsi" w:hAnsiTheme="majorHAnsi"/>
          <w:lang w:eastAsia="en-US"/>
        </w:rPr>
      </w:pPr>
    </w:p>
    <w:p w14:paraId="3512D920" w14:textId="77777777" w:rsidR="00615CC8" w:rsidRPr="00C179D8" w:rsidRDefault="00615CC8" w:rsidP="00C179D8">
      <w:pPr>
        <w:spacing w:line="360" w:lineRule="auto"/>
        <w:jc w:val="both"/>
        <w:rPr>
          <w:rFonts w:asciiTheme="majorHAnsi" w:eastAsiaTheme="minorHAnsi" w:hAnsiTheme="majorHAnsi"/>
          <w:lang w:eastAsia="en-US"/>
        </w:rPr>
      </w:pPr>
    </w:p>
    <w:p w14:paraId="35ADF9F4" w14:textId="34A57B23" w:rsidR="001C5173" w:rsidRPr="00C179D8" w:rsidRDefault="001C5173" w:rsidP="00C179D8">
      <w:pPr>
        <w:spacing w:line="360" w:lineRule="auto"/>
        <w:jc w:val="both"/>
        <w:rPr>
          <w:rFonts w:asciiTheme="majorHAnsi" w:hAnsiTheme="majorHAnsi" w:cstheme="minorBidi"/>
        </w:rPr>
      </w:pPr>
      <w:bookmarkStart w:id="443" w:name="_Toc532206033"/>
      <w:r w:rsidRPr="00C179D8">
        <w:rPr>
          <w:rFonts w:asciiTheme="majorHAnsi" w:hAnsiTheme="majorHAnsi" w:cstheme="minorBidi"/>
          <w:b/>
          <w:bCs/>
        </w:rPr>
        <w:lastRenderedPageBreak/>
        <w:t xml:space="preserve">Figure </w:t>
      </w:r>
      <w:r w:rsidRPr="00C179D8">
        <w:rPr>
          <w:rFonts w:asciiTheme="majorHAnsi" w:hAnsiTheme="majorHAnsi" w:cstheme="minorBidi"/>
          <w:b/>
          <w:bCs/>
        </w:rPr>
        <w:fldChar w:fldCharType="begin"/>
      </w:r>
      <w:r w:rsidRPr="00C179D8">
        <w:rPr>
          <w:rFonts w:asciiTheme="majorHAnsi" w:hAnsiTheme="majorHAnsi" w:cstheme="minorBidi"/>
          <w:b/>
          <w:bCs/>
        </w:rPr>
        <w:instrText xml:space="preserve"> SEQ Figure \* ARABIC </w:instrText>
      </w:r>
      <w:r w:rsidRPr="00C179D8">
        <w:rPr>
          <w:rFonts w:asciiTheme="majorHAnsi" w:hAnsiTheme="majorHAnsi" w:cstheme="minorBidi"/>
          <w:b/>
          <w:bCs/>
        </w:rPr>
        <w:fldChar w:fldCharType="separate"/>
      </w:r>
      <w:r w:rsidR="00F11D74">
        <w:rPr>
          <w:rFonts w:asciiTheme="majorHAnsi" w:hAnsiTheme="majorHAnsi" w:cstheme="minorBidi"/>
          <w:b/>
          <w:bCs/>
          <w:noProof/>
        </w:rPr>
        <w:t>5</w:t>
      </w:r>
      <w:r w:rsidRPr="00C179D8">
        <w:rPr>
          <w:rFonts w:asciiTheme="majorHAnsi" w:hAnsiTheme="majorHAnsi" w:cstheme="minorBidi"/>
          <w:b/>
          <w:bCs/>
        </w:rPr>
        <w:fldChar w:fldCharType="end"/>
      </w:r>
      <w:r w:rsidRPr="00C179D8">
        <w:rPr>
          <w:rFonts w:asciiTheme="majorHAnsi" w:hAnsiTheme="majorHAnsi" w:cstheme="minorBidi"/>
          <w:b/>
          <w:bCs/>
        </w:rPr>
        <w:t>:</w:t>
      </w:r>
      <w:r w:rsidRPr="00C179D8">
        <w:rPr>
          <w:rFonts w:asciiTheme="majorHAnsi" w:hAnsiTheme="majorHAnsi" w:cstheme="minorBidi"/>
        </w:rPr>
        <w:t xml:space="preserve"> Impact sur le revenu des ménages</w:t>
      </w:r>
      <w:bookmarkEnd w:id="443"/>
    </w:p>
    <w:p w14:paraId="6E5AC614" w14:textId="77777777" w:rsidR="001C5173" w:rsidRPr="00C179D8" w:rsidRDefault="001C5173" w:rsidP="00DB19CE">
      <w:pPr>
        <w:spacing w:after="0" w:line="360" w:lineRule="auto"/>
        <w:jc w:val="both"/>
        <w:rPr>
          <w:rFonts w:asciiTheme="majorHAnsi" w:hAnsiTheme="majorHAnsi" w:cstheme="minorBidi"/>
        </w:rPr>
      </w:pPr>
      <w:r w:rsidRPr="00C179D8">
        <w:rPr>
          <w:rFonts w:asciiTheme="majorHAnsi" w:hAnsiTheme="majorHAnsi"/>
          <w:noProof/>
        </w:rPr>
        <w:drawing>
          <wp:inline distT="0" distB="0" distL="0" distR="0" wp14:anchorId="19CE8F88" wp14:editId="24652123">
            <wp:extent cx="5760720" cy="2811780"/>
            <wp:effectExtent l="0" t="0" r="11430" b="762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6DCF33" w14:textId="77777777" w:rsidR="001C5173" w:rsidRPr="00C179D8" w:rsidRDefault="001C5173" w:rsidP="00C179D8">
      <w:pPr>
        <w:spacing w:line="360" w:lineRule="auto"/>
        <w:jc w:val="both"/>
        <w:rPr>
          <w:rFonts w:asciiTheme="majorHAnsi" w:eastAsiaTheme="minorHAnsi" w:hAnsiTheme="majorHAnsi"/>
          <w:lang w:eastAsia="en-US"/>
        </w:rPr>
      </w:pPr>
      <w:r w:rsidRPr="00C179D8">
        <w:rPr>
          <w:rFonts w:asciiTheme="majorHAnsi" w:eastAsiaTheme="minorHAnsi" w:hAnsiTheme="majorHAnsi"/>
          <w:b/>
          <w:u w:val="single"/>
          <w:lang w:eastAsia="en-US"/>
        </w:rPr>
        <w:t>Source</w:t>
      </w:r>
      <w:r w:rsidRPr="00C179D8">
        <w:rPr>
          <w:rFonts w:asciiTheme="majorHAnsi" w:eastAsiaTheme="minorHAnsi" w:hAnsiTheme="majorHAnsi"/>
          <w:b/>
          <w:lang w:eastAsia="en-US"/>
        </w:rPr>
        <w:t xml:space="preserve"> : </w:t>
      </w:r>
      <w:r w:rsidRPr="00C179D8">
        <w:rPr>
          <w:rFonts w:asciiTheme="majorHAnsi" w:eastAsiaTheme="minorHAnsi" w:hAnsiTheme="majorHAnsi"/>
          <w:lang w:eastAsia="en-US"/>
        </w:rPr>
        <w:t>DGESS/MAAH, 2018</w:t>
      </w:r>
    </w:p>
    <w:p w14:paraId="2EB29A97" w14:textId="780234C1" w:rsidR="001C5173" w:rsidRPr="00C179D8" w:rsidRDefault="001C5173" w:rsidP="00C179D8">
      <w:pPr>
        <w:pStyle w:val="Titre3"/>
        <w:spacing w:after="120"/>
        <w:rPr>
          <w:b/>
          <w:color w:val="000000" w:themeColor="text1"/>
        </w:rPr>
      </w:pPr>
      <w:bookmarkStart w:id="444" w:name="_Toc503007437"/>
      <w:bookmarkStart w:id="445" w:name="_Toc532207973"/>
      <w:r w:rsidRPr="00C179D8">
        <w:rPr>
          <w:b/>
          <w:color w:val="000000" w:themeColor="text1"/>
        </w:rPr>
        <w:t>III.3 Impact sur la réduction de la pauvreté</w:t>
      </w:r>
      <w:bookmarkEnd w:id="444"/>
      <w:bookmarkEnd w:id="445"/>
    </w:p>
    <w:p w14:paraId="14E15C23" w14:textId="77777777" w:rsidR="001C5173" w:rsidRPr="00C179D8" w:rsidRDefault="001C5173" w:rsidP="00C179D8">
      <w:pPr>
        <w:spacing w:line="360" w:lineRule="auto"/>
        <w:jc w:val="both"/>
        <w:rPr>
          <w:rFonts w:asciiTheme="majorHAnsi" w:eastAsiaTheme="minorHAnsi" w:hAnsiTheme="majorHAnsi"/>
          <w:lang w:eastAsia="en-US"/>
        </w:rPr>
      </w:pPr>
      <w:r w:rsidRPr="00C179D8">
        <w:rPr>
          <w:rFonts w:asciiTheme="majorHAnsi" w:eastAsiaTheme="minorHAnsi" w:hAnsiTheme="majorHAnsi"/>
          <w:lang w:eastAsia="en-US"/>
        </w:rPr>
        <w:t xml:space="preserve">Les résultats de l’EMC sur la pauvreté ont été utilisés pour analyser l’impact potentiel de la réalisation des objectifs de production sur la pauvreté. Au regard de la performance attendue à travers l’accroissement de la production céréalière et par l’intermédiaire de l’augmentation des revenus des ménages, les projections indiquent une baisse du nombre de personnes vivant en dessous du seuil absolu de pauvreté de 7,4% au niveau national. La baisse attendue de la pauvreté serait beaucoup plus importante en milieu rural avec 9,3% contre 0,95% en milieu urbain. </w:t>
      </w:r>
    </w:p>
    <w:p w14:paraId="0816E4CC" w14:textId="77777777" w:rsidR="001C5173" w:rsidRPr="00C179D8" w:rsidRDefault="001C5173" w:rsidP="00C179D8">
      <w:pPr>
        <w:spacing w:line="360" w:lineRule="auto"/>
        <w:jc w:val="both"/>
        <w:rPr>
          <w:rFonts w:asciiTheme="majorHAnsi" w:hAnsiTheme="majorHAnsi"/>
        </w:rPr>
      </w:pPr>
      <w:r w:rsidRPr="00C179D8">
        <w:rPr>
          <w:rFonts w:asciiTheme="majorHAnsi" w:hAnsiTheme="majorHAnsi"/>
        </w:rPr>
        <w:t xml:space="preserve">En définitive, l’atteinte des objectifs de production pourrait permettre, toutes choses égales par ailleurs, d’accroitre le PIB (agricole, non agricole et global), les revenus des ménages et de réduire la pauvreté en milieu rural.  </w:t>
      </w:r>
    </w:p>
    <w:p w14:paraId="71542E43" w14:textId="7AA82AFD" w:rsidR="001C5173" w:rsidRDefault="001C5173" w:rsidP="00C179D8">
      <w:pPr>
        <w:spacing w:line="360" w:lineRule="auto"/>
        <w:jc w:val="both"/>
      </w:pPr>
      <w:r w:rsidRPr="00C179D8">
        <w:rPr>
          <w:rFonts w:asciiTheme="majorHAnsi" w:hAnsiTheme="majorHAnsi"/>
        </w:rPr>
        <w:t>Pour observer ces impacts potentiels, il est nécessaire non seulement d’œuvrer à l’atteinte des objectifs de production en trouvant des mesures d’atténuation des contraintes/risques qui pèsent sur le secteur agricole et sur l’économie en général</w:t>
      </w:r>
      <w:r w:rsidRPr="001C5173">
        <w:t>.</w:t>
      </w:r>
    </w:p>
    <w:p w14:paraId="208635B5" w14:textId="57C715BA" w:rsidR="00615CC8" w:rsidRDefault="00615CC8">
      <w:pPr>
        <w:spacing w:after="0" w:line="240" w:lineRule="auto"/>
      </w:pPr>
      <w:r>
        <w:br w:type="page"/>
      </w:r>
    </w:p>
    <w:p w14:paraId="46DABAA8" w14:textId="77777777" w:rsidR="006377FF" w:rsidRPr="00D16920" w:rsidRDefault="006377FF" w:rsidP="003B71CA">
      <w:pPr>
        <w:pStyle w:val="Titre1"/>
        <w:numPr>
          <w:ilvl w:val="0"/>
          <w:numId w:val="63"/>
        </w:numPr>
        <w:spacing w:after="120"/>
        <w:rPr>
          <w:rFonts w:cstheme="minorBidi"/>
          <w:b/>
          <w:bCs/>
          <w:color w:val="000000" w:themeColor="text1"/>
          <w:sz w:val="28"/>
          <w:szCs w:val="28"/>
        </w:rPr>
      </w:pPr>
      <w:bookmarkStart w:id="446" w:name="_Toc531901334"/>
      <w:bookmarkStart w:id="447" w:name="_Toc531901335"/>
      <w:bookmarkStart w:id="448" w:name="_Toc531901336"/>
      <w:bookmarkStart w:id="449" w:name="_Toc531901337"/>
      <w:bookmarkStart w:id="450" w:name="_Toc531901338"/>
      <w:bookmarkStart w:id="451" w:name="_Toc531901339"/>
      <w:bookmarkStart w:id="452" w:name="_Toc531901340"/>
      <w:bookmarkStart w:id="453" w:name="_Toc531901341"/>
      <w:bookmarkStart w:id="454" w:name="_Toc531901342"/>
      <w:bookmarkStart w:id="455" w:name="_Toc531901343"/>
      <w:bookmarkStart w:id="456" w:name="_Toc531901344"/>
      <w:bookmarkStart w:id="457" w:name="_Toc531901345"/>
      <w:bookmarkStart w:id="458" w:name="_Toc531901346"/>
      <w:bookmarkStart w:id="459" w:name="_Toc531901347"/>
      <w:bookmarkStart w:id="460" w:name="_Toc531901348"/>
      <w:bookmarkStart w:id="461" w:name="_Toc531901349"/>
      <w:bookmarkStart w:id="462" w:name="_Toc531901350"/>
      <w:bookmarkStart w:id="463" w:name="_Toc531901351"/>
      <w:bookmarkStart w:id="464" w:name="_Toc531901352"/>
      <w:bookmarkStart w:id="465" w:name="_Toc531901353"/>
      <w:bookmarkStart w:id="466" w:name="_Toc531901354"/>
      <w:bookmarkStart w:id="467" w:name="_Toc531901355"/>
      <w:bookmarkStart w:id="468" w:name="_Toc531901356"/>
      <w:bookmarkStart w:id="469" w:name="_Toc531901357"/>
      <w:bookmarkStart w:id="470" w:name="_Toc531901358"/>
      <w:bookmarkStart w:id="471" w:name="_Toc531901359"/>
      <w:bookmarkStart w:id="472" w:name="_Toc531901360"/>
      <w:bookmarkStart w:id="473" w:name="_Toc531901361"/>
      <w:bookmarkStart w:id="474" w:name="_Toc531901362"/>
      <w:bookmarkStart w:id="475" w:name="_Toc531901363"/>
      <w:bookmarkStart w:id="476" w:name="_Toc531901364"/>
      <w:bookmarkStart w:id="477" w:name="_Toc531901365"/>
      <w:bookmarkStart w:id="478" w:name="_Toc531901366"/>
      <w:bookmarkStart w:id="479" w:name="_Toc531901367"/>
      <w:bookmarkStart w:id="480" w:name="_Toc532207974"/>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D16920">
        <w:rPr>
          <w:rFonts w:cstheme="minorBidi"/>
          <w:b/>
          <w:bCs/>
          <w:color w:val="000000" w:themeColor="text1"/>
          <w:sz w:val="28"/>
          <w:szCs w:val="28"/>
        </w:rPr>
        <w:lastRenderedPageBreak/>
        <w:t>CONTRAINTES/RISQUES ET RECOMMANDATIONS</w:t>
      </w:r>
      <w:bookmarkEnd w:id="480"/>
    </w:p>
    <w:p w14:paraId="503797D2" w14:textId="2CB1C3B4" w:rsidR="006377FF" w:rsidRPr="00C179D8" w:rsidRDefault="00CF1D05" w:rsidP="00C179D8">
      <w:pPr>
        <w:pStyle w:val="Titre3"/>
        <w:spacing w:after="120"/>
        <w:rPr>
          <w:b/>
          <w:color w:val="000000" w:themeColor="text1"/>
        </w:rPr>
      </w:pPr>
      <w:bookmarkStart w:id="481" w:name="_Toc532207975"/>
      <w:bookmarkStart w:id="482" w:name="_GoBack"/>
      <w:bookmarkEnd w:id="482"/>
      <w:r w:rsidRPr="00C179D8">
        <w:rPr>
          <w:b/>
          <w:color w:val="000000" w:themeColor="text1"/>
        </w:rPr>
        <w:t>IV</w:t>
      </w:r>
      <w:r w:rsidR="006377FF" w:rsidRPr="00C179D8">
        <w:rPr>
          <w:b/>
          <w:color w:val="000000" w:themeColor="text1"/>
        </w:rPr>
        <w:t>.1. Contraintes/risques</w:t>
      </w:r>
      <w:bookmarkEnd w:id="481"/>
    </w:p>
    <w:p w14:paraId="7FC8367E" w14:textId="3A11CE13" w:rsidR="00E72455" w:rsidRPr="00D16920" w:rsidRDefault="00E72455" w:rsidP="00C179D8">
      <w:pPr>
        <w:spacing w:before="120" w:after="120" w:line="360" w:lineRule="auto"/>
        <w:jc w:val="both"/>
        <w:rPr>
          <w:rFonts w:asciiTheme="majorHAnsi" w:hAnsiTheme="majorHAnsi" w:cs="Arial"/>
        </w:rPr>
      </w:pPr>
      <w:r w:rsidRPr="00D16920">
        <w:rPr>
          <w:rFonts w:asciiTheme="majorHAnsi" w:hAnsiTheme="majorHAnsi" w:cs="Arial"/>
        </w:rPr>
        <w:t xml:space="preserve">La mise en œuvre </w:t>
      </w:r>
      <w:r w:rsidR="002261EB">
        <w:rPr>
          <w:rFonts w:asciiTheme="majorHAnsi" w:hAnsiTheme="majorHAnsi" w:cs="Arial"/>
        </w:rPr>
        <w:t>du programme d’activités 201</w:t>
      </w:r>
      <w:r w:rsidR="00EF0EFA">
        <w:rPr>
          <w:rFonts w:asciiTheme="majorHAnsi" w:hAnsiTheme="majorHAnsi" w:cs="Arial"/>
        </w:rPr>
        <w:t>9</w:t>
      </w:r>
      <w:r w:rsidRPr="00D16920">
        <w:rPr>
          <w:rFonts w:asciiTheme="majorHAnsi" w:hAnsiTheme="majorHAnsi" w:cs="Arial"/>
        </w:rPr>
        <w:t xml:space="preserve"> pourrait être confrontée </w:t>
      </w:r>
      <w:r w:rsidR="002261EB">
        <w:rPr>
          <w:rFonts w:asciiTheme="majorHAnsi" w:hAnsiTheme="majorHAnsi" w:cs="Arial"/>
        </w:rPr>
        <w:t>à des</w:t>
      </w:r>
      <w:r w:rsidRPr="00D16920">
        <w:rPr>
          <w:rFonts w:asciiTheme="majorHAnsi" w:hAnsiTheme="majorHAnsi" w:cs="Arial"/>
        </w:rPr>
        <w:t xml:space="preserve"> contraintes</w:t>
      </w:r>
      <w:r w:rsidR="0034424E">
        <w:rPr>
          <w:rFonts w:asciiTheme="majorHAnsi" w:hAnsiTheme="majorHAnsi" w:cs="Arial"/>
        </w:rPr>
        <w:t xml:space="preserve"> ou </w:t>
      </w:r>
      <w:r w:rsidR="002261EB">
        <w:rPr>
          <w:rFonts w:asciiTheme="majorHAnsi" w:hAnsiTheme="majorHAnsi" w:cs="Arial"/>
        </w:rPr>
        <w:t>risques qui sont</w:t>
      </w:r>
      <w:r w:rsidRPr="00D16920">
        <w:rPr>
          <w:rFonts w:asciiTheme="majorHAnsi" w:hAnsiTheme="majorHAnsi" w:cs="Arial"/>
        </w:rPr>
        <w:t xml:space="preserve"> </w:t>
      </w:r>
      <w:r w:rsidR="00D819DB" w:rsidRPr="00D16920">
        <w:rPr>
          <w:rFonts w:asciiTheme="majorHAnsi" w:hAnsiTheme="majorHAnsi" w:cs="Arial"/>
        </w:rPr>
        <w:t>principalement :</w:t>
      </w:r>
    </w:p>
    <w:p w14:paraId="3EDF6C7F" w14:textId="775145BC" w:rsidR="00E72455" w:rsidRPr="00C179D8" w:rsidRDefault="0034424E" w:rsidP="003B71CA">
      <w:pPr>
        <w:pStyle w:val="Paragraphedeliste"/>
        <w:numPr>
          <w:ilvl w:val="0"/>
          <w:numId w:val="21"/>
        </w:numPr>
        <w:spacing w:after="0" w:line="360" w:lineRule="auto"/>
        <w:contextualSpacing w:val="0"/>
        <w:jc w:val="both"/>
        <w:rPr>
          <w:rFonts w:asciiTheme="majorHAnsi" w:hAnsiTheme="majorHAnsi" w:cs="Arial"/>
        </w:rPr>
      </w:pPr>
      <w:proofErr w:type="gramStart"/>
      <w:r>
        <w:rPr>
          <w:rFonts w:asciiTheme="majorHAnsi" w:hAnsiTheme="majorHAnsi" w:cs="Arial"/>
        </w:rPr>
        <w:t>le</w:t>
      </w:r>
      <w:proofErr w:type="gramEnd"/>
      <w:r>
        <w:rPr>
          <w:rFonts w:asciiTheme="majorHAnsi" w:hAnsiTheme="majorHAnsi" w:cs="Arial"/>
        </w:rPr>
        <w:t xml:space="preserve"> </w:t>
      </w:r>
      <w:r w:rsidR="00E72455" w:rsidRPr="00C179D8">
        <w:rPr>
          <w:rFonts w:asciiTheme="majorHAnsi" w:hAnsiTheme="majorHAnsi" w:cs="Arial"/>
        </w:rPr>
        <w:t xml:space="preserve">déblocage tardif des ressources financières </w:t>
      </w:r>
      <w:r>
        <w:rPr>
          <w:rFonts w:asciiTheme="majorHAnsi" w:hAnsiTheme="majorHAnsi" w:cs="Arial"/>
        </w:rPr>
        <w:t xml:space="preserve">allouées par l’Etat </w:t>
      </w:r>
      <w:r w:rsidR="00E72455" w:rsidRPr="00C179D8">
        <w:rPr>
          <w:rFonts w:asciiTheme="majorHAnsi" w:hAnsiTheme="majorHAnsi" w:cs="Arial"/>
        </w:rPr>
        <w:t>pour la prise en charge des activités programmées;</w:t>
      </w:r>
    </w:p>
    <w:p w14:paraId="745900A7" w14:textId="11C2B646" w:rsidR="00E72455" w:rsidRPr="00C179D8" w:rsidRDefault="00E72455" w:rsidP="003B71CA">
      <w:pPr>
        <w:pStyle w:val="Paragraphedeliste"/>
        <w:numPr>
          <w:ilvl w:val="0"/>
          <w:numId w:val="2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les</w:t>
      </w:r>
      <w:proofErr w:type="gramEnd"/>
      <w:r w:rsidRPr="00C179D8">
        <w:rPr>
          <w:rFonts w:asciiTheme="majorHAnsi" w:hAnsiTheme="majorHAnsi" w:cs="Arial"/>
        </w:rPr>
        <w:t xml:space="preserve"> régulations budgétaires qui pourraient intervenir au cours de la mise en œuvre d</w:t>
      </w:r>
      <w:r w:rsidR="0034424E">
        <w:rPr>
          <w:rFonts w:asciiTheme="majorHAnsi" w:hAnsiTheme="majorHAnsi" w:cs="Arial"/>
        </w:rPr>
        <w:t>es</w:t>
      </w:r>
      <w:r w:rsidRPr="00C179D8">
        <w:rPr>
          <w:rFonts w:asciiTheme="majorHAnsi" w:hAnsiTheme="majorHAnsi" w:cs="Arial"/>
        </w:rPr>
        <w:t xml:space="preserve"> programme</w:t>
      </w:r>
      <w:r w:rsidR="0034424E">
        <w:rPr>
          <w:rFonts w:asciiTheme="majorHAnsi" w:hAnsiTheme="majorHAnsi" w:cs="Arial"/>
        </w:rPr>
        <w:t>s</w:t>
      </w:r>
      <w:r w:rsidRPr="00C179D8">
        <w:rPr>
          <w:rFonts w:asciiTheme="majorHAnsi" w:hAnsiTheme="majorHAnsi" w:cs="Arial"/>
        </w:rPr>
        <w:t xml:space="preserve"> ;</w:t>
      </w:r>
    </w:p>
    <w:p w14:paraId="157AF411" w14:textId="77777777" w:rsidR="00E72455" w:rsidRPr="00C179D8" w:rsidRDefault="00E72455" w:rsidP="003B71CA">
      <w:pPr>
        <w:pStyle w:val="Paragraphedeliste"/>
        <w:numPr>
          <w:ilvl w:val="0"/>
          <w:numId w:val="2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la</w:t>
      </w:r>
      <w:proofErr w:type="gramEnd"/>
      <w:r w:rsidRPr="00C179D8">
        <w:rPr>
          <w:rFonts w:asciiTheme="majorHAnsi" w:hAnsiTheme="majorHAnsi" w:cs="Arial"/>
        </w:rPr>
        <w:t xml:space="preserve"> défaillance de certains prestataires dus au non-respect des clauses contractuelles ;</w:t>
      </w:r>
    </w:p>
    <w:p w14:paraId="28F1EB25" w14:textId="35CE20C3" w:rsidR="00E72455" w:rsidRPr="00C179D8" w:rsidRDefault="00E72455" w:rsidP="003B71CA">
      <w:pPr>
        <w:pStyle w:val="Paragraphedeliste"/>
        <w:numPr>
          <w:ilvl w:val="0"/>
          <w:numId w:val="2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les</w:t>
      </w:r>
      <w:proofErr w:type="gramEnd"/>
      <w:r w:rsidRPr="00C179D8">
        <w:rPr>
          <w:rFonts w:asciiTheme="majorHAnsi" w:hAnsiTheme="majorHAnsi" w:cs="Arial"/>
        </w:rPr>
        <w:t xml:space="preserve"> remises en causes foncières  qui pourraient survenir pendant l’exécution de certains  travaux ;</w:t>
      </w:r>
    </w:p>
    <w:p w14:paraId="3FCBB71A" w14:textId="2A48D440" w:rsidR="00916223" w:rsidRPr="00C179D8" w:rsidRDefault="002E4330" w:rsidP="003B71CA">
      <w:pPr>
        <w:pStyle w:val="Paragraphedeliste"/>
        <w:numPr>
          <w:ilvl w:val="0"/>
          <w:numId w:val="21"/>
        </w:numPr>
        <w:spacing w:after="0" w:line="360" w:lineRule="auto"/>
        <w:contextualSpacing w:val="0"/>
        <w:jc w:val="both"/>
        <w:rPr>
          <w:rFonts w:asciiTheme="majorHAnsi" w:hAnsiTheme="majorHAnsi" w:cs="Arial"/>
        </w:rPr>
      </w:pPr>
      <w:bookmarkStart w:id="483" w:name="_Toc381377648"/>
      <w:proofErr w:type="gramStart"/>
      <w:r>
        <w:rPr>
          <w:rFonts w:ascii="Cambria" w:hAnsi="Cambria" w:cs="Arial"/>
        </w:rPr>
        <w:t>l</w:t>
      </w:r>
      <w:r w:rsidR="00916223" w:rsidRPr="00C179D8">
        <w:rPr>
          <w:rFonts w:ascii="Cambria" w:hAnsi="Cambria" w:cs="Arial"/>
        </w:rPr>
        <w:t>es</w:t>
      </w:r>
      <w:proofErr w:type="gramEnd"/>
      <w:r w:rsidR="00916223" w:rsidRPr="00C179D8">
        <w:rPr>
          <w:rFonts w:ascii="Cambria" w:hAnsi="Cambria" w:cs="Arial"/>
        </w:rPr>
        <w:t xml:space="preserve"> effets du changement et de la variabilité climatique</w:t>
      </w:r>
      <w:bookmarkEnd w:id="483"/>
      <w:r w:rsidR="00916223" w:rsidRPr="00C179D8">
        <w:rPr>
          <w:rFonts w:ascii="Cambria" w:hAnsi="Cambria" w:cs="Arial"/>
        </w:rPr>
        <w:t> </w:t>
      </w:r>
      <w:r w:rsidR="00916223" w:rsidRPr="00C179D8">
        <w:rPr>
          <w:rFonts w:asciiTheme="majorHAnsi" w:hAnsiTheme="majorHAnsi" w:cs="Arial"/>
        </w:rPr>
        <w:t>(inondation</w:t>
      </w:r>
      <w:r w:rsidR="00294296">
        <w:rPr>
          <w:rFonts w:asciiTheme="majorHAnsi" w:hAnsiTheme="majorHAnsi" w:cs="Arial"/>
        </w:rPr>
        <w:t>s</w:t>
      </w:r>
      <w:r w:rsidR="00916223" w:rsidRPr="00C179D8">
        <w:rPr>
          <w:rFonts w:asciiTheme="majorHAnsi" w:hAnsiTheme="majorHAnsi" w:cs="Arial"/>
        </w:rPr>
        <w:t xml:space="preserve">  et sècheresse</w:t>
      </w:r>
      <w:r w:rsidR="00294296">
        <w:rPr>
          <w:rFonts w:asciiTheme="majorHAnsi" w:hAnsiTheme="majorHAnsi" w:cs="Arial"/>
        </w:rPr>
        <w:t>s</w:t>
      </w:r>
      <w:r w:rsidR="00916223" w:rsidRPr="00C179D8">
        <w:rPr>
          <w:rFonts w:asciiTheme="majorHAnsi" w:hAnsiTheme="majorHAnsi" w:cs="Arial"/>
        </w:rPr>
        <w:t>) ;</w:t>
      </w:r>
    </w:p>
    <w:p w14:paraId="7867E771" w14:textId="7D2AC16F" w:rsidR="00916223" w:rsidRPr="00C179D8" w:rsidRDefault="002E4330" w:rsidP="003B71CA">
      <w:pPr>
        <w:pStyle w:val="Paragraphedeliste"/>
        <w:numPr>
          <w:ilvl w:val="0"/>
          <w:numId w:val="21"/>
        </w:numPr>
        <w:spacing w:after="0" w:line="360" w:lineRule="auto"/>
        <w:contextualSpacing w:val="0"/>
        <w:jc w:val="both"/>
        <w:rPr>
          <w:rFonts w:asciiTheme="majorHAnsi" w:hAnsiTheme="majorHAnsi" w:cs="Arial"/>
        </w:rPr>
      </w:pPr>
      <w:proofErr w:type="gramStart"/>
      <w:r>
        <w:rPr>
          <w:rFonts w:ascii="Cambria" w:hAnsi="Cambria" w:cs="Arial"/>
        </w:rPr>
        <w:t>l</w:t>
      </w:r>
      <w:r w:rsidR="00916223" w:rsidRPr="00C179D8">
        <w:rPr>
          <w:rFonts w:ascii="Cambria" w:hAnsi="Cambria" w:cs="Arial"/>
        </w:rPr>
        <w:t>es</w:t>
      </w:r>
      <w:proofErr w:type="gramEnd"/>
      <w:r w:rsidR="00916223" w:rsidRPr="00C179D8">
        <w:rPr>
          <w:rFonts w:ascii="Cambria" w:hAnsi="Cambria" w:cs="Arial"/>
        </w:rPr>
        <w:t xml:space="preserve"> </w:t>
      </w:r>
      <w:r>
        <w:rPr>
          <w:rFonts w:ascii="Cambria" w:hAnsi="Cambria" w:cs="Arial"/>
        </w:rPr>
        <w:t>f</w:t>
      </w:r>
      <w:r w:rsidR="00916223" w:rsidRPr="00C179D8">
        <w:rPr>
          <w:rFonts w:ascii="Cambria" w:hAnsi="Cambria" w:cs="Arial"/>
        </w:rPr>
        <w:t>léaux et maladies des cultures et des animaux (</w:t>
      </w:r>
      <w:r w:rsidR="00916223" w:rsidRPr="00C179D8">
        <w:rPr>
          <w:rFonts w:asciiTheme="majorHAnsi" w:hAnsiTheme="majorHAnsi" w:cs="Arial"/>
        </w:rPr>
        <w:t xml:space="preserve">chenilles légionnaires, des oiseaux granivores et autres </w:t>
      </w:r>
      <w:r w:rsidRPr="00C179D8">
        <w:rPr>
          <w:rFonts w:asciiTheme="majorHAnsi" w:hAnsiTheme="majorHAnsi" w:cs="Arial"/>
        </w:rPr>
        <w:t>nuisibles)</w:t>
      </w:r>
      <w:r w:rsidR="00916223" w:rsidRPr="00C179D8">
        <w:rPr>
          <w:rFonts w:asciiTheme="majorHAnsi" w:hAnsiTheme="majorHAnsi" w:cs="Arial"/>
        </w:rPr>
        <w:t> ;</w:t>
      </w:r>
    </w:p>
    <w:p w14:paraId="0B3C33E3" w14:textId="6C4BC285" w:rsidR="00916223" w:rsidRPr="00C179D8" w:rsidRDefault="002E4330" w:rsidP="003B71CA">
      <w:pPr>
        <w:pStyle w:val="Paragraphedeliste"/>
        <w:numPr>
          <w:ilvl w:val="0"/>
          <w:numId w:val="21"/>
        </w:numPr>
        <w:spacing w:after="0" w:line="360" w:lineRule="auto"/>
        <w:contextualSpacing w:val="0"/>
        <w:jc w:val="both"/>
        <w:rPr>
          <w:rFonts w:asciiTheme="majorHAnsi" w:hAnsiTheme="majorHAnsi" w:cs="Arial"/>
        </w:rPr>
      </w:pPr>
      <w:proofErr w:type="gramStart"/>
      <w:r>
        <w:rPr>
          <w:rFonts w:ascii="Cambria" w:hAnsi="Cambria" w:cs="Arial"/>
        </w:rPr>
        <w:t>l</w:t>
      </w:r>
      <w:r w:rsidR="00916223" w:rsidRPr="00C179D8">
        <w:rPr>
          <w:rFonts w:ascii="Cambria" w:hAnsi="Cambria" w:cs="Arial"/>
        </w:rPr>
        <w:t>’instabilité</w:t>
      </w:r>
      <w:proofErr w:type="gramEnd"/>
      <w:r w:rsidR="00916223" w:rsidRPr="00C179D8">
        <w:rPr>
          <w:rFonts w:ascii="Cambria" w:hAnsi="Cambria" w:cs="Arial"/>
        </w:rPr>
        <w:t xml:space="preserve"> institutionnelle et socio-politique ;  </w:t>
      </w:r>
    </w:p>
    <w:p w14:paraId="5D357A23" w14:textId="31726A9E" w:rsidR="00E72455" w:rsidRPr="00C179D8" w:rsidRDefault="00E72455" w:rsidP="003B71CA">
      <w:pPr>
        <w:pStyle w:val="Paragraphedeliste"/>
        <w:numPr>
          <w:ilvl w:val="0"/>
          <w:numId w:val="21"/>
        </w:numPr>
        <w:spacing w:after="0" w:line="360" w:lineRule="auto"/>
        <w:contextualSpacing w:val="0"/>
        <w:jc w:val="both"/>
        <w:rPr>
          <w:rFonts w:asciiTheme="majorHAnsi" w:hAnsiTheme="majorHAnsi" w:cs="Arial"/>
        </w:rPr>
      </w:pPr>
      <w:proofErr w:type="gramStart"/>
      <w:r w:rsidRPr="00C179D8">
        <w:rPr>
          <w:rFonts w:asciiTheme="majorHAnsi" w:hAnsiTheme="majorHAnsi" w:cs="Arial"/>
        </w:rPr>
        <w:t>l’insécurité</w:t>
      </w:r>
      <w:proofErr w:type="gramEnd"/>
      <w:r w:rsidRPr="00C179D8">
        <w:rPr>
          <w:rFonts w:asciiTheme="majorHAnsi" w:hAnsiTheme="majorHAnsi" w:cs="Arial"/>
        </w:rPr>
        <w:t xml:space="preserve"> dans certaines régions</w:t>
      </w:r>
      <w:r w:rsidR="00237F66">
        <w:rPr>
          <w:rFonts w:asciiTheme="majorHAnsi" w:hAnsiTheme="majorHAnsi" w:cs="Arial"/>
        </w:rPr>
        <w:t>.</w:t>
      </w:r>
      <w:r w:rsidRPr="00C179D8">
        <w:rPr>
          <w:rFonts w:asciiTheme="majorHAnsi" w:hAnsiTheme="majorHAnsi" w:cs="Arial"/>
        </w:rPr>
        <w:t xml:space="preserve"> </w:t>
      </w:r>
    </w:p>
    <w:p w14:paraId="52EE7D41" w14:textId="7F40EA06" w:rsidR="006377FF" w:rsidRPr="00C179D8" w:rsidRDefault="009D70EA" w:rsidP="00C179D8">
      <w:pPr>
        <w:pStyle w:val="Titre3"/>
        <w:spacing w:after="120"/>
        <w:rPr>
          <w:b/>
          <w:color w:val="000000" w:themeColor="text1"/>
        </w:rPr>
      </w:pPr>
      <w:bookmarkStart w:id="484" w:name="_Toc532207976"/>
      <w:r>
        <w:rPr>
          <w:b/>
          <w:color w:val="000000" w:themeColor="text1"/>
        </w:rPr>
        <w:t>IV</w:t>
      </w:r>
      <w:r w:rsidR="006377FF" w:rsidRPr="00C179D8">
        <w:rPr>
          <w:b/>
          <w:color w:val="000000" w:themeColor="text1"/>
        </w:rPr>
        <w:t>.2. Recommandations</w:t>
      </w:r>
      <w:bookmarkEnd w:id="484"/>
    </w:p>
    <w:p w14:paraId="22480301" w14:textId="1465B0D8" w:rsidR="00E72455" w:rsidRPr="00D16920" w:rsidRDefault="00CE0E91" w:rsidP="00383F14">
      <w:pPr>
        <w:pStyle w:val="Paragraphedeliste"/>
        <w:spacing w:before="120" w:after="120"/>
        <w:ind w:left="0"/>
        <w:jc w:val="both"/>
        <w:rPr>
          <w:rFonts w:asciiTheme="majorHAnsi" w:hAnsiTheme="majorHAnsi" w:cs="Arial"/>
        </w:rPr>
      </w:pPr>
      <w:r>
        <w:rPr>
          <w:rFonts w:asciiTheme="majorHAnsi" w:hAnsiTheme="majorHAnsi" w:cs="Arial"/>
        </w:rPr>
        <w:t xml:space="preserve">Afin d’atténuer les effets des </w:t>
      </w:r>
      <w:r w:rsidR="00E72455" w:rsidRPr="00D16920">
        <w:rPr>
          <w:rFonts w:asciiTheme="majorHAnsi" w:hAnsiTheme="majorHAnsi" w:cs="Arial"/>
        </w:rPr>
        <w:t>risqu</w:t>
      </w:r>
      <w:r w:rsidR="002261EB">
        <w:rPr>
          <w:rFonts w:asciiTheme="majorHAnsi" w:hAnsiTheme="majorHAnsi" w:cs="Arial"/>
        </w:rPr>
        <w:t>es et contraintes suscités</w:t>
      </w:r>
      <w:r w:rsidR="00237F66">
        <w:rPr>
          <w:rFonts w:asciiTheme="majorHAnsi" w:hAnsiTheme="majorHAnsi" w:cs="Arial"/>
        </w:rPr>
        <w:t>,</w:t>
      </w:r>
      <w:r w:rsidR="002261EB">
        <w:rPr>
          <w:rFonts w:asciiTheme="majorHAnsi" w:hAnsiTheme="majorHAnsi" w:cs="Arial"/>
        </w:rPr>
        <w:t xml:space="preserve"> les </w:t>
      </w:r>
      <w:r w:rsidR="00E72455" w:rsidRPr="00D16920">
        <w:rPr>
          <w:rFonts w:asciiTheme="majorHAnsi" w:hAnsiTheme="majorHAnsi" w:cs="Arial"/>
        </w:rPr>
        <w:t>mesures suivantes peuvent être envi</w:t>
      </w:r>
      <w:r w:rsidR="002261EB">
        <w:rPr>
          <w:rFonts w:asciiTheme="majorHAnsi" w:hAnsiTheme="majorHAnsi" w:cs="Arial"/>
        </w:rPr>
        <w:t>sagées :</w:t>
      </w:r>
    </w:p>
    <w:p w14:paraId="3FA7EF6A" w14:textId="43C4431C" w:rsidR="00E72455" w:rsidRPr="00D16920" w:rsidRDefault="00E72455" w:rsidP="003B71CA">
      <w:pPr>
        <w:pStyle w:val="Paragraphedeliste"/>
        <w:numPr>
          <w:ilvl w:val="0"/>
          <w:numId w:val="22"/>
        </w:numPr>
        <w:spacing w:after="0" w:line="360" w:lineRule="auto"/>
        <w:ind w:left="714" w:hanging="357"/>
        <w:contextualSpacing w:val="0"/>
        <w:jc w:val="both"/>
        <w:rPr>
          <w:rFonts w:asciiTheme="majorHAnsi" w:hAnsiTheme="majorHAnsi" w:cs="Arial"/>
          <w:b/>
        </w:rPr>
      </w:pPr>
      <w:proofErr w:type="gramStart"/>
      <w:r w:rsidRPr="00D16920">
        <w:rPr>
          <w:rFonts w:asciiTheme="majorHAnsi" w:hAnsiTheme="majorHAnsi" w:cs="Arial"/>
        </w:rPr>
        <w:t>l’engagement</w:t>
      </w:r>
      <w:proofErr w:type="gramEnd"/>
      <w:r w:rsidRPr="00D16920">
        <w:rPr>
          <w:rFonts w:asciiTheme="majorHAnsi" w:hAnsiTheme="majorHAnsi" w:cs="Arial"/>
        </w:rPr>
        <w:t xml:space="preserve"> rapide des procédures pour le déblocage des fonds</w:t>
      </w:r>
      <w:r w:rsidRPr="00D16920">
        <w:rPr>
          <w:rFonts w:asciiTheme="majorHAnsi" w:hAnsiTheme="majorHAnsi" w:cs="Arial"/>
          <w:b/>
        </w:rPr>
        <w:t xml:space="preserve">;  </w:t>
      </w:r>
    </w:p>
    <w:p w14:paraId="01AE84C4" w14:textId="77777777" w:rsidR="00E72455" w:rsidRPr="00D16920" w:rsidRDefault="00E72455" w:rsidP="003B71CA">
      <w:pPr>
        <w:pStyle w:val="Paragraphedeliste"/>
        <w:numPr>
          <w:ilvl w:val="0"/>
          <w:numId w:val="22"/>
        </w:numPr>
        <w:spacing w:after="0" w:line="360" w:lineRule="auto"/>
        <w:ind w:left="714" w:hanging="357"/>
        <w:contextualSpacing w:val="0"/>
        <w:jc w:val="both"/>
        <w:rPr>
          <w:rFonts w:asciiTheme="majorHAnsi" w:hAnsiTheme="majorHAnsi" w:cs="Arial"/>
        </w:rPr>
      </w:pPr>
      <w:proofErr w:type="gramStart"/>
      <w:r w:rsidRPr="00D16920">
        <w:rPr>
          <w:rFonts w:asciiTheme="majorHAnsi" w:hAnsiTheme="majorHAnsi" w:cs="Arial"/>
        </w:rPr>
        <w:t>l’application</w:t>
      </w:r>
      <w:proofErr w:type="gramEnd"/>
      <w:r w:rsidRPr="00D16920">
        <w:rPr>
          <w:rFonts w:asciiTheme="majorHAnsi" w:hAnsiTheme="majorHAnsi" w:cs="Arial"/>
        </w:rPr>
        <w:t xml:space="preserve"> rigoureuse de la règlementation en vigueur dans l’exécution des marchés publics ;</w:t>
      </w:r>
    </w:p>
    <w:p w14:paraId="0A3EEFD5" w14:textId="77777777" w:rsidR="00E72455" w:rsidRPr="00D16920" w:rsidRDefault="00E72455" w:rsidP="003B71CA">
      <w:pPr>
        <w:numPr>
          <w:ilvl w:val="0"/>
          <w:numId w:val="22"/>
        </w:numPr>
        <w:spacing w:after="0" w:line="360" w:lineRule="auto"/>
        <w:ind w:left="714" w:hanging="357"/>
        <w:jc w:val="both"/>
        <w:rPr>
          <w:rFonts w:asciiTheme="majorHAnsi" w:hAnsiTheme="majorHAnsi" w:cs="Arial"/>
        </w:rPr>
      </w:pPr>
      <w:proofErr w:type="gramStart"/>
      <w:r w:rsidRPr="00D16920">
        <w:rPr>
          <w:rFonts w:asciiTheme="majorHAnsi" w:hAnsiTheme="majorHAnsi" w:cs="Arial"/>
        </w:rPr>
        <w:t>le</w:t>
      </w:r>
      <w:proofErr w:type="gramEnd"/>
      <w:r w:rsidRPr="00D16920">
        <w:rPr>
          <w:rFonts w:asciiTheme="majorHAnsi" w:hAnsiTheme="majorHAnsi" w:cs="Arial"/>
        </w:rPr>
        <w:t xml:space="preserve"> renforcement du dispositif sécuritaire du pays ; </w:t>
      </w:r>
    </w:p>
    <w:p w14:paraId="2B83729B" w14:textId="2BDC610A" w:rsidR="00E72455" w:rsidRPr="00D16920" w:rsidRDefault="00E72455" w:rsidP="003B71CA">
      <w:pPr>
        <w:numPr>
          <w:ilvl w:val="0"/>
          <w:numId w:val="22"/>
        </w:numPr>
        <w:spacing w:after="0" w:line="360" w:lineRule="auto"/>
        <w:ind w:left="714" w:hanging="357"/>
        <w:jc w:val="both"/>
        <w:rPr>
          <w:rFonts w:asciiTheme="majorHAnsi" w:hAnsiTheme="majorHAnsi" w:cs="Arial"/>
        </w:rPr>
      </w:pPr>
      <w:proofErr w:type="gramStart"/>
      <w:r w:rsidRPr="00D16920">
        <w:rPr>
          <w:rFonts w:asciiTheme="majorHAnsi" w:hAnsiTheme="majorHAnsi" w:cs="Arial"/>
        </w:rPr>
        <w:t>l’intensification</w:t>
      </w:r>
      <w:proofErr w:type="gramEnd"/>
      <w:r w:rsidRPr="00D16920">
        <w:rPr>
          <w:rFonts w:asciiTheme="majorHAnsi" w:hAnsiTheme="majorHAnsi" w:cs="Arial"/>
        </w:rPr>
        <w:t xml:space="preserve"> de la prospection phytosanitaire afin d’anticiper</w:t>
      </w:r>
      <w:r w:rsidR="00294296">
        <w:rPr>
          <w:rFonts w:asciiTheme="majorHAnsi" w:hAnsiTheme="majorHAnsi" w:cs="Arial"/>
        </w:rPr>
        <w:t xml:space="preserve"> </w:t>
      </w:r>
      <w:r w:rsidRPr="00D16920">
        <w:rPr>
          <w:rFonts w:asciiTheme="majorHAnsi" w:hAnsiTheme="majorHAnsi" w:cs="Arial"/>
        </w:rPr>
        <w:t>les attaques des cultures ;</w:t>
      </w:r>
    </w:p>
    <w:p w14:paraId="6CD06EEF" w14:textId="43EB78AC" w:rsidR="00E72455" w:rsidRDefault="00E72455" w:rsidP="003B71CA">
      <w:pPr>
        <w:numPr>
          <w:ilvl w:val="0"/>
          <w:numId w:val="22"/>
        </w:numPr>
        <w:spacing w:after="0" w:line="360" w:lineRule="auto"/>
        <w:ind w:left="714" w:hanging="357"/>
        <w:jc w:val="both"/>
        <w:rPr>
          <w:rFonts w:asciiTheme="majorHAnsi" w:hAnsiTheme="majorHAnsi" w:cs="Arial"/>
        </w:rPr>
      </w:pPr>
      <w:proofErr w:type="gramStart"/>
      <w:r w:rsidRPr="00D16920">
        <w:rPr>
          <w:rFonts w:asciiTheme="majorHAnsi" w:hAnsiTheme="majorHAnsi" w:cs="Arial"/>
        </w:rPr>
        <w:t>la</w:t>
      </w:r>
      <w:proofErr w:type="gramEnd"/>
      <w:r w:rsidRPr="00D16920">
        <w:rPr>
          <w:rFonts w:asciiTheme="majorHAnsi" w:hAnsiTheme="majorHAnsi" w:cs="Arial"/>
        </w:rPr>
        <w:t xml:space="preserve"> poursuite de la vulgarisation des technologies d’adaptation, d’atténuation et de prévention  des effets néfastes des changements globaux</w:t>
      </w:r>
      <w:r w:rsidR="007C1C27">
        <w:rPr>
          <w:rFonts w:asciiTheme="majorHAnsi" w:hAnsiTheme="majorHAnsi" w:cs="Arial"/>
        </w:rPr>
        <w:t> ;</w:t>
      </w:r>
    </w:p>
    <w:p w14:paraId="4E664234" w14:textId="3B813ADF" w:rsidR="00CE0E91" w:rsidRDefault="00237F66" w:rsidP="003B71CA">
      <w:pPr>
        <w:pStyle w:val="Paragraphedeliste"/>
        <w:numPr>
          <w:ilvl w:val="0"/>
          <w:numId w:val="22"/>
        </w:numPr>
        <w:spacing w:after="0" w:line="360" w:lineRule="auto"/>
        <w:ind w:left="714" w:hanging="357"/>
        <w:contextualSpacing w:val="0"/>
        <w:jc w:val="both"/>
        <w:rPr>
          <w:rFonts w:ascii="Cambria" w:hAnsi="Cambria" w:cs="Arial"/>
          <w:lang w:eastAsia="fr-CA"/>
        </w:rPr>
      </w:pPr>
      <w:proofErr w:type="gramStart"/>
      <w:r>
        <w:rPr>
          <w:rFonts w:ascii="Cambria" w:hAnsi="Cambria" w:cs="Arial"/>
          <w:lang w:eastAsia="fr-CA"/>
        </w:rPr>
        <w:t>d</w:t>
      </w:r>
      <w:r w:rsidR="00CE0E91">
        <w:rPr>
          <w:rFonts w:ascii="Cambria" w:hAnsi="Cambria" w:cs="Arial"/>
          <w:lang w:eastAsia="fr-CA"/>
        </w:rPr>
        <w:t>évelopper</w:t>
      </w:r>
      <w:proofErr w:type="gramEnd"/>
      <w:r w:rsidR="00CE0E91">
        <w:rPr>
          <w:rFonts w:ascii="Cambria" w:hAnsi="Cambria" w:cs="Arial"/>
          <w:lang w:eastAsia="fr-CA"/>
        </w:rPr>
        <w:t xml:space="preserve"> la recherche développement pour la mise au point d’espèces végétales et de techniques culturales appropriées aux changements climatiques ;</w:t>
      </w:r>
    </w:p>
    <w:p w14:paraId="4406A6D3" w14:textId="67BC556D" w:rsidR="00CE0E91" w:rsidRDefault="00CE0E91" w:rsidP="003B71CA">
      <w:pPr>
        <w:pStyle w:val="Paragraphedeliste"/>
        <w:numPr>
          <w:ilvl w:val="0"/>
          <w:numId w:val="22"/>
        </w:numPr>
        <w:spacing w:after="0" w:line="360" w:lineRule="auto"/>
        <w:ind w:left="714" w:hanging="357"/>
        <w:contextualSpacing w:val="0"/>
        <w:jc w:val="both"/>
        <w:rPr>
          <w:rFonts w:ascii="Cambria" w:hAnsi="Cambria" w:cs="Arial"/>
          <w:lang w:eastAsia="fr-CA"/>
        </w:rPr>
      </w:pPr>
      <w:proofErr w:type="gramStart"/>
      <w:r>
        <w:rPr>
          <w:rFonts w:ascii="Cambria" w:hAnsi="Cambria" w:cs="Arial"/>
          <w:lang w:eastAsia="fr-CA"/>
        </w:rPr>
        <w:t>encourager</w:t>
      </w:r>
      <w:proofErr w:type="gramEnd"/>
      <w:r>
        <w:rPr>
          <w:rFonts w:ascii="Cambria" w:hAnsi="Cambria" w:cs="Arial"/>
          <w:lang w:eastAsia="fr-CA"/>
        </w:rPr>
        <w:t xml:space="preserve"> l’implication des acteurs nationaux dans le financement des projets </w:t>
      </w:r>
      <w:r w:rsidR="00237F66">
        <w:rPr>
          <w:rFonts w:ascii="Cambria" w:hAnsi="Cambria" w:cs="Arial"/>
          <w:lang w:eastAsia="fr-CA"/>
        </w:rPr>
        <w:t>en mode</w:t>
      </w:r>
      <w:r>
        <w:rPr>
          <w:rFonts w:ascii="Cambria" w:hAnsi="Cambria" w:cs="Arial"/>
          <w:lang w:eastAsia="fr-CA"/>
        </w:rPr>
        <w:t xml:space="preserve"> Partenariat Public Privé</w:t>
      </w:r>
      <w:r w:rsidR="00237F66">
        <w:rPr>
          <w:rFonts w:ascii="Cambria" w:hAnsi="Cambria" w:cs="Arial"/>
          <w:lang w:eastAsia="fr-CA"/>
        </w:rPr>
        <w:t xml:space="preserve"> (PPP)</w:t>
      </w:r>
      <w:r>
        <w:rPr>
          <w:rFonts w:ascii="Cambria" w:hAnsi="Cambria" w:cs="Arial"/>
          <w:lang w:eastAsia="fr-CA"/>
        </w:rPr>
        <w:t>.</w:t>
      </w:r>
    </w:p>
    <w:p w14:paraId="76E1DD13" w14:textId="77777777" w:rsidR="00CE0E91" w:rsidRPr="00383F14" w:rsidRDefault="00CE0E91" w:rsidP="00550CA2">
      <w:pPr>
        <w:spacing w:before="120" w:after="120"/>
        <w:ind w:left="720"/>
        <w:jc w:val="both"/>
        <w:rPr>
          <w:rFonts w:asciiTheme="majorHAnsi" w:hAnsiTheme="majorHAnsi" w:cs="Arial"/>
        </w:rPr>
      </w:pPr>
    </w:p>
    <w:p w14:paraId="133CC3BC" w14:textId="77777777" w:rsidR="006377FF" w:rsidRPr="00D16920" w:rsidRDefault="006377FF" w:rsidP="006377FF">
      <w:pPr>
        <w:rPr>
          <w:rFonts w:asciiTheme="majorHAnsi" w:hAnsiTheme="majorHAnsi"/>
        </w:rPr>
      </w:pPr>
      <w:r w:rsidRPr="00D16920">
        <w:rPr>
          <w:rFonts w:asciiTheme="majorHAnsi" w:hAnsiTheme="majorHAnsi"/>
        </w:rPr>
        <w:br w:type="page"/>
      </w:r>
    </w:p>
    <w:p w14:paraId="1D2DAEFC" w14:textId="77777777" w:rsidR="00540190" w:rsidRPr="00383F14" w:rsidRDefault="006377FF" w:rsidP="00383F14">
      <w:pPr>
        <w:pStyle w:val="Titre1"/>
        <w:rPr>
          <w:rFonts w:cs="Arial"/>
          <w:b/>
          <w:bCs/>
          <w:color w:val="000000" w:themeColor="text1"/>
          <w:sz w:val="28"/>
          <w:szCs w:val="28"/>
        </w:rPr>
      </w:pPr>
      <w:bookmarkStart w:id="485" w:name="_Toc532207977"/>
      <w:r w:rsidRPr="00D16920">
        <w:rPr>
          <w:rFonts w:cs="Arial"/>
          <w:b/>
          <w:bCs/>
          <w:color w:val="000000" w:themeColor="text1"/>
          <w:sz w:val="28"/>
          <w:szCs w:val="28"/>
        </w:rPr>
        <w:lastRenderedPageBreak/>
        <w:t>CONCLUSION</w:t>
      </w:r>
      <w:bookmarkEnd w:id="485"/>
    </w:p>
    <w:p w14:paraId="11B4109B" w14:textId="3A2F3EAB" w:rsidR="0064401C" w:rsidRPr="00DB19CE" w:rsidRDefault="0064401C" w:rsidP="00712E45">
      <w:pPr>
        <w:spacing w:before="120" w:after="120" w:line="360" w:lineRule="auto"/>
        <w:jc w:val="both"/>
        <w:rPr>
          <w:rFonts w:asciiTheme="majorHAnsi" w:hAnsiTheme="majorHAnsi" w:cs="Arial"/>
        </w:rPr>
      </w:pPr>
      <w:r w:rsidRPr="00DB19CE">
        <w:rPr>
          <w:rFonts w:asciiTheme="majorHAnsi" w:hAnsiTheme="majorHAnsi" w:cs="Arial"/>
        </w:rPr>
        <w:t>L</w:t>
      </w:r>
      <w:r w:rsidR="00D4274E" w:rsidRPr="00DB19CE">
        <w:rPr>
          <w:rFonts w:asciiTheme="majorHAnsi" w:hAnsiTheme="majorHAnsi" w:cs="Arial"/>
        </w:rPr>
        <w:t>e</w:t>
      </w:r>
      <w:r w:rsidR="00317AC1" w:rsidRPr="00DB19CE">
        <w:rPr>
          <w:rFonts w:asciiTheme="majorHAnsi" w:hAnsiTheme="majorHAnsi" w:cs="Arial"/>
        </w:rPr>
        <w:t xml:space="preserve"> budget </w:t>
      </w:r>
      <w:r w:rsidRPr="00DB19CE">
        <w:rPr>
          <w:rFonts w:asciiTheme="majorHAnsi" w:hAnsiTheme="majorHAnsi" w:cs="Arial"/>
        </w:rPr>
        <w:t xml:space="preserve">global </w:t>
      </w:r>
      <w:r w:rsidR="00317AC1" w:rsidRPr="00DB19CE">
        <w:rPr>
          <w:rFonts w:asciiTheme="majorHAnsi" w:hAnsiTheme="majorHAnsi" w:cs="Arial"/>
        </w:rPr>
        <w:t xml:space="preserve">d’investissement </w:t>
      </w:r>
      <w:r w:rsidRPr="00DB19CE">
        <w:rPr>
          <w:rFonts w:asciiTheme="majorHAnsi" w:hAnsiTheme="majorHAnsi" w:cs="Arial"/>
        </w:rPr>
        <w:t xml:space="preserve">du ministère </w:t>
      </w:r>
      <w:r w:rsidR="00294296">
        <w:rPr>
          <w:rFonts w:asciiTheme="majorHAnsi" w:hAnsiTheme="majorHAnsi" w:cs="Arial"/>
        </w:rPr>
        <w:t xml:space="preserve">est passé </w:t>
      </w:r>
      <w:r w:rsidR="00317AC1" w:rsidRPr="00DB19CE">
        <w:rPr>
          <w:rFonts w:asciiTheme="majorHAnsi" w:hAnsiTheme="majorHAnsi" w:cs="Arial"/>
        </w:rPr>
        <w:t xml:space="preserve">de </w:t>
      </w:r>
      <w:r w:rsidR="008F699E" w:rsidRPr="00AC6003">
        <w:rPr>
          <w:rFonts w:asciiTheme="majorHAnsi" w:hAnsiTheme="majorHAnsi" w:cs="Arial"/>
          <w:b/>
        </w:rPr>
        <w:t>186,3</w:t>
      </w:r>
      <w:r w:rsidR="008F699E">
        <w:rPr>
          <w:rFonts w:asciiTheme="majorHAnsi" w:hAnsiTheme="majorHAnsi" w:cs="Arial"/>
        </w:rPr>
        <w:t xml:space="preserve"> milliards en 2018 à </w:t>
      </w:r>
      <w:r w:rsidRPr="00DB19CE">
        <w:rPr>
          <w:rFonts w:asciiTheme="majorHAnsi" w:hAnsiTheme="majorHAnsi" w:cs="Arial"/>
          <w:b/>
        </w:rPr>
        <w:t>107,05</w:t>
      </w:r>
      <w:r w:rsidRPr="00DB19CE">
        <w:rPr>
          <w:rFonts w:asciiTheme="majorHAnsi" w:hAnsiTheme="majorHAnsi" w:cs="Arial"/>
        </w:rPr>
        <w:t xml:space="preserve"> </w:t>
      </w:r>
      <w:r w:rsidR="00317AC1" w:rsidRPr="00DB19CE">
        <w:rPr>
          <w:rFonts w:asciiTheme="majorHAnsi" w:hAnsiTheme="majorHAnsi" w:cs="Arial"/>
        </w:rPr>
        <w:t>milliards de FCFA</w:t>
      </w:r>
      <w:r w:rsidRPr="00DB19CE">
        <w:rPr>
          <w:rFonts w:asciiTheme="majorHAnsi" w:hAnsiTheme="majorHAnsi" w:cs="Arial"/>
        </w:rPr>
        <w:t xml:space="preserve"> en 2019</w:t>
      </w:r>
      <w:r w:rsidR="008F699E">
        <w:rPr>
          <w:rFonts w:asciiTheme="majorHAnsi" w:hAnsiTheme="majorHAnsi" w:cs="Arial"/>
        </w:rPr>
        <w:t xml:space="preserve"> soit une</w:t>
      </w:r>
      <w:r w:rsidRPr="00DB19CE">
        <w:rPr>
          <w:rFonts w:asciiTheme="majorHAnsi" w:hAnsiTheme="majorHAnsi" w:cs="Arial"/>
        </w:rPr>
        <w:t xml:space="preserve"> baisse de </w:t>
      </w:r>
      <w:r w:rsidR="008F699E" w:rsidRPr="00AC6003">
        <w:rPr>
          <w:rFonts w:asciiTheme="majorHAnsi" w:hAnsiTheme="majorHAnsi" w:cs="Arial"/>
          <w:b/>
        </w:rPr>
        <w:t>42,5</w:t>
      </w:r>
      <w:r w:rsidRPr="00AC6003">
        <w:rPr>
          <w:rFonts w:asciiTheme="majorHAnsi" w:hAnsiTheme="majorHAnsi" w:cs="Arial"/>
          <w:b/>
        </w:rPr>
        <w:t>%.</w:t>
      </w:r>
    </w:p>
    <w:p w14:paraId="7C9EA90C" w14:textId="227CCE8B" w:rsidR="00CB2A53" w:rsidRPr="00DB19CE" w:rsidRDefault="00615CC8" w:rsidP="00712E45">
      <w:pPr>
        <w:spacing w:before="120" w:after="120" w:line="360" w:lineRule="auto"/>
        <w:jc w:val="both"/>
        <w:rPr>
          <w:rFonts w:asciiTheme="majorHAnsi" w:hAnsiTheme="majorHAnsi" w:cs="Arial"/>
        </w:rPr>
      </w:pPr>
      <w:r w:rsidRPr="00DB19CE">
        <w:rPr>
          <w:rFonts w:asciiTheme="majorHAnsi" w:hAnsiTheme="majorHAnsi" w:cs="Arial"/>
        </w:rPr>
        <w:t>L’objectif</w:t>
      </w:r>
      <w:r w:rsidR="0064401C" w:rsidRPr="00DB19CE">
        <w:rPr>
          <w:rFonts w:asciiTheme="majorHAnsi" w:hAnsiTheme="majorHAnsi" w:cs="Arial"/>
        </w:rPr>
        <w:t xml:space="preserve"> de production céréalière pour la campagne 2019/2020</w:t>
      </w:r>
      <w:r w:rsidR="00317AC1" w:rsidRPr="00DB19CE">
        <w:rPr>
          <w:rFonts w:asciiTheme="majorHAnsi" w:hAnsiTheme="majorHAnsi" w:cs="Arial"/>
        </w:rPr>
        <w:t xml:space="preserve"> </w:t>
      </w:r>
      <w:r w:rsidR="0064401C" w:rsidRPr="00DB19CE">
        <w:rPr>
          <w:rFonts w:asciiTheme="majorHAnsi" w:hAnsiTheme="majorHAnsi" w:cs="Arial"/>
        </w:rPr>
        <w:t xml:space="preserve">est </w:t>
      </w:r>
      <w:r w:rsidR="00317AC1" w:rsidRPr="00DB19CE">
        <w:rPr>
          <w:rFonts w:asciiTheme="majorHAnsi" w:hAnsiTheme="majorHAnsi" w:cs="Arial"/>
        </w:rPr>
        <w:t xml:space="preserve">de </w:t>
      </w:r>
      <w:r w:rsidR="00317AC1" w:rsidRPr="00AC6003">
        <w:rPr>
          <w:rFonts w:asciiTheme="majorHAnsi" w:hAnsiTheme="majorHAnsi" w:cs="Arial"/>
          <w:b/>
        </w:rPr>
        <w:t>5 800 000</w:t>
      </w:r>
      <w:r w:rsidR="00317AC1" w:rsidRPr="00DB19CE">
        <w:rPr>
          <w:rFonts w:asciiTheme="majorHAnsi" w:hAnsiTheme="majorHAnsi" w:cs="Arial"/>
        </w:rPr>
        <w:t xml:space="preserve"> tonne</w:t>
      </w:r>
      <w:r w:rsidR="00B17F23">
        <w:rPr>
          <w:rFonts w:asciiTheme="majorHAnsi" w:hAnsiTheme="majorHAnsi" w:cs="Arial"/>
        </w:rPr>
        <w:t>s</w:t>
      </w:r>
      <w:r w:rsidR="00317AC1" w:rsidRPr="00DB19CE">
        <w:rPr>
          <w:rFonts w:asciiTheme="majorHAnsi" w:hAnsiTheme="majorHAnsi" w:cs="Arial"/>
        </w:rPr>
        <w:t xml:space="preserve"> </w:t>
      </w:r>
      <w:r w:rsidR="0064401C" w:rsidRPr="00DB19CE">
        <w:rPr>
          <w:rFonts w:asciiTheme="majorHAnsi" w:hAnsiTheme="majorHAnsi" w:cs="Arial"/>
        </w:rPr>
        <w:t xml:space="preserve">représentant une hausse de </w:t>
      </w:r>
      <w:r w:rsidR="00B17F23" w:rsidRPr="00DB19CE">
        <w:rPr>
          <w:rFonts w:asciiTheme="majorHAnsi" w:hAnsiTheme="majorHAnsi" w:cs="Arial"/>
          <w:b/>
        </w:rPr>
        <w:t>17,1</w:t>
      </w:r>
      <w:r w:rsidR="00556736" w:rsidRPr="00DB19CE">
        <w:rPr>
          <w:rFonts w:asciiTheme="majorHAnsi" w:hAnsiTheme="majorHAnsi" w:cs="Arial"/>
          <w:b/>
        </w:rPr>
        <w:t>%</w:t>
      </w:r>
      <w:r w:rsidR="00556736" w:rsidRPr="00DB19CE">
        <w:rPr>
          <w:rFonts w:asciiTheme="majorHAnsi" w:hAnsiTheme="majorHAnsi" w:cs="Arial"/>
        </w:rPr>
        <w:t xml:space="preserve"> par rapport à la production</w:t>
      </w:r>
      <w:r w:rsidR="0064401C" w:rsidRPr="00DB19CE">
        <w:rPr>
          <w:rFonts w:asciiTheme="majorHAnsi" w:hAnsiTheme="majorHAnsi" w:cs="Arial"/>
        </w:rPr>
        <w:t xml:space="preserve"> de la campagne 2018/2019</w:t>
      </w:r>
      <w:r w:rsidR="00B17F23" w:rsidRPr="00DB19CE">
        <w:rPr>
          <w:rFonts w:asciiTheme="majorHAnsi" w:hAnsiTheme="majorHAnsi" w:cs="Arial"/>
        </w:rPr>
        <w:t xml:space="preserve"> (résultat prévisionnel)</w:t>
      </w:r>
      <w:r w:rsidR="00556736" w:rsidRPr="00DB19CE">
        <w:rPr>
          <w:rFonts w:asciiTheme="majorHAnsi" w:hAnsiTheme="majorHAnsi" w:cs="Arial"/>
        </w:rPr>
        <w:t>. Cette production</w:t>
      </w:r>
      <w:r w:rsidR="0064401C" w:rsidRPr="00DB19CE">
        <w:rPr>
          <w:rFonts w:asciiTheme="majorHAnsi" w:hAnsiTheme="majorHAnsi" w:cs="Arial"/>
        </w:rPr>
        <w:t xml:space="preserve"> devrait</w:t>
      </w:r>
      <w:r w:rsidR="00556736" w:rsidRPr="00DB19CE">
        <w:rPr>
          <w:rFonts w:asciiTheme="majorHAnsi" w:hAnsiTheme="majorHAnsi" w:cs="Arial"/>
        </w:rPr>
        <w:t xml:space="preserve"> </w:t>
      </w:r>
      <w:r w:rsidR="0064401C" w:rsidRPr="00DB19CE">
        <w:rPr>
          <w:rFonts w:asciiTheme="majorHAnsi" w:hAnsiTheme="majorHAnsi" w:cs="Arial"/>
        </w:rPr>
        <w:t xml:space="preserve">permettre </w:t>
      </w:r>
      <w:r w:rsidR="00317AC1" w:rsidRPr="00DB19CE">
        <w:rPr>
          <w:rFonts w:asciiTheme="majorHAnsi" w:hAnsiTheme="majorHAnsi" w:cs="Arial"/>
        </w:rPr>
        <w:t xml:space="preserve">de couvrir les besoins </w:t>
      </w:r>
      <w:r w:rsidR="00E80B8D" w:rsidRPr="00DB19CE">
        <w:rPr>
          <w:rFonts w:asciiTheme="majorHAnsi" w:hAnsiTheme="majorHAnsi" w:cs="Arial"/>
        </w:rPr>
        <w:t xml:space="preserve">céréaliers </w:t>
      </w:r>
      <w:r w:rsidR="00317AC1" w:rsidRPr="00DB19CE">
        <w:rPr>
          <w:rFonts w:asciiTheme="majorHAnsi" w:hAnsiTheme="majorHAnsi" w:cs="Arial"/>
        </w:rPr>
        <w:t xml:space="preserve">des ménages à hauteur de </w:t>
      </w:r>
      <w:r w:rsidR="0064401C" w:rsidRPr="00DB19CE">
        <w:rPr>
          <w:rFonts w:asciiTheme="majorHAnsi" w:hAnsiTheme="majorHAnsi" w:cs="Arial"/>
          <w:b/>
        </w:rPr>
        <w:t>117</w:t>
      </w:r>
      <w:r w:rsidR="00317AC1" w:rsidRPr="00DB19CE">
        <w:rPr>
          <w:rFonts w:asciiTheme="majorHAnsi" w:hAnsiTheme="majorHAnsi" w:cs="Arial"/>
          <w:b/>
        </w:rPr>
        <w:t>%</w:t>
      </w:r>
      <w:r w:rsidR="00B17F23" w:rsidRPr="00DB19CE">
        <w:rPr>
          <w:rFonts w:asciiTheme="majorHAnsi" w:hAnsiTheme="majorHAnsi" w:cs="Arial"/>
        </w:rPr>
        <w:t xml:space="preserve"> en 2020</w:t>
      </w:r>
      <w:r w:rsidR="00317AC1" w:rsidRPr="00DB19CE">
        <w:rPr>
          <w:rFonts w:asciiTheme="majorHAnsi" w:hAnsiTheme="majorHAnsi" w:cs="Arial"/>
        </w:rPr>
        <w:t xml:space="preserve">. </w:t>
      </w:r>
      <w:r w:rsidR="00E80B8D" w:rsidRPr="00DB19CE">
        <w:rPr>
          <w:rFonts w:asciiTheme="majorHAnsi" w:hAnsiTheme="majorHAnsi" w:cs="Arial"/>
        </w:rPr>
        <w:t>Les productions de rente atteindr</w:t>
      </w:r>
      <w:r w:rsidR="0064401C" w:rsidRPr="00DB19CE">
        <w:rPr>
          <w:rFonts w:asciiTheme="majorHAnsi" w:hAnsiTheme="majorHAnsi" w:cs="Arial"/>
        </w:rPr>
        <w:t>aient</w:t>
      </w:r>
      <w:r w:rsidR="00A63F41" w:rsidRPr="00DB19CE">
        <w:rPr>
          <w:rFonts w:asciiTheme="majorHAnsi" w:hAnsiTheme="majorHAnsi" w:cs="Arial"/>
        </w:rPr>
        <w:t xml:space="preserve"> </w:t>
      </w:r>
      <w:r w:rsidR="00A63F41" w:rsidRPr="00AC6003">
        <w:rPr>
          <w:rFonts w:asciiTheme="majorHAnsi" w:hAnsiTheme="majorHAnsi" w:cs="Arial"/>
          <w:b/>
        </w:rPr>
        <w:t>1</w:t>
      </w:r>
      <w:r w:rsidR="00B17F23" w:rsidRPr="00AC6003">
        <w:rPr>
          <w:rFonts w:asciiTheme="majorHAnsi" w:hAnsiTheme="majorHAnsi" w:cs="Arial"/>
          <w:b/>
        </w:rPr>
        <w:t> 700 462</w:t>
      </w:r>
      <w:r w:rsidR="00A63F41" w:rsidRPr="00DB19CE">
        <w:rPr>
          <w:rFonts w:asciiTheme="majorHAnsi" w:hAnsiTheme="majorHAnsi" w:cs="Arial"/>
        </w:rPr>
        <w:t xml:space="preserve"> </w:t>
      </w:r>
      <w:r w:rsidR="00966DE3" w:rsidRPr="00DB19CE">
        <w:rPr>
          <w:rFonts w:asciiTheme="majorHAnsi" w:hAnsiTheme="majorHAnsi" w:cs="Arial"/>
        </w:rPr>
        <w:t xml:space="preserve">tonnes </w:t>
      </w:r>
      <w:r w:rsidR="00A63F41" w:rsidRPr="00DB19CE">
        <w:rPr>
          <w:rFonts w:asciiTheme="majorHAnsi" w:hAnsiTheme="majorHAnsi" w:cs="Arial"/>
        </w:rPr>
        <w:t>s</w:t>
      </w:r>
      <w:r w:rsidR="00E80B8D" w:rsidRPr="00DB19CE">
        <w:rPr>
          <w:rFonts w:asciiTheme="majorHAnsi" w:hAnsiTheme="majorHAnsi" w:cs="Arial"/>
        </w:rPr>
        <w:t xml:space="preserve">oit une hausse de </w:t>
      </w:r>
      <w:r w:rsidR="00B17F23" w:rsidRPr="00DB19CE">
        <w:rPr>
          <w:rFonts w:asciiTheme="majorHAnsi" w:hAnsiTheme="majorHAnsi" w:cs="Arial"/>
          <w:b/>
        </w:rPr>
        <w:t>44,1</w:t>
      </w:r>
      <w:r w:rsidR="00C309F7" w:rsidRPr="00DB19CE">
        <w:rPr>
          <w:rFonts w:asciiTheme="majorHAnsi" w:hAnsiTheme="majorHAnsi" w:cs="Arial"/>
          <w:b/>
        </w:rPr>
        <w:t>%</w:t>
      </w:r>
      <w:r w:rsidR="00C309F7" w:rsidRPr="00DB19CE">
        <w:rPr>
          <w:rFonts w:asciiTheme="majorHAnsi" w:hAnsiTheme="majorHAnsi" w:cs="Arial"/>
        </w:rPr>
        <w:t xml:space="preserve"> </w:t>
      </w:r>
      <w:r w:rsidR="0064401C" w:rsidRPr="00DB19CE">
        <w:rPr>
          <w:rFonts w:asciiTheme="majorHAnsi" w:hAnsiTheme="majorHAnsi" w:cs="Arial"/>
        </w:rPr>
        <w:t xml:space="preserve">par rapport à la dernière campagne </w:t>
      </w:r>
      <w:r w:rsidR="00E80B8D" w:rsidRPr="00DB19CE">
        <w:rPr>
          <w:rFonts w:asciiTheme="majorHAnsi" w:hAnsiTheme="majorHAnsi" w:cs="Arial"/>
        </w:rPr>
        <w:t xml:space="preserve">et </w:t>
      </w:r>
      <w:r w:rsidR="00F143AC" w:rsidRPr="00DB19CE">
        <w:rPr>
          <w:rFonts w:asciiTheme="majorHAnsi" w:hAnsiTheme="majorHAnsi" w:cs="Arial"/>
        </w:rPr>
        <w:t>celle</w:t>
      </w:r>
      <w:r w:rsidR="00E80B8D" w:rsidRPr="00DB19CE">
        <w:rPr>
          <w:rFonts w:asciiTheme="majorHAnsi" w:hAnsiTheme="majorHAnsi" w:cs="Arial"/>
        </w:rPr>
        <w:t xml:space="preserve"> des au</w:t>
      </w:r>
      <w:r w:rsidR="00540190" w:rsidRPr="00DB19CE">
        <w:rPr>
          <w:rFonts w:asciiTheme="majorHAnsi" w:hAnsiTheme="majorHAnsi" w:cs="Arial"/>
        </w:rPr>
        <w:t>tres cultures vivrières</w:t>
      </w:r>
      <w:r w:rsidR="00CA4B84" w:rsidRPr="00DB19CE">
        <w:rPr>
          <w:rFonts w:asciiTheme="majorHAnsi" w:hAnsiTheme="majorHAnsi" w:cs="Arial"/>
        </w:rPr>
        <w:t xml:space="preserve"> </w:t>
      </w:r>
      <w:r w:rsidR="0064401C" w:rsidRPr="00DB19CE">
        <w:rPr>
          <w:rFonts w:asciiTheme="majorHAnsi" w:hAnsiTheme="majorHAnsi" w:cs="Arial"/>
        </w:rPr>
        <w:t xml:space="preserve">s’établirait à </w:t>
      </w:r>
      <w:r w:rsidR="00B17F23" w:rsidRPr="00AC6003">
        <w:rPr>
          <w:rFonts w:asciiTheme="majorHAnsi" w:hAnsiTheme="majorHAnsi" w:cs="Arial"/>
          <w:b/>
        </w:rPr>
        <w:t>986 946</w:t>
      </w:r>
      <w:r w:rsidR="00540190" w:rsidRPr="00DB19CE">
        <w:rPr>
          <w:rFonts w:asciiTheme="majorHAnsi" w:hAnsiTheme="majorHAnsi" w:cs="Arial"/>
        </w:rPr>
        <w:t xml:space="preserve"> </w:t>
      </w:r>
      <w:r w:rsidR="00966DE3" w:rsidRPr="00DB19CE">
        <w:rPr>
          <w:rFonts w:asciiTheme="majorHAnsi" w:hAnsiTheme="majorHAnsi" w:cs="Arial"/>
        </w:rPr>
        <w:t xml:space="preserve">tonnes </w:t>
      </w:r>
      <w:r w:rsidR="00F143AC" w:rsidRPr="00DB19CE">
        <w:rPr>
          <w:rFonts w:asciiTheme="majorHAnsi" w:hAnsiTheme="majorHAnsi" w:cs="Arial"/>
        </w:rPr>
        <w:t xml:space="preserve">équivalant </w:t>
      </w:r>
      <w:r w:rsidR="00C309F7" w:rsidRPr="00DB19CE">
        <w:rPr>
          <w:rFonts w:asciiTheme="majorHAnsi" w:hAnsiTheme="majorHAnsi" w:cs="Arial"/>
        </w:rPr>
        <w:t xml:space="preserve">à une augmentation de </w:t>
      </w:r>
      <w:r w:rsidR="00B17F23" w:rsidRPr="00DB19CE">
        <w:rPr>
          <w:rFonts w:asciiTheme="majorHAnsi" w:hAnsiTheme="majorHAnsi" w:cs="Arial"/>
          <w:b/>
        </w:rPr>
        <w:t>5,3</w:t>
      </w:r>
      <w:r w:rsidR="00E80B8D" w:rsidRPr="00DB19CE">
        <w:rPr>
          <w:rFonts w:asciiTheme="majorHAnsi" w:hAnsiTheme="majorHAnsi" w:cs="Arial"/>
          <w:b/>
        </w:rPr>
        <w:t>%</w:t>
      </w:r>
      <w:r w:rsidR="00AC0406" w:rsidRPr="00DB19CE">
        <w:rPr>
          <w:rFonts w:asciiTheme="majorHAnsi" w:hAnsiTheme="majorHAnsi" w:cs="Arial"/>
        </w:rPr>
        <w:t xml:space="preserve"> par rapport à la campagne écoulée</w:t>
      </w:r>
      <w:r w:rsidR="00F143AC" w:rsidRPr="00DB19CE">
        <w:rPr>
          <w:rFonts w:asciiTheme="majorHAnsi" w:hAnsiTheme="majorHAnsi" w:cs="Arial"/>
        </w:rPr>
        <w:t xml:space="preserve">. </w:t>
      </w:r>
    </w:p>
    <w:p w14:paraId="6DC837B4" w14:textId="0E8A672C" w:rsidR="00CB2A53" w:rsidRPr="00DB19CE" w:rsidRDefault="007940A8" w:rsidP="00712E45">
      <w:pPr>
        <w:spacing w:before="120" w:after="120" w:line="360" w:lineRule="auto"/>
        <w:jc w:val="both"/>
        <w:rPr>
          <w:rFonts w:asciiTheme="majorHAnsi" w:hAnsiTheme="majorHAnsi" w:cs="Arial"/>
        </w:rPr>
      </w:pPr>
      <w:r>
        <w:rPr>
          <w:rFonts w:asciiTheme="majorHAnsi" w:hAnsiTheme="majorHAnsi" w:cs="Arial"/>
        </w:rPr>
        <w:t xml:space="preserve">L’atteinte de cette </w:t>
      </w:r>
      <w:r w:rsidR="00B33136" w:rsidRPr="00DB19CE">
        <w:rPr>
          <w:rFonts w:asciiTheme="majorHAnsi" w:hAnsiTheme="majorHAnsi" w:cs="Arial"/>
        </w:rPr>
        <w:t xml:space="preserve">production </w:t>
      </w:r>
      <w:r>
        <w:rPr>
          <w:rFonts w:asciiTheme="majorHAnsi" w:hAnsiTheme="majorHAnsi" w:cs="Arial"/>
        </w:rPr>
        <w:t xml:space="preserve">céréalière </w:t>
      </w:r>
      <w:r w:rsidRPr="00DB19CE">
        <w:rPr>
          <w:rFonts w:asciiTheme="majorHAnsi" w:hAnsiTheme="majorHAnsi" w:cs="Arial"/>
        </w:rPr>
        <w:t>devrai</w:t>
      </w:r>
      <w:r>
        <w:rPr>
          <w:rFonts w:asciiTheme="majorHAnsi" w:hAnsiTheme="majorHAnsi" w:cs="Arial"/>
        </w:rPr>
        <w:t>t</w:t>
      </w:r>
      <w:r w:rsidRPr="00DB19CE">
        <w:rPr>
          <w:rFonts w:asciiTheme="majorHAnsi" w:hAnsiTheme="majorHAnsi" w:cs="Arial"/>
        </w:rPr>
        <w:t xml:space="preserve"> </w:t>
      </w:r>
      <w:r w:rsidR="00AC0406" w:rsidRPr="00DB19CE">
        <w:rPr>
          <w:rFonts w:asciiTheme="majorHAnsi" w:hAnsiTheme="majorHAnsi" w:cs="Arial"/>
        </w:rPr>
        <w:t>entra</w:t>
      </w:r>
      <w:r w:rsidR="00294296">
        <w:rPr>
          <w:rFonts w:asciiTheme="majorHAnsi" w:hAnsiTheme="majorHAnsi" w:cs="Arial"/>
        </w:rPr>
        <w:t>î</w:t>
      </w:r>
      <w:r w:rsidR="00AC0406" w:rsidRPr="00DB19CE">
        <w:rPr>
          <w:rFonts w:asciiTheme="majorHAnsi" w:hAnsiTheme="majorHAnsi" w:cs="Arial"/>
        </w:rPr>
        <w:t>ner</w:t>
      </w:r>
      <w:r w:rsidR="00B33136" w:rsidRPr="00DB19CE">
        <w:rPr>
          <w:rFonts w:asciiTheme="majorHAnsi" w:eastAsiaTheme="minorHAnsi" w:hAnsiTheme="majorHAnsi" w:cs="Arial"/>
          <w:lang w:eastAsia="en-US"/>
        </w:rPr>
        <w:t xml:space="preserve"> une croissance de </w:t>
      </w:r>
      <w:r w:rsidR="00AC0406" w:rsidRPr="00AC6003">
        <w:rPr>
          <w:rFonts w:asciiTheme="majorHAnsi" w:eastAsiaTheme="minorHAnsi" w:hAnsiTheme="majorHAnsi" w:cs="Arial"/>
          <w:b/>
          <w:lang w:eastAsia="en-US"/>
        </w:rPr>
        <w:t>11,41</w:t>
      </w:r>
      <w:r w:rsidR="00B33136" w:rsidRPr="00AC6003">
        <w:rPr>
          <w:rFonts w:asciiTheme="majorHAnsi" w:eastAsiaTheme="minorHAnsi" w:hAnsiTheme="majorHAnsi" w:cs="Arial"/>
          <w:b/>
          <w:lang w:eastAsia="en-US"/>
        </w:rPr>
        <w:t>%</w:t>
      </w:r>
      <w:r w:rsidR="00B33136" w:rsidRPr="00DB19CE">
        <w:rPr>
          <w:rFonts w:asciiTheme="majorHAnsi" w:eastAsiaTheme="minorHAnsi" w:hAnsiTheme="majorHAnsi" w:cs="Arial"/>
          <w:lang w:eastAsia="en-US"/>
        </w:rPr>
        <w:t xml:space="preserve"> du PIB agr</w:t>
      </w:r>
      <w:r w:rsidR="00B33136" w:rsidRPr="00DB19CE">
        <w:rPr>
          <w:rFonts w:asciiTheme="majorHAnsi" w:hAnsiTheme="majorHAnsi" w:cs="Arial"/>
        </w:rPr>
        <w:t xml:space="preserve">icole et de </w:t>
      </w:r>
      <w:r w:rsidR="00AC0406" w:rsidRPr="00AC6003">
        <w:rPr>
          <w:rFonts w:asciiTheme="majorHAnsi" w:hAnsiTheme="majorHAnsi" w:cs="Arial"/>
          <w:b/>
        </w:rPr>
        <w:t>5</w:t>
      </w:r>
      <w:r w:rsidR="00B33136" w:rsidRPr="00AC6003">
        <w:rPr>
          <w:rFonts w:asciiTheme="majorHAnsi" w:hAnsiTheme="majorHAnsi" w:cs="Arial"/>
          <w:b/>
        </w:rPr>
        <w:t>,</w:t>
      </w:r>
      <w:r w:rsidR="00AC0406" w:rsidRPr="00AC6003">
        <w:rPr>
          <w:rFonts w:asciiTheme="majorHAnsi" w:hAnsiTheme="majorHAnsi" w:cs="Arial"/>
          <w:b/>
        </w:rPr>
        <w:t>28</w:t>
      </w:r>
      <w:r w:rsidR="00B33136" w:rsidRPr="00AC6003">
        <w:rPr>
          <w:rFonts w:asciiTheme="majorHAnsi" w:hAnsiTheme="majorHAnsi" w:cs="Arial"/>
          <w:b/>
        </w:rPr>
        <w:t>%</w:t>
      </w:r>
      <w:r w:rsidR="00B33136" w:rsidRPr="00DB19CE">
        <w:rPr>
          <w:rFonts w:asciiTheme="majorHAnsi" w:hAnsiTheme="majorHAnsi" w:cs="Arial"/>
        </w:rPr>
        <w:t xml:space="preserve"> du PIB global. </w:t>
      </w:r>
      <w:r w:rsidR="00AC0406" w:rsidRPr="00DB19CE">
        <w:rPr>
          <w:rFonts w:asciiTheme="majorHAnsi" w:hAnsiTheme="majorHAnsi" w:cs="Arial"/>
        </w:rPr>
        <w:t>Également</w:t>
      </w:r>
      <w:r w:rsidR="00F143AC" w:rsidRPr="00DB19CE">
        <w:rPr>
          <w:rFonts w:asciiTheme="majorHAnsi" w:hAnsiTheme="majorHAnsi" w:cs="Arial"/>
        </w:rPr>
        <w:t xml:space="preserve">, </w:t>
      </w:r>
      <w:r w:rsidR="00AC0406" w:rsidRPr="00DB19CE">
        <w:rPr>
          <w:rFonts w:asciiTheme="majorHAnsi" w:hAnsiTheme="majorHAnsi" w:cs="Arial"/>
        </w:rPr>
        <w:t xml:space="preserve">elle </w:t>
      </w:r>
      <w:r w:rsidR="00F143AC" w:rsidRPr="00DB19CE">
        <w:rPr>
          <w:rFonts w:asciiTheme="majorHAnsi" w:hAnsiTheme="majorHAnsi" w:cs="Arial"/>
        </w:rPr>
        <w:t>impacter</w:t>
      </w:r>
      <w:r w:rsidR="00AC0406" w:rsidRPr="00DB19CE">
        <w:rPr>
          <w:rFonts w:asciiTheme="majorHAnsi" w:hAnsiTheme="majorHAnsi" w:cs="Arial"/>
        </w:rPr>
        <w:t>ait</w:t>
      </w:r>
      <w:r w:rsidR="00B33136" w:rsidRPr="00DB19CE">
        <w:rPr>
          <w:rFonts w:asciiTheme="majorHAnsi" w:hAnsiTheme="majorHAnsi" w:cs="Arial"/>
        </w:rPr>
        <w:t xml:space="preserve"> le niveau de vie des ménages par une réduction de l’incidence de la pauvreté en milieu </w:t>
      </w:r>
      <w:r w:rsidR="00B33136" w:rsidRPr="00DB19CE">
        <w:rPr>
          <w:rFonts w:asciiTheme="majorHAnsi" w:eastAsiaTheme="minorHAnsi" w:hAnsiTheme="majorHAnsi" w:cs="Arial"/>
          <w:lang w:eastAsia="en-US"/>
        </w:rPr>
        <w:t xml:space="preserve">rural de </w:t>
      </w:r>
      <w:r w:rsidR="00AC0406" w:rsidRPr="00AC6003">
        <w:rPr>
          <w:rFonts w:asciiTheme="majorHAnsi" w:eastAsiaTheme="minorHAnsi" w:hAnsiTheme="majorHAnsi" w:cs="Arial"/>
          <w:b/>
          <w:lang w:eastAsia="en-US"/>
        </w:rPr>
        <w:t>9</w:t>
      </w:r>
      <w:r w:rsidR="00B33136" w:rsidRPr="00AC6003">
        <w:rPr>
          <w:rFonts w:asciiTheme="majorHAnsi" w:eastAsiaTheme="minorHAnsi" w:hAnsiTheme="majorHAnsi" w:cs="Arial"/>
          <w:b/>
          <w:lang w:eastAsia="en-US"/>
        </w:rPr>
        <w:t>,</w:t>
      </w:r>
      <w:r w:rsidR="00AC0406" w:rsidRPr="00AC6003">
        <w:rPr>
          <w:rFonts w:asciiTheme="majorHAnsi" w:eastAsiaTheme="minorHAnsi" w:hAnsiTheme="majorHAnsi" w:cs="Arial"/>
          <w:b/>
          <w:lang w:eastAsia="en-US"/>
        </w:rPr>
        <w:t>3</w:t>
      </w:r>
      <w:r w:rsidR="00AC0406" w:rsidRPr="00DB19CE">
        <w:rPr>
          <w:rFonts w:asciiTheme="majorHAnsi" w:eastAsiaTheme="minorHAnsi" w:hAnsiTheme="majorHAnsi" w:cs="Arial"/>
          <w:lang w:eastAsia="en-US"/>
        </w:rPr>
        <w:t xml:space="preserve"> </w:t>
      </w:r>
      <w:r w:rsidR="00EE034B" w:rsidRPr="00DB19CE">
        <w:rPr>
          <w:rFonts w:asciiTheme="majorHAnsi" w:eastAsiaTheme="minorHAnsi" w:hAnsiTheme="majorHAnsi" w:cs="Arial"/>
          <w:lang w:eastAsia="en-US"/>
        </w:rPr>
        <w:t>points</w:t>
      </w:r>
      <w:r w:rsidR="00B33136" w:rsidRPr="00DB19CE">
        <w:rPr>
          <w:rFonts w:asciiTheme="majorHAnsi" w:eastAsiaTheme="minorHAnsi" w:hAnsiTheme="majorHAnsi" w:cs="Arial"/>
          <w:lang w:eastAsia="en-US"/>
        </w:rPr>
        <w:t xml:space="preserve">. </w:t>
      </w:r>
    </w:p>
    <w:p w14:paraId="350DE875" w14:textId="5D4D51E5" w:rsidR="00CB2A53" w:rsidRDefault="00B33136" w:rsidP="00712E45">
      <w:pPr>
        <w:spacing w:before="120" w:after="120" w:line="360" w:lineRule="auto"/>
        <w:jc w:val="both"/>
        <w:rPr>
          <w:rFonts w:asciiTheme="majorHAnsi" w:hAnsiTheme="majorHAnsi" w:cs="Arial"/>
        </w:rPr>
      </w:pPr>
      <w:r w:rsidRPr="00DB19CE">
        <w:rPr>
          <w:rFonts w:asciiTheme="majorHAnsi" w:hAnsiTheme="majorHAnsi" w:cs="Arial"/>
        </w:rPr>
        <w:t xml:space="preserve">Cependant, </w:t>
      </w:r>
      <w:r w:rsidR="00F143AC" w:rsidRPr="00DB19CE">
        <w:rPr>
          <w:rFonts w:asciiTheme="majorHAnsi" w:hAnsiTheme="majorHAnsi" w:cs="Arial"/>
        </w:rPr>
        <w:t>Ces performances attendues pourr</w:t>
      </w:r>
      <w:r w:rsidR="00AC0406" w:rsidRPr="00DB19CE">
        <w:rPr>
          <w:rFonts w:asciiTheme="majorHAnsi" w:hAnsiTheme="majorHAnsi" w:cs="Arial"/>
        </w:rPr>
        <w:t>aient</w:t>
      </w:r>
      <w:r w:rsidR="00F143AC" w:rsidRPr="00DB19CE">
        <w:rPr>
          <w:rFonts w:asciiTheme="majorHAnsi" w:hAnsiTheme="majorHAnsi" w:cs="Arial"/>
        </w:rPr>
        <w:t xml:space="preserve"> être entravées par </w:t>
      </w:r>
      <w:r w:rsidRPr="00DB19CE">
        <w:rPr>
          <w:rFonts w:asciiTheme="majorHAnsi" w:hAnsiTheme="majorHAnsi" w:cs="Arial"/>
        </w:rPr>
        <w:t xml:space="preserve">plusieurs facteurs </w:t>
      </w:r>
      <w:r w:rsidR="00F143AC" w:rsidRPr="00DB19CE">
        <w:rPr>
          <w:rFonts w:asciiTheme="majorHAnsi" w:hAnsiTheme="majorHAnsi" w:cs="Arial"/>
        </w:rPr>
        <w:t>notamment les chocs pluviométriques</w:t>
      </w:r>
      <w:r w:rsidR="00AC0406" w:rsidRPr="00DB19CE">
        <w:rPr>
          <w:rFonts w:asciiTheme="majorHAnsi" w:hAnsiTheme="majorHAnsi" w:cs="Arial"/>
        </w:rPr>
        <w:t>, les attaques des ravageurs et les restrictions budgétaires.</w:t>
      </w:r>
    </w:p>
    <w:p w14:paraId="7A4B98DA" w14:textId="1B4FC5DC" w:rsidR="00B17F23" w:rsidRDefault="00B17F23" w:rsidP="00712E45">
      <w:pPr>
        <w:spacing w:before="120" w:after="120" w:line="360" w:lineRule="auto"/>
        <w:jc w:val="both"/>
        <w:rPr>
          <w:rFonts w:asciiTheme="majorHAnsi" w:hAnsiTheme="majorHAnsi" w:cs="Arial"/>
        </w:rPr>
      </w:pPr>
    </w:p>
    <w:p w14:paraId="719B91EA" w14:textId="0F216976" w:rsidR="006377FF" w:rsidRDefault="006234AF" w:rsidP="006234AF">
      <w:pPr>
        <w:spacing w:after="0" w:line="240" w:lineRule="auto"/>
        <w:rPr>
          <w:rFonts w:ascii="Arial" w:hAnsi="Arial" w:cs="Arial"/>
          <w:sz w:val="24"/>
          <w:szCs w:val="24"/>
        </w:rPr>
      </w:pPr>
      <w:r>
        <w:rPr>
          <w:rFonts w:ascii="Arial" w:hAnsi="Arial" w:cs="Arial"/>
          <w:sz w:val="24"/>
          <w:szCs w:val="24"/>
        </w:rPr>
        <w:br w:type="page"/>
      </w:r>
    </w:p>
    <w:p w14:paraId="7839ADCC" w14:textId="77777777" w:rsidR="006377FF" w:rsidRPr="00D16920" w:rsidRDefault="006377FF" w:rsidP="006377FF">
      <w:pPr>
        <w:pStyle w:val="Titre1"/>
        <w:rPr>
          <w:rFonts w:cs="Arial"/>
          <w:b/>
          <w:bCs/>
          <w:color w:val="000000" w:themeColor="text1"/>
          <w:sz w:val="28"/>
          <w:szCs w:val="28"/>
        </w:rPr>
      </w:pPr>
      <w:bookmarkStart w:id="486" w:name="_Toc532207978"/>
      <w:r w:rsidRPr="00D16920">
        <w:rPr>
          <w:rFonts w:cs="Arial"/>
          <w:b/>
          <w:bCs/>
          <w:color w:val="000000" w:themeColor="text1"/>
          <w:sz w:val="28"/>
          <w:szCs w:val="28"/>
        </w:rPr>
        <w:lastRenderedPageBreak/>
        <w:t>ANNEXES</w:t>
      </w:r>
      <w:bookmarkEnd w:id="486"/>
    </w:p>
    <w:p w14:paraId="57CD6B9C" w14:textId="77777777" w:rsidR="00E9025B" w:rsidRPr="00D16920" w:rsidRDefault="00E9025B" w:rsidP="00BB5867">
      <w:pPr>
        <w:pStyle w:val="Titre3"/>
        <w:spacing w:after="120"/>
        <w:rPr>
          <w:rFonts w:cstheme="minorBidi"/>
          <w:b/>
          <w:color w:val="000000" w:themeColor="text1"/>
        </w:rPr>
      </w:pPr>
      <w:bookmarkStart w:id="487" w:name="_Toc532207979"/>
      <w:r w:rsidRPr="003B119D">
        <w:rPr>
          <w:rFonts w:cstheme="minorBidi"/>
          <w:b/>
          <w:color w:val="000000" w:themeColor="text1"/>
          <w:u w:val="single"/>
        </w:rPr>
        <w:t>Annexe 1</w:t>
      </w:r>
      <w:r w:rsidRPr="00D16920">
        <w:rPr>
          <w:rFonts w:cstheme="minorBidi"/>
          <w:b/>
          <w:color w:val="000000" w:themeColor="text1"/>
        </w:rPr>
        <w:t> :</w:t>
      </w:r>
      <w:r w:rsidRPr="00D16920">
        <w:rPr>
          <w:rFonts w:cstheme="minorBidi"/>
          <w:color w:val="000000" w:themeColor="text1"/>
        </w:rPr>
        <w:t xml:space="preserve"> </w:t>
      </w:r>
      <w:r w:rsidR="000E15CF" w:rsidRPr="00BE178C">
        <w:rPr>
          <w:rFonts w:cstheme="minorBidi"/>
          <w:color w:val="000000" w:themeColor="text1"/>
        </w:rPr>
        <w:t>Méthodologie d’élaboration du rapport de programmation des activités du MAAH</w:t>
      </w:r>
      <w:bookmarkEnd w:id="487"/>
    </w:p>
    <w:p w14:paraId="7EA62D4A" w14:textId="32A1F2D4" w:rsidR="0095731B" w:rsidRPr="0095731B" w:rsidRDefault="0095731B" w:rsidP="00C179D8">
      <w:pPr>
        <w:spacing w:before="120" w:after="0" w:line="360" w:lineRule="auto"/>
        <w:jc w:val="both"/>
        <w:rPr>
          <w:rFonts w:asciiTheme="majorHAnsi" w:hAnsiTheme="majorHAnsi" w:cs="Arial"/>
        </w:rPr>
      </w:pPr>
      <w:r w:rsidRPr="00DF5CD0">
        <w:rPr>
          <w:rFonts w:ascii="Cambria" w:hAnsi="Cambria" w:cs="Arial"/>
        </w:rPr>
        <w:t xml:space="preserve">La démarche d’élaboration du présent rapport de programmation des activités du MAAH épouse les principes de l’approche programme qui requiert la mise en cohérence de la programmation physique et financière et l’établissement de leurs liens avec les résultats escomptés. Le processus </w:t>
      </w:r>
      <w:r w:rsidR="00D819DB" w:rsidRPr="00DF5CD0">
        <w:rPr>
          <w:rFonts w:ascii="Cambria" w:hAnsi="Cambria" w:cs="Arial"/>
        </w:rPr>
        <w:t>d’élaboration, s’est</w:t>
      </w:r>
      <w:r w:rsidRPr="00DF5CD0">
        <w:rPr>
          <w:rFonts w:ascii="Cambria" w:hAnsi="Cambria" w:cs="Arial"/>
        </w:rPr>
        <w:t xml:space="preserve"> déroulé en </w:t>
      </w:r>
      <w:r w:rsidR="00715847">
        <w:rPr>
          <w:rFonts w:ascii="Cambria" w:hAnsi="Cambria" w:cs="Arial"/>
        </w:rPr>
        <w:t>six</w:t>
      </w:r>
      <w:r w:rsidR="00715847" w:rsidRPr="00DF5CD0">
        <w:rPr>
          <w:rFonts w:ascii="Cambria" w:hAnsi="Cambria" w:cs="Arial"/>
        </w:rPr>
        <w:t xml:space="preserve"> </w:t>
      </w:r>
      <w:r w:rsidRPr="00DF5CD0">
        <w:rPr>
          <w:rFonts w:ascii="Cambria" w:hAnsi="Cambria" w:cs="Arial"/>
        </w:rPr>
        <w:t>(</w:t>
      </w:r>
      <w:r w:rsidR="00715847">
        <w:rPr>
          <w:rFonts w:ascii="Cambria" w:hAnsi="Cambria" w:cs="Arial"/>
        </w:rPr>
        <w:t>6</w:t>
      </w:r>
      <w:r w:rsidRPr="00DF5CD0">
        <w:rPr>
          <w:rFonts w:ascii="Cambria" w:hAnsi="Cambria" w:cs="Arial"/>
        </w:rPr>
        <w:t>) étapes :</w:t>
      </w:r>
    </w:p>
    <w:p w14:paraId="4824661F" w14:textId="49922D2A" w:rsidR="0095731B" w:rsidRPr="00DF5CD0" w:rsidRDefault="00715847" w:rsidP="003B71CA">
      <w:pPr>
        <w:pStyle w:val="Paragraphedeliste"/>
        <w:numPr>
          <w:ilvl w:val="0"/>
          <w:numId w:val="23"/>
        </w:numPr>
        <w:spacing w:before="120" w:after="0"/>
        <w:jc w:val="both"/>
        <w:rPr>
          <w:rFonts w:ascii="Cambria" w:hAnsi="Cambria" w:cs="Arial"/>
          <w:b/>
          <w:i/>
        </w:rPr>
      </w:pPr>
      <w:proofErr w:type="gramStart"/>
      <w:r>
        <w:rPr>
          <w:rFonts w:ascii="Cambria" w:hAnsi="Cambria" w:cs="Arial"/>
          <w:b/>
          <w:i/>
        </w:rPr>
        <w:t>la</w:t>
      </w:r>
      <w:proofErr w:type="gramEnd"/>
      <w:r>
        <w:rPr>
          <w:rFonts w:ascii="Cambria" w:hAnsi="Cambria" w:cs="Arial"/>
          <w:b/>
          <w:i/>
        </w:rPr>
        <w:t xml:space="preserve"> caractérisation</w:t>
      </w:r>
      <w:r w:rsidR="0095731B" w:rsidRPr="00DF5CD0">
        <w:rPr>
          <w:rFonts w:ascii="Cambria" w:hAnsi="Cambria" w:cs="Arial"/>
          <w:b/>
          <w:i/>
        </w:rPr>
        <w:t xml:space="preserve"> du secteur agricole </w:t>
      </w:r>
    </w:p>
    <w:p w14:paraId="376E7F04" w14:textId="0B840B1E" w:rsidR="0095731B" w:rsidRPr="00DF5CD0" w:rsidRDefault="0095731B" w:rsidP="00C179D8">
      <w:pPr>
        <w:spacing w:before="120" w:after="0" w:line="360" w:lineRule="auto"/>
        <w:jc w:val="both"/>
        <w:rPr>
          <w:rFonts w:ascii="Cambria" w:hAnsi="Cambria" w:cs="Arial"/>
        </w:rPr>
      </w:pPr>
      <w:r w:rsidRPr="00DF5CD0">
        <w:rPr>
          <w:rFonts w:ascii="Cambria" w:hAnsi="Cambria" w:cs="Arial"/>
        </w:rPr>
        <w:t>Cette première étape consiste, à partir de l’analyse des données de l’enquête Perm</w:t>
      </w:r>
      <w:r w:rsidR="00540190">
        <w:rPr>
          <w:rFonts w:ascii="Cambria" w:hAnsi="Cambria" w:cs="Arial"/>
        </w:rPr>
        <w:t>ane</w:t>
      </w:r>
      <w:r w:rsidRPr="00DF5CD0">
        <w:rPr>
          <w:rFonts w:ascii="Cambria" w:hAnsi="Cambria" w:cs="Arial"/>
        </w:rPr>
        <w:t xml:space="preserve">nte Agricole, </w:t>
      </w:r>
      <w:r w:rsidR="00715847">
        <w:rPr>
          <w:rFonts w:ascii="Cambria" w:hAnsi="Cambria" w:cs="Arial"/>
        </w:rPr>
        <w:t xml:space="preserve">des stratégies des programmes budgétaires a permis de faire une caractérisation du secteur agricole à travers la mise en évidence des effets et conséquences des aléas climatiques sur </w:t>
      </w:r>
      <w:proofErr w:type="gramStart"/>
      <w:r w:rsidR="00715847">
        <w:rPr>
          <w:rFonts w:ascii="Cambria" w:hAnsi="Cambria" w:cs="Arial"/>
        </w:rPr>
        <w:t>les population rurale</w:t>
      </w:r>
      <w:proofErr w:type="gramEnd"/>
      <w:r w:rsidR="00715847">
        <w:rPr>
          <w:rFonts w:ascii="Cambria" w:hAnsi="Cambria" w:cs="Arial"/>
        </w:rPr>
        <w:t xml:space="preserve"> et les moyens d’atténuation développer par ces derniers afin de faire face à ces fléaux.</w:t>
      </w:r>
      <w:r w:rsidRPr="00DF5CD0">
        <w:rPr>
          <w:rFonts w:ascii="Cambria" w:hAnsi="Cambria" w:cs="Arial"/>
        </w:rPr>
        <w:t xml:space="preserve"> </w:t>
      </w:r>
    </w:p>
    <w:p w14:paraId="250B886F" w14:textId="77777777" w:rsidR="0095731B" w:rsidRPr="00DF5CD0" w:rsidRDefault="0095731B" w:rsidP="003B71CA">
      <w:pPr>
        <w:pStyle w:val="Paragraphedeliste"/>
        <w:numPr>
          <w:ilvl w:val="0"/>
          <w:numId w:val="23"/>
        </w:numPr>
        <w:spacing w:before="120" w:after="0"/>
        <w:jc w:val="both"/>
        <w:rPr>
          <w:rFonts w:ascii="Cambria" w:hAnsi="Cambria" w:cs="Arial"/>
          <w:b/>
          <w:i/>
        </w:rPr>
      </w:pPr>
      <w:r w:rsidRPr="00DF5CD0">
        <w:rPr>
          <w:rFonts w:ascii="Cambria" w:hAnsi="Cambria" w:cs="Arial"/>
          <w:b/>
          <w:i/>
        </w:rPr>
        <w:t>La programmation physique et financière des activités par les projets et programmes de développement du MAAH</w:t>
      </w:r>
    </w:p>
    <w:p w14:paraId="467DC4D8" w14:textId="0148616A" w:rsidR="0095731B" w:rsidRPr="00DF5CD0" w:rsidRDefault="0095731B" w:rsidP="00C179D8">
      <w:pPr>
        <w:spacing w:before="120" w:after="0" w:line="360" w:lineRule="auto"/>
        <w:jc w:val="both"/>
        <w:rPr>
          <w:rFonts w:ascii="Cambria" w:hAnsi="Cambria" w:cs="Arial"/>
        </w:rPr>
      </w:pPr>
      <w:r w:rsidRPr="00DF5CD0">
        <w:rPr>
          <w:rFonts w:ascii="Cambria" w:hAnsi="Cambria" w:cs="Arial"/>
        </w:rPr>
        <w:t>Tous les projets et programmes de développement, nationaux et à financement extérieur, ont été invité à renseigner</w:t>
      </w:r>
      <w:r w:rsidR="00715847">
        <w:rPr>
          <w:rFonts w:ascii="Cambria" w:hAnsi="Cambria" w:cs="Arial"/>
        </w:rPr>
        <w:t xml:space="preserve"> leurs programmations physique et financière à travers le logiciel du budget programme (BP)</w:t>
      </w:r>
      <w:r w:rsidRPr="00DF5CD0">
        <w:rPr>
          <w:rFonts w:ascii="Cambria" w:hAnsi="Cambria" w:cs="Arial"/>
        </w:rPr>
        <w:t>. L</w:t>
      </w:r>
      <w:r w:rsidR="00715847">
        <w:rPr>
          <w:rFonts w:ascii="Cambria" w:hAnsi="Cambria" w:cs="Arial"/>
        </w:rPr>
        <w:t xml:space="preserve">e logiciel de BP </w:t>
      </w:r>
      <w:r w:rsidRPr="00DF5CD0">
        <w:rPr>
          <w:rFonts w:ascii="Cambria" w:hAnsi="Cambria" w:cs="Arial"/>
        </w:rPr>
        <w:t>a permis</w:t>
      </w:r>
      <w:r w:rsidR="00715847">
        <w:rPr>
          <w:rFonts w:ascii="Cambria" w:hAnsi="Cambria" w:cs="Arial"/>
        </w:rPr>
        <w:t xml:space="preserve">, entre autres, </w:t>
      </w:r>
      <w:r w:rsidRPr="00DF5CD0">
        <w:rPr>
          <w:rFonts w:ascii="Cambria" w:hAnsi="Cambria" w:cs="Arial"/>
        </w:rPr>
        <w:t xml:space="preserve">de décliner toutes les activités opérationnelles </w:t>
      </w:r>
      <w:r w:rsidR="00715847">
        <w:rPr>
          <w:rFonts w:ascii="Cambria" w:hAnsi="Cambria" w:cs="Arial"/>
        </w:rPr>
        <w:t>des</w:t>
      </w:r>
      <w:r w:rsidRPr="00DF5CD0">
        <w:rPr>
          <w:rFonts w:ascii="Cambria" w:hAnsi="Cambria" w:cs="Arial"/>
        </w:rPr>
        <w:t xml:space="preserve"> projet/programme, les quantités physiques de ces activités par région </w:t>
      </w:r>
      <w:r w:rsidR="00715847">
        <w:rPr>
          <w:rFonts w:ascii="Cambria" w:hAnsi="Cambria" w:cs="Arial"/>
        </w:rPr>
        <w:t xml:space="preserve">et par trimestre </w:t>
      </w:r>
      <w:r w:rsidRPr="00DF5CD0">
        <w:rPr>
          <w:rFonts w:ascii="Cambria" w:hAnsi="Cambria" w:cs="Arial"/>
        </w:rPr>
        <w:t xml:space="preserve">ainsi que le coût financier </w:t>
      </w:r>
      <w:r w:rsidR="00715847">
        <w:rPr>
          <w:rFonts w:ascii="Cambria" w:hAnsi="Cambria" w:cs="Arial"/>
        </w:rPr>
        <w:t>ces</w:t>
      </w:r>
      <w:r w:rsidRPr="00DF5CD0">
        <w:rPr>
          <w:rFonts w:ascii="Cambria" w:hAnsi="Cambria" w:cs="Arial"/>
        </w:rPr>
        <w:t xml:space="preserve"> activité</w:t>
      </w:r>
      <w:r w:rsidR="00715847">
        <w:rPr>
          <w:rFonts w:ascii="Cambria" w:hAnsi="Cambria" w:cs="Arial"/>
        </w:rPr>
        <w:t>s</w:t>
      </w:r>
      <w:r w:rsidRPr="00DF5CD0">
        <w:rPr>
          <w:rFonts w:ascii="Cambria" w:hAnsi="Cambria" w:cs="Arial"/>
        </w:rPr>
        <w:t xml:space="preserve">. </w:t>
      </w:r>
    </w:p>
    <w:p w14:paraId="34E68BAA" w14:textId="77777777" w:rsidR="0095731B" w:rsidRPr="00DF5CD0" w:rsidRDefault="0095731B" w:rsidP="003B71CA">
      <w:pPr>
        <w:pStyle w:val="Paragraphedeliste"/>
        <w:numPr>
          <w:ilvl w:val="0"/>
          <w:numId w:val="23"/>
        </w:numPr>
        <w:spacing w:before="120" w:after="0"/>
        <w:jc w:val="both"/>
        <w:rPr>
          <w:rFonts w:ascii="Cambria" w:hAnsi="Cambria" w:cs="Arial"/>
          <w:b/>
          <w:i/>
        </w:rPr>
      </w:pPr>
      <w:r w:rsidRPr="00DF5CD0">
        <w:rPr>
          <w:rFonts w:ascii="Cambria" w:hAnsi="Cambria" w:cs="Arial"/>
          <w:b/>
          <w:i/>
        </w:rPr>
        <w:t>La consolidation de la programmation des activités des programmes budgétaires</w:t>
      </w:r>
    </w:p>
    <w:p w14:paraId="0B88D2C0" w14:textId="38C62E15" w:rsidR="0095731B" w:rsidRPr="00DF5CD0" w:rsidRDefault="0095731B" w:rsidP="00C179D8">
      <w:pPr>
        <w:spacing w:before="120" w:after="0" w:line="360" w:lineRule="auto"/>
        <w:jc w:val="both"/>
        <w:rPr>
          <w:rFonts w:ascii="Cambria" w:hAnsi="Cambria" w:cs="Arial"/>
        </w:rPr>
      </w:pPr>
      <w:r w:rsidRPr="00DF5CD0">
        <w:rPr>
          <w:rFonts w:ascii="Cambria" w:hAnsi="Cambria" w:cs="Arial"/>
        </w:rPr>
        <w:t>Cette consolidation consiste en l’agrégation, par programme budgétaire, de la programmation des activités de toutes les structures, projets et programmes de développement. Ce qui permet d’extraire les quantités consolidées des activités majeures du MAAH ainsi que les principaux produits qui feront l’objet du suivi au cours de l’année 201</w:t>
      </w:r>
      <w:r w:rsidR="00715847">
        <w:rPr>
          <w:rFonts w:ascii="Cambria" w:hAnsi="Cambria" w:cs="Arial"/>
        </w:rPr>
        <w:t>9</w:t>
      </w:r>
      <w:r w:rsidRPr="00DF5CD0">
        <w:rPr>
          <w:rFonts w:ascii="Cambria" w:hAnsi="Cambria" w:cs="Arial"/>
        </w:rPr>
        <w:t xml:space="preserve"> (voir annexe).</w:t>
      </w:r>
    </w:p>
    <w:p w14:paraId="1B09C8FF" w14:textId="04F6D2AB" w:rsidR="0095731B" w:rsidRPr="00DF5CD0" w:rsidRDefault="0095731B" w:rsidP="003B71CA">
      <w:pPr>
        <w:pStyle w:val="Paragraphedeliste"/>
        <w:numPr>
          <w:ilvl w:val="0"/>
          <w:numId w:val="23"/>
        </w:numPr>
        <w:spacing w:before="120" w:after="0"/>
        <w:jc w:val="both"/>
        <w:rPr>
          <w:rFonts w:ascii="Cambria" w:hAnsi="Cambria" w:cs="Arial"/>
          <w:b/>
          <w:i/>
        </w:rPr>
      </w:pPr>
      <w:r w:rsidRPr="00DF5CD0">
        <w:rPr>
          <w:rFonts w:ascii="Cambria" w:hAnsi="Cambria" w:cs="Arial"/>
          <w:b/>
          <w:i/>
        </w:rPr>
        <w:t xml:space="preserve">La définition des objectifs de production </w:t>
      </w:r>
      <w:r w:rsidR="00A23302">
        <w:rPr>
          <w:rFonts w:ascii="Cambria" w:hAnsi="Cambria" w:cs="Arial"/>
          <w:b/>
          <w:i/>
        </w:rPr>
        <w:t xml:space="preserve">agricole </w:t>
      </w:r>
      <w:r w:rsidRPr="00DF5CD0">
        <w:rPr>
          <w:rFonts w:ascii="Cambria" w:hAnsi="Cambria" w:cs="Arial"/>
          <w:b/>
          <w:i/>
        </w:rPr>
        <w:t>sur la période 201</w:t>
      </w:r>
      <w:r w:rsidR="00A23302">
        <w:rPr>
          <w:rFonts w:ascii="Cambria" w:hAnsi="Cambria" w:cs="Arial"/>
          <w:b/>
          <w:i/>
        </w:rPr>
        <w:t>9</w:t>
      </w:r>
      <w:r w:rsidRPr="00DF5CD0">
        <w:rPr>
          <w:rFonts w:ascii="Cambria" w:hAnsi="Cambria" w:cs="Arial"/>
          <w:b/>
          <w:i/>
        </w:rPr>
        <w:t>-</w:t>
      </w:r>
      <w:r w:rsidR="00A23302" w:rsidRPr="00DF5CD0">
        <w:rPr>
          <w:rFonts w:ascii="Cambria" w:hAnsi="Cambria" w:cs="Arial"/>
          <w:b/>
          <w:i/>
        </w:rPr>
        <w:t>202</w:t>
      </w:r>
      <w:r w:rsidR="00A23302">
        <w:rPr>
          <w:rFonts w:ascii="Cambria" w:hAnsi="Cambria" w:cs="Arial"/>
          <w:b/>
          <w:i/>
        </w:rPr>
        <w:t>1</w:t>
      </w:r>
    </w:p>
    <w:p w14:paraId="6170AFC8" w14:textId="1BB6182D" w:rsidR="0095731B" w:rsidRPr="00DF5CD0" w:rsidRDefault="0095731B" w:rsidP="00C179D8">
      <w:pPr>
        <w:spacing w:before="120" w:after="0" w:line="360" w:lineRule="auto"/>
        <w:jc w:val="both"/>
        <w:rPr>
          <w:rFonts w:ascii="Cambria" w:hAnsi="Cambria" w:cs="Arial"/>
        </w:rPr>
      </w:pPr>
      <w:r w:rsidRPr="00DF5CD0">
        <w:rPr>
          <w:rFonts w:ascii="Cambria" w:hAnsi="Cambria" w:cs="Arial"/>
        </w:rPr>
        <w:t xml:space="preserve">Cette étape a consisté pour la DGESS à déterminer les objectifs globaux de la production, de la superficie et du rendement des </w:t>
      </w:r>
      <w:r w:rsidR="00D819DB" w:rsidRPr="00DF5CD0">
        <w:rPr>
          <w:rFonts w:ascii="Cambria" w:hAnsi="Cambria" w:cs="Arial"/>
        </w:rPr>
        <w:t>différent</w:t>
      </w:r>
      <w:r w:rsidR="00D819DB">
        <w:rPr>
          <w:rFonts w:ascii="Cambria" w:hAnsi="Cambria" w:cs="Arial"/>
        </w:rPr>
        <w:t>es</w:t>
      </w:r>
      <w:r w:rsidR="00D819DB" w:rsidRPr="00DF5CD0">
        <w:rPr>
          <w:rFonts w:ascii="Cambria" w:hAnsi="Cambria" w:cs="Arial"/>
        </w:rPr>
        <w:t xml:space="preserve"> cultures</w:t>
      </w:r>
      <w:r w:rsidR="00A23302" w:rsidRPr="00DF5CD0">
        <w:rPr>
          <w:rFonts w:ascii="Cambria" w:hAnsi="Cambria" w:cs="Arial"/>
        </w:rPr>
        <w:t xml:space="preserve"> nécessaires</w:t>
      </w:r>
      <w:r w:rsidRPr="00DF5CD0">
        <w:rPr>
          <w:rFonts w:ascii="Cambria" w:hAnsi="Cambria" w:cs="Arial"/>
        </w:rPr>
        <w:t xml:space="preserve"> à l’atteinte des cibles du PNDES assignés au département de l’agriculture et à procéder à leur désagrégation par région et province suivant la structure des </w:t>
      </w:r>
      <w:r w:rsidR="00A23302">
        <w:rPr>
          <w:rFonts w:ascii="Cambria" w:hAnsi="Cambria" w:cs="Arial"/>
        </w:rPr>
        <w:t>productions</w:t>
      </w:r>
      <w:r w:rsidR="00A23302" w:rsidRPr="00DF5CD0">
        <w:rPr>
          <w:rFonts w:ascii="Cambria" w:hAnsi="Cambria" w:cs="Arial"/>
        </w:rPr>
        <w:t xml:space="preserve"> </w:t>
      </w:r>
      <w:r w:rsidRPr="00DF5CD0">
        <w:rPr>
          <w:rFonts w:ascii="Cambria" w:hAnsi="Cambria" w:cs="Arial"/>
        </w:rPr>
        <w:t xml:space="preserve">des cinq dernières années. </w:t>
      </w:r>
      <w:r w:rsidR="00A23302">
        <w:rPr>
          <w:rFonts w:ascii="Cambria" w:hAnsi="Cambria" w:cs="Arial"/>
        </w:rPr>
        <w:t>Les acteurs régionaux</w:t>
      </w:r>
      <w:r w:rsidRPr="00DF5CD0">
        <w:rPr>
          <w:rFonts w:ascii="Cambria" w:hAnsi="Cambria" w:cs="Arial"/>
        </w:rPr>
        <w:t xml:space="preserve"> notamment les Directeurs régionaux</w:t>
      </w:r>
      <w:r w:rsidR="00A23302">
        <w:rPr>
          <w:rFonts w:ascii="Cambria" w:hAnsi="Cambria" w:cs="Arial"/>
        </w:rPr>
        <w:t xml:space="preserve"> ont été mis à contribution pour</w:t>
      </w:r>
      <w:r w:rsidRPr="00DF5CD0">
        <w:rPr>
          <w:rFonts w:ascii="Cambria" w:hAnsi="Cambria" w:cs="Arial"/>
        </w:rPr>
        <w:t xml:space="preserve"> </w:t>
      </w:r>
      <w:r w:rsidR="00A23302">
        <w:rPr>
          <w:rFonts w:ascii="Cambria" w:hAnsi="Cambria" w:cs="Arial"/>
        </w:rPr>
        <w:t>l</w:t>
      </w:r>
      <w:r w:rsidRPr="00DF5CD0">
        <w:rPr>
          <w:rFonts w:ascii="Cambria" w:hAnsi="Cambria" w:cs="Arial"/>
        </w:rPr>
        <w:t xml:space="preserve">’examiner et </w:t>
      </w:r>
      <w:r w:rsidR="00A23302">
        <w:rPr>
          <w:rFonts w:ascii="Cambria" w:hAnsi="Cambria" w:cs="Arial"/>
        </w:rPr>
        <w:t>la</w:t>
      </w:r>
      <w:r w:rsidR="00A23302" w:rsidRPr="00DF5CD0">
        <w:rPr>
          <w:rFonts w:ascii="Cambria" w:hAnsi="Cambria" w:cs="Arial"/>
        </w:rPr>
        <w:t xml:space="preserve"> </w:t>
      </w:r>
      <w:r w:rsidRPr="00DF5CD0">
        <w:rPr>
          <w:rFonts w:ascii="Cambria" w:hAnsi="Cambria" w:cs="Arial"/>
        </w:rPr>
        <w:t>valid</w:t>
      </w:r>
      <w:r w:rsidR="00A23302">
        <w:rPr>
          <w:rFonts w:ascii="Cambria" w:hAnsi="Cambria" w:cs="Arial"/>
        </w:rPr>
        <w:t>ation</w:t>
      </w:r>
      <w:r w:rsidRPr="00DF5CD0">
        <w:rPr>
          <w:rFonts w:ascii="Cambria" w:hAnsi="Cambria" w:cs="Arial"/>
        </w:rPr>
        <w:t xml:space="preserve"> ces objectifs de production.</w:t>
      </w:r>
    </w:p>
    <w:p w14:paraId="3B1480FF" w14:textId="77777777" w:rsidR="0095731B" w:rsidRPr="00DF5CD0" w:rsidRDefault="0095731B" w:rsidP="003B71CA">
      <w:pPr>
        <w:pStyle w:val="Paragraphedeliste"/>
        <w:numPr>
          <w:ilvl w:val="0"/>
          <w:numId w:val="23"/>
        </w:numPr>
        <w:spacing w:before="120" w:after="0"/>
        <w:jc w:val="both"/>
        <w:rPr>
          <w:rFonts w:ascii="Cambria" w:hAnsi="Cambria" w:cs="Arial"/>
          <w:b/>
          <w:i/>
        </w:rPr>
      </w:pPr>
      <w:r w:rsidRPr="00DF5CD0">
        <w:rPr>
          <w:rFonts w:ascii="Cambria" w:hAnsi="Cambria" w:cs="Arial"/>
          <w:b/>
          <w:i/>
        </w:rPr>
        <w:t>L’estimation de l’impact de la mise en œuvre des activités programmées sur les conditions de vie des ménages</w:t>
      </w:r>
    </w:p>
    <w:p w14:paraId="1CA57B59" w14:textId="77777777" w:rsidR="0095731B" w:rsidRPr="00DF5CD0" w:rsidRDefault="0095731B" w:rsidP="00C179D8">
      <w:pPr>
        <w:spacing w:before="120" w:after="0" w:line="360" w:lineRule="auto"/>
        <w:jc w:val="both"/>
        <w:rPr>
          <w:rFonts w:ascii="Cambria" w:hAnsi="Cambria" w:cs="Arial"/>
        </w:rPr>
      </w:pPr>
      <w:r w:rsidRPr="00DF5CD0">
        <w:rPr>
          <w:rFonts w:ascii="Cambria" w:hAnsi="Cambria" w:cs="Arial"/>
        </w:rPr>
        <w:lastRenderedPageBreak/>
        <w:t xml:space="preserve">Il s’agit d’une analyse de simulation faite avec le modèle multiplicateur de la matrice de comptabilité sociale (MCS) pour déterminer l’impact des moyens déployés et de la production attendue en 2018 sur les conditions de vie des ménages et sur l’économie dans son ensemble. </w:t>
      </w:r>
    </w:p>
    <w:p w14:paraId="42F2697F" w14:textId="77777777" w:rsidR="0095731B" w:rsidRPr="00DF5CD0" w:rsidRDefault="0095731B" w:rsidP="003B71CA">
      <w:pPr>
        <w:pStyle w:val="Paragraphedeliste"/>
        <w:numPr>
          <w:ilvl w:val="0"/>
          <w:numId w:val="23"/>
        </w:numPr>
        <w:spacing w:before="120" w:after="0"/>
        <w:jc w:val="both"/>
        <w:rPr>
          <w:rFonts w:ascii="Cambria" w:hAnsi="Cambria" w:cs="Arial"/>
          <w:b/>
          <w:i/>
        </w:rPr>
      </w:pPr>
      <w:r w:rsidRPr="00DF5CD0">
        <w:rPr>
          <w:rFonts w:ascii="Cambria" w:hAnsi="Cambria" w:cs="Arial"/>
          <w:b/>
          <w:i/>
        </w:rPr>
        <w:t>La rédaction du rapport de programmation du MAAH</w:t>
      </w:r>
    </w:p>
    <w:p w14:paraId="68C604CD" w14:textId="1792A3F5" w:rsidR="0095731B" w:rsidRDefault="0095731B" w:rsidP="00A23302">
      <w:pPr>
        <w:spacing w:before="120" w:after="120" w:line="360" w:lineRule="auto"/>
        <w:jc w:val="both"/>
        <w:rPr>
          <w:rFonts w:ascii="Cambria" w:hAnsi="Cambria" w:cs="Arial"/>
        </w:rPr>
      </w:pPr>
      <w:r w:rsidRPr="00DF5CD0">
        <w:rPr>
          <w:rFonts w:ascii="Cambria" w:hAnsi="Cambria" w:cs="Arial"/>
        </w:rPr>
        <w:t xml:space="preserve">A l’issue des étapes précédentes, un atelier technique a été organisé en décembre par la DGESS en collaboration avec les différentes structures du Ministère pour le traitement des différentes données de programmation et la rédaction du présent rapport introductif du CASEM. </w:t>
      </w:r>
    </w:p>
    <w:p w14:paraId="6FA8BB1A" w14:textId="77777777" w:rsidR="00A23302" w:rsidRDefault="00A23302" w:rsidP="00C179D8">
      <w:pPr>
        <w:spacing w:before="120" w:after="120" w:line="360" w:lineRule="auto"/>
        <w:jc w:val="both"/>
        <w:rPr>
          <w:rFonts w:ascii="Cambria" w:hAnsi="Cambria" w:cs="Arial"/>
        </w:rPr>
      </w:pPr>
    </w:p>
    <w:p w14:paraId="0FB31A3F" w14:textId="77777777" w:rsidR="00CB2A53" w:rsidRPr="00D0702B" w:rsidRDefault="00CB2A53" w:rsidP="00D0702B">
      <w:pPr>
        <w:pStyle w:val="Titre3"/>
        <w:spacing w:after="120"/>
        <w:rPr>
          <w:rFonts w:cstheme="minorBidi"/>
          <w:b/>
          <w:color w:val="000000" w:themeColor="text1"/>
          <w:u w:val="single"/>
        </w:rPr>
      </w:pPr>
      <w:bookmarkStart w:id="488" w:name="_Toc532207980"/>
      <w:r w:rsidRPr="003B119D">
        <w:rPr>
          <w:rFonts w:cstheme="minorBidi"/>
          <w:b/>
          <w:color w:val="000000" w:themeColor="text1"/>
          <w:u w:val="single"/>
        </w:rPr>
        <w:t>Annexe 2</w:t>
      </w:r>
      <w:r w:rsidRPr="00BE178C">
        <w:rPr>
          <w:rFonts w:cstheme="minorBidi"/>
          <w:b/>
          <w:color w:val="000000" w:themeColor="text1"/>
        </w:rPr>
        <w:t> :</w:t>
      </w:r>
      <w:r w:rsidR="00903686" w:rsidRPr="00BE178C">
        <w:rPr>
          <w:rFonts w:cstheme="minorBidi"/>
          <w:b/>
          <w:color w:val="000000" w:themeColor="text1"/>
        </w:rPr>
        <w:t xml:space="preserve"> </w:t>
      </w:r>
      <w:bookmarkStart w:id="489" w:name="_Toc370737347"/>
      <w:r w:rsidR="00903686" w:rsidRPr="00BE178C">
        <w:rPr>
          <w:rFonts w:cstheme="minorBidi"/>
          <w:color w:val="000000" w:themeColor="text1"/>
        </w:rPr>
        <w:t>Méthodologie de détermination des objectifs de production</w:t>
      </w:r>
      <w:bookmarkEnd w:id="488"/>
      <w:bookmarkEnd w:id="489"/>
    </w:p>
    <w:p w14:paraId="65029A55" w14:textId="77777777" w:rsidR="006115DE" w:rsidRPr="003B119D" w:rsidRDefault="006115DE" w:rsidP="006115DE">
      <w:pPr>
        <w:spacing w:after="120"/>
        <w:rPr>
          <w:rFonts w:asciiTheme="majorHAnsi" w:eastAsia="Batang" w:hAnsiTheme="majorHAnsi" w:cs="Arial"/>
          <w:b/>
          <w:i/>
          <w:sz w:val="24"/>
          <w:szCs w:val="24"/>
        </w:rPr>
      </w:pPr>
      <w:r w:rsidRPr="003B119D">
        <w:rPr>
          <w:rFonts w:asciiTheme="majorHAnsi" w:eastAsia="Batang" w:hAnsiTheme="majorHAnsi" w:cs="Arial"/>
          <w:b/>
          <w:i/>
          <w:sz w:val="24"/>
          <w:szCs w:val="24"/>
        </w:rPr>
        <w:t>Etape 1 : Objectifs globaux de production</w:t>
      </w:r>
    </w:p>
    <w:p w14:paraId="2FE7989B" w14:textId="77777777" w:rsidR="006115DE" w:rsidRPr="003B119D" w:rsidRDefault="006115DE" w:rsidP="006115DE">
      <w:pPr>
        <w:spacing w:after="120"/>
        <w:ind w:left="709"/>
        <w:rPr>
          <w:rFonts w:asciiTheme="majorHAnsi" w:eastAsia="Batang" w:hAnsiTheme="majorHAnsi" w:cs="Arial"/>
          <w:b/>
          <w:i/>
          <w:sz w:val="24"/>
          <w:szCs w:val="24"/>
        </w:rPr>
      </w:pPr>
      <w:r w:rsidRPr="003B119D">
        <w:rPr>
          <w:rFonts w:asciiTheme="majorHAnsi" w:eastAsia="Batang" w:hAnsiTheme="majorHAnsi" w:cs="Arial"/>
          <w:b/>
          <w:i/>
          <w:sz w:val="24"/>
          <w:szCs w:val="24"/>
        </w:rPr>
        <w:t xml:space="preserve">Production </w:t>
      </w:r>
      <w:r>
        <w:rPr>
          <w:rFonts w:asciiTheme="majorHAnsi" w:eastAsia="Batang" w:hAnsiTheme="majorHAnsi" w:cs="Arial"/>
          <w:b/>
          <w:i/>
          <w:sz w:val="24"/>
          <w:szCs w:val="24"/>
        </w:rPr>
        <w:t>céréalière</w:t>
      </w:r>
    </w:p>
    <w:p w14:paraId="62D63119" w14:textId="4DB6302E" w:rsidR="006115DE" w:rsidRPr="00383F14" w:rsidRDefault="006115DE" w:rsidP="00C179D8">
      <w:pPr>
        <w:spacing w:before="120" w:after="120" w:line="360" w:lineRule="auto"/>
        <w:jc w:val="both"/>
        <w:rPr>
          <w:rFonts w:asciiTheme="majorHAnsi" w:eastAsia="Batang" w:hAnsiTheme="majorHAnsi" w:cs="Arial"/>
          <w:szCs w:val="24"/>
        </w:rPr>
      </w:pPr>
      <w:r w:rsidRPr="00383F14">
        <w:rPr>
          <w:rFonts w:ascii="Cambria" w:hAnsi="Cambria" w:cs="Arial"/>
        </w:rPr>
        <w:t>Les objectifs de production de céréale</w:t>
      </w:r>
      <w:r w:rsidR="0050490F">
        <w:rPr>
          <w:rFonts w:ascii="Cambria" w:hAnsi="Cambria" w:cs="Arial"/>
        </w:rPr>
        <w:t>s pour l</w:t>
      </w:r>
      <w:r w:rsidR="00866CD7">
        <w:rPr>
          <w:rFonts w:ascii="Cambria" w:hAnsi="Cambria" w:cs="Arial"/>
        </w:rPr>
        <w:t>es</w:t>
      </w:r>
      <w:r w:rsidR="0050490F">
        <w:rPr>
          <w:rFonts w:ascii="Cambria" w:hAnsi="Cambria" w:cs="Arial"/>
        </w:rPr>
        <w:t xml:space="preserve"> campag</w:t>
      </w:r>
      <w:r w:rsidR="00866CD7">
        <w:rPr>
          <w:rFonts w:ascii="Cambria" w:hAnsi="Cambria" w:cs="Arial"/>
        </w:rPr>
        <w:t>n</w:t>
      </w:r>
      <w:r w:rsidR="0050490F">
        <w:rPr>
          <w:rFonts w:ascii="Cambria" w:hAnsi="Cambria" w:cs="Arial"/>
        </w:rPr>
        <w:t>e</w:t>
      </w:r>
      <w:r w:rsidR="00866CD7">
        <w:rPr>
          <w:rFonts w:ascii="Cambria" w:hAnsi="Cambria" w:cs="Arial"/>
        </w:rPr>
        <w:t>s</w:t>
      </w:r>
      <w:r w:rsidR="0050490F">
        <w:rPr>
          <w:rFonts w:ascii="Cambria" w:hAnsi="Cambria" w:cs="Arial"/>
        </w:rPr>
        <w:t xml:space="preserve"> agricole</w:t>
      </w:r>
      <w:r w:rsidR="00866CD7">
        <w:rPr>
          <w:rFonts w:ascii="Cambria" w:hAnsi="Cambria" w:cs="Arial"/>
        </w:rPr>
        <w:t>s</w:t>
      </w:r>
      <w:r w:rsidR="0050490F">
        <w:rPr>
          <w:rFonts w:ascii="Cambria" w:hAnsi="Cambria" w:cs="Arial"/>
        </w:rPr>
        <w:t xml:space="preserve"> 201</w:t>
      </w:r>
      <w:r w:rsidR="00866CD7">
        <w:rPr>
          <w:rFonts w:ascii="Cambria" w:hAnsi="Cambria" w:cs="Arial"/>
        </w:rPr>
        <w:t>9</w:t>
      </w:r>
      <w:r w:rsidR="0050490F">
        <w:rPr>
          <w:rFonts w:ascii="Cambria" w:hAnsi="Cambria" w:cs="Arial"/>
        </w:rPr>
        <w:t>/20</w:t>
      </w:r>
      <w:r w:rsidR="00866CD7">
        <w:rPr>
          <w:rFonts w:ascii="Cambria" w:hAnsi="Cambria" w:cs="Arial"/>
        </w:rPr>
        <w:t>20</w:t>
      </w:r>
      <w:r w:rsidRPr="00383F14">
        <w:rPr>
          <w:rFonts w:ascii="Cambria" w:hAnsi="Cambria" w:cs="Arial"/>
        </w:rPr>
        <w:t>, 2</w:t>
      </w:r>
      <w:r w:rsidR="0050490F">
        <w:rPr>
          <w:rFonts w:ascii="Cambria" w:hAnsi="Cambria" w:cs="Arial"/>
        </w:rPr>
        <w:t>0</w:t>
      </w:r>
      <w:r w:rsidR="00866CD7">
        <w:rPr>
          <w:rFonts w:ascii="Cambria" w:hAnsi="Cambria" w:cs="Arial"/>
        </w:rPr>
        <w:t>20</w:t>
      </w:r>
      <w:r w:rsidR="0050490F">
        <w:rPr>
          <w:rFonts w:ascii="Cambria" w:hAnsi="Cambria" w:cs="Arial"/>
        </w:rPr>
        <w:t>/202</w:t>
      </w:r>
      <w:r w:rsidR="00866CD7">
        <w:rPr>
          <w:rFonts w:ascii="Cambria" w:hAnsi="Cambria" w:cs="Arial"/>
        </w:rPr>
        <w:t>1</w:t>
      </w:r>
      <w:r w:rsidR="0050490F">
        <w:rPr>
          <w:rFonts w:ascii="Cambria" w:hAnsi="Cambria" w:cs="Arial"/>
        </w:rPr>
        <w:t>, 202</w:t>
      </w:r>
      <w:r w:rsidR="00866CD7">
        <w:rPr>
          <w:rFonts w:ascii="Cambria" w:hAnsi="Cambria" w:cs="Arial"/>
        </w:rPr>
        <w:t>1</w:t>
      </w:r>
      <w:r w:rsidR="0050490F">
        <w:rPr>
          <w:rFonts w:ascii="Cambria" w:hAnsi="Cambria" w:cs="Arial"/>
        </w:rPr>
        <w:t>/202</w:t>
      </w:r>
      <w:r w:rsidR="00866CD7">
        <w:rPr>
          <w:rFonts w:ascii="Cambria" w:hAnsi="Cambria" w:cs="Arial"/>
        </w:rPr>
        <w:t>2</w:t>
      </w:r>
      <w:r w:rsidRPr="00383F14">
        <w:rPr>
          <w:rFonts w:ascii="Cambria" w:hAnsi="Cambria" w:cs="Arial"/>
        </w:rPr>
        <w:t xml:space="preserve"> sont fixés à travers une traduction du programme présidentiel dont l’ambition est « d’en finir avec les cycles de déficits céréaliers ». Cet objectif est traduit dans le PNDES par l’objectif d’avoir un taux de couverture des besoins céréaliers à 140% en 2020</w:t>
      </w:r>
      <w:r w:rsidRPr="00383F14">
        <w:rPr>
          <w:rFonts w:asciiTheme="majorHAnsi" w:eastAsia="Batang" w:hAnsiTheme="majorHAnsi" w:cs="Arial"/>
          <w:szCs w:val="24"/>
        </w:rPr>
        <w:t>.</w:t>
      </w:r>
    </w:p>
    <w:p w14:paraId="4E266E2A" w14:textId="730E8710" w:rsidR="006115DE" w:rsidRPr="003B119D" w:rsidRDefault="006115DE" w:rsidP="006115DE">
      <w:pPr>
        <w:spacing w:after="120"/>
        <w:ind w:left="709"/>
        <w:rPr>
          <w:rFonts w:asciiTheme="majorHAnsi" w:eastAsia="Batang" w:hAnsiTheme="majorHAnsi" w:cs="Arial"/>
          <w:b/>
          <w:i/>
          <w:sz w:val="24"/>
          <w:szCs w:val="24"/>
        </w:rPr>
      </w:pPr>
      <w:r w:rsidRPr="003B119D">
        <w:rPr>
          <w:rFonts w:asciiTheme="majorHAnsi" w:eastAsia="Batang" w:hAnsiTheme="majorHAnsi" w:cs="Arial"/>
          <w:b/>
          <w:i/>
          <w:sz w:val="24"/>
          <w:szCs w:val="24"/>
        </w:rPr>
        <w:t xml:space="preserve">Production </w:t>
      </w:r>
      <w:r w:rsidR="00866CD7">
        <w:rPr>
          <w:rFonts w:asciiTheme="majorHAnsi" w:eastAsia="Batang" w:hAnsiTheme="majorHAnsi" w:cs="Arial"/>
          <w:b/>
          <w:i/>
          <w:sz w:val="24"/>
          <w:szCs w:val="24"/>
        </w:rPr>
        <w:t xml:space="preserve">de rentes et des </w:t>
      </w:r>
      <w:r>
        <w:rPr>
          <w:rFonts w:asciiTheme="majorHAnsi" w:eastAsia="Batang" w:hAnsiTheme="majorHAnsi" w:cs="Arial"/>
          <w:b/>
          <w:i/>
          <w:sz w:val="24"/>
          <w:szCs w:val="24"/>
        </w:rPr>
        <w:t>autres cultures vivrière</w:t>
      </w:r>
      <w:r w:rsidR="00866CD7">
        <w:rPr>
          <w:rFonts w:asciiTheme="majorHAnsi" w:eastAsia="Batang" w:hAnsiTheme="majorHAnsi" w:cs="Arial"/>
          <w:b/>
          <w:i/>
          <w:sz w:val="24"/>
          <w:szCs w:val="24"/>
        </w:rPr>
        <w:t>s</w:t>
      </w:r>
    </w:p>
    <w:p w14:paraId="335D122E" w14:textId="331BB4F6" w:rsidR="006115DE" w:rsidRDefault="006115DE" w:rsidP="00C179D8">
      <w:pPr>
        <w:spacing w:before="120" w:after="120" w:line="360" w:lineRule="auto"/>
        <w:jc w:val="both"/>
        <w:rPr>
          <w:rFonts w:asciiTheme="majorHAnsi" w:eastAsia="Batang" w:hAnsiTheme="majorHAnsi" w:cs="Arial"/>
          <w:sz w:val="24"/>
          <w:szCs w:val="24"/>
        </w:rPr>
      </w:pPr>
      <w:r w:rsidRPr="00383F14">
        <w:rPr>
          <w:rFonts w:ascii="Cambria" w:hAnsi="Cambria" w:cs="Arial"/>
        </w:rPr>
        <w:t>Pour les autres cultures vivrières, on à procéder d’abord à l’estimation des superficies consacres à ces spéculations en se basant sur les superficies totales emblavées pour toutes les cultures en 201</w:t>
      </w:r>
      <w:r w:rsidR="00866CD7">
        <w:rPr>
          <w:rFonts w:ascii="Cambria" w:hAnsi="Cambria" w:cs="Arial"/>
        </w:rPr>
        <w:t>9</w:t>
      </w:r>
      <w:r w:rsidRPr="00383F14">
        <w:rPr>
          <w:rFonts w:ascii="Cambria" w:hAnsi="Cambria" w:cs="Arial"/>
        </w:rPr>
        <w:t>/20</w:t>
      </w:r>
      <w:r w:rsidR="00866CD7">
        <w:rPr>
          <w:rFonts w:ascii="Cambria" w:hAnsi="Cambria" w:cs="Arial"/>
        </w:rPr>
        <w:t>20</w:t>
      </w:r>
      <w:r w:rsidRPr="00383F14">
        <w:rPr>
          <w:rFonts w:ascii="Cambria" w:hAnsi="Cambria" w:cs="Arial"/>
        </w:rPr>
        <w:t xml:space="preserve"> (Etape 2) et la part moyenne de superficie consacré aux autres cultures vivrière au cours des 5 dernières années. On </w:t>
      </w:r>
      <w:r w:rsidR="0050490F">
        <w:rPr>
          <w:rFonts w:ascii="Cambria" w:hAnsi="Cambria" w:cs="Arial"/>
        </w:rPr>
        <w:t>a ensuite</w:t>
      </w:r>
      <w:r w:rsidRPr="00383F14">
        <w:rPr>
          <w:rFonts w:ascii="Cambria" w:hAnsi="Cambria" w:cs="Arial"/>
        </w:rPr>
        <w:t xml:space="preserve"> </w:t>
      </w:r>
      <w:r w:rsidR="0059760A">
        <w:rPr>
          <w:rFonts w:ascii="Cambria" w:hAnsi="Cambria" w:cs="Arial"/>
        </w:rPr>
        <w:t xml:space="preserve">déterminé </w:t>
      </w:r>
      <w:r w:rsidRPr="00383F14">
        <w:rPr>
          <w:rFonts w:ascii="Cambria" w:hAnsi="Cambria" w:cs="Arial"/>
        </w:rPr>
        <w:t xml:space="preserve">les rendements maximums atteint pour chacune des spéculations dans chaque région au cours des 5 </w:t>
      </w:r>
      <w:r w:rsidR="00D819DB" w:rsidRPr="00383F14">
        <w:rPr>
          <w:rFonts w:ascii="Cambria" w:hAnsi="Cambria" w:cs="Arial"/>
        </w:rPr>
        <w:t xml:space="preserve">dernières </w:t>
      </w:r>
      <w:r w:rsidR="00D819DB">
        <w:rPr>
          <w:rFonts w:ascii="Cambria" w:hAnsi="Cambria" w:cs="Arial"/>
        </w:rPr>
        <w:t>campagnes</w:t>
      </w:r>
      <w:r w:rsidRPr="00383F14">
        <w:rPr>
          <w:rFonts w:ascii="Cambria" w:hAnsi="Cambria" w:cs="Arial"/>
        </w:rPr>
        <w:t xml:space="preserve">. La production espérée </w:t>
      </w:r>
      <w:r w:rsidR="00D819DB" w:rsidRPr="00383F14">
        <w:rPr>
          <w:rFonts w:ascii="Cambria" w:hAnsi="Cambria" w:cs="Arial"/>
        </w:rPr>
        <w:t>est égale</w:t>
      </w:r>
      <w:r w:rsidRPr="00383F14">
        <w:rPr>
          <w:rFonts w:ascii="Cambria" w:hAnsi="Cambria" w:cs="Arial"/>
        </w:rPr>
        <w:t xml:space="preserve"> au produit du rendement et de la superficie.</w:t>
      </w:r>
    </w:p>
    <w:p w14:paraId="148F4F26" w14:textId="77777777" w:rsidR="006115DE" w:rsidRPr="003B119D" w:rsidRDefault="006115DE" w:rsidP="006115DE">
      <w:pPr>
        <w:ind w:left="708"/>
        <w:rPr>
          <w:rFonts w:asciiTheme="majorHAnsi" w:eastAsia="Batang" w:hAnsiTheme="majorHAnsi" w:cs="Arial"/>
          <w:b/>
          <w:i/>
          <w:sz w:val="24"/>
          <w:szCs w:val="24"/>
        </w:rPr>
      </w:pPr>
      <w:bookmarkStart w:id="490" w:name="_Toc370737352"/>
      <w:r w:rsidRPr="003B119D">
        <w:rPr>
          <w:rFonts w:asciiTheme="majorHAnsi" w:eastAsia="Batang" w:hAnsiTheme="majorHAnsi" w:cs="Arial"/>
          <w:b/>
          <w:i/>
          <w:sz w:val="24"/>
          <w:szCs w:val="24"/>
        </w:rPr>
        <w:t>Production maraîchère</w:t>
      </w:r>
      <w:bookmarkEnd w:id="490"/>
      <w:r>
        <w:rPr>
          <w:rFonts w:asciiTheme="majorHAnsi" w:eastAsia="Batang" w:hAnsiTheme="majorHAnsi" w:cs="Arial"/>
          <w:b/>
          <w:i/>
          <w:sz w:val="24"/>
          <w:szCs w:val="24"/>
        </w:rPr>
        <w:t xml:space="preserve"> et fruitière</w:t>
      </w:r>
    </w:p>
    <w:p w14:paraId="58DC0F83" w14:textId="421E269E" w:rsidR="006115DE" w:rsidRDefault="006115DE" w:rsidP="00C179D8">
      <w:pPr>
        <w:spacing w:before="120" w:after="120" w:line="360" w:lineRule="auto"/>
        <w:jc w:val="both"/>
        <w:rPr>
          <w:rFonts w:asciiTheme="majorHAnsi" w:eastAsia="Batang" w:hAnsiTheme="majorHAnsi" w:cs="Arial"/>
          <w:sz w:val="24"/>
          <w:szCs w:val="24"/>
        </w:rPr>
      </w:pPr>
      <w:r w:rsidRPr="00C179D8">
        <w:rPr>
          <w:rFonts w:asciiTheme="majorHAnsi" w:eastAsia="Batang" w:hAnsiTheme="majorHAnsi" w:cs="Arial"/>
        </w:rPr>
        <w:t xml:space="preserve">Pour ce qui est des productions maraîchères et fruitières, en absence d’un document stratégique donnant les objectifs de production, un </w:t>
      </w:r>
      <w:r w:rsidR="0050490F" w:rsidRPr="00C179D8">
        <w:rPr>
          <w:rFonts w:asciiTheme="majorHAnsi" w:eastAsia="Batang" w:hAnsiTheme="majorHAnsi" w:cs="Arial"/>
        </w:rPr>
        <w:t xml:space="preserve">taux de croit </w:t>
      </w:r>
      <w:r w:rsidR="0059760A">
        <w:rPr>
          <w:rFonts w:asciiTheme="majorHAnsi" w:eastAsia="Batang" w:hAnsiTheme="majorHAnsi" w:cs="Arial"/>
        </w:rPr>
        <w:t>annuel moyen basé sur les estimations de la production sur l</w:t>
      </w:r>
      <w:r w:rsidR="0050490F" w:rsidRPr="00C179D8">
        <w:rPr>
          <w:rFonts w:asciiTheme="majorHAnsi" w:eastAsia="Batang" w:hAnsiTheme="majorHAnsi" w:cs="Arial"/>
        </w:rPr>
        <w:t>a période 2006-</w:t>
      </w:r>
      <w:r w:rsidR="0059760A">
        <w:rPr>
          <w:rFonts w:asciiTheme="majorHAnsi" w:eastAsia="Batang" w:hAnsiTheme="majorHAnsi" w:cs="Arial"/>
        </w:rPr>
        <w:t>2016</w:t>
      </w:r>
      <w:r w:rsidRPr="00C179D8">
        <w:rPr>
          <w:rFonts w:asciiTheme="majorHAnsi" w:eastAsia="Batang" w:hAnsiTheme="majorHAnsi" w:cs="Arial"/>
        </w:rPr>
        <w:t xml:space="preserve"> est appliqué</w:t>
      </w:r>
      <w:r w:rsidR="0059760A">
        <w:rPr>
          <w:rFonts w:asciiTheme="majorHAnsi" w:eastAsia="Batang" w:hAnsiTheme="majorHAnsi" w:cs="Arial"/>
        </w:rPr>
        <w:t xml:space="preserve"> à la production estimée de 2016</w:t>
      </w:r>
      <w:r w:rsidRPr="00C179D8">
        <w:rPr>
          <w:rFonts w:asciiTheme="majorHAnsi" w:eastAsia="Batang" w:hAnsiTheme="majorHAnsi" w:cs="Arial"/>
        </w:rPr>
        <w:t xml:space="preserve"> afin de déterminer les objectifs de production </w:t>
      </w:r>
      <w:r w:rsidR="0050490F" w:rsidRPr="00C179D8">
        <w:rPr>
          <w:rFonts w:ascii="Cambria" w:hAnsi="Cambria" w:cs="Arial"/>
        </w:rPr>
        <w:t>2018/2019, 2019/2020, 2020/2021</w:t>
      </w:r>
      <w:r w:rsidRPr="003B119D">
        <w:rPr>
          <w:rFonts w:asciiTheme="majorHAnsi" w:eastAsia="Batang" w:hAnsiTheme="majorHAnsi" w:cs="Arial"/>
          <w:sz w:val="24"/>
          <w:szCs w:val="24"/>
        </w:rPr>
        <w:t>.</w:t>
      </w:r>
    </w:p>
    <w:p w14:paraId="0D4C02F6" w14:textId="77777777" w:rsidR="006115DE" w:rsidRPr="005430C3" w:rsidRDefault="006115DE" w:rsidP="006115DE">
      <w:pPr>
        <w:spacing w:after="160" w:line="259" w:lineRule="auto"/>
        <w:jc w:val="both"/>
        <w:rPr>
          <w:rFonts w:asciiTheme="majorHAnsi" w:eastAsia="Batang" w:hAnsiTheme="majorHAnsi" w:cs="Arial"/>
          <w:b/>
          <w:i/>
          <w:sz w:val="24"/>
          <w:szCs w:val="24"/>
        </w:rPr>
      </w:pPr>
      <w:r>
        <w:rPr>
          <w:rFonts w:asciiTheme="majorHAnsi" w:eastAsia="Batang" w:hAnsiTheme="majorHAnsi" w:cs="Arial"/>
          <w:b/>
          <w:i/>
          <w:sz w:val="24"/>
          <w:szCs w:val="24"/>
        </w:rPr>
        <w:t>Etape 2</w:t>
      </w:r>
      <w:r w:rsidRPr="003B119D">
        <w:rPr>
          <w:rFonts w:asciiTheme="majorHAnsi" w:eastAsia="Batang" w:hAnsiTheme="majorHAnsi" w:cs="Arial"/>
          <w:b/>
          <w:i/>
          <w:sz w:val="24"/>
          <w:szCs w:val="24"/>
        </w:rPr>
        <w:t xml:space="preserve"> : </w:t>
      </w:r>
      <w:r w:rsidRPr="005430C3">
        <w:rPr>
          <w:rFonts w:asciiTheme="majorHAnsi" w:eastAsia="Batang" w:hAnsiTheme="majorHAnsi" w:cs="Arial"/>
          <w:b/>
          <w:i/>
          <w:sz w:val="24"/>
          <w:szCs w:val="24"/>
        </w:rPr>
        <w:t>Estimation de la superficie de l’année n+1</w:t>
      </w:r>
    </w:p>
    <w:p w14:paraId="381A6033" w14:textId="77777777" w:rsidR="006115DE" w:rsidRPr="003B119D" w:rsidRDefault="006115DE" w:rsidP="006115DE">
      <w:pPr>
        <w:spacing w:after="120"/>
        <w:ind w:left="709"/>
        <w:rPr>
          <w:rFonts w:asciiTheme="majorHAnsi" w:eastAsia="Batang" w:hAnsiTheme="majorHAnsi" w:cs="Arial"/>
          <w:b/>
          <w:i/>
          <w:sz w:val="24"/>
          <w:szCs w:val="24"/>
        </w:rPr>
      </w:pPr>
      <w:r>
        <w:rPr>
          <w:rFonts w:asciiTheme="majorHAnsi" w:eastAsia="Batang" w:hAnsiTheme="majorHAnsi" w:cs="Arial"/>
          <w:b/>
          <w:i/>
          <w:sz w:val="24"/>
          <w:szCs w:val="24"/>
        </w:rPr>
        <w:t>Superficie</w:t>
      </w:r>
      <w:r w:rsidRPr="003B119D">
        <w:rPr>
          <w:rFonts w:asciiTheme="majorHAnsi" w:eastAsia="Batang" w:hAnsiTheme="majorHAnsi" w:cs="Arial"/>
          <w:b/>
          <w:i/>
          <w:sz w:val="24"/>
          <w:szCs w:val="24"/>
        </w:rPr>
        <w:t xml:space="preserve"> </w:t>
      </w:r>
      <w:r>
        <w:rPr>
          <w:rFonts w:asciiTheme="majorHAnsi" w:eastAsia="Batang" w:hAnsiTheme="majorHAnsi" w:cs="Arial"/>
          <w:b/>
          <w:i/>
          <w:sz w:val="24"/>
          <w:szCs w:val="24"/>
        </w:rPr>
        <w:t>de céréale, des cultures de rentes et des autres cultures vivrières</w:t>
      </w:r>
    </w:p>
    <w:p w14:paraId="66E94D48" w14:textId="19BC5D08" w:rsidR="006115DE" w:rsidRDefault="006115DE" w:rsidP="00C179D8">
      <w:pPr>
        <w:spacing w:before="120" w:after="120" w:line="360" w:lineRule="auto"/>
        <w:jc w:val="both"/>
        <w:rPr>
          <w:rFonts w:asciiTheme="majorHAnsi" w:eastAsia="Batang" w:hAnsiTheme="majorHAnsi" w:cs="Arial"/>
          <w:sz w:val="24"/>
          <w:szCs w:val="24"/>
        </w:rPr>
      </w:pPr>
      <w:r w:rsidRPr="00383F14">
        <w:rPr>
          <w:rFonts w:asciiTheme="majorHAnsi" w:eastAsia="Batang" w:hAnsiTheme="majorHAnsi" w:cs="Arial"/>
          <w:szCs w:val="24"/>
        </w:rPr>
        <w:t xml:space="preserve">La superficie totale de l’année n+1 est d’abord estimée à partir de la croissance tendancielle de la superficie totale. Les parts contributives des groupes de cultures dans la superficie totale et des cultures dans les superficies de groupe de cultures sont ensuite </w:t>
      </w:r>
      <w:r w:rsidR="001868E5" w:rsidRPr="00383F14">
        <w:rPr>
          <w:rFonts w:asciiTheme="majorHAnsi" w:eastAsia="Batang" w:hAnsiTheme="majorHAnsi" w:cs="Arial"/>
          <w:szCs w:val="24"/>
        </w:rPr>
        <w:t>utilisées</w:t>
      </w:r>
      <w:r w:rsidRPr="00383F14">
        <w:rPr>
          <w:rFonts w:asciiTheme="majorHAnsi" w:eastAsia="Batang" w:hAnsiTheme="majorHAnsi" w:cs="Arial"/>
          <w:szCs w:val="24"/>
        </w:rPr>
        <w:t xml:space="preserve"> pour la désagrégation. Les parts contributives des groupes de cultures sont calculées à partir du taux de croissance </w:t>
      </w:r>
      <w:r w:rsidRPr="00383F14">
        <w:rPr>
          <w:rFonts w:asciiTheme="majorHAnsi" w:eastAsia="Batang" w:hAnsiTheme="majorHAnsi" w:cs="Arial"/>
          <w:szCs w:val="24"/>
        </w:rPr>
        <w:lastRenderedPageBreak/>
        <w:t>moyen annuel des parts contributives des cinq dernières années. En ce qui concerne les cultures, c’est la moyenne des parts contributives des cinq dernières années qui a été utilisée</w:t>
      </w:r>
      <w:r w:rsidRPr="005430C3">
        <w:rPr>
          <w:rFonts w:asciiTheme="majorHAnsi" w:eastAsia="Batang" w:hAnsiTheme="majorHAnsi" w:cs="Arial"/>
          <w:sz w:val="24"/>
          <w:szCs w:val="24"/>
        </w:rPr>
        <w:t>.</w:t>
      </w:r>
    </w:p>
    <w:p w14:paraId="1F46AB4F" w14:textId="77777777" w:rsidR="006115DE" w:rsidRDefault="006115DE" w:rsidP="006115DE">
      <w:pPr>
        <w:spacing w:after="120"/>
        <w:ind w:left="709"/>
        <w:rPr>
          <w:rFonts w:asciiTheme="majorHAnsi" w:eastAsia="Batang" w:hAnsiTheme="majorHAnsi" w:cs="Arial"/>
          <w:b/>
          <w:i/>
          <w:sz w:val="24"/>
          <w:szCs w:val="24"/>
        </w:rPr>
      </w:pPr>
      <w:r>
        <w:rPr>
          <w:rFonts w:asciiTheme="majorHAnsi" w:eastAsia="Batang" w:hAnsiTheme="majorHAnsi" w:cs="Arial"/>
          <w:b/>
          <w:i/>
          <w:sz w:val="24"/>
          <w:szCs w:val="24"/>
        </w:rPr>
        <w:t>Superficie</w:t>
      </w:r>
      <w:r w:rsidRPr="003B119D">
        <w:rPr>
          <w:rFonts w:asciiTheme="majorHAnsi" w:eastAsia="Batang" w:hAnsiTheme="majorHAnsi" w:cs="Arial"/>
          <w:b/>
          <w:i/>
          <w:sz w:val="24"/>
          <w:szCs w:val="24"/>
        </w:rPr>
        <w:t xml:space="preserve"> </w:t>
      </w:r>
      <w:r>
        <w:rPr>
          <w:rFonts w:asciiTheme="majorHAnsi" w:eastAsia="Batang" w:hAnsiTheme="majorHAnsi" w:cs="Arial"/>
          <w:b/>
          <w:i/>
          <w:sz w:val="24"/>
          <w:szCs w:val="24"/>
        </w:rPr>
        <w:t>des cultures maraichères et fruitières</w:t>
      </w:r>
    </w:p>
    <w:p w14:paraId="7526BB9B" w14:textId="5550D8D2" w:rsidR="006115DE" w:rsidRPr="00383F14" w:rsidRDefault="006115DE" w:rsidP="00C179D8">
      <w:pPr>
        <w:spacing w:before="120" w:after="120" w:line="360" w:lineRule="auto"/>
        <w:rPr>
          <w:rFonts w:asciiTheme="majorHAnsi" w:eastAsia="Batang" w:hAnsiTheme="majorHAnsi" w:cs="Arial"/>
          <w:szCs w:val="24"/>
        </w:rPr>
      </w:pPr>
      <w:r w:rsidRPr="00383F14">
        <w:rPr>
          <w:rFonts w:asciiTheme="majorHAnsi" w:eastAsia="Batang" w:hAnsiTheme="majorHAnsi" w:cs="Arial"/>
          <w:szCs w:val="24"/>
        </w:rPr>
        <w:t>Les niveaux de superficie maraichère et fruitière en 201</w:t>
      </w:r>
      <w:r w:rsidR="001868E5">
        <w:rPr>
          <w:rFonts w:asciiTheme="majorHAnsi" w:eastAsia="Batang" w:hAnsiTheme="majorHAnsi" w:cs="Arial"/>
          <w:szCs w:val="24"/>
        </w:rPr>
        <w:t>9</w:t>
      </w:r>
      <w:r w:rsidRPr="00383F14">
        <w:rPr>
          <w:rFonts w:asciiTheme="majorHAnsi" w:eastAsia="Batang" w:hAnsiTheme="majorHAnsi" w:cs="Arial"/>
          <w:szCs w:val="24"/>
        </w:rPr>
        <w:t>/20</w:t>
      </w:r>
      <w:r w:rsidR="001868E5">
        <w:rPr>
          <w:rFonts w:asciiTheme="majorHAnsi" w:eastAsia="Batang" w:hAnsiTheme="majorHAnsi" w:cs="Arial"/>
          <w:szCs w:val="24"/>
        </w:rPr>
        <w:t>20</w:t>
      </w:r>
      <w:r w:rsidRPr="00383F14">
        <w:rPr>
          <w:rFonts w:asciiTheme="majorHAnsi" w:eastAsia="Batang" w:hAnsiTheme="majorHAnsi" w:cs="Arial"/>
          <w:szCs w:val="24"/>
        </w:rPr>
        <w:t xml:space="preserve"> sont donnés par les projections sur la base d’un taux annuel moyen sur la période 201</w:t>
      </w:r>
      <w:r w:rsidR="001868E5">
        <w:rPr>
          <w:rFonts w:asciiTheme="majorHAnsi" w:eastAsia="Batang" w:hAnsiTheme="majorHAnsi" w:cs="Arial"/>
          <w:szCs w:val="24"/>
        </w:rPr>
        <w:t>2</w:t>
      </w:r>
      <w:r w:rsidRPr="00383F14">
        <w:rPr>
          <w:rFonts w:asciiTheme="majorHAnsi" w:eastAsia="Batang" w:hAnsiTheme="majorHAnsi" w:cs="Arial"/>
          <w:szCs w:val="24"/>
        </w:rPr>
        <w:t>-201</w:t>
      </w:r>
      <w:r w:rsidR="001868E5">
        <w:rPr>
          <w:rFonts w:asciiTheme="majorHAnsi" w:eastAsia="Batang" w:hAnsiTheme="majorHAnsi" w:cs="Arial"/>
          <w:szCs w:val="24"/>
        </w:rPr>
        <w:t>6</w:t>
      </w:r>
      <w:r w:rsidRPr="00383F14">
        <w:rPr>
          <w:rFonts w:asciiTheme="majorHAnsi" w:eastAsia="Batang" w:hAnsiTheme="majorHAnsi" w:cs="Arial"/>
          <w:szCs w:val="24"/>
        </w:rPr>
        <w:t>.</w:t>
      </w:r>
    </w:p>
    <w:p w14:paraId="69F81534" w14:textId="77777777" w:rsidR="006115DE" w:rsidRDefault="006115DE" w:rsidP="00C179D8">
      <w:pPr>
        <w:spacing w:before="120" w:after="120" w:line="360" w:lineRule="auto"/>
        <w:jc w:val="both"/>
        <w:rPr>
          <w:rFonts w:asciiTheme="majorHAnsi" w:eastAsia="Batang" w:hAnsiTheme="majorHAnsi" w:cs="Arial"/>
          <w:szCs w:val="24"/>
        </w:rPr>
      </w:pPr>
      <w:r w:rsidRPr="00383F14">
        <w:rPr>
          <w:rFonts w:asciiTheme="majorHAnsi" w:eastAsia="Batang" w:hAnsiTheme="majorHAnsi" w:cs="Arial"/>
          <w:szCs w:val="24"/>
        </w:rPr>
        <w:t>Pour la désagrégation de ces superficies par région et province, la structure de la superficie est calculée à partir de celle de 2008 (données du RGA). Cette structure permet d’avoir le poids de chaque région et province par rapport à chaque type de superficie attendue.</w:t>
      </w:r>
    </w:p>
    <w:p w14:paraId="0B85C35D" w14:textId="77777777" w:rsidR="006115DE" w:rsidRPr="003B119D" w:rsidRDefault="006115DE" w:rsidP="00C179D8">
      <w:pPr>
        <w:spacing w:after="120" w:line="240" w:lineRule="auto"/>
        <w:rPr>
          <w:rFonts w:asciiTheme="majorHAnsi" w:eastAsia="Batang" w:hAnsiTheme="majorHAnsi" w:cs="Arial"/>
          <w:b/>
          <w:i/>
          <w:sz w:val="24"/>
          <w:szCs w:val="24"/>
        </w:rPr>
      </w:pPr>
      <w:bookmarkStart w:id="491" w:name="_Toc370737349"/>
      <w:r>
        <w:rPr>
          <w:rFonts w:asciiTheme="majorHAnsi" w:eastAsia="Batang" w:hAnsiTheme="majorHAnsi" w:cs="Arial"/>
          <w:b/>
          <w:i/>
          <w:sz w:val="24"/>
          <w:szCs w:val="24"/>
        </w:rPr>
        <w:t>Etape 3</w:t>
      </w:r>
      <w:r w:rsidRPr="003B119D">
        <w:rPr>
          <w:rFonts w:asciiTheme="majorHAnsi" w:eastAsia="Batang" w:hAnsiTheme="majorHAnsi" w:cs="Arial"/>
          <w:b/>
          <w:i/>
          <w:sz w:val="24"/>
          <w:szCs w:val="24"/>
        </w:rPr>
        <w:t> : Désagrégation des objectifs de production</w:t>
      </w:r>
      <w:r>
        <w:rPr>
          <w:rFonts w:asciiTheme="majorHAnsi" w:eastAsia="Batang" w:hAnsiTheme="majorHAnsi" w:cs="Arial"/>
          <w:b/>
          <w:i/>
          <w:sz w:val="24"/>
          <w:szCs w:val="24"/>
        </w:rPr>
        <w:t xml:space="preserve"> et des superficies</w:t>
      </w:r>
      <w:r w:rsidRPr="003B119D">
        <w:rPr>
          <w:rFonts w:asciiTheme="majorHAnsi" w:eastAsia="Batang" w:hAnsiTheme="majorHAnsi" w:cs="Arial"/>
          <w:b/>
          <w:i/>
          <w:sz w:val="24"/>
          <w:szCs w:val="24"/>
        </w:rPr>
        <w:t xml:space="preserve"> par région</w:t>
      </w:r>
      <w:bookmarkEnd w:id="491"/>
    </w:p>
    <w:p w14:paraId="25A47C5C" w14:textId="3BB80BED" w:rsidR="006115DE" w:rsidRPr="00383F14" w:rsidRDefault="006115DE" w:rsidP="00C179D8">
      <w:pPr>
        <w:spacing w:before="120" w:after="120" w:line="360" w:lineRule="auto"/>
        <w:jc w:val="both"/>
        <w:rPr>
          <w:rFonts w:asciiTheme="majorHAnsi" w:eastAsia="Batang" w:hAnsiTheme="majorHAnsi" w:cs="Arial"/>
          <w:szCs w:val="24"/>
        </w:rPr>
      </w:pPr>
      <w:r w:rsidRPr="00383F14">
        <w:rPr>
          <w:rFonts w:asciiTheme="majorHAnsi" w:eastAsia="Batang" w:hAnsiTheme="majorHAnsi" w:cs="Arial"/>
          <w:szCs w:val="24"/>
        </w:rPr>
        <w:t xml:space="preserve">Une fois les objectifs de production fixés au niveau national par le ministère de l’agriculture et des aménagements hydrauliques, </w:t>
      </w:r>
      <w:r w:rsidR="003444C4">
        <w:rPr>
          <w:rFonts w:asciiTheme="majorHAnsi" w:eastAsia="Batang" w:hAnsiTheme="majorHAnsi" w:cs="Arial"/>
          <w:szCs w:val="24"/>
        </w:rPr>
        <w:t>la désagrégation d</w:t>
      </w:r>
      <w:r w:rsidRPr="00383F14">
        <w:rPr>
          <w:rFonts w:asciiTheme="majorHAnsi" w:eastAsia="Batang" w:hAnsiTheme="majorHAnsi" w:cs="Arial"/>
          <w:szCs w:val="24"/>
        </w:rPr>
        <w:t xml:space="preserve">es objectifs nationaux de production de chaque spéculation par région et par province est </w:t>
      </w:r>
      <w:proofErr w:type="gramStart"/>
      <w:r w:rsidRPr="00383F14">
        <w:rPr>
          <w:rFonts w:asciiTheme="majorHAnsi" w:eastAsia="Batang" w:hAnsiTheme="majorHAnsi" w:cs="Arial"/>
          <w:szCs w:val="24"/>
        </w:rPr>
        <w:t>fait</w:t>
      </w:r>
      <w:proofErr w:type="gramEnd"/>
      <w:r w:rsidRPr="00383F14">
        <w:rPr>
          <w:rFonts w:asciiTheme="majorHAnsi" w:eastAsia="Batang" w:hAnsiTheme="majorHAnsi" w:cs="Arial"/>
          <w:szCs w:val="24"/>
        </w:rPr>
        <w:t xml:space="preserve"> sur la base de la structure de production des régions/provinces des 5 dernières </w:t>
      </w:r>
      <w:r w:rsidR="001868E5">
        <w:rPr>
          <w:rFonts w:asciiTheme="majorHAnsi" w:eastAsia="Batang" w:hAnsiTheme="majorHAnsi" w:cs="Arial"/>
          <w:szCs w:val="24"/>
        </w:rPr>
        <w:t>campagnes agricoles.</w:t>
      </w:r>
    </w:p>
    <w:p w14:paraId="3243AA64" w14:textId="008008D7" w:rsidR="006115DE" w:rsidRPr="00383F14" w:rsidRDefault="006115DE" w:rsidP="00C179D8">
      <w:pPr>
        <w:spacing w:before="120" w:after="120" w:line="360" w:lineRule="auto"/>
        <w:jc w:val="both"/>
        <w:rPr>
          <w:rFonts w:asciiTheme="majorHAnsi" w:eastAsia="Batang" w:hAnsiTheme="majorHAnsi" w:cs="Arial"/>
          <w:szCs w:val="24"/>
        </w:rPr>
      </w:pPr>
      <w:r w:rsidRPr="00383F14">
        <w:rPr>
          <w:rFonts w:asciiTheme="majorHAnsi" w:eastAsia="Batang" w:hAnsiTheme="majorHAnsi" w:cs="Arial"/>
          <w:szCs w:val="24"/>
        </w:rPr>
        <w:t xml:space="preserve">Une fois les objectifs de superficie fixés au niveau national par le ministère de l’agriculture et des aménagements hydrauliques, </w:t>
      </w:r>
      <w:r w:rsidR="00C37A74">
        <w:rPr>
          <w:rFonts w:asciiTheme="majorHAnsi" w:eastAsia="Batang" w:hAnsiTheme="majorHAnsi" w:cs="Arial"/>
          <w:szCs w:val="24"/>
        </w:rPr>
        <w:t>L</w:t>
      </w:r>
      <w:r w:rsidRPr="00383F14">
        <w:rPr>
          <w:rFonts w:asciiTheme="majorHAnsi" w:eastAsia="Batang" w:hAnsiTheme="majorHAnsi" w:cs="Arial"/>
          <w:szCs w:val="24"/>
        </w:rPr>
        <w:t>es objectifs nationaux de superficie de chaque spéculation par région et par province</w:t>
      </w:r>
      <w:r w:rsidR="00C37A74">
        <w:rPr>
          <w:rFonts w:asciiTheme="majorHAnsi" w:eastAsia="Batang" w:hAnsiTheme="majorHAnsi" w:cs="Arial"/>
          <w:szCs w:val="24"/>
        </w:rPr>
        <w:t xml:space="preserve"> est aussi</w:t>
      </w:r>
      <w:r w:rsidRPr="00383F14">
        <w:rPr>
          <w:rFonts w:asciiTheme="majorHAnsi" w:eastAsia="Batang" w:hAnsiTheme="majorHAnsi" w:cs="Arial"/>
          <w:szCs w:val="24"/>
        </w:rPr>
        <w:t xml:space="preserve"> désagrég</w:t>
      </w:r>
      <w:r w:rsidR="00C37A74">
        <w:rPr>
          <w:rFonts w:asciiTheme="majorHAnsi" w:eastAsia="Batang" w:hAnsiTheme="majorHAnsi" w:cs="Arial"/>
          <w:szCs w:val="24"/>
        </w:rPr>
        <w:t xml:space="preserve">er </w:t>
      </w:r>
      <w:r w:rsidRPr="00383F14">
        <w:rPr>
          <w:rFonts w:asciiTheme="majorHAnsi" w:eastAsia="Batang" w:hAnsiTheme="majorHAnsi" w:cs="Arial"/>
          <w:szCs w:val="24"/>
        </w:rPr>
        <w:t xml:space="preserve">sur la base de la structure des superficies emblavées dans les régions/provinces au cours des 5 </w:t>
      </w:r>
      <w:proofErr w:type="gramStart"/>
      <w:r w:rsidRPr="00383F14">
        <w:rPr>
          <w:rFonts w:asciiTheme="majorHAnsi" w:eastAsia="Batang" w:hAnsiTheme="majorHAnsi" w:cs="Arial"/>
          <w:szCs w:val="24"/>
        </w:rPr>
        <w:t xml:space="preserve">dernières </w:t>
      </w:r>
      <w:r w:rsidR="00C37A74">
        <w:rPr>
          <w:rFonts w:asciiTheme="majorHAnsi" w:eastAsia="Batang" w:hAnsiTheme="majorHAnsi" w:cs="Arial"/>
          <w:szCs w:val="24"/>
        </w:rPr>
        <w:t>campagne</w:t>
      </w:r>
      <w:proofErr w:type="gramEnd"/>
    </w:p>
    <w:p w14:paraId="7444A2BA" w14:textId="3AFEF717" w:rsidR="006115DE" w:rsidRPr="003B119D" w:rsidRDefault="006115DE" w:rsidP="006115DE">
      <w:pPr>
        <w:rPr>
          <w:rFonts w:asciiTheme="majorHAnsi" w:eastAsia="Batang" w:hAnsiTheme="majorHAnsi" w:cs="Arial"/>
          <w:b/>
          <w:i/>
          <w:sz w:val="24"/>
          <w:szCs w:val="24"/>
        </w:rPr>
      </w:pPr>
      <w:r>
        <w:rPr>
          <w:rFonts w:asciiTheme="majorHAnsi" w:eastAsia="Batang" w:hAnsiTheme="majorHAnsi" w:cs="Arial"/>
          <w:b/>
          <w:i/>
          <w:sz w:val="24"/>
          <w:szCs w:val="24"/>
        </w:rPr>
        <w:t xml:space="preserve">Etape </w:t>
      </w:r>
      <w:r w:rsidR="006006C0">
        <w:rPr>
          <w:rFonts w:asciiTheme="majorHAnsi" w:eastAsia="Batang" w:hAnsiTheme="majorHAnsi" w:cs="Arial"/>
          <w:b/>
          <w:i/>
          <w:sz w:val="24"/>
          <w:szCs w:val="24"/>
        </w:rPr>
        <w:t>4</w:t>
      </w:r>
      <w:r w:rsidRPr="003B119D">
        <w:rPr>
          <w:rFonts w:asciiTheme="majorHAnsi" w:eastAsia="Batang" w:hAnsiTheme="majorHAnsi" w:cs="Arial"/>
          <w:b/>
          <w:i/>
          <w:sz w:val="24"/>
          <w:szCs w:val="24"/>
        </w:rPr>
        <w:t xml:space="preserve"> : </w:t>
      </w:r>
      <w:r>
        <w:rPr>
          <w:rFonts w:asciiTheme="majorHAnsi" w:eastAsia="Batang" w:hAnsiTheme="majorHAnsi" w:cs="Arial"/>
          <w:b/>
          <w:i/>
          <w:sz w:val="24"/>
          <w:szCs w:val="24"/>
        </w:rPr>
        <w:t>Rendement des spéculations</w:t>
      </w:r>
      <w:r w:rsidRPr="003B119D">
        <w:rPr>
          <w:rFonts w:asciiTheme="majorHAnsi" w:eastAsia="Batang" w:hAnsiTheme="majorHAnsi" w:cs="Arial"/>
          <w:b/>
          <w:i/>
          <w:sz w:val="24"/>
          <w:szCs w:val="24"/>
        </w:rPr>
        <w:t xml:space="preserve"> par région</w:t>
      </w:r>
    </w:p>
    <w:p w14:paraId="0823AA6B" w14:textId="77777777" w:rsidR="006115DE" w:rsidRPr="003B119D" w:rsidRDefault="006115DE" w:rsidP="006115DE">
      <w:pPr>
        <w:spacing w:after="120"/>
        <w:ind w:left="709"/>
        <w:rPr>
          <w:rFonts w:asciiTheme="majorHAnsi" w:eastAsia="Batang" w:hAnsiTheme="majorHAnsi" w:cs="Arial"/>
          <w:b/>
          <w:i/>
          <w:sz w:val="24"/>
          <w:szCs w:val="24"/>
        </w:rPr>
      </w:pPr>
      <w:r>
        <w:rPr>
          <w:rFonts w:asciiTheme="majorHAnsi" w:eastAsia="Batang" w:hAnsiTheme="majorHAnsi" w:cs="Arial"/>
          <w:b/>
          <w:i/>
          <w:sz w:val="24"/>
          <w:szCs w:val="24"/>
        </w:rPr>
        <w:t>Rendement céréalière et culture de rentes</w:t>
      </w:r>
    </w:p>
    <w:p w14:paraId="5B4D6D43" w14:textId="61148236" w:rsidR="006115DE" w:rsidRPr="00383F14" w:rsidRDefault="006115DE" w:rsidP="00C179D8">
      <w:pPr>
        <w:spacing w:after="120" w:line="360" w:lineRule="auto"/>
        <w:jc w:val="both"/>
        <w:rPr>
          <w:rFonts w:asciiTheme="majorHAnsi" w:eastAsia="Batang" w:hAnsiTheme="majorHAnsi" w:cs="Arial"/>
          <w:szCs w:val="24"/>
        </w:rPr>
      </w:pPr>
      <w:r w:rsidRPr="00383F14">
        <w:rPr>
          <w:rFonts w:asciiTheme="majorHAnsi" w:eastAsia="Batang" w:hAnsiTheme="majorHAnsi" w:cs="Arial"/>
          <w:szCs w:val="24"/>
        </w:rPr>
        <w:t>Pour le rendement, il est obtenu divisant la production en pur</w:t>
      </w:r>
      <w:r w:rsidR="006006C0">
        <w:rPr>
          <w:rFonts w:asciiTheme="majorHAnsi" w:eastAsia="Batang" w:hAnsiTheme="majorHAnsi" w:cs="Arial"/>
          <w:szCs w:val="24"/>
        </w:rPr>
        <w:t>e</w:t>
      </w:r>
      <w:r w:rsidRPr="00383F14">
        <w:rPr>
          <w:rFonts w:asciiTheme="majorHAnsi" w:eastAsia="Batang" w:hAnsiTheme="majorHAnsi" w:cs="Arial"/>
          <w:szCs w:val="24"/>
        </w:rPr>
        <w:t xml:space="preserve"> et en principale par la superficie totale</w:t>
      </w:r>
      <w:r w:rsidR="006006C0">
        <w:rPr>
          <w:rFonts w:asciiTheme="majorHAnsi" w:eastAsia="Batang" w:hAnsiTheme="majorHAnsi" w:cs="Arial"/>
          <w:szCs w:val="24"/>
        </w:rPr>
        <w:t xml:space="preserve"> estimé qui est censé être la superficie en pure et en principale</w:t>
      </w:r>
      <w:r w:rsidRPr="00383F14">
        <w:rPr>
          <w:rFonts w:asciiTheme="majorHAnsi" w:eastAsia="Batang" w:hAnsiTheme="majorHAnsi" w:cs="Arial"/>
          <w:szCs w:val="24"/>
        </w:rPr>
        <w:t>. La production en pur</w:t>
      </w:r>
      <w:r w:rsidR="006006C0">
        <w:rPr>
          <w:rFonts w:asciiTheme="majorHAnsi" w:eastAsia="Batang" w:hAnsiTheme="majorHAnsi" w:cs="Arial"/>
          <w:szCs w:val="24"/>
        </w:rPr>
        <w:t>e</w:t>
      </w:r>
      <w:r w:rsidRPr="00383F14">
        <w:rPr>
          <w:rFonts w:asciiTheme="majorHAnsi" w:eastAsia="Batang" w:hAnsiTheme="majorHAnsi" w:cs="Arial"/>
          <w:szCs w:val="24"/>
        </w:rPr>
        <w:t xml:space="preserve"> et en principale est obtenu en sur la base de la structure de la production des différentes spéculations selon les trois types de productions (Pur</w:t>
      </w:r>
      <w:r w:rsidR="006006C0">
        <w:rPr>
          <w:rFonts w:asciiTheme="majorHAnsi" w:eastAsia="Batang" w:hAnsiTheme="majorHAnsi" w:cs="Arial"/>
          <w:szCs w:val="24"/>
        </w:rPr>
        <w:t>e</w:t>
      </w:r>
      <w:r w:rsidRPr="00383F14">
        <w:rPr>
          <w:rFonts w:asciiTheme="majorHAnsi" w:eastAsia="Batang" w:hAnsiTheme="majorHAnsi" w:cs="Arial"/>
          <w:szCs w:val="24"/>
        </w:rPr>
        <w:t>, principale et secondaire).</w:t>
      </w:r>
    </w:p>
    <w:p w14:paraId="44658B7D" w14:textId="77777777" w:rsidR="006115DE" w:rsidRDefault="006115DE" w:rsidP="00C179D8">
      <w:pPr>
        <w:spacing w:after="120" w:line="360" w:lineRule="auto"/>
        <w:jc w:val="both"/>
        <w:rPr>
          <w:rFonts w:asciiTheme="majorHAnsi" w:eastAsia="Batang" w:hAnsiTheme="majorHAnsi" w:cs="Arial"/>
          <w:sz w:val="24"/>
          <w:szCs w:val="24"/>
        </w:rPr>
      </w:pPr>
      <w:r w:rsidRPr="00383F14">
        <w:rPr>
          <w:rFonts w:asciiTheme="majorHAnsi" w:eastAsia="Batang" w:hAnsiTheme="majorHAnsi" w:cs="Arial"/>
          <w:szCs w:val="24"/>
        </w:rPr>
        <w:t>C’est donc un rendement moyen à atteindre afin de réaliser les objectifs de production sous l’hypothèse d’une maitrise de l’évolution des superficies.</w:t>
      </w:r>
    </w:p>
    <w:p w14:paraId="06A526AF" w14:textId="77777777" w:rsidR="006115DE" w:rsidRDefault="006115DE" w:rsidP="006115DE">
      <w:pPr>
        <w:spacing w:after="120"/>
        <w:ind w:left="709"/>
        <w:rPr>
          <w:rFonts w:asciiTheme="majorHAnsi" w:eastAsia="Batang" w:hAnsiTheme="majorHAnsi" w:cs="Arial"/>
          <w:b/>
          <w:i/>
          <w:sz w:val="24"/>
          <w:szCs w:val="24"/>
        </w:rPr>
      </w:pPr>
      <w:r>
        <w:rPr>
          <w:rFonts w:asciiTheme="majorHAnsi" w:eastAsia="Batang" w:hAnsiTheme="majorHAnsi" w:cs="Arial"/>
          <w:b/>
          <w:i/>
          <w:sz w:val="24"/>
          <w:szCs w:val="24"/>
        </w:rPr>
        <w:t>Rendement des autres cultures vivrières</w:t>
      </w:r>
    </w:p>
    <w:p w14:paraId="08C9CD1D" w14:textId="77777777" w:rsidR="006115DE" w:rsidRPr="00383F14" w:rsidRDefault="006115DE" w:rsidP="00C179D8">
      <w:pPr>
        <w:spacing w:after="120" w:line="360" w:lineRule="auto"/>
        <w:rPr>
          <w:rFonts w:asciiTheme="majorHAnsi" w:eastAsia="Batang" w:hAnsiTheme="majorHAnsi" w:cs="Arial"/>
          <w:b/>
          <w:i/>
          <w:szCs w:val="24"/>
        </w:rPr>
      </w:pPr>
      <w:r w:rsidRPr="00383F14">
        <w:rPr>
          <w:rFonts w:asciiTheme="majorHAnsi" w:eastAsia="Batang" w:hAnsiTheme="majorHAnsi" w:cs="Arial"/>
          <w:szCs w:val="24"/>
        </w:rPr>
        <w:t>Le rendement des autres cultures vivrières est le rendement maximal atteint au cours des 5 dernières années dans chaque région/province</w:t>
      </w:r>
      <w:r w:rsidRPr="00383F14">
        <w:rPr>
          <w:rFonts w:asciiTheme="majorHAnsi" w:eastAsia="Batang" w:hAnsiTheme="majorHAnsi" w:cs="Arial"/>
          <w:b/>
          <w:i/>
          <w:szCs w:val="24"/>
        </w:rPr>
        <w:t>.</w:t>
      </w:r>
    </w:p>
    <w:p w14:paraId="40CE743A" w14:textId="77777777" w:rsidR="006115DE" w:rsidRDefault="006115DE" w:rsidP="006115DE">
      <w:pPr>
        <w:spacing w:after="120"/>
        <w:ind w:left="709"/>
        <w:rPr>
          <w:rFonts w:asciiTheme="majorHAnsi" w:eastAsia="Batang" w:hAnsiTheme="majorHAnsi" w:cs="Arial"/>
          <w:b/>
          <w:i/>
          <w:sz w:val="24"/>
          <w:szCs w:val="24"/>
        </w:rPr>
      </w:pPr>
      <w:r>
        <w:rPr>
          <w:rFonts w:asciiTheme="majorHAnsi" w:eastAsia="Batang" w:hAnsiTheme="majorHAnsi" w:cs="Arial"/>
          <w:b/>
          <w:i/>
          <w:sz w:val="24"/>
          <w:szCs w:val="24"/>
        </w:rPr>
        <w:t>Rendement des cultures maraichères</w:t>
      </w:r>
    </w:p>
    <w:p w14:paraId="4B4DB2BB" w14:textId="77777777" w:rsidR="003444C4" w:rsidRDefault="006115DE" w:rsidP="0031289F">
      <w:pPr>
        <w:spacing w:after="240"/>
        <w:rPr>
          <w:rFonts w:asciiTheme="majorHAnsi" w:eastAsia="Batang" w:hAnsiTheme="majorHAnsi" w:cs="Arial"/>
          <w:sz w:val="24"/>
          <w:szCs w:val="24"/>
        </w:rPr>
      </w:pPr>
      <w:r w:rsidRPr="00383F14">
        <w:rPr>
          <w:rFonts w:asciiTheme="majorHAnsi" w:eastAsia="Batang" w:hAnsiTheme="majorHAnsi" w:cs="Arial"/>
          <w:szCs w:val="24"/>
        </w:rPr>
        <w:t>Le rendement est obtenu en rapportant la production totale à la superficie totale</w:t>
      </w:r>
      <w:r w:rsidRPr="00596EA8">
        <w:rPr>
          <w:rFonts w:asciiTheme="majorHAnsi" w:eastAsia="Batang" w:hAnsiTheme="majorHAnsi" w:cs="Arial"/>
          <w:sz w:val="24"/>
          <w:szCs w:val="24"/>
        </w:rPr>
        <w:t>.</w:t>
      </w:r>
    </w:p>
    <w:p w14:paraId="7ECE8BB8" w14:textId="77777777" w:rsidR="006115DE" w:rsidRPr="003B119D" w:rsidRDefault="003444C4" w:rsidP="003444C4">
      <w:pPr>
        <w:spacing w:after="0" w:line="240" w:lineRule="auto"/>
        <w:rPr>
          <w:rFonts w:asciiTheme="majorHAnsi" w:eastAsia="Batang" w:hAnsiTheme="majorHAnsi" w:cs="Arial"/>
          <w:sz w:val="24"/>
          <w:szCs w:val="24"/>
        </w:rPr>
      </w:pPr>
      <w:r>
        <w:rPr>
          <w:rFonts w:asciiTheme="majorHAnsi" w:eastAsia="Batang" w:hAnsiTheme="majorHAnsi" w:cs="Arial"/>
          <w:sz w:val="24"/>
          <w:szCs w:val="24"/>
        </w:rPr>
        <w:br w:type="page"/>
      </w:r>
    </w:p>
    <w:p w14:paraId="54D2FF3D" w14:textId="4FAA1F7D" w:rsidR="0031289F" w:rsidRPr="003444C4" w:rsidRDefault="0031289F" w:rsidP="003444C4">
      <w:pPr>
        <w:pStyle w:val="Titre3"/>
        <w:spacing w:after="120"/>
        <w:rPr>
          <w:rFonts w:eastAsia="Batang" w:cs="Arial"/>
          <w:color w:val="auto"/>
        </w:rPr>
      </w:pPr>
      <w:bookmarkStart w:id="492" w:name="_Toc532207981"/>
      <w:r w:rsidRPr="00DB19CE">
        <w:rPr>
          <w:rFonts w:cstheme="minorBidi"/>
          <w:b/>
          <w:color w:val="000000" w:themeColor="text1"/>
        </w:rPr>
        <w:lastRenderedPageBreak/>
        <w:t>Annexe 3</w:t>
      </w:r>
      <w:r w:rsidRPr="00DB19CE">
        <w:rPr>
          <w:rFonts w:cstheme="minorBidi"/>
          <w:color w:val="000000" w:themeColor="text1"/>
        </w:rPr>
        <w:t xml:space="preserve"> : </w:t>
      </w:r>
      <w:r w:rsidRPr="00DB19CE">
        <w:rPr>
          <w:rFonts w:eastAsia="Batang" w:cs="Arial"/>
          <w:color w:val="auto"/>
        </w:rPr>
        <w:t>Objectifs de production, de superficie et de rendement par région et par spéculation pour la campagne agricole 20</w:t>
      </w:r>
      <w:r w:rsidR="00DB19CE" w:rsidRPr="00DB19CE">
        <w:rPr>
          <w:rFonts w:eastAsia="Batang" w:cs="Arial"/>
          <w:color w:val="auto"/>
        </w:rPr>
        <w:t>19</w:t>
      </w:r>
      <w:r w:rsidRPr="00DB19CE">
        <w:rPr>
          <w:rFonts w:eastAsia="Batang" w:cs="Arial"/>
          <w:color w:val="auto"/>
        </w:rPr>
        <w:t>/20</w:t>
      </w:r>
      <w:r w:rsidR="00DB19CE" w:rsidRPr="00DB19CE">
        <w:rPr>
          <w:rFonts w:eastAsia="Batang" w:cs="Arial"/>
          <w:color w:val="auto"/>
        </w:rPr>
        <w:t>20</w:t>
      </w:r>
      <w:bookmarkEnd w:id="492"/>
    </w:p>
    <w:p w14:paraId="2D1988DE" w14:textId="77777777" w:rsidR="00723EAD" w:rsidRDefault="00723EAD" w:rsidP="00723EAD">
      <w:pPr>
        <w:rPr>
          <w:rFonts w:asciiTheme="majorHAnsi" w:hAnsiTheme="majorHAnsi"/>
        </w:rPr>
      </w:pPr>
      <w:r>
        <w:rPr>
          <w:rFonts w:asciiTheme="majorHAnsi" w:hAnsiTheme="majorHAnsi"/>
          <w:b/>
          <w:bCs/>
        </w:rPr>
        <w:t>Annexe 3.1 :</w:t>
      </w:r>
      <w:r>
        <w:rPr>
          <w:rFonts w:asciiTheme="majorHAnsi" w:hAnsiTheme="majorHAnsi"/>
        </w:rPr>
        <w:t xml:space="preserve"> </w:t>
      </w:r>
      <w:r>
        <w:rPr>
          <w:bCs/>
        </w:rPr>
        <w:t>Objectifs de production, de superficie et de rendement par région pour les céréales</w:t>
      </w:r>
    </w:p>
    <w:p w14:paraId="47A47EFF" w14:textId="56DF9A32" w:rsidR="00723EAD" w:rsidRDefault="00723EAD" w:rsidP="00723EAD">
      <w:pPr>
        <w:pStyle w:val="Lgende"/>
        <w:keepNext/>
        <w:rPr>
          <w:rFonts w:asciiTheme="majorHAnsi" w:hAnsiTheme="majorHAnsi" w:cs="Arial"/>
          <w:b w:val="0"/>
          <w:sz w:val="20"/>
          <w:szCs w:val="20"/>
        </w:rPr>
      </w:pPr>
      <w:bookmarkStart w:id="493" w:name="_Toc532205204"/>
      <w:r>
        <w:rPr>
          <w:rFonts w:asciiTheme="majorHAnsi" w:eastAsia="Times New Roman" w:hAnsiTheme="majorHAnsi" w:cstheme="minorBidi"/>
          <w:sz w:val="20"/>
          <w:szCs w:val="20"/>
          <w:lang w:eastAsia="fr-FR"/>
        </w:rPr>
        <w:t xml:space="preserve">Tableau </w:t>
      </w:r>
      <w:r>
        <w:fldChar w:fldCharType="begin"/>
      </w:r>
      <w:r>
        <w:rPr>
          <w:rFonts w:asciiTheme="majorHAnsi" w:eastAsia="Times New Roman" w:hAnsiTheme="majorHAnsi" w:cstheme="minorBidi"/>
          <w:sz w:val="20"/>
          <w:szCs w:val="20"/>
          <w:lang w:eastAsia="fr-FR"/>
        </w:rPr>
        <w:instrText xml:space="preserve"> SEQ Tableau \* ARABIC </w:instrText>
      </w:r>
      <w:r>
        <w:fldChar w:fldCharType="separate"/>
      </w:r>
      <w:r w:rsidR="00DB19CE">
        <w:rPr>
          <w:rFonts w:asciiTheme="majorHAnsi" w:eastAsia="Times New Roman" w:hAnsiTheme="majorHAnsi" w:cstheme="minorBidi"/>
          <w:noProof/>
          <w:sz w:val="20"/>
          <w:szCs w:val="20"/>
          <w:lang w:eastAsia="fr-FR"/>
        </w:rPr>
        <w:t>27</w:t>
      </w:r>
      <w:r>
        <w:fldChar w:fldCharType="end"/>
      </w:r>
      <w:r>
        <w:rPr>
          <w:rFonts w:asciiTheme="majorHAnsi" w:eastAsia="Times New Roman" w:hAnsiTheme="majorHAnsi" w:cstheme="minorBidi"/>
          <w:sz w:val="20"/>
          <w:szCs w:val="20"/>
          <w:lang w:eastAsia="fr-FR"/>
        </w:rPr>
        <w:t>:</w:t>
      </w:r>
      <w:r>
        <w:rPr>
          <w:rFonts w:asciiTheme="majorHAnsi" w:hAnsiTheme="majorHAnsi" w:cs="Arial"/>
          <w:b w:val="0"/>
          <w:sz w:val="20"/>
          <w:szCs w:val="20"/>
        </w:rPr>
        <w:t xml:space="preserve"> Programmation de la production de mil, de maïs et du riz pluvial et de la superficie nécessaire à la production</w:t>
      </w:r>
      <w:bookmarkEnd w:id="493"/>
    </w:p>
    <w:tbl>
      <w:tblPr>
        <w:tblW w:w="5000" w:type="pct"/>
        <w:tblLayout w:type="fixed"/>
        <w:tblLook w:val="04A0" w:firstRow="1" w:lastRow="0" w:firstColumn="1" w:lastColumn="0" w:noHBand="0" w:noVBand="1"/>
      </w:tblPr>
      <w:tblGrid>
        <w:gridCol w:w="1688"/>
        <w:gridCol w:w="1284"/>
        <w:gridCol w:w="1226"/>
        <w:gridCol w:w="1445"/>
        <w:gridCol w:w="1303"/>
        <w:gridCol w:w="1058"/>
        <w:gridCol w:w="1058"/>
      </w:tblGrid>
      <w:tr w:rsidR="00723EAD" w14:paraId="61742015" w14:textId="77777777" w:rsidTr="00DB19CE">
        <w:trPr>
          <w:trHeight w:val="315"/>
        </w:trPr>
        <w:tc>
          <w:tcPr>
            <w:tcW w:w="931" w:type="pct"/>
            <w:vMerge w:val="restart"/>
            <w:tcBorders>
              <w:top w:val="single" w:sz="12" w:space="0" w:color="auto"/>
              <w:left w:val="dotted" w:sz="4" w:space="0" w:color="auto"/>
              <w:bottom w:val="single" w:sz="12" w:space="0" w:color="000000"/>
              <w:right w:val="dotted" w:sz="4" w:space="0" w:color="auto"/>
            </w:tcBorders>
            <w:noWrap/>
            <w:vAlign w:val="center"/>
            <w:hideMark/>
          </w:tcPr>
          <w:p w14:paraId="0CA8C805"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Régions</w:t>
            </w:r>
          </w:p>
        </w:tc>
        <w:tc>
          <w:tcPr>
            <w:tcW w:w="1384" w:type="pct"/>
            <w:gridSpan w:val="2"/>
            <w:tcBorders>
              <w:top w:val="single" w:sz="12" w:space="0" w:color="auto"/>
              <w:left w:val="nil"/>
              <w:bottom w:val="single" w:sz="12" w:space="0" w:color="auto"/>
              <w:right w:val="dotted" w:sz="4" w:space="0" w:color="000000"/>
            </w:tcBorders>
            <w:noWrap/>
            <w:vAlign w:val="center"/>
            <w:hideMark/>
          </w:tcPr>
          <w:p w14:paraId="420E10F4"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Mil</w:t>
            </w:r>
          </w:p>
        </w:tc>
        <w:tc>
          <w:tcPr>
            <w:tcW w:w="1516" w:type="pct"/>
            <w:gridSpan w:val="2"/>
            <w:tcBorders>
              <w:top w:val="single" w:sz="12" w:space="0" w:color="auto"/>
              <w:left w:val="nil"/>
              <w:bottom w:val="single" w:sz="12" w:space="0" w:color="auto"/>
              <w:right w:val="dotted" w:sz="4" w:space="0" w:color="000000"/>
            </w:tcBorders>
            <w:noWrap/>
            <w:vAlign w:val="center"/>
            <w:hideMark/>
          </w:tcPr>
          <w:p w14:paraId="30AD2FC4"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Mais pluvial hors aménagement</w:t>
            </w:r>
          </w:p>
        </w:tc>
        <w:tc>
          <w:tcPr>
            <w:tcW w:w="1168" w:type="pct"/>
            <w:gridSpan w:val="2"/>
            <w:tcBorders>
              <w:top w:val="single" w:sz="12" w:space="0" w:color="auto"/>
              <w:left w:val="nil"/>
              <w:bottom w:val="single" w:sz="12" w:space="0" w:color="auto"/>
              <w:right w:val="dotted" w:sz="4" w:space="0" w:color="000000"/>
            </w:tcBorders>
            <w:vAlign w:val="center"/>
            <w:hideMark/>
          </w:tcPr>
          <w:p w14:paraId="7F0E44D8"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Riz pluvial hors aménagement</w:t>
            </w:r>
          </w:p>
        </w:tc>
      </w:tr>
      <w:tr w:rsidR="00723EAD" w14:paraId="1F4C81A0" w14:textId="77777777" w:rsidTr="00DB19CE">
        <w:trPr>
          <w:trHeight w:val="250"/>
        </w:trPr>
        <w:tc>
          <w:tcPr>
            <w:tcW w:w="1688" w:type="dxa"/>
            <w:vMerge/>
            <w:tcBorders>
              <w:top w:val="single" w:sz="12" w:space="0" w:color="auto"/>
              <w:left w:val="dotted" w:sz="4" w:space="0" w:color="auto"/>
              <w:bottom w:val="single" w:sz="12" w:space="0" w:color="000000"/>
              <w:right w:val="dotted" w:sz="4" w:space="0" w:color="auto"/>
            </w:tcBorders>
            <w:vAlign w:val="center"/>
            <w:hideMark/>
          </w:tcPr>
          <w:p w14:paraId="3EFFAB28" w14:textId="77777777" w:rsidR="00723EAD" w:rsidRDefault="00723EAD">
            <w:pPr>
              <w:spacing w:after="0" w:line="240" w:lineRule="auto"/>
              <w:rPr>
                <w:rFonts w:ascii="Cambria" w:hAnsi="Cambria" w:cs="Arial"/>
                <w:b/>
                <w:bCs/>
                <w:color w:val="000000"/>
                <w:sz w:val="18"/>
                <w:szCs w:val="18"/>
                <w:lang w:val="en-US" w:eastAsia="en-US"/>
              </w:rPr>
            </w:pPr>
          </w:p>
        </w:tc>
        <w:tc>
          <w:tcPr>
            <w:tcW w:w="708" w:type="pct"/>
            <w:tcBorders>
              <w:top w:val="nil"/>
              <w:left w:val="nil"/>
              <w:bottom w:val="single" w:sz="12" w:space="0" w:color="auto"/>
              <w:right w:val="dotted" w:sz="4" w:space="0" w:color="auto"/>
            </w:tcBorders>
            <w:noWrap/>
            <w:vAlign w:val="center"/>
            <w:hideMark/>
          </w:tcPr>
          <w:p w14:paraId="7155FC17"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Prod(T)</w:t>
            </w:r>
          </w:p>
        </w:tc>
        <w:tc>
          <w:tcPr>
            <w:tcW w:w="676" w:type="pct"/>
            <w:tcBorders>
              <w:top w:val="nil"/>
              <w:left w:val="nil"/>
              <w:bottom w:val="single" w:sz="12" w:space="0" w:color="auto"/>
              <w:right w:val="dotted" w:sz="4" w:space="0" w:color="auto"/>
            </w:tcBorders>
            <w:noWrap/>
            <w:vAlign w:val="center"/>
            <w:hideMark/>
          </w:tcPr>
          <w:p w14:paraId="0AB4E10A"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Sup(ha)</w:t>
            </w:r>
          </w:p>
        </w:tc>
        <w:tc>
          <w:tcPr>
            <w:tcW w:w="797" w:type="pct"/>
            <w:tcBorders>
              <w:top w:val="nil"/>
              <w:left w:val="nil"/>
              <w:bottom w:val="single" w:sz="12" w:space="0" w:color="auto"/>
              <w:right w:val="dotted" w:sz="4" w:space="0" w:color="auto"/>
            </w:tcBorders>
            <w:noWrap/>
            <w:vAlign w:val="center"/>
            <w:hideMark/>
          </w:tcPr>
          <w:p w14:paraId="5829F8A6"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Prod(T)</w:t>
            </w:r>
          </w:p>
        </w:tc>
        <w:tc>
          <w:tcPr>
            <w:tcW w:w="719" w:type="pct"/>
            <w:tcBorders>
              <w:top w:val="nil"/>
              <w:left w:val="nil"/>
              <w:bottom w:val="single" w:sz="12" w:space="0" w:color="auto"/>
              <w:right w:val="dotted" w:sz="4" w:space="0" w:color="auto"/>
            </w:tcBorders>
            <w:noWrap/>
            <w:vAlign w:val="center"/>
            <w:hideMark/>
          </w:tcPr>
          <w:p w14:paraId="5D34E519"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Sup(ha)</w:t>
            </w:r>
          </w:p>
        </w:tc>
        <w:tc>
          <w:tcPr>
            <w:tcW w:w="584" w:type="pct"/>
            <w:tcBorders>
              <w:top w:val="nil"/>
              <w:left w:val="nil"/>
              <w:bottom w:val="single" w:sz="12" w:space="0" w:color="auto"/>
              <w:right w:val="dotted" w:sz="4" w:space="0" w:color="auto"/>
            </w:tcBorders>
            <w:noWrap/>
            <w:vAlign w:val="center"/>
            <w:hideMark/>
          </w:tcPr>
          <w:p w14:paraId="5145E665"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Prod(T)</w:t>
            </w:r>
          </w:p>
        </w:tc>
        <w:tc>
          <w:tcPr>
            <w:tcW w:w="584" w:type="pct"/>
            <w:tcBorders>
              <w:top w:val="nil"/>
              <w:left w:val="nil"/>
              <w:bottom w:val="single" w:sz="12" w:space="0" w:color="auto"/>
              <w:right w:val="dotted" w:sz="4" w:space="0" w:color="auto"/>
            </w:tcBorders>
            <w:noWrap/>
            <w:vAlign w:val="center"/>
            <w:hideMark/>
          </w:tcPr>
          <w:p w14:paraId="01A48344" w14:textId="77777777" w:rsidR="00723EAD" w:rsidRDefault="00723EAD">
            <w:pPr>
              <w:spacing w:after="0" w:line="240" w:lineRule="auto"/>
              <w:jc w:val="center"/>
              <w:rPr>
                <w:rFonts w:ascii="Cambria" w:hAnsi="Cambria" w:cs="Arial"/>
                <w:b/>
                <w:bCs/>
                <w:color w:val="000000"/>
                <w:sz w:val="18"/>
                <w:szCs w:val="18"/>
                <w:lang w:val="en-US" w:eastAsia="en-US"/>
              </w:rPr>
            </w:pPr>
            <w:r>
              <w:rPr>
                <w:rFonts w:ascii="Cambria" w:hAnsi="Cambria" w:cs="Arial"/>
                <w:b/>
                <w:bCs/>
                <w:color w:val="000000"/>
                <w:sz w:val="18"/>
                <w:szCs w:val="18"/>
                <w:lang w:eastAsia="en-US"/>
              </w:rPr>
              <w:t>Sup(ha)</w:t>
            </w:r>
          </w:p>
        </w:tc>
      </w:tr>
      <w:tr w:rsidR="00723EAD" w14:paraId="2DB6E855" w14:textId="77777777" w:rsidTr="00DB19CE">
        <w:trPr>
          <w:trHeight w:val="300"/>
        </w:trPr>
        <w:tc>
          <w:tcPr>
            <w:tcW w:w="931" w:type="pct"/>
            <w:tcBorders>
              <w:top w:val="nil"/>
              <w:left w:val="dotted" w:sz="4" w:space="0" w:color="auto"/>
              <w:bottom w:val="dotted" w:sz="4" w:space="0" w:color="auto"/>
              <w:right w:val="dotted" w:sz="4" w:space="0" w:color="auto"/>
            </w:tcBorders>
            <w:noWrap/>
            <w:vAlign w:val="center"/>
            <w:hideMark/>
          </w:tcPr>
          <w:p w14:paraId="55159A43"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Centre</w:t>
            </w:r>
          </w:p>
        </w:tc>
        <w:tc>
          <w:tcPr>
            <w:tcW w:w="708" w:type="pct"/>
            <w:tcBorders>
              <w:top w:val="nil"/>
              <w:left w:val="nil"/>
              <w:bottom w:val="dotted" w:sz="4" w:space="0" w:color="auto"/>
              <w:right w:val="dotted" w:sz="4" w:space="0" w:color="auto"/>
            </w:tcBorders>
            <w:noWrap/>
            <w:vAlign w:val="center"/>
            <w:hideMark/>
          </w:tcPr>
          <w:p w14:paraId="38CBD817"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15 552   </w:t>
            </w:r>
          </w:p>
        </w:tc>
        <w:tc>
          <w:tcPr>
            <w:tcW w:w="676" w:type="pct"/>
            <w:tcBorders>
              <w:top w:val="nil"/>
              <w:left w:val="nil"/>
              <w:bottom w:val="dotted" w:sz="4" w:space="0" w:color="auto"/>
              <w:right w:val="dotted" w:sz="4" w:space="0" w:color="auto"/>
            </w:tcBorders>
            <w:noWrap/>
            <w:vAlign w:val="center"/>
            <w:hideMark/>
          </w:tcPr>
          <w:p w14:paraId="7F2DC11E"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16 703   </w:t>
            </w:r>
          </w:p>
        </w:tc>
        <w:tc>
          <w:tcPr>
            <w:tcW w:w="797" w:type="pct"/>
            <w:tcBorders>
              <w:top w:val="nil"/>
              <w:left w:val="nil"/>
              <w:bottom w:val="dotted" w:sz="4" w:space="0" w:color="auto"/>
              <w:right w:val="dotted" w:sz="4" w:space="0" w:color="auto"/>
            </w:tcBorders>
            <w:noWrap/>
            <w:vAlign w:val="center"/>
            <w:hideMark/>
          </w:tcPr>
          <w:p w14:paraId="1956A924" w14:textId="77777777" w:rsidR="00723EAD" w:rsidRDefault="00723EAD">
            <w:pPr>
              <w:spacing w:after="0" w:line="240" w:lineRule="auto"/>
              <w:jc w:val="right"/>
              <w:rPr>
                <w:rFonts w:ascii="Cambria" w:hAnsi="Cambria" w:cs="Arial"/>
                <w:color w:val="000000"/>
                <w:sz w:val="18"/>
                <w:szCs w:val="18"/>
                <w:lang w:val="en-US" w:eastAsia="en-US"/>
              </w:rPr>
            </w:pPr>
            <w:r>
              <w:rPr>
                <w:rFonts w:cs="Calibri"/>
                <w:color w:val="000000"/>
                <w:lang w:eastAsia="en-US"/>
              </w:rPr>
              <w:t xml:space="preserve">         </w:t>
            </w:r>
            <w:r>
              <w:rPr>
                <w:rFonts w:ascii="Cambria" w:hAnsi="Cambria" w:cs="Arial"/>
                <w:color w:val="000000"/>
                <w:sz w:val="18"/>
                <w:szCs w:val="18"/>
                <w:lang w:val="en-US" w:eastAsia="en-US"/>
              </w:rPr>
              <w:t>37 571</w:t>
            </w:r>
            <w:r>
              <w:rPr>
                <w:rFonts w:cs="Calibri"/>
                <w:color w:val="000000"/>
                <w:lang w:eastAsia="en-US"/>
              </w:rPr>
              <w:t xml:space="preserve">   </w:t>
            </w:r>
          </w:p>
        </w:tc>
        <w:tc>
          <w:tcPr>
            <w:tcW w:w="719" w:type="pct"/>
            <w:tcBorders>
              <w:top w:val="nil"/>
              <w:left w:val="nil"/>
              <w:bottom w:val="dotted" w:sz="4" w:space="0" w:color="auto"/>
              <w:right w:val="dotted" w:sz="4" w:space="0" w:color="auto"/>
            </w:tcBorders>
            <w:noWrap/>
            <w:vAlign w:val="center"/>
            <w:hideMark/>
          </w:tcPr>
          <w:p w14:paraId="2CA38CB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15 133   </w:t>
            </w:r>
          </w:p>
        </w:tc>
        <w:tc>
          <w:tcPr>
            <w:tcW w:w="584" w:type="pct"/>
            <w:tcBorders>
              <w:top w:val="nil"/>
              <w:left w:val="nil"/>
              <w:bottom w:val="dotted" w:sz="4" w:space="0" w:color="auto"/>
              <w:right w:val="dotted" w:sz="4" w:space="0" w:color="auto"/>
            </w:tcBorders>
            <w:noWrap/>
            <w:vAlign w:val="center"/>
            <w:hideMark/>
          </w:tcPr>
          <w:p w14:paraId="19592823"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4 118   </w:t>
            </w:r>
          </w:p>
        </w:tc>
        <w:tc>
          <w:tcPr>
            <w:tcW w:w="584" w:type="pct"/>
            <w:tcBorders>
              <w:top w:val="nil"/>
              <w:left w:val="nil"/>
              <w:bottom w:val="dotted" w:sz="4" w:space="0" w:color="auto"/>
              <w:right w:val="dotted" w:sz="4" w:space="0" w:color="auto"/>
            </w:tcBorders>
            <w:noWrap/>
            <w:vAlign w:val="center"/>
            <w:hideMark/>
          </w:tcPr>
          <w:p w14:paraId="0C658549"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1 336   </w:t>
            </w:r>
          </w:p>
        </w:tc>
      </w:tr>
      <w:tr w:rsidR="00723EAD" w14:paraId="05254CF7"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5CFBE22A"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Plateau Central</w:t>
            </w:r>
          </w:p>
        </w:tc>
        <w:tc>
          <w:tcPr>
            <w:tcW w:w="708" w:type="pct"/>
            <w:tcBorders>
              <w:top w:val="nil"/>
              <w:left w:val="nil"/>
              <w:bottom w:val="dotted" w:sz="4" w:space="0" w:color="auto"/>
              <w:right w:val="dotted" w:sz="4" w:space="0" w:color="auto"/>
            </w:tcBorders>
            <w:noWrap/>
            <w:vAlign w:val="center"/>
            <w:hideMark/>
          </w:tcPr>
          <w:p w14:paraId="4620449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49 514   </w:t>
            </w:r>
          </w:p>
        </w:tc>
        <w:tc>
          <w:tcPr>
            <w:tcW w:w="676" w:type="pct"/>
            <w:tcBorders>
              <w:top w:val="nil"/>
              <w:left w:val="nil"/>
              <w:bottom w:val="dotted" w:sz="4" w:space="0" w:color="auto"/>
              <w:right w:val="dotted" w:sz="4" w:space="0" w:color="auto"/>
            </w:tcBorders>
            <w:noWrap/>
            <w:vAlign w:val="center"/>
            <w:hideMark/>
          </w:tcPr>
          <w:p w14:paraId="5EF34A50"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57 167   </w:t>
            </w:r>
          </w:p>
        </w:tc>
        <w:tc>
          <w:tcPr>
            <w:tcW w:w="797" w:type="pct"/>
            <w:tcBorders>
              <w:top w:val="nil"/>
              <w:left w:val="nil"/>
              <w:bottom w:val="dotted" w:sz="4" w:space="0" w:color="auto"/>
              <w:right w:val="dotted" w:sz="4" w:space="0" w:color="auto"/>
            </w:tcBorders>
            <w:noWrap/>
            <w:vAlign w:val="center"/>
            <w:hideMark/>
          </w:tcPr>
          <w:p w14:paraId="3676BE86"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36 351   </w:t>
            </w:r>
          </w:p>
        </w:tc>
        <w:tc>
          <w:tcPr>
            <w:tcW w:w="719" w:type="pct"/>
            <w:tcBorders>
              <w:top w:val="nil"/>
              <w:left w:val="nil"/>
              <w:bottom w:val="dotted" w:sz="4" w:space="0" w:color="auto"/>
              <w:right w:val="dotted" w:sz="4" w:space="0" w:color="auto"/>
            </w:tcBorders>
            <w:noWrap/>
            <w:vAlign w:val="center"/>
            <w:hideMark/>
          </w:tcPr>
          <w:p w14:paraId="0477DDE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22 056   </w:t>
            </w:r>
          </w:p>
        </w:tc>
        <w:tc>
          <w:tcPr>
            <w:tcW w:w="584" w:type="pct"/>
            <w:tcBorders>
              <w:top w:val="nil"/>
              <w:left w:val="nil"/>
              <w:bottom w:val="dotted" w:sz="4" w:space="0" w:color="auto"/>
              <w:right w:val="dotted" w:sz="4" w:space="0" w:color="auto"/>
            </w:tcBorders>
            <w:noWrap/>
            <w:vAlign w:val="center"/>
            <w:hideMark/>
          </w:tcPr>
          <w:p w14:paraId="05884B0C"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4 176   </w:t>
            </w:r>
          </w:p>
        </w:tc>
        <w:tc>
          <w:tcPr>
            <w:tcW w:w="584" w:type="pct"/>
            <w:tcBorders>
              <w:top w:val="nil"/>
              <w:left w:val="nil"/>
              <w:bottom w:val="dotted" w:sz="4" w:space="0" w:color="auto"/>
              <w:right w:val="dotted" w:sz="4" w:space="0" w:color="auto"/>
            </w:tcBorders>
            <w:noWrap/>
            <w:vAlign w:val="center"/>
            <w:hideMark/>
          </w:tcPr>
          <w:p w14:paraId="58B3CF5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2 019   </w:t>
            </w:r>
          </w:p>
        </w:tc>
      </w:tr>
      <w:tr w:rsidR="00723EAD" w14:paraId="74A99209"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030660D9"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Centre Nord</w:t>
            </w:r>
          </w:p>
        </w:tc>
        <w:tc>
          <w:tcPr>
            <w:tcW w:w="708" w:type="pct"/>
            <w:tcBorders>
              <w:top w:val="nil"/>
              <w:left w:val="nil"/>
              <w:bottom w:val="dotted" w:sz="4" w:space="0" w:color="auto"/>
              <w:right w:val="dotted" w:sz="4" w:space="0" w:color="auto"/>
            </w:tcBorders>
            <w:noWrap/>
            <w:vAlign w:val="center"/>
            <w:hideMark/>
          </w:tcPr>
          <w:p w14:paraId="26BE1264"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69 143   </w:t>
            </w:r>
          </w:p>
        </w:tc>
        <w:tc>
          <w:tcPr>
            <w:tcW w:w="676" w:type="pct"/>
            <w:tcBorders>
              <w:top w:val="nil"/>
              <w:left w:val="nil"/>
              <w:bottom w:val="dotted" w:sz="4" w:space="0" w:color="auto"/>
              <w:right w:val="dotted" w:sz="4" w:space="0" w:color="auto"/>
            </w:tcBorders>
            <w:noWrap/>
            <w:vAlign w:val="center"/>
            <w:hideMark/>
          </w:tcPr>
          <w:p w14:paraId="64D44A97"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86 342   </w:t>
            </w:r>
          </w:p>
        </w:tc>
        <w:tc>
          <w:tcPr>
            <w:tcW w:w="797" w:type="pct"/>
            <w:tcBorders>
              <w:top w:val="nil"/>
              <w:left w:val="nil"/>
              <w:bottom w:val="dotted" w:sz="4" w:space="0" w:color="auto"/>
              <w:right w:val="dotted" w:sz="4" w:space="0" w:color="auto"/>
            </w:tcBorders>
            <w:noWrap/>
            <w:vAlign w:val="center"/>
            <w:hideMark/>
          </w:tcPr>
          <w:p w14:paraId="3F3E5F8B"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11 596   </w:t>
            </w:r>
          </w:p>
        </w:tc>
        <w:tc>
          <w:tcPr>
            <w:tcW w:w="719" w:type="pct"/>
            <w:tcBorders>
              <w:top w:val="nil"/>
              <w:left w:val="nil"/>
              <w:bottom w:val="dotted" w:sz="4" w:space="0" w:color="auto"/>
              <w:right w:val="dotted" w:sz="4" w:space="0" w:color="auto"/>
            </w:tcBorders>
            <w:noWrap/>
            <w:vAlign w:val="center"/>
            <w:hideMark/>
          </w:tcPr>
          <w:p w14:paraId="56E4256C"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13 790   </w:t>
            </w:r>
          </w:p>
        </w:tc>
        <w:tc>
          <w:tcPr>
            <w:tcW w:w="584" w:type="pct"/>
            <w:tcBorders>
              <w:top w:val="nil"/>
              <w:left w:val="nil"/>
              <w:bottom w:val="dotted" w:sz="4" w:space="0" w:color="auto"/>
              <w:right w:val="dotted" w:sz="4" w:space="0" w:color="auto"/>
            </w:tcBorders>
            <w:noWrap/>
            <w:vAlign w:val="center"/>
            <w:hideMark/>
          </w:tcPr>
          <w:p w14:paraId="097C767B"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1 499   </w:t>
            </w:r>
          </w:p>
        </w:tc>
        <w:tc>
          <w:tcPr>
            <w:tcW w:w="584" w:type="pct"/>
            <w:tcBorders>
              <w:top w:val="nil"/>
              <w:left w:val="nil"/>
              <w:bottom w:val="dotted" w:sz="4" w:space="0" w:color="auto"/>
              <w:right w:val="dotted" w:sz="4" w:space="0" w:color="auto"/>
            </w:tcBorders>
            <w:noWrap/>
            <w:vAlign w:val="center"/>
            <w:hideMark/>
          </w:tcPr>
          <w:p w14:paraId="06DA02C9"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861   </w:t>
            </w:r>
          </w:p>
        </w:tc>
      </w:tr>
      <w:tr w:rsidR="00723EAD" w14:paraId="1F38B556"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28546C3D"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Centre Ouest</w:t>
            </w:r>
          </w:p>
        </w:tc>
        <w:tc>
          <w:tcPr>
            <w:tcW w:w="708" w:type="pct"/>
            <w:tcBorders>
              <w:top w:val="nil"/>
              <w:left w:val="nil"/>
              <w:bottom w:val="dotted" w:sz="4" w:space="0" w:color="auto"/>
              <w:right w:val="dotted" w:sz="4" w:space="0" w:color="auto"/>
            </w:tcBorders>
            <w:noWrap/>
            <w:vAlign w:val="center"/>
            <w:hideMark/>
          </w:tcPr>
          <w:p w14:paraId="49C93B7F"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88 372   </w:t>
            </w:r>
          </w:p>
        </w:tc>
        <w:tc>
          <w:tcPr>
            <w:tcW w:w="676" w:type="pct"/>
            <w:tcBorders>
              <w:top w:val="nil"/>
              <w:left w:val="nil"/>
              <w:bottom w:val="dotted" w:sz="4" w:space="0" w:color="auto"/>
              <w:right w:val="dotted" w:sz="4" w:space="0" w:color="auto"/>
            </w:tcBorders>
            <w:noWrap/>
            <w:vAlign w:val="center"/>
            <w:hideMark/>
          </w:tcPr>
          <w:p w14:paraId="47FC6116"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95 624   </w:t>
            </w:r>
          </w:p>
        </w:tc>
        <w:tc>
          <w:tcPr>
            <w:tcW w:w="797" w:type="pct"/>
            <w:tcBorders>
              <w:top w:val="nil"/>
              <w:left w:val="nil"/>
              <w:bottom w:val="dotted" w:sz="4" w:space="0" w:color="auto"/>
              <w:right w:val="dotted" w:sz="4" w:space="0" w:color="auto"/>
            </w:tcBorders>
            <w:noWrap/>
            <w:vAlign w:val="center"/>
            <w:hideMark/>
          </w:tcPr>
          <w:p w14:paraId="38255CB0"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157 442   </w:t>
            </w:r>
          </w:p>
        </w:tc>
        <w:tc>
          <w:tcPr>
            <w:tcW w:w="719" w:type="pct"/>
            <w:tcBorders>
              <w:top w:val="nil"/>
              <w:left w:val="nil"/>
              <w:bottom w:val="dotted" w:sz="4" w:space="0" w:color="auto"/>
              <w:right w:val="dotted" w:sz="4" w:space="0" w:color="auto"/>
            </w:tcBorders>
            <w:noWrap/>
            <w:vAlign w:val="center"/>
            <w:hideMark/>
          </w:tcPr>
          <w:p w14:paraId="0C61A1A9"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80 159   </w:t>
            </w:r>
          </w:p>
        </w:tc>
        <w:tc>
          <w:tcPr>
            <w:tcW w:w="584" w:type="pct"/>
            <w:tcBorders>
              <w:top w:val="nil"/>
              <w:left w:val="nil"/>
              <w:bottom w:val="dotted" w:sz="4" w:space="0" w:color="auto"/>
              <w:right w:val="dotted" w:sz="4" w:space="0" w:color="auto"/>
            </w:tcBorders>
            <w:noWrap/>
            <w:vAlign w:val="center"/>
            <w:hideMark/>
          </w:tcPr>
          <w:p w14:paraId="18837C1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8 993   </w:t>
            </w:r>
          </w:p>
        </w:tc>
        <w:tc>
          <w:tcPr>
            <w:tcW w:w="584" w:type="pct"/>
            <w:tcBorders>
              <w:top w:val="nil"/>
              <w:left w:val="nil"/>
              <w:bottom w:val="dotted" w:sz="4" w:space="0" w:color="auto"/>
              <w:right w:val="dotted" w:sz="4" w:space="0" w:color="auto"/>
            </w:tcBorders>
            <w:noWrap/>
            <w:vAlign w:val="center"/>
            <w:hideMark/>
          </w:tcPr>
          <w:p w14:paraId="073BE123"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4 803   </w:t>
            </w:r>
          </w:p>
        </w:tc>
      </w:tr>
      <w:tr w:rsidR="00723EAD" w14:paraId="0C9935DE"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5D9171DE"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Centre Sud</w:t>
            </w:r>
          </w:p>
        </w:tc>
        <w:tc>
          <w:tcPr>
            <w:tcW w:w="708" w:type="pct"/>
            <w:tcBorders>
              <w:top w:val="nil"/>
              <w:left w:val="nil"/>
              <w:bottom w:val="dotted" w:sz="4" w:space="0" w:color="auto"/>
              <w:right w:val="dotted" w:sz="4" w:space="0" w:color="auto"/>
            </w:tcBorders>
            <w:noWrap/>
            <w:vAlign w:val="center"/>
            <w:hideMark/>
          </w:tcPr>
          <w:p w14:paraId="2FCA3262"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46 890   </w:t>
            </w:r>
          </w:p>
        </w:tc>
        <w:tc>
          <w:tcPr>
            <w:tcW w:w="676" w:type="pct"/>
            <w:tcBorders>
              <w:top w:val="nil"/>
              <w:left w:val="nil"/>
              <w:bottom w:val="dotted" w:sz="4" w:space="0" w:color="auto"/>
              <w:right w:val="dotted" w:sz="4" w:space="0" w:color="auto"/>
            </w:tcBorders>
            <w:noWrap/>
            <w:vAlign w:val="center"/>
            <w:hideMark/>
          </w:tcPr>
          <w:p w14:paraId="7AFBA02E"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43 309   </w:t>
            </w:r>
          </w:p>
        </w:tc>
        <w:tc>
          <w:tcPr>
            <w:tcW w:w="797" w:type="pct"/>
            <w:tcBorders>
              <w:top w:val="nil"/>
              <w:left w:val="nil"/>
              <w:bottom w:val="dotted" w:sz="4" w:space="0" w:color="auto"/>
              <w:right w:val="dotted" w:sz="4" w:space="0" w:color="auto"/>
            </w:tcBorders>
            <w:noWrap/>
            <w:vAlign w:val="center"/>
            <w:hideMark/>
          </w:tcPr>
          <w:p w14:paraId="223D08F6"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107 297   </w:t>
            </w:r>
          </w:p>
        </w:tc>
        <w:tc>
          <w:tcPr>
            <w:tcW w:w="719" w:type="pct"/>
            <w:tcBorders>
              <w:top w:val="nil"/>
              <w:left w:val="nil"/>
              <w:bottom w:val="dotted" w:sz="4" w:space="0" w:color="auto"/>
              <w:right w:val="dotted" w:sz="4" w:space="0" w:color="auto"/>
            </w:tcBorders>
            <w:noWrap/>
            <w:vAlign w:val="center"/>
            <w:hideMark/>
          </w:tcPr>
          <w:p w14:paraId="1A8D8FC6"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55 365   </w:t>
            </w:r>
          </w:p>
        </w:tc>
        <w:tc>
          <w:tcPr>
            <w:tcW w:w="584" w:type="pct"/>
            <w:tcBorders>
              <w:top w:val="nil"/>
              <w:left w:val="nil"/>
              <w:bottom w:val="dotted" w:sz="4" w:space="0" w:color="auto"/>
              <w:right w:val="dotted" w:sz="4" w:space="0" w:color="auto"/>
            </w:tcBorders>
            <w:noWrap/>
            <w:vAlign w:val="center"/>
            <w:hideMark/>
          </w:tcPr>
          <w:p w14:paraId="43D1609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16 933   </w:t>
            </w:r>
          </w:p>
        </w:tc>
        <w:tc>
          <w:tcPr>
            <w:tcW w:w="584" w:type="pct"/>
            <w:tcBorders>
              <w:top w:val="nil"/>
              <w:left w:val="nil"/>
              <w:bottom w:val="dotted" w:sz="4" w:space="0" w:color="auto"/>
              <w:right w:val="dotted" w:sz="4" w:space="0" w:color="auto"/>
            </w:tcBorders>
            <w:noWrap/>
            <w:vAlign w:val="center"/>
            <w:hideMark/>
          </w:tcPr>
          <w:p w14:paraId="52727902"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8 925   </w:t>
            </w:r>
          </w:p>
        </w:tc>
      </w:tr>
      <w:tr w:rsidR="00723EAD" w14:paraId="03A5EF8C"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6CB44DF4"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Sahel</w:t>
            </w:r>
          </w:p>
        </w:tc>
        <w:tc>
          <w:tcPr>
            <w:tcW w:w="708" w:type="pct"/>
            <w:tcBorders>
              <w:top w:val="nil"/>
              <w:left w:val="nil"/>
              <w:bottom w:val="dotted" w:sz="4" w:space="0" w:color="auto"/>
              <w:right w:val="dotted" w:sz="4" w:space="0" w:color="auto"/>
            </w:tcBorders>
            <w:noWrap/>
            <w:vAlign w:val="center"/>
            <w:hideMark/>
          </w:tcPr>
          <w:p w14:paraId="5C1F6E5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233 761   </w:t>
            </w:r>
          </w:p>
        </w:tc>
        <w:tc>
          <w:tcPr>
            <w:tcW w:w="676" w:type="pct"/>
            <w:tcBorders>
              <w:top w:val="nil"/>
              <w:left w:val="nil"/>
              <w:bottom w:val="dotted" w:sz="4" w:space="0" w:color="auto"/>
              <w:right w:val="dotted" w:sz="4" w:space="0" w:color="auto"/>
            </w:tcBorders>
            <w:noWrap/>
            <w:vAlign w:val="center"/>
            <w:hideMark/>
          </w:tcPr>
          <w:p w14:paraId="3CD9049B"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379 405   </w:t>
            </w:r>
          </w:p>
        </w:tc>
        <w:tc>
          <w:tcPr>
            <w:tcW w:w="797" w:type="pct"/>
            <w:tcBorders>
              <w:top w:val="nil"/>
              <w:left w:val="nil"/>
              <w:bottom w:val="dotted" w:sz="4" w:space="0" w:color="auto"/>
              <w:right w:val="dotted" w:sz="4" w:space="0" w:color="auto"/>
            </w:tcBorders>
            <w:noWrap/>
            <w:vAlign w:val="center"/>
            <w:hideMark/>
          </w:tcPr>
          <w:p w14:paraId="6C92719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5 605   </w:t>
            </w:r>
          </w:p>
        </w:tc>
        <w:tc>
          <w:tcPr>
            <w:tcW w:w="719" w:type="pct"/>
            <w:tcBorders>
              <w:top w:val="nil"/>
              <w:left w:val="nil"/>
              <w:bottom w:val="dotted" w:sz="4" w:space="0" w:color="auto"/>
              <w:right w:val="dotted" w:sz="4" w:space="0" w:color="auto"/>
            </w:tcBorders>
            <w:noWrap/>
            <w:vAlign w:val="center"/>
            <w:hideMark/>
          </w:tcPr>
          <w:p w14:paraId="491CB267"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7 621   </w:t>
            </w:r>
          </w:p>
        </w:tc>
        <w:tc>
          <w:tcPr>
            <w:tcW w:w="584" w:type="pct"/>
            <w:tcBorders>
              <w:top w:val="nil"/>
              <w:left w:val="nil"/>
              <w:bottom w:val="dotted" w:sz="4" w:space="0" w:color="auto"/>
              <w:right w:val="dotted" w:sz="4" w:space="0" w:color="auto"/>
            </w:tcBorders>
            <w:noWrap/>
            <w:vAlign w:val="center"/>
            <w:hideMark/>
          </w:tcPr>
          <w:p w14:paraId="6CF4FFB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143   </w:t>
            </w:r>
          </w:p>
        </w:tc>
        <w:tc>
          <w:tcPr>
            <w:tcW w:w="584" w:type="pct"/>
            <w:tcBorders>
              <w:top w:val="nil"/>
              <w:left w:val="nil"/>
              <w:bottom w:val="dotted" w:sz="4" w:space="0" w:color="auto"/>
              <w:right w:val="dotted" w:sz="4" w:space="0" w:color="auto"/>
            </w:tcBorders>
            <w:noWrap/>
            <w:vAlign w:val="center"/>
            <w:hideMark/>
          </w:tcPr>
          <w:p w14:paraId="0E02272F"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301   </w:t>
            </w:r>
          </w:p>
        </w:tc>
      </w:tr>
      <w:tr w:rsidR="00723EAD" w14:paraId="187E6DEE"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0FE38D8D"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Boucle du </w:t>
            </w:r>
            <w:proofErr w:type="spellStart"/>
            <w:r>
              <w:rPr>
                <w:rFonts w:ascii="Cambria" w:hAnsi="Cambria" w:cs="Arial"/>
                <w:color w:val="000000"/>
                <w:sz w:val="18"/>
                <w:szCs w:val="18"/>
                <w:lang w:val="en-US" w:eastAsia="en-US"/>
              </w:rPr>
              <w:t>Mouhoun</w:t>
            </w:r>
            <w:proofErr w:type="spellEnd"/>
          </w:p>
        </w:tc>
        <w:tc>
          <w:tcPr>
            <w:tcW w:w="708" w:type="pct"/>
            <w:tcBorders>
              <w:top w:val="nil"/>
              <w:left w:val="nil"/>
              <w:bottom w:val="dotted" w:sz="4" w:space="0" w:color="auto"/>
              <w:right w:val="dotted" w:sz="4" w:space="0" w:color="auto"/>
            </w:tcBorders>
            <w:noWrap/>
            <w:vAlign w:val="center"/>
            <w:hideMark/>
          </w:tcPr>
          <w:p w14:paraId="27BA1CD6"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344 141   </w:t>
            </w:r>
          </w:p>
        </w:tc>
        <w:tc>
          <w:tcPr>
            <w:tcW w:w="676" w:type="pct"/>
            <w:tcBorders>
              <w:top w:val="nil"/>
              <w:left w:val="nil"/>
              <w:bottom w:val="dotted" w:sz="4" w:space="0" w:color="auto"/>
              <w:right w:val="dotted" w:sz="4" w:space="0" w:color="auto"/>
            </w:tcBorders>
            <w:noWrap/>
            <w:vAlign w:val="center"/>
            <w:hideMark/>
          </w:tcPr>
          <w:p w14:paraId="29F10394"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322 472   </w:t>
            </w:r>
          </w:p>
        </w:tc>
        <w:tc>
          <w:tcPr>
            <w:tcW w:w="797" w:type="pct"/>
            <w:tcBorders>
              <w:top w:val="nil"/>
              <w:left w:val="nil"/>
              <w:bottom w:val="dotted" w:sz="4" w:space="0" w:color="auto"/>
              <w:right w:val="dotted" w:sz="4" w:space="0" w:color="auto"/>
            </w:tcBorders>
            <w:noWrap/>
            <w:vAlign w:val="center"/>
            <w:hideMark/>
          </w:tcPr>
          <w:p w14:paraId="1E23035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273 081   </w:t>
            </w:r>
          </w:p>
        </w:tc>
        <w:tc>
          <w:tcPr>
            <w:tcW w:w="719" w:type="pct"/>
            <w:tcBorders>
              <w:top w:val="nil"/>
              <w:left w:val="nil"/>
              <w:bottom w:val="dotted" w:sz="4" w:space="0" w:color="auto"/>
              <w:right w:val="dotted" w:sz="4" w:space="0" w:color="auto"/>
            </w:tcBorders>
            <w:noWrap/>
            <w:vAlign w:val="center"/>
            <w:hideMark/>
          </w:tcPr>
          <w:p w14:paraId="4043A10E"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149 040   </w:t>
            </w:r>
          </w:p>
        </w:tc>
        <w:tc>
          <w:tcPr>
            <w:tcW w:w="584" w:type="pct"/>
            <w:tcBorders>
              <w:top w:val="nil"/>
              <w:left w:val="nil"/>
              <w:bottom w:val="dotted" w:sz="4" w:space="0" w:color="auto"/>
              <w:right w:val="dotted" w:sz="4" w:space="0" w:color="auto"/>
            </w:tcBorders>
            <w:noWrap/>
            <w:vAlign w:val="center"/>
            <w:hideMark/>
          </w:tcPr>
          <w:p w14:paraId="7D86735E"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46 116   </w:t>
            </w:r>
          </w:p>
        </w:tc>
        <w:tc>
          <w:tcPr>
            <w:tcW w:w="584" w:type="pct"/>
            <w:tcBorders>
              <w:top w:val="nil"/>
              <w:left w:val="nil"/>
              <w:bottom w:val="dotted" w:sz="4" w:space="0" w:color="auto"/>
              <w:right w:val="dotted" w:sz="4" w:space="0" w:color="auto"/>
            </w:tcBorders>
            <w:noWrap/>
            <w:vAlign w:val="center"/>
            <w:hideMark/>
          </w:tcPr>
          <w:p w14:paraId="2A04E2D2"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22 075   </w:t>
            </w:r>
          </w:p>
        </w:tc>
      </w:tr>
      <w:tr w:rsidR="00723EAD" w14:paraId="5FF72853"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454BFC8E"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Est</w:t>
            </w:r>
          </w:p>
        </w:tc>
        <w:tc>
          <w:tcPr>
            <w:tcW w:w="708" w:type="pct"/>
            <w:tcBorders>
              <w:top w:val="nil"/>
              <w:left w:val="nil"/>
              <w:bottom w:val="dotted" w:sz="4" w:space="0" w:color="auto"/>
              <w:right w:val="dotted" w:sz="4" w:space="0" w:color="auto"/>
            </w:tcBorders>
            <w:noWrap/>
            <w:vAlign w:val="center"/>
            <w:hideMark/>
          </w:tcPr>
          <w:p w14:paraId="0F24BD2A"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89 745   </w:t>
            </w:r>
          </w:p>
        </w:tc>
        <w:tc>
          <w:tcPr>
            <w:tcW w:w="676" w:type="pct"/>
            <w:tcBorders>
              <w:top w:val="nil"/>
              <w:left w:val="nil"/>
              <w:bottom w:val="dotted" w:sz="4" w:space="0" w:color="auto"/>
              <w:right w:val="dotted" w:sz="4" w:space="0" w:color="auto"/>
            </w:tcBorders>
            <w:noWrap/>
            <w:vAlign w:val="center"/>
            <w:hideMark/>
          </w:tcPr>
          <w:p w14:paraId="0F79A51D"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95 477   </w:t>
            </w:r>
          </w:p>
        </w:tc>
        <w:tc>
          <w:tcPr>
            <w:tcW w:w="797" w:type="pct"/>
            <w:tcBorders>
              <w:top w:val="nil"/>
              <w:left w:val="nil"/>
              <w:bottom w:val="dotted" w:sz="4" w:space="0" w:color="auto"/>
              <w:right w:val="dotted" w:sz="4" w:space="0" w:color="auto"/>
            </w:tcBorders>
            <w:noWrap/>
            <w:vAlign w:val="center"/>
            <w:hideMark/>
          </w:tcPr>
          <w:p w14:paraId="48C00D7F"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125 561   </w:t>
            </w:r>
          </w:p>
        </w:tc>
        <w:tc>
          <w:tcPr>
            <w:tcW w:w="719" w:type="pct"/>
            <w:tcBorders>
              <w:top w:val="nil"/>
              <w:left w:val="nil"/>
              <w:bottom w:val="dotted" w:sz="4" w:space="0" w:color="auto"/>
              <w:right w:val="dotted" w:sz="4" w:space="0" w:color="auto"/>
            </w:tcBorders>
            <w:noWrap/>
            <w:vAlign w:val="center"/>
            <w:hideMark/>
          </w:tcPr>
          <w:p w14:paraId="0AD29150"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80 120   </w:t>
            </w:r>
          </w:p>
        </w:tc>
        <w:tc>
          <w:tcPr>
            <w:tcW w:w="584" w:type="pct"/>
            <w:tcBorders>
              <w:top w:val="nil"/>
              <w:left w:val="nil"/>
              <w:bottom w:val="dotted" w:sz="4" w:space="0" w:color="auto"/>
              <w:right w:val="dotted" w:sz="4" w:space="0" w:color="auto"/>
            </w:tcBorders>
            <w:noWrap/>
            <w:vAlign w:val="center"/>
            <w:hideMark/>
          </w:tcPr>
          <w:p w14:paraId="4B1D6B2D"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35 783   </w:t>
            </w:r>
          </w:p>
        </w:tc>
        <w:tc>
          <w:tcPr>
            <w:tcW w:w="584" w:type="pct"/>
            <w:tcBorders>
              <w:top w:val="nil"/>
              <w:left w:val="nil"/>
              <w:bottom w:val="dotted" w:sz="4" w:space="0" w:color="auto"/>
              <w:right w:val="dotted" w:sz="4" w:space="0" w:color="auto"/>
            </w:tcBorders>
            <w:noWrap/>
            <w:vAlign w:val="center"/>
            <w:hideMark/>
          </w:tcPr>
          <w:p w14:paraId="42A57144"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15 496   </w:t>
            </w:r>
          </w:p>
        </w:tc>
      </w:tr>
      <w:tr w:rsidR="00723EAD" w14:paraId="7676C17C"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27D2E433"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Centre Est</w:t>
            </w:r>
          </w:p>
        </w:tc>
        <w:tc>
          <w:tcPr>
            <w:tcW w:w="708" w:type="pct"/>
            <w:tcBorders>
              <w:top w:val="nil"/>
              <w:left w:val="nil"/>
              <w:bottom w:val="dotted" w:sz="4" w:space="0" w:color="auto"/>
              <w:right w:val="dotted" w:sz="4" w:space="0" w:color="auto"/>
            </w:tcBorders>
            <w:noWrap/>
            <w:vAlign w:val="center"/>
            <w:hideMark/>
          </w:tcPr>
          <w:p w14:paraId="60894F84"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54 933   </w:t>
            </w:r>
          </w:p>
        </w:tc>
        <w:tc>
          <w:tcPr>
            <w:tcW w:w="676" w:type="pct"/>
            <w:tcBorders>
              <w:top w:val="nil"/>
              <w:left w:val="nil"/>
              <w:bottom w:val="dotted" w:sz="4" w:space="0" w:color="auto"/>
              <w:right w:val="dotted" w:sz="4" w:space="0" w:color="auto"/>
            </w:tcBorders>
            <w:noWrap/>
            <w:vAlign w:val="center"/>
            <w:hideMark/>
          </w:tcPr>
          <w:p w14:paraId="0EBC76BD"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50 848   </w:t>
            </w:r>
          </w:p>
        </w:tc>
        <w:tc>
          <w:tcPr>
            <w:tcW w:w="797" w:type="pct"/>
            <w:tcBorders>
              <w:top w:val="nil"/>
              <w:left w:val="nil"/>
              <w:bottom w:val="dotted" w:sz="4" w:space="0" w:color="auto"/>
              <w:right w:val="dotted" w:sz="4" w:space="0" w:color="auto"/>
            </w:tcBorders>
            <w:noWrap/>
            <w:vAlign w:val="center"/>
            <w:hideMark/>
          </w:tcPr>
          <w:p w14:paraId="6F23E6D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124 345   </w:t>
            </w:r>
          </w:p>
        </w:tc>
        <w:tc>
          <w:tcPr>
            <w:tcW w:w="719" w:type="pct"/>
            <w:tcBorders>
              <w:top w:val="nil"/>
              <w:left w:val="nil"/>
              <w:bottom w:val="dotted" w:sz="4" w:space="0" w:color="auto"/>
              <w:right w:val="dotted" w:sz="4" w:space="0" w:color="auto"/>
            </w:tcBorders>
            <w:noWrap/>
            <w:vAlign w:val="center"/>
            <w:hideMark/>
          </w:tcPr>
          <w:p w14:paraId="4F5B5FBB"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77 948   </w:t>
            </w:r>
          </w:p>
        </w:tc>
        <w:tc>
          <w:tcPr>
            <w:tcW w:w="584" w:type="pct"/>
            <w:tcBorders>
              <w:top w:val="nil"/>
              <w:left w:val="nil"/>
              <w:bottom w:val="dotted" w:sz="4" w:space="0" w:color="auto"/>
              <w:right w:val="dotted" w:sz="4" w:space="0" w:color="auto"/>
            </w:tcBorders>
            <w:noWrap/>
            <w:vAlign w:val="center"/>
            <w:hideMark/>
          </w:tcPr>
          <w:p w14:paraId="7F74679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38 876   </w:t>
            </w:r>
          </w:p>
        </w:tc>
        <w:tc>
          <w:tcPr>
            <w:tcW w:w="584" w:type="pct"/>
            <w:tcBorders>
              <w:top w:val="nil"/>
              <w:left w:val="nil"/>
              <w:bottom w:val="dotted" w:sz="4" w:space="0" w:color="auto"/>
              <w:right w:val="dotted" w:sz="4" w:space="0" w:color="auto"/>
            </w:tcBorders>
            <w:noWrap/>
            <w:vAlign w:val="center"/>
            <w:hideMark/>
          </w:tcPr>
          <w:p w14:paraId="2FB60F53"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22 328   </w:t>
            </w:r>
          </w:p>
        </w:tc>
      </w:tr>
      <w:tr w:rsidR="00723EAD" w14:paraId="406B4C58"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44E9A630"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Nord</w:t>
            </w:r>
          </w:p>
        </w:tc>
        <w:tc>
          <w:tcPr>
            <w:tcW w:w="708" w:type="pct"/>
            <w:tcBorders>
              <w:top w:val="nil"/>
              <w:left w:val="nil"/>
              <w:bottom w:val="dotted" w:sz="4" w:space="0" w:color="auto"/>
              <w:right w:val="dotted" w:sz="4" w:space="0" w:color="auto"/>
            </w:tcBorders>
            <w:noWrap/>
            <w:vAlign w:val="center"/>
            <w:hideMark/>
          </w:tcPr>
          <w:p w14:paraId="529947E4"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152 435   </w:t>
            </w:r>
          </w:p>
        </w:tc>
        <w:tc>
          <w:tcPr>
            <w:tcW w:w="676" w:type="pct"/>
            <w:tcBorders>
              <w:top w:val="nil"/>
              <w:left w:val="nil"/>
              <w:bottom w:val="dotted" w:sz="4" w:space="0" w:color="auto"/>
              <w:right w:val="dotted" w:sz="4" w:space="0" w:color="auto"/>
            </w:tcBorders>
            <w:noWrap/>
            <w:vAlign w:val="center"/>
            <w:hideMark/>
          </w:tcPr>
          <w:p w14:paraId="5D67E87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167 134   </w:t>
            </w:r>
          </w:p>
        </w:tc>
        <w:tc>
          <w:tcPr>
            <w:tcW w:w="797" w:type="pct"/>
            <w:tcBorders>
              <w:top w:val="nil"/>
              <w:left w:val="nil"/>
              <w:bottom w:val="dotted" w:sz="4" w:space="0" w:color="auto"/>
              <w:right w:val="dotted" w:sz="4" w:space="0" w:color="auto"/>
            </w:tcBorders>
            <w:noWrap/>
            <w:vAlign w:val="center"/>
            <w:hideMark/>
          </w:tcPr>
          <w:p w14:paraId="764E19FC"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12 485   </w:t>
            </w:r>
          </w:p>
        </w:tc>
        <w:tc>
          <w:tcPr>
            <w:tcW w:w="719" w:type="pct"/>
            <w:tcBorders>
              <w:top w:val="nil"/>
              <w:left w:val="nil"/>
              <w:bottom w:val="dotted" w:sz="4" w:space="0" w:color="auto"/>
              <w:right w:val="dotted" w:sz="4" w:space="0" w:color="auto"/>
            </w:tcBorders>
            <w:noWrap/>
            <w:vAlign w:val="center"/>
            <w:hideMark/>
          </w:tcPr>
          <w:p w14:paraId="2D47C2F2"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11 153   </w:t>
            </w:r>
          </w:p>
        </w:tc>
        <w:tc>
          <w:tcPr>
            <w:tcW w:w="584" w:type="pct"/>
            <w:tcBorders>
              <w:top w:val="nil"/>
              <w:left w:val="nil"/>
              <w:bottom w:val="dotted" w:sz="4" w:space="0" w:color="auto"/>
              <w:right w:val="dotted" w:sz="4" w:space="0" w:color="auto"/>
            </w:tcBorders>
            <w:noWrap/>
            <w:vAlign w:val="center"/>
            <w:hideMark/>
          </w:tcPr>
          <w:p w14:paraId="350E950F"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1 922   </w:t>
            </w:r>
          </w:p>
        </w:tc>
        <w:tc>
          <w:tcPr>
            <w:tcW w:w="584" w:type="pct"/>
            <w:tcBorders>
              <w:top w:val="nil"/>
              <w:left w:val="nil"/>
              <w:bottom w:val="dotted" w:sz="4" w:space="0" w:color="auto"/>
              <w:right w:val="dotted" w:sz="4" w:space="0" w:color="auto"/>
            </w:tcBorders>
            <w:noWrap/>
            <w:vAlign w:val="center"/>
            <w:hideMark/>
          </w:tcPr>
          <w:p w14:paraId="0B791D72"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1 307   </w:t>
            </w:r>
          </w:p>
        </w:tc>
      </w:tr>
      <w:tr w:rsidR="00723EAD" w14:paraId="50717AAE"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6F5CB311"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Sud Ouest</w:t>
            </w:r>
          </w:p>
        </w:tc>
        <w:tc>
          <w:tcPr>
            <w:tcW w:w="708" w:type="pct"/>
            <w:tcBorders>
              <w:top w:val="nil"/>
              <w:left w:val="nil"/>
              <w:bottom w:val="dotted" w:sz="4" w:space="0" w:color="auto"/>
              <w:right w:val="dotted" w:sz="4" w:space="0" w:color="auto"/>
            </w:tcBorders>
            <w:noWrap/>
            <w:vAlign w:val="center"/>
            <w:hideMark/>
          </w:tcPr>
          <w:p w14:paraId="524E90FB"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43 625   </w:t>
            </w:r>
          </w:p>
        </w:tc>
        <w:tc>
          <w:tcPr>
            <w:tcW w:w="676" w:type="pct"/>
            <w:tcBorders>
              <w:top w:val="nil"/>
              <w:left w:val="nil"/>
              <w:bottom w:val="dotted" w:sz="4" w:space="0" w:color="auto"/>
              <w:right w:val="dotted" w:sz="4" w:space="0" w:color="auto"/>
            </w:tcBorders>
            <w:noWrap/>
            <w:vAlign w:val="center"/>
            <w:hideMark/>
          </w:tcPr>
          <w:p w14:paraId="2B1CC620"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35 650   </w:t>
            </w:r>
          </w:p>
        </w:tc>
        <w:tc>
          <w:tcPr>
            <w:tcW w:w="797" w:type="pct"/>
            <w:tcBorders>
              <w:top w:val="nil"/>
              <w:left w:val="nil"/>
              <w:bottom w:val="dotted" w:sz="4" w:space="0" w:color="auto"/>
              <w:right w:val="dotted" w:sz="4" w:space="0" w:color="auto"/>
            </w:tcBorders>
            <w:noWrap/>
            <w:vAlign w:val="center"/>
            <w:hideMark/>
          </w:tcPr>
          <w:p w14:paraId="09E9846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125 564   </w:t>
            </w:r>
          </w:p>
        </w:tc>
        <w:tc>
          <w:tcPr>
            <w:tcW w:w="719" w:type="pct"/>
            <w:tcBorders>
              <w:top w:val="nil"/>
              <w:left w:val="nil"/>
              <w:bottom w:val="dotted" w:sz="4" w:space="0" w:color="auto"/>
              <w:right w:val="dotted" w:sz="4" w:space="0" w:color="auto"/>
            </w:tcBorders>
            <w:noWrap/>
            <w:vAlign w:val="center"/>
            <w:hideMark/>
          </w:tcPr>
          <w:p w14:paraId="5E8947E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84 557   </w:t>
            </w:r>
          </w:p>
        </w:tc>
        <w:tc>
          <w:tcPr>
            <w:tcW w:w="584" w:type="pct"/>
            <w:tcBorders>
              <w:top w:val="nil"/>
              <w:left w:val="nil"/>
              <w:bottom w:val="dotted" w:sz="4" w:space="0" w:color="auto"/>
              <w:right w:val="dotted" w:sz="4" w:space="0" w:color="auto"/>
            </w:tcBorders>
            <w:noWrap/>
            <w:vAlign w:val="center"/>
            <w:hideMark/>
          </w:tcPr>
          <w:p w14:paraId="53980C49"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5 929   </w:t>
            </w:r>
          </w:p>
        </w:tc>
        <w:tc>
          <w:tcPr>
            <w:tcW w:w="584" w:type="pct"/>
            <w:tcBorders>
              <w:top w:val="nil"/>
              <w:left w:val="nil"/>
              <w:bottom w:val="dotted" w:sz="4" w:space="0" w:color="auto"/>
              <w:right w:val="dotted" w:sz="4" w:space="0" w:color="auto"/>
            </w:tcBorders>
            <w:noWrap/>
            <w:vAlign w:val="center"/>
            <w:hideMark/>
          </w:tcPr>
          <w:p w14:paraId="0B1C1C2C"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3 824   </w:t>
            </w:r>
          </w:p>
        </w:tc>
      </w:tr>
      <w:tr w:rsidR="00723EAD" w14:paraId="2BD30F05" w14:textId="77777777" w:rsidTr="00DB19CE">
        <w:trPr>
          <w:trHeight w:val="285"/>
        </w:trPr>
        <w:tc>
          <w:tcPr>
            <w:tcW w:w="931" w:type="pct"/>
            <w:tcBorders>
              <w:top w:val="nil"/>
              <w:left w:val="dotted" w:sz="4" w:space="0" w:color="auto"/>
              <w:bottom w:val="dotted" w:sz="4" w:space="0" w:color="auto"/>
              <w:right w:val="dotted" w:sz="4" w:space="0" w:color="auto"/>
            </w:tcBorders>
            <w:noWrap/>
            <w:vAlign w:val="center"/>
            <w:hideMark/>
          </w:tcPr>
          <w:p w14:paraId="2C7C55FB" w14:textId="77777777" w:rsidR="00723EAD" w:rsidRDefault="00723EAD">
            <w:pPr>
              <w:spacing w:after="0" w:line="240" w:lineRule="auto"/>
              <w:rPr>
                <w:rFonts w:ascii="Cambria" w:hAnsi="Cambria" w:cs="Arial"/>
                <w:color w:val="000000"/>
                <w:sz w:val="18"/>
                <w:szCs w:val="18"/>
                <w:lang w:val="en-US" w:eastAsia="en-US"/>
              </w:rPr>
            </w:pPr>
            <w:proofErr w:type="spellStart"/>
            <w:r>
              <w:rPr>
                <w:rFonts w:ascii="Cambria" w:hAnsi="Cambria" w:cs="Arial"/>
                <w:color w:val="000000"/>
                <w:sz w:val="18"/>
                <w:szCs w:val="18"/>
                <w:lang w:val="en-US" w:eastAsia="en-US"/>
              </w:rPr>
              <w:t>Hauts</w:t>
            </w:r>
            <w:proofErr w:type="spellEnd"/>
            <w:r>
              <w:rPr>
                <w:rFonts w:ascii="Cambria" w:hAnsi="Cambria" w:cs="Arial"/>
                <w:color w:val="000000"/>
                <w:sz w:val="18"/>
                <w:szCs w:val="18"/>
                <w:lang w:val="en-US" w:eastAsia="en-US"/>
              </w:rPr>
              <w:t xml:space="preserve"> </w:t>
            </w:r>
            <w:proofErr w:type="spellStart"/>
            <w:r>
              <w:rPr>
                <w:rFonts w:ascii="Cambria" w:hAnsi="Cambria" w:cs="Arial"/>
                <w:color w:val="000000"/>
                <w:sz w:val="18"/>
                <w:szCs w:val="18"/>
                <w:lang w:val="en-US" w:eastAsia="en-US"/>
              </w:rPr>
              <w:t>Bassins</w:t>
            </w:r>
            <w:proofErr w:type="spellEnd"/>
          </w:p>
        </w:tc>
        <w:tc>
          <w:tcPr>
            <w:tcW w:w="708" w:type="pct"/>
            <w:tcBorders>
              <w:top w:val="nil"/>
              <w:left w:val="nil"/>
              <w:bottom w:val="dotted" w:sz="4" w:space="0" w:color="auto"/>
              <w:right w:val="dotted" w:sz="4" w:space="0" w:color="auto"/>
            </w:tcBorders>
            <w:noWrap/>
            <w:vAlign w:val="center"/>
            <w:hideMark/>
          </w:tcPr>
          <w:p w14:paraId="38FB3FD2"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41 978   </w:t>
            </w:r>
          </w:p>
        </w:tc>
        <w:tc>
          <w:tcPr>
            <w:tcW w:w="676" w:type="pct"/>
            <w:tcBorders>
              <w:top w:val="nil"/>
              <w:left w:val="nil"/>
              <w:bottom w:val="dotted" w:sz="4" w:space="0" w:color="auto"/>
              <w:right w:val="dotted" w:sz="4" w:space="0" w:color="auto"/>
            </w:tcBorders>
            <w:noWrap/>
            <w:vAlign w:val="center"/>
            <w:hideMark/>
          </w:tcPr>
          <w:p w14:paraId="19CC39A0"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41 589   </w:t>
            </w:r>
          </w:p>
        </w:tc>
        <w:tc>
          <w:tcPr>
            <w:tcW w:w="797" w:type="pct"/>
            <w:tcBorders>
              <w:top w:val="nil"/>
              <w:left w:val="nil"/>
              <w:bottom w:val="dotted" w:sz="4" w:space="0" w:color="auto"/>
              <w:right w:val="dotted" w:sz="4" w:space="0" w:color="auto"/>
            </w:tcBorders>
            <w:noWrap/>
            <w:vAlign w:val="center"/>
            <w:hideMark/>
          </w:tcPr>
          <w:p w14:paraId="4ACB7CE6"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749 268   </w:t>
            </w:r>
          </w:p>
        </w:tc>
        <w:tc>
          <w:tcPr>
            <w:tcW w:w="719" w:type="pct"/>
            <w:tcBorders>
              <w:top w:val="nil"/>
              <w:left w:val="nil"/>
              <w:bottom w:val="dotted" w:sz="4" w:space="0" w:color="auto"/>
              <w:right w:val="dotted" w:sz="4" w:space="0" w:color="auto"/>
            </w:tcBorders>
            <w:noWrap/>
            <w:vAlign w:val="center"/>
            <w:hideMark/>
          </w:tcPr>
          <w:p w14:paraId="7B83723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301 897   </w:t>
            </w:r>
          </w:p>
        </w:tc>
        <w:tc>
          <w:tcPr>
            <w:tcW w:w="584" w:type="pct"/>
            <w:tcBorders>
              <w:top w:val="nil"/>
              <w:left w:val="nil"/>
              <w:bottom w:val="dotted" w:sz="4" w:space="0" w:color="auto"/>
              <w:right w:val="dotted" w:sz="4" w:space="0" w:color="auto"/>
            </w:tcBorders>
            <w:noWrap/>
            <w:vAlign w:val="center"/>
            <w:hideMark/>
          </w:tcPr>
          <w:p w14:paraId="7CC1D96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62 265   </w:t>
            </w:r>
          </w:p>
        </w:tc>
        <w:tc>
          <w:tcPr>
            <w:tcW w:w="584" w:type="pct"/>
            <w:tcBorders>
              <w:top w:val="nil"/>
              <w:left w:val="nil"/>
              <w:bottom w:val="dotted" w:sz="4" w:space="0" w:color="auto"/>
              <w:right w:val="dotted" w:sz="4" w:space="0" w:color="auto"/>
            </w:tcBorders>
            <w:noWrap/>
            <w:vAlign w:val="center"/>
            <w:hideMark/>
          </w:tcPr>
          <w:p w14:paraId="33BE6FC8"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26 347   </w:t>
            </w:r>
          </w:p>
        </w:tc>
      </w:tr>
      <w:tr w:rsidR="00723EAD" w14:paraId="5F4F09E0" w14:textId="77777777" w:rsidTr="00DB19CE">
        <w:trPr>
          <w:trHeight w:val="285"/>
        </w:trPr>
        <w:tc>
          <w:tcPr>
            <w:tcW w:w="931" w:type="pct"/>
            <w:tcBorders>
              <w:top w:val="nil"/>
              <w:left w:val="dotted" w:sz="4" w:space="0" w:color="auto"/>
              <w:bottom w:val="single" w:sz="12" w:space="0" w:color="auto"/>
              <w:right w:val="dotted" w:sz="4" w:space="0" w:color="auto"/>
            </w:tcBorders>
            <w:noWrap/>
            <w:vAlign w:val="center"/>
            <w:hideMark/>
          </w:tcPr>
          <w:p w14:paraId="5AF3F19B" w14:textId="77777777" w:rsidR="00723EAD" w:rsidRDefault="00723EAD">
            <w:pPr>
              <w:spacing w:after="0" w:line="240" w:lineRule="auto"/>
              <w:rPr>
                <w:rFonts w:ascii="Cambria" w:hAnsi="Cambria" w:cs="Arial"/>
                <w:color w:val="000000"/>
                <w:sz w:val="18"/>
                <w:szCs w:val="18"/>
                <w:lang w:val="en-US" w:eastAsia="en-US"/>
              </w:rPr>
            </w:pPr>
            <w:r>
              <w:rPr>
                <w:rFonts w:ascii="Cambria" w:hAnsi="Cambria" w:cs="Arial"/>
                <w:color w:val="000000"/>
                <w:sz w:val="18"/>
                <w:szCs w:val="18"/>
                <w:lang w:val="en-US" w:eastAsia="en-US"/>
              </w:rPr>
              <w:t>Cascades</w:t>
            </w:r>
          </w:p>
        </w:tc>
        <w:tc>
          <w:tcPr>
            <w:tcW w:w="708" w:type="pct"/>
            <w:tcBorders>
              <w:top w:val="nil"/>
              <w:left w:val="nil"/>
              <w:bottom w:val="single" w:sz="12" w:space="0" w:color="auto"/>
              <w:right w:val="dotted" w:sz="4" w:space="0" w:color="auto"/>
            </w:tcBorders>
            <w:noWrap/>
            <w:vAlign w:val="center"/>
            <w:hideMark/>
          </w:tcPr>
          <w:p w14:paraId="5B88A963"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8 125   </w:t>
            </w:r>
          </w:p>
        </w:tc>
        <w:tc>
          <w:tcPr>
            <w:tcW w:w="676" w:type="pct"/>
            <w:tcBorders>
              <w:top w:val="nil"/>
              <w:left w:val="nil"/>
              <w:bottom w:val="single" w:sz="12" w:space="0" w:color="auto"/>
              <w:right w:val="dotted" w:sz="4" w:space="0" w:color="auto"/>
            </w:tcBorders>
            <w:noWrap/>
            <w:vAlign w:val="center"/>
            <w:hideMark/>
          </w:tcPr>
          <w:p w14:paraId="24D73241"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4 392   </w:t>
            </w:r>
          </w:p>
        </w:tc>
        <w:tc>
          <w:tcPr>
            <w:tcW w:w="797" w:type="pct"/>
            <w:tcBorders>
              <w:top w:val="nil"/>
              <w:left w:val="nil"/>
              <w:bottom w:val="single" w:sz="12" w:space="0" w:color="auto"/>
              <w:right w:val="dotted" w:sz="4" w:space="0" w:color="auto"/>
            </w:tcBorders>
            <w:noWrap/>
            <w:vAlign w:val="center"/>
            <w:hideMark/>
          </w:tcPr>
          <w:p w14:paraId="6EAFA1AE"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197 474   </w:t>
            </w:r>
          </w:p>
        </w:tc>
        <w:tc>
          <w:tcPr>
            <w:tcW w:w="719" w:type="pct"/>
            <w:tcBorders>
              <w:top w:val="nil"/>
              <w:left w:val="nil"/>
              <w:bottom w:val="single" w:sz="12" w:space="0" w:color="auto"/>
              <w:right w:val="dotted" w:sz="4" w:space="0" w:color="auto"/>
            </w:tcBorders>
            <w:noWrap/>
            <w:vAlign w:val="center"/>
            <w:hideMark/>
          </w:tcPr>
          <w:p w14:paraId="62DA87A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91 563   </w:t>
            </w:r>
          </w:p>
        </w:tc>
        <w:tc>
          <w:tcPr>
            <w:tcW w:w="584" w:type="pct"/>
            <w:tcBorders>
              <w:top w:val="nil"/>
              <w:left w:val="nil"/>
              <w:bottom w:val="single" w:sz="12" w:space="0" w:color="auto"/>
              <w:right w:val="dotted" w:sz="4" w:space="0" w:color="auto"/>
            </w:tcBorders>
            <w:noWrap/>
            <w:vAlign w:val="center"/>
            <w:hideMark/>
          </w:tcPr>
          <w:p w14:paraId="7492B375"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16 954   </w:t>
            </w:r>
          </w:p>
        </w:tc>
        <w:tc>
          <w:tcPr>
            <w:tcW w:w="584" w:type="pct"/>
            <w:tcBorders>
              <w:top w:val="nil"/>
              <w:left w:val="nil"/>
              <w:bottom w:val="single" w:sz="12" w:space="0" w:color="auto"/>
              <w:right w:val="dotted" w:sz="4" w:space="0" w:color="auto"/>
            </w:tcBorders>
            <w:noWrap/>
            <w:vAlign w:val="center"/>
            <w:hideMark/>
          </w:tcPr>
          <w:p w14:paraId="3AFB8CA3" w14:textId="77777777" w:rsidR="00723EAD" w:rsidRDefault="00723EAD">
            <w:pPr>
              <w:spacing w:after="0" w:line="240" w:lineRule="auto"/>
              <w:jc w:val="right"/>
              <w:rPr>
                <w:rFonts w:ascii="Cambria" w:hAnsi="Cambria" w:cs="Arial"/>
                <w:color w:val="000000"/>
                <w:sz w:val="18"/>
                <w:szCs w:val="18"/>
                <w:lang w:val="en-US" w:eastAsia="en-US"/>
              </w:rPr>
            </w:pPr>
            <w:r>
              <w:rPr>
                <w:rFonts w:ascii="Cambria" w:hAnsi="Cambria" w:cs="Arial"/>
                <w:color w:val="000000"/>
                <w:sz w:val="18"/>
                <w:szCs w:val="18"/>
                <w:lang w:val="en-US" w:eastAsia="en-US"/>
              </w:rPr>
              <w:t xml:space="preserve"> 9 148   </w:t>
            </w:r>
          </w:p>
        </w:tc>
      </w:tr>
      <w:tr w:rsidR="00723EAD" w14:paraId="54BA5291" w14:textId="77777777" w:rsidTr="00DB19CE">
        <w:trPr>
          <w:trHeight w:val="330"/>
        </w:trPr>
        <w:tc>
          <w:tcPr>
            <w:tcW w:w="931" w:type="pct"/>
            <w:tcBorders>
              <w:top w:val="single" w:sz="12" w:space="0" w:color="auto"/>
              <w:left w:val="dotted" w:sz="4" w:space="0" w:color="auto"/>
              <w:bottom w:val="single" w:sz="12" w:space="0" w:color="auto"/>
              <w:right w:val="dotted" w:sz="4" w:space="0" w:color="auto"/>
            </w:tcBorders>
            <w:noWrap/>
            <w:vAlign w:val="center"/>
            <w:hideMark/>
          </w:tcPr>
          <w:p w14:paraId="763ACD35" w14:textId="77777777" w:rsidR="00723EAD" w:rsidRDefault="00723EAD">
            <w:pPr>
              <w:spacing w:after="0" w:line="240" w:lineRule="auto"/>
              <w:rPr>
                <w:rFonts w:ascii="Cambria" w:hAnsi="Cambria" w:cs="Arial"/>
                <w:b/>
                <w:bCs/>
                <w:color w:val="000000"/>
                <w:lang w:val="en-US" w:eastAsia="en-US"/>
              </w:rPr>
            </w:pPr>
            <w:r>
              <w:rPr>
                <w:rFonts w:ascii="Cambria" w:hAnsi="Cambria" w:cs="Arial"/>
                <w:b/>
                <w:bCs/>
                <w:color w:val="000000"/>
                <w:lang w:eastAsia="en-US"/>
              </w:rPr>
              <w:t>Burkina Faso</w:t>
            </w:r>
          </w:p>
        </w:tc>
        <w:tc>
          <w:tcPr>
            <w:tcW w:w="708" w:type="pct"/>
            <w:tcBorders>
              <w:top w:val="single" w:sz="12" w:space="0" w:color="auto"/>
              <w:left w:val="nil"/>
              <w:bottom w:val="single" w:sz="12" w:space="0" w:color="auto"/>
              <w:right w:val="dotted" w:sz="4" w:space="0" w:color="auto"/>
            </w:tcBorders>
            <w:noWrap/>
            <w:vAlign w:val="center"/>
            <w:hideMark/>
          </w:tcPr>
          <w:p w14:paraId="48DF6D9A" w14:textId="77777777" w:rsidR="00723EAD" w:rsidRDefault="00723EAD" w:rsidP="00DB19CE">
            <w:pPr>
              <w:spacing w:after="0" w:line="240" w:lineRule="auto"/>
              <w:rPr>
                <w:rFonts w:ascii="Cambria" w:hAnsi="Cambria" w:cs="Arial"/>
                <w:color w:val="000000"/>
                <w:sz w:val="18"/>
                <w:szCs w:val="18"/>
                <w:lang w:val="en-US" w:eastAsia="en-US"/>
              </w:rPr>
            </w:pPr>
            <w:r>
              <w:rPr>
                <w:rFonts w:ascii="Cambria" w:hAnsi="Cambria" w:cs="Arial"/>
                <w:b/>
                <w:bCs/>
                <w:color w:val="000000"/>
                <w:lang w:eastAsia="en-US"/>
              </w:rPr>
              <w:t>1 238 212</w:t>
            </w:r>
            <w:r>
              <w:rPr>
                <w:rFonts w:ascii="Cambria" w:hAnsi="Cambria" w:cs="Arial"/>
                <w:color w:val="000000"/>
                <w:sz w:val="18"/>
                <w:szCs w:val="18"/>
                <w:lang w:val="en-US" w:eastAsia="en-US"/>
              </w:rPr>
              <w:t xml:space="preserve">   </w:t>
            </w:r>
          </w:p>
        </w:tc>
        <w:tc>
          <w:tcPr>
            <w:tcW w:w="676" w:type="pct"/>
            <w:tcBorders>
              <w:top w:val="single" w:sz="12" w:space="0" w:color="auto"/>
              <w:left w:val="nil"/>
              <w:bottom w:val="single" w:sz="12" w:space="0" w:color="auto"/>
              <w:right w:val="dotted" w:sz="4" w:space="0" w:color="auto"/>
            </w:tcBorders>
            <w:noWrap/>
            <w:vAlign w:val="center"/>
            <w:hideMark/>
          </w:tcPr>
          <w:p w14:paraId="3E7C96D2" w14:textId="35F782AD" w:rsidR="00723EAD" w:rsidRDefault="00723EAD">
            <w:pPr>
              <w:spacing w:after="0" w:line="240" w:lineRule="auto"/>
              <w:jc w:val="right"/>
              <w:rPr>
                <w:rFonts w:ascii="Cambria" w:hAnsi="Cambria" w:cs="Arial"/>
                <w:b/>
                <w:bCs/>
                <w:color w:val="000000"/>
                <w:lang w:val="en-US" w:eastAsia="en-US"/>
              </w:rPr>
            </w:pPr>
            <w:r>
              <w:rPr>
                <w:rFonts w:ascii="Cambria" w:hAnsi="Cambria" w:cs="Arial"/>
                <w:b/>
                <w:bCs/>
                <w:color w:val="000000"/>
                <w:lang w:eastAsia="en-US"/>
              </w:rPr>
              <w:t>1 396 111</w:t>
            </w:r>
            <w:r>
              <w:rPr>
                <w:rFonts w:cs="Calibri"/>
                <w:color w:val="000000"/>
                <w:lang w:eastAsia="en-US"/>
              </w:rPr>
              <w:t xml:space="preserve">   </w:t>
            </w:r>
          </w:p>
        </w:tc>
        <w:tc>
          <w:tcPr>
            <w:tcW w:w="797" w:type="pct"/>
            <w:tcBorders>
              <w:top w:val="single" w:sz="12" w:space="0" w:color="auto"/>
              <w:left w:val="nil"/>
              <w:bottom w:val="single" w:sz="12" w:space="0" w:color="auto"/>
              <w:right w:val="dotted" w:sz="4" w:space="0" w:color="auto"/>
            </w:tcBorders>
            <w:noWrap/>
            <w:vAlign w:val="center"/>
            <w:hideMark/>
          </w:tcPr>
          <w:p w14:paraId="4CB2C304" w14:textId="77777777" w:rsidR="00723EAD" w:rsidRDefault="00723EAD">
            <w:pPr>
              <w:spacing w:after="0" w:line="240" w:lineRule="auto"/>
              <w:jc w:val="right"/>
              <w:rPr>
                <w:rFonts w:ascii="Cambria" w:hAnsi="Cambria" w:cs="Arial"/>
                <w:b/>
                <w:bCs/>
                <w:color w:val="000000"/>
                <w:lang w:val="en-US" w:eastAsia="en-US"/>
              </w:rPr>
            </w:pPr>
            <w:r>
              <w:rPr>
                <w:rFonts w:ascii="Cambria" w:hAnsi="Cambria" w:cs="Arial"/>
                <w:b/>
                <w:bCs/>
                <w:color w:val="000000"/>
                <w:lang w:eastAsia="en-US"/>
              </w:rPr>
              <w:t xml:space="preserve">   1 963 641</w:t>
            </w:r>
            <w:r>
              <w:rPr>
                <w:rFonts w:cs="Calibri"/>
                <w:color w:val="000000"/>
                <w:lang w:eastAsia="en-US"/>
              </w:rPr>
              <w:t xml:space="preserve">   </w:t>
            </w:r>
          </w:p>
        </w:tc>
        <w:tc>
          <w:tcPr>
            <w:tcW w:w="719" w:type="pct"/>
            <w:tcBorders>
              <w:top w:val="single" w:sz="12" w:space="0" w:color="auto"/>
              <w:left w:val="nil"/>
              <w:bottom w:val="single" w:sz="12" w:space="0" w:color="auto"/>
              <w:right w:val="dotted" w:sz="4" w:space="0" w:color="auto"/>
            </w:tcBorders>
            <w:noWrap/>
            <w:vAlign w:val="center"/>
            <w:hideMark/>
          </w:tcPr>
          <w:p w14:paraId="00F04A4C" w14:textId="735D015C" w:rsidR="00723EAD" w:rsidRDefault="00723EAD">
            <w:pPr>
              <w:spacing w:after="0" w:line="240" w:lineRule="auto"/>
              <w:jc w:val="right"/>
              <w:rPr>
                <w:rFonts w:ascii="Cambria" w:hAnsi="Cambria" w:cs="Arial"/>
                <w:b/>
                <w:bCs/>
                <w:color w:val="000000"/>
                <w:lang w:val="en-US" w:eastAsia="en-US"/>
              </w:rPr>
            </w:pPr>
            <w:r>
              <w:rPr>
                <w:rFonts w:cs="Calibri"/>
                <w:color w:val="000000"/>
                <w:lang w:eastAsia="en-US"/>
              </w:rPr>
              <w:t xml:space="preserve">   </w:t>
            </w:r>
            <w:r>
              <w:rPr>
                <w:rFonts w:ascii="Cambria" w:hAnsi="Cambria" w:cs="Arial"/>
                <w:b/>
                <w:bCs/>
                <w:color w:val="000000"/>
                <w:lang w:eastAsia="en-US"/>
              </w:rPr>
              <w:t>990 401</w:t>
            </w:r>
            <w:r>
              <w:rPr>
                <w:rFonts w:cs="Calibri"/>
                <w:color w:val="000000"/>
                <w:lang w:eastAsia="en-US"/>
              </w:rPr>
              <w:t xml:space="preserve">   </w:t>
            </w:r>
          </w:p>
        </w:tc>
        <w:tc>
          <w:tcPr>
            <w:tcW w:w="584" w:type="pct"/>
            <w:tcBorders>
              <w:top w:val="single" w:sz="12" w:space="0" w:color="auto"/>
              <w:left w:val="nil"/>
              <w:bottom w:val="single" w:sz="12" w:space="0" w:color="auto"/>
              <w:right w:val="dotted" w:sz="4" w:space="0" w:color="auto"/>
            </w:tcBorders>
            <w:noWrap/>
            <w:vAlign w:val="center"/>
            <w:hideMark/>
          </w:tcPr>
          <w:p w14:paraId="1D5EF0EC" w14:textId="520A1072" w:rsidR="00723EAD" w:rsidRDefault="00723EAD">
            <w:pPr>
              <w:spacing w:after="0" w:line="240" w:lineRule="auto"/>
              <w:jc w:val="right"/>
              <w:rPr>
                <w:rFonts w:ascii="Cambria" w:hAnsi="Cambria" w:cs="Arial"/>
                <w:b/>
                <w:bCs/>
                <w:color w:val="000000"/>
                <w:lang w:eastAsia="en-US"/>
              </w:rPr>
            </w:pPr>
            <w:r>
              <w:rPr>
                <w:rFonts w:ascii="Cambria" w:hAnsi="Cambria" w:cs="Arial"/>
                <w:b/>
                <w:bCs/>
                <w:color w:val="000000"/>
                <w:lang w:eastAsia="en-US"/>
              </w:rPr>
              <w:t xml:space="preserve">243 708   </w:t>
            </w:r>
          </w:p>
        </w:tc>
        <w:tc>
          <w:tcPr>
            <w:tcW w:w="584" w:type="pct"/>
            <w:tcBorders>
              <w:top w:val="single" w:sz="12" w:space="0" w:color="auto"/>
              <w:left w:val="nil"/>
              <w:bottom w:val="single" w:sz="12" w:space="0" w:color="auto"/>
              <w:right w:val="dotted" w:sz="4" w:space="0" w:color="auto"/>
            </w:tcBorders>
            <w:noWrap/>
            <w:vAlign w:val="center"/>
            <w:hideMark/>
          </w:tcPr>
          <w:p w14:paraId="5E4D40C3" w14:textId="6725C026" w:rsidR="00723EAD" w:rsidRDefault="00723EAD">
            <w:pPr>
              <w:spacing w:after="0" w:line="240" w:lineRule="auto"/>
              <w:jc w:val="right"/>
              <w:rPr>
                <w:rFonts w:ascii="Cambria" w:hAnsi="Cambria" w:cs="Arial"/>
                <w:b/>
                <w:bCs/>
                <w:color w:val="000000"/>
                <w:lang w:val="en-US" w:eastAsia="en-US"/>
              </w:rPr>
            </w:pPr>
            <w:r>
              <w:rPr>
                <w:rFonts w:ascii="Cambria" w:hAnsi="Cambria" w:cs="Arial"/>
                <w:b/>
                <w:bCs/>
                <w:color w:val="000000"/>
                <w:lang w:eastAsia="en-US"/>
              </w:rPr>
              <w:t>118 769</w:t>
            </w:r>
            <w:r>
              <w:rPr>
                <w:lang w:eastAsia="en-US"/>
              </w:rPr>
              <w:t xml:space="preserve">   </w:t>
            </w:r>
          </w:p>
        </w:tc>
      </w:tr>
    </w:tbl>
    <w:p w14:paraId="0AFE5F0B" w14:textId="77777777" w:rsidR="00723EAD" w:rsidRPr="00DB19CE" w:rsidRDefault="00723EAD" w:rsidP="00723EAD">
      <w:pPr>
        <w:keepNext/>
        <w:spacing w:line="360" w:lineRule="auto"/>
        <w:jc w:val="both"/>
        <w:rPr>
          <w:rFonts w:asciiTheme="majorHAnsi" w:hAnsiTheme="majorHAnsi" w:cs="Arial"/>
          <w:bCs/>
          <w:sz w:val="18"/>
          <w:szCs w:val="18"/>
        </w:rPr>
      </w:pPr>
      <w:r w:rsidRPr="00DB19CE">
        <w:rPr>
          <w:rFonts w:asciiTheme="majorHAnsi" w:hAnsiTheme="majorHAnsi" w:cs="Arial"/>
          <w:b/>
          <w:bCs/>
          <w:sz w:val="18"/>
          <w:szCs w:val="18"/>
          <w:u w:val="single"/>
        </w:rPr>
        <w:t>Source :</w:t>
      </w:r>
      <w:r w:rsidRPr="00DB19CE">
        <w:rPr>
          <w:rFonts w:asciiTheme="majorHAnsi" w:hAnsiTheme="majorHAnsi" w:cs="Arial"/>
          <w:bCs/>
          <w:sz w:val="18"/>
          <w:szCs w:val="18"/>
        </w:rPr>
        <w:t xml:space="preserve"> DGESS/MAAH, 2018</w:t>
      </w:r>
    </w:p>
    <w:p w14:paraId="5FBD1BBF" w14:textId="7A5B2A88" w:rsidR="00723EAD" w:rsidRDefault="00723EAD" w:rsidP="00DB19CE">
      <w:pPr>
        <w:spacing w:after="120" w:line="240" w:lineRule="auto"/>
        <w:rPr>
          <w:rFonts w:asciiTheme="majorHAnsi" w:hAnsiTheme="majorHAnsi" w:cs="Arial"/>
          <w:b/>
        </w:rPr>
      </w:pPr>
      <w:bookmarkStart w:id="494" w:name="_Toc532205205"/>
      <w:r>
        <w:rPr>
          <w:rFonts w:asciiTheme="majorHAnsi" w:hAnsiTheme="majorHAnsi" w:cstheme="minorBidi"/>
          <w:b/>
          <w:bCs/>
          <w:sz w:val="20"/>
          <w:szCs w:val="20"/>
        </w:rPr>
        <w:t xml:space="preserve">Tableau </w:t>
      </w:r>
      <w:r>
        <w:fldChar w:fldCharType="begin"/>
      </w:r>
      <w:r>
        <w:rPr>
          <w:rFonts w:asciiTheme="majorHAnsi" w:hAnsiTheme="majorHAnsi" w:cstheme="minorBidi"/>
          <w:b/>
          <w:bCs/>
          <w:sz w:val="20"/>
          <w:szCs w:val="20"/>
        </w:rPr>
        <w:instrText xml:space="preserve"> SEQ Tableau \* ARABIC </w:instrText>
      </w:r>
      <w:r>
        <w:fldChar w:fldCharType="separate"/>
      </w:r>
      <w:r w:rsidR="00DB19CE">
        <w:rPr>
          <w:rFonts w:asciiTheme="majorHAnsi" w:hAnsiTheme="majorHAnsi" w:cstheme="minorBidi"/>
          <w:b/>
          <w:bCs/>
          <w:noProof/>
          <w:sz w:val="20"/>
          <w:szCs w:val="20"/>
        </w:rPr>
        <w:t>28</w:t>
      </w:r>
      <w:r>
        <w:fldChar w:fldCharType="end"/>
      </w:r>
      <w:r>
        <w:rPr>
          <w:rFonts w:asciiTheme="majorHAnsi" w:hAnsiTheme="majorHAnsi" w:cstheme="minorBidi"/>
          <w:b/>
          <w:bCs/>
          <w:sz w:val="20"/>
          <w:szCs w:val="20"/>
        </w:rPr>
        <w:t>:</w:t>
      </w:r>
      <w:r>
        <w:rPr>
          <w:rFonts w:asciiTheme="majorHAnsi" w:hAnsiTheme="majorHAnsi" w:cs="Arial"/>
          <w:sz w:val="20"/>
          <w:szCs w:val="20"/>
        </w:rPr>
        <w:t xml:space="preserve"> </w:t>
      </w:r>
      <w:r>
        <w:rPr>
          <w:rFonts w:asciiTheme="majorHAnsi" w:hAnsiTheme="majorHAnsi" w:cs="Arial"/>
          <w:bCs/>
          <w:sz w:val="20"/>
          <w:szCs w:val="20"/>
          <w:lang w:eastAsia="en-US"/>
        </w:rPr>
        <w:t>Programmation de la production céréalière des plaines et bas-fonds aménagés en saison pluvieuse et de la superficie nécessaire à la production</w:t>
      </w:r>
      <w:bookmarkEnd w:id="494"/>
    </w:p>
    <w:tbl>
      <w:tblPr>
        <w:tblW w:w="5000" w:type="pct"/>
        <w:tblLook w:val="04A0" w:firstRow="1" w:lastRow="0" w:firstColumn="1" w:lastColumn="0" w:noHBand="0" w:noVBand="1"/>
      </w:tblPr>
      <w:tblGrid>
        <w:gridCol w:w="1752"/>
        <w:gridCol w:w="1504"/>
        <w:gridCol w:w="1225"/>
        <w:gridCol w:w="1124"/>
        <w:gridCol w:w="1053"/>
        <w:gridCol w:w="1231"/>
        <w:gridCol w:w="1173"/>
      </w:tblGrid>
      <w:tr w:rsidR="00723EAD" w14:paraId="0FF3387B" w14:textId="77777777" w:rsidTr="00723EAD">
        <w:trPr>
          <w:trHeight w:val="114"/>
        </w:trPr>
        <w:tc>
          <w:tcPr>
            <w:tcW w:w="967" w:type="pct"/>
            <w:vMerge w:val="restart"/>
            <w:tcBorders>
              <w:top w:val="single" w:sz="12" w:space="0" w:color="auto"/>
              <w:left w:val="dotted" w:sz="4" w:space="0" w:color="auto"/>
              <w:bottom w:val="single" w:sz="12" w:space="0" w:color="000000"/>
              <w:right w:val="dotted" w:sz="4" w:space="0" w:color="auto"/>
            </w:tcBorders>
            <w:noWrap/>
            <w:vAlign w:val="center"/>
            <w:hideMark/>
          </w:tcPr>
          <w:p w14:paraId="74DE6598"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506" w:type="pct"/>
            <w:gridSpan w:val="2"/>
            <w:tcBorders>
              <w:top w:val="single" w:sz="12" w:space="0" w:color="auto"/>
              <w:left w:val="nil"/>
              <w:bottom w:val="single" w:sz="12" w:space="0" w:color="auto"/>
              <w:right w:val="dotted" w:sz="4" w:space="0" w:color="000000"/>
            </w:tcBorders>
            <w:noWrap/>
            <w:vAlign w:val="center"/>
            <w:hideMark/>
          </w:tcPr>
          <w:p w14:paraId="12EC780D"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Mais irrigué en pluvial</w:t>
            </w:r>
          </w:p>
        </w:tc>
        <w:tc>
          <w:tcPr>
            <w:tcW w:w="1201" w:type="pct"/>
            <w:gridSpan w:val="2"/>
            <w:tcBorders>
              <w:top w:val="single" w:sz="12" w:space="0" w:color="auto"/>
              <w:left w:val="nil"/>
              <w:bottom w:val="single" w:sz="12" w:space="0" w:color="auto"/>
              <w:right w:val="dotted" w:sz="4" w:space="0" w:color="000000"/>
            </w:tcBorders>
            <w:noWrap/>
            <w:vAlign w:val="center"/>
            <w:hideMark/>
          </w:tcPr>
          <w:p w14:paraId="14C639B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Riz irrigué en pluvial</w:t>
            </w:r>
          </w:p>
        </w:tc>
        <w:tc>
          <w:tcPr>
            <w:tcW w:w="1326" w:type="pct"/>
            <w:gridSpan w:val="2"/>
            <w:tcBorders>
              <w:top w:val="single" w:sz="12" w:space="0" w:color="auto"/>
              <w:left w:val="nil"/>
              <w:bottom w:val="single" w:sz="12" w:space="0" w:color="auto"/>
              <w:right w:val="dotted" w:sz="4" w:space="0" w:color="000000"/>
            </w:tcBorders>
            <w:vAlign w:val="center"/>
            <w:hideMark/>
          </w:tcPr>
          <w:p w14:paraId="13A083F6"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Total céréales pluviale irrigué</w:t>
            </w:r>
          </w:p>
        </w:tc>
      </w:tr>
      <w:tr w:rsidR="00723EAD" w14:paraId="424A396A" w14:textId="77777777" w:rsidTr="00AC6003">
        <w:trPr>
          <w:trHeight w:val="342"/>
        </w:trPr>
        <w:tc>
          <w:tcPr>
            <w:tcW w:w="0" w:type="auto"/>
            <w:vMerge/>
            <w:tcBorders>
              <w:top w:val="single" w:sz="12" w:space="0" w:color="auto"/>
              <w:left w:val="dotted" w:sz="4" w:space="0" w:color="auto"/>
              <w:bottom w:val="single" w:sz="12" w:space="0" w:color="000000"/>
              <w:right w:val="dotted" w:sz="4" w:space="0" w:color="auto"/>
            </w:tcBorders>
            <w:vAlign w:val="center"/>
            <w:hideMark/>
          </w:tcPr>
          <w:p w14:paraId="00CA7E6F" w14:textId="77777777" w:rsidR="00723EAD" w:rsidRDefault="00723EAD">
            <w:pPr>
              <w:spacing w:after="0" w:line="240" w:lineRule="auto"/>
              <w:rPr>
                <w:rFonts w:asciiTheme="majorHAnsi" w:hAnsiTheme="majorHAnsi" w:cs="Arial"/>
                <w:b/>
                <w:bCs/>
                <w:color w:val="000000"/>
                <w:sz w:val="18"/>
                <w:szCs w:val="18"/>
                <w:lang w:val="en-US" w:eastAsia="en-US"/>
              </w:rPr>
            </w:pPr>
          </w:p>
        </w:tc>
        <w:tc>
          <w:tcPr>
            <w:tcW w:w="830" w:type="pct"/>
            <w:tcBorders>
              <w:top w:val="nil"/>
              <w:left w:val="nil"/>
              <w:bottom w:val="single" w:sz="12" w:space="0" w:color="auto"/>
              <w:right w:val="dotted" w:sz="4" w:space="0" w:color="auto"/>
            </w:tcBorders>
            <w:noWrap/>
            <w:vAlign w:val="center"/>
            <w:hideMark/>
          </w:tcPr>
          <w:p w14:paraId="73612131"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676" w:type="pct"/>
            <w:tcBorders>
              <w:top w:val="nil"/>
              <w:left w:val="nil"/>
              <w:bottom w:val="single" w:sz="12" w:space="0" w:color="auto"/>
              <w:right w:val="dotted" w:sz="4" w:space="0" w:color="auto"/>
            </w:tcBorders>
            <w:noWrap/>
            <w:vAlign w:val="center"/>
            <w:hideMark/>
          </w:tcPr>
          <w:p w14:paraId="70434FD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c>
          <w:tcPr>
            <w:tcW w:w="620" w:type="pct"/>
            <w:tcBorders>
              <w:top w:val="nil"/>
              <w:left w:val="nil"/>
              <w:bottom w:val="single" w:sz="12" w:space="0" w:color="auto"/>
              <w:right w:val="dotted" w:sz="4" w:space="0" w:color="auto"/>
            </w:tcBorders>
            <w:noWrap/>
            <w:vAlign w:val="center"/>
            <w:hideMark/>
          </w:tcPr>
          <w:p w14:paraId="615A8D7F"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580" w:type="pct"/>
            <w:tcBorders>
              <w:top w:val="nil"/>
              <w:left w:val="nil"/>
              <w:bottom w:val="single" w:sz="12" w:space="0" w:color="auto"/>
              <w:right w:val="dotted" w:sz="4" w:space="0" w:color="auto"/>
            </w:tcBorders>
            <w:noWrap/>
            <w:vAlign w:val="center"/>
            <w:hideMark/>
          </w:tcPr>
          <w:p w14:paraId="69F3295C"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c>
          <w:tcPr>
            <w:tcW w:w="679" w:type="pct"/>
            <w:tcBorders>
              <w:top w:val="nil"/>
              <w:left w:val="nil"/>
              <w:bottom w:val="single" w:sz="12" w:space="0" w:color="auto"/>
              <w:right w:val="dotted" w:sz="4" w:space="0" w:color="auto"/>
            </w:tcBorders>
            <w:noWrap/>
            <w:vAlign w:val="center"/>
            <w:hideMark/>
          </w:tcPr>
          <w:p w14:paraId="3086A1AA"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648" w:type="pct"/>
            <w:tcBorders>
              <w:top w:val="nil"/>
              <w:left w:val="nil"/>
              <w:bottom w:val="single" w:sz="12" w:space="0" w:color="auto"/>
              <w:right w:val="dotted" w:sz="4" w:space="0" w:color="auto"/>
            </w:tcBorders>
            <w:noWrap/>
            <w:vAlign w:val="center"/>
            <w:hideMark/>
          </w:tcPr>
          <w:p w14:paraId="37F4B82C"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r>
      <w:tr w:rsidR="00723EAD" w14:paraId="2CEFA467" w14:textId="77777777" w:rsidTr="00723EAD">
        <w:trPr>
          <w:trHeight w:hRule="exact" w:val="300"/>
        </w:trPr>
        <w:tc>
          <w:tcPr>
            <w:tcW w:w="967" w:type="pct"/>
            <w:tcBorders>
              <w:top w:val="nil"/>
              <w:left w:val="dotted" w:sz="4" w:space="0" w:color="auto"/>
              <w:bottom w:val="dotted" w:sz="4" w:space="0" w:color="auto"/>
              <w:right w:val="dotted" w:sz="4" w:space="0" w:color="auto"/>
            </w:tcBorders>
            <w:noWrap/>
            <w:vAlign w:val="center"/>
            <w:hideMark/>
          </w:tcPr>
          <w:p w14:paraId="348971A6"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830" w:type="pct"/>
            <w:tcBorders>
              <w:top w:val="nil"/>
              <w:left w:val="nil"/>
              <w:bottom w:val="dotted" w:sz="4" w:space="0" w:color="auto"/>
              <w:right w:val="dotted" w:sz="4" w:space="0" w:color="auto"/>
            </w:tcBorders>
            <w:noWrap/>
            <w:vAlign w:val="center"/>
            <w:hideMark/>
          </w:tcPr>
          <w:p w14:paraId="17D9B47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83   </w:t>
            </w:r>
          </w:p>
        </w:tc>
        <w:tc>
          <w:tcPr>
            <w:tcW w:w="676" w:type="pct"/>
            <w:tcBorders>
              <w:top w:val="nil"/>
              <w:left w:val="nil"/>
              <w:bottom w:val="dotted" w:sz="4" w:space="0" w:color="auto"/>
              <w:right w:val="dotted" w:sz="4" w:space="0" w:color="auto"/>
            </w:tcBorders>
            <w:noWrap/>
            <w:vAlign w:val="center"/>
            <w:hideMark/>
          </w:tcPr>
          <w:p w14:paraId="15EDE85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30   </w:t>
            </w:r>
          </w:p>
        </w:tc>
        <w:tc>
          <w:tcPr>
            <w:tcW w:w="620" w:type="pct"/>
            <w:tcBorders>
              <w:top w:val="nil"/>
              <w:left w:val="nil"/>
              <w:bottom w:val="dotted" w:sz="4" w:space="0" w:color="auto"/>
              <w:right w:val="dotted" w:sz="4" w:space="0" w:color="auto"/>
            </w:tcBorders>
            <w:noWrap/>
            <w:vAlign w:val="center"/>
            <w:hideMark/>
          </w:tcPr>
          <w:p w14:paraId="62F63B2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5 700   </w:t>
            </w:r>
          </w:p>
        </w:tc>
        <w:tc>
          <w:tcPr>
            <w:tcW w:w="580" w:type="pct"/>
            <w:tcBorders>
              <w:top w:val="nil"/>
              <w:left w:val="nil"/>
              <w:bottom w:val="dotted" w:sz="4" w:space="0" w:color="auto"/>
              <w:right w:val="dotted" w:sz="4" w:space="0" w:color="auto"/>
            </w:tcBorders>
            <w:noWrap/>
            <w:vAlign w:val="center"/>
            <w:hideMark/>
          </w:tcPr>
          <w:p w14:paraId="1B4804D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1 861   </w:t>
            </w:r>
          </w:p>
        </w:tc>
        <w:tc>
          <w:tcPr>
            <w:tcW w:w="679" w:type="pct"/>
            <w:tcBorders>
              <w:top w:val="nil"/>
              <w:left w:val="nil"/>
              <w:bottom w:val="dotted" w:sz="4" w:space="0" w:color="auto"/>
              <w:right w:val="dotted" w:sz="4" w:space="0" w:color="auto"/>
            </w:tcBorders>
            <w:noWrap/>
            <w:vAlign w:val="center"/>
            <w:hideMark/>
          </w:tcPr>
          <w:p w14:paraId="34EE4C0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5 783   </w:t>
            </w:r>
          </w:p>
        </w:tc>
        <w:tc>
          <w:tcPr>
            <w:tcW w:w="648" w:type="pct"/>
            <w:tcBorders>
              <w:top w:val="nil"/>
              <w:left w:val="nil"/>
              <w:bottom w:val="dotted" w:sz="4" w:space="0" w:color="auto"/>
              <w:right w:val="dotted" w:sz="4" w:space="0" w:color="auto"/>
            </w:tcBorders>
            <w:noWrap/>
            <w:vAlign w:val="center"/>
            <w:hideMark/>
          </w:tcPr>
          <w:p w14:paraId="34E76A8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1 892   </w:t>
            </w:r>
          </w:p>
        </w:tc>
      </w:tr>
      <w:tr w:rsidR="00723EAD" w14:paraId="3798FE2B"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0082BC98"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830" w:type="pct"/>
            <w:tcBorders>
              <w:top w:val="nil"/>
              <w:left w:val="nil"/>
              <w:bottom w:val="dotted" w:sz="4" w:space="0" w:color="auto"/>
              <w:right w:val="dotted" w:sz="4" w:space="0" w:color="auto"/>
            </w:tcBorders>
            <w:noWrap/>
            <w:vAlign w:val="center"/>
            <w:hideMark/>
          </w:tcPr>
          <w:p w14:paraId="3289B70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76" w:type="pct"/>
            <w:tcBorders>
              <w:top w:val="nil"/>
              <w:left w:val="nil"/>
              <w:bottom w:val="dotted" w:sz="4" w:space="0" w:color="auto"/>
              <w:right w:val="dotted" w:sz="4" w:space="0" w:color="auto"/>
            </w:tcBorders>
            <w:noWrap/>
            <w:vAlign w:val="center"/>
            <w:hideMark/>
          </w:tcPr>
          <w:p w14:paraId="683FA75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20" w:type="pct"/>
            <w:tcBorders>
              <w:top w:val="nil"/>
              <w:left w:val="nil"/>
              <w:bottom w:val="dotted" w:sz="4" w:space="0" w:color="auto"/>
              <w:right w:val="dotted" w:sz="4" w:space="0" w:color="auto"/>
            </w:tcBorders>
            <w:noWrap/>
            <w:vAlign w:val="center"/>
            <w:hideMark/>
          </w:tcPr>
          <w:p w14:paraId="6D0490F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11 289   </w:t>
            </w:r>
          </w:p>
        </w:tc>
        <w:tc>
          <w:tcPr>
            <w:tcW w:w="580" w:type="pct"/>
            <w:tcBorders>
              <w:top w:val="nil"/>
              <w:left w:val="nil"/>
              <w:bottom w:val="dotted" w:sz="4" w:space="0" w:color="auto"/>
              <w:right w:val="dotted" w:sz="4" w:space="0" w:color="auto"/>
            </w:tcBorders>
            <w:noWrap/>
            <w:vAlign w:val="center"/>
            <w:hideMark/>
          </w:tcPr>
          <w:p w14:paraId="633AEEC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3 520   </w:t>
            </w:r>
          </w:p>
        </w:tc>
        <w:tc>
          <w:tcPr>
            <w:tcW w:w="679" w:type="pct"/>
            <w:tcBorders>
              <w:top w:val="nil"/>
              <w:left w:val="nil"/>
              <w:bottom w:val="dotted" w:sz="4" w:space="0" w:color="auto"/>
              <w:right w:val="dotted" w:sz="4" w:space="0" w:color="auto"/>
            </w:tcBorders>
            <w:noWrap/>
            <w:vAlign w:val="center"/>
            <w:hideMark/>
          </w:tcPr>
          <w:p w14:paraId="66E85E5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11 289   </w:t>
            </w:r>
          </w:p>
        </w:tc>
        <w:tc>
          <w:tcPr>
            <w:tcW w:w="648" w:type="pct"/>
            <w:tcBorders>
              <w:top w:val="nil"/>
              <w:left w:val="nil"/>
              <w:bottom w:val="dotted" w:sz="4" w:space="0" w:color="auto"/>
              <w:right w:val="dotted" w:sz="4" w:space="0" w:color="auto"/>
            </w:tcBorders>
            <w:noWrap/>
            <w:vAlign w:val="center"/>
            <w:hideMark/>
          </w:tcPr>
          <w:p w14:paraId="7B77A24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3 520   </w:t>
            </w:r>
          </w:p>
        </w:tc>
      </w:tr>
      <w:tr w:rsidR="00723EAD" w14:paraId="068573A0"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035B8E04"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830" w:type="pct"/>
            <w:tcBorders>
              <w:top w:val="nil"/>
              <w:left w:val="nil"/>
              <w:bottom w:val="dotted" w:sz="4" w:space="0" w:color="auto"/>
              <w:right w:val="dotted" w:sz="4" w:space="0" w:color="auto"/>
            </w:tcBorders>
            <w:noWrap/>
            <w:vAlign w:val="center"/>
            <w:hideMark/>
          </w:tcPr>
          <w:p w14:paraId="6A63F37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148   </w:t>
            </w:r>
          </w:p>
        </w:tc>
        <w:tc>
          <w:tcPr>
            <w:tcW w:w="676" w:type="pct"/>
            <w:tcBorders>
              <w:top w:val="nil"/>
              <w:left w:val="nil"/>
              <w:bottom w:val="dotted" w:sz="4" w:space="0" w:color="auto"/>
              <w:right w:val="dotted" w:sz="4" w:space="0" w:color="auto"/>
            </w:tcBorders>
            <w:noWrap/>
            <w:vAlign w:val="center"/>
            <w:hideMark/>
          </w:tcPr>
          <w:p w14:paraId="1780D98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45   </w:t>
            </w:r>
          </w:p>
        </w:tc>
        <w:tc>
          <w:tcPr>
            <w:tcW w:w="620" w:type="pct"/>
            <w:tcBorders>
              <w:top w:val="nil"/>
              <w:left w:val="nil"/>
              <w:bottom w:val="dotted" w:sz="4" w:space="0" w:color="auto"/>
              <w:right w:val="dotted" w:sz="4" w:space="0" w:color="auto"/>
            </w:tcBorders>
            <w:noWrap/>
            <w:vAlign w:val="center"/>
            <w:hideMark/>
          </w:tcPr>
          <w:p w14:paraId="4526D99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8 918   </w:t>
            </w:r>
          </w:p>
        </w:tc>
        <w:tc>
          <w:tcPr>
            <w:tcW w:w="580" w:type="pct"/>
            <w:tcBorders>
              <w:top w:val="nil"/>
              <w:left w:val="nil"/>
              <w:bottom w:val="dotted" w:sz="4" w:space="0" w:color="auto"/>
              <w:right w:val="dotted" w:sz="4" w:space="0" w:color="auto"/>
            </w:tcBorders>
            <w:noWrap/>
            <w:vAlign w:val="center"/>
            <w:hideMark/>
          </w:tcPr>
          <w:p w14:paraId="7E75D70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3 380   </w:t>
            </w:r>
          </w:p>
        </w:tc>
        <w:tc>
          <w:tcPr>
            <w:tcW w:w="679" w:type="pct"/>
            <w:tcBorders>
              <w:top w:val="nil"/>
              <w:left w:val="nil"/>
              <w:bottom w:val="dotted" w:sz="4" w:space="0" w:color="auto"/>
              <w:right w:val="dotted" w:sz="4" w:space="0" w:color="auto"/>
            </w:tcBorders>
            <w:noWrap/>
            <w:vAlign w:val="center"/>
            <w:hideMark/>
          </w:tcPr>
          <w:p w14:paraId="09C8418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9 066   </w:t>
            </w:r>
          </w:p>
        </w:tc>
        <w:tc>
          <w:tcPr>
            <w:tcW w:w="648" w:type="pct"/>
            <w:tcBorders>
              <w:top w:val="nil"/>
              <w:left w:val="nil"/>
              <w:bottom w:val="dotted" w:sz="4" w:space="0" w:color="auto"/>
              <w:right w:val="dotted" w:sz="4" w:space="0" w:color="auto"/>
            </w:tcBorders>
            <w:noWrap/>
            <w:vAlign w:val="center"/>
            <w:hideMark/>
          </w:tcPr>
          <w:p w14:paraId="628795A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3 425   </w:t>
            </w:r>
          </w:p>
        </w:tc>
      </w:tr>
      <w:tr w:rsidR="00723EAD" w14:paraId="75D38559"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48B184EF"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830" w:type="pct"/>
            <w:tcBorders>
              <w:top w:val="nil"/>
              <w:left w:val="nil"/>
              <w:bottom w:val="dotted" w:sz="4" w:space="0" w:color="auto"/>
              <w:right w:val="dotted" w:sz="4" w:space="0" w:color="auto"/>
            </w:tcBorders>
            <w:noWrap/>
            <w:vAlign w:val="center"/>
            <w:hideMark/>
          </w:tcPr>
          <w:p w14:paraId="5D45AD6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193   </w:t>
            </w:r>
          </w:p>
        </w:tc>
        <w:tc>
          <w:tcPr>
            <w:tcW w:w="676" w:type="pct"/>
            <w:tcBorders>
              <w:top w:val="nil"/>
              <w:left w:val="nil"/>
              <w:bottom w:val="dotted" w:sz="4" w:space="0" w:color="auto"/>
              <w:right w:val="dotted" w:sz="4" w:space="0" w:color="auto"/>
            </w:tcBorders>
            <w:noWrap/>
            <w:vAlign w:val="center"/>
            <w:hideMark/>
          </w:tcPr>
          <w:p w14:paraId="551AF7F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80   </w:t>
            </w:r>
          </w:p>
        </w:tc>
        <w:tc>
          <w:tcPr>
            <w:tcW w:w="620" w:type="pct"/>
            <w:tcBorders>
              <w:top w:val="nil"/>
              <w:left w:val="nil"/>
              <w:bottom w:val="dotted" w:sz="4" w:space="0" w:color="auto"/>
              <w:right w:val="dotted" w:sz="4" w:space="0" w:color="auto"/>
            </w:tcBorders>
            <w:noWrap/>
            <w:vAlign w:val="center"/>
            <w:hideMark/>
          </w:tcPr>
          <w:p w14:paraId="06A71ED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9 981   </w:t>
            </w:r>
          </w:p>
        </w:tc>
        <w:tc>
          <w:tcPr>
            <w:tcW w:w="580" w:type="pct"/>
            <w:tcBorders>
              <w:top w:val="nil"/>
              <w:left w:val="nil"/>
              <w:bottom w:val="dotted" w:sz="4" w:space="0" w:color="auto"/>
              <w:right w:val="dotted" w:sz="4" w:space="0" w:color="auto"/>
            </w:tcBorders>
            <w:noWrap/>
            <w:vAlign w:val="center"/>
            <w:hideMark/>
          </w:tcPr>
          <w:p w14:paraId="5455DCD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3 613   </w:t>
            </w:r>
          </w:p>
        </w:tc>
        <w:tc>
          <w:tcPr>
            <w:tcW w:w="679" w:type="pct"/>
            <w:tcBorders>
              <w:top w:val="nil"/>
              <w:left w:val="nil"/>
              <w:bottom w:val="dotted" w:sz="4" w:space="0" w:color="auto"/>
              <w:right w:val="dotted" w:sz="4" w:space="0" w:color="auto"/>
            </w:tcBorders>
            <w:noWrap/>
            <w:vAlign w:val="center"/>
            <w:hideMark/>
          </w:tcPr>
          <w:p w14:paraId="7D06F92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10 174   </w:t>
            </w:r>
          </w:p>
        </w:tc>
        <w:tc>
          <w:tcPr>
            <w:tcW w:w="648" w:type="pct"/>
            <w:tcBorders>
              <w:top w:val="nil"/>
              <w:left w:val="nil"/>
              <w:bottom w:val="dotted" w:sz="4" w:space="0" w:color="auto"/>
              <w:right w:val="dotted" w:sz="4" w:space="0" w:color="auto"/>
            </w:tcBorders>
            <w:noWrap/>
            <w:vAlign w:val="center"/>
            <w:hideMark/>
          </w:tcPr>
          <w:p w14:paraId="0F922CF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3 693   </w:t>
            </w:r>
          </w:p>
        </w:tc>
      </w:tr>
      <w:tr w:rsidR="00723EAD" w14:paraId="17E454CC"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4EAF9913"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830" w:type="pct"/>
            <w:tcBorders>
              <w:top w:val="nil"/>
              <w:left w:val="nil"/>
              <w:bottom w:val="dotted" w:sz="4" w:space="0" w:color="auto"/>
              <w:right w:val="dotted" w:sz="4" w:space="0" w:color="auto"/>
            </w:tcBorders>
            <w:noWrap/>
            <w:vAlign w:val="center"/>
            <w:hideMark/>
          </w:tcPr>
          <w:p w14:paraId="41903D8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16   </w:t>
            </w:r>
          </w:p>
        </w:tc>
        <w:tc>
          <w:tcPr>
            <w:tcW w:w="676" w:type="pct"/>
            <w:tcBorders>
              <w:top w:val="nil"/>
              <w:left w:val="nil"/>
              <w:bottom w:val="dotted" w:sz="4" w:space="0" w:color="auto"/>
              <w:right w:val="dotted" w:sz="4" w:space="0" w:color="auto"/>
            </w:tcBorders>
            <w:noWrap/>
            <w:vAlign w:val="center"/>
            <w:hideMark/>
          </w:tcPr>
          <w:p w14:paraId="55962748"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w:t>
            </w:r>
          </w:p>
        </w:tc>
        <w:tc>
          <w:tcPr>
            <w:tcW w:w="620" w:type="pct"/>
            <w:tcBorders>
              <w:top w:val="nil"/>
              <w:left w:val="nil"/>
              <w:bottom w:val="dotted" w:sz="4" w:space="0" w:color="auto"/>
              <w:right w:val="dotted" w:sz="4" w:space="0" w:color="auto"/>
            </w:tcBorders>
            <w:noWrap/>
            <w:vAlign w:val="center"/>
            <w:hideMark/>
          </w:tcPr>
          <w:p w14:paraId="7C6DE5E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9 999   </w:t>
            </w:r>
          </w:p>
        </w:tc>
        <w:tc>
          <w:tcPr>
            <w:tcW w:w="580" w:type="pct"/>
            <w:tcBorders>
              <w:top w:val="nil"/>
              <w:left w:val="nil"/>
              <w:bottom w:val="dotted" w:sz="4" w:space="0" w:color="auto"/>
              <w:right w:val="dotted" w:sz="4" w:space="0" w:color="auto"/>
            </w:tcBorders>
            <w:noWrap/>
            <w:vAlign w:val="center"/>
            <w:hideMark/>
          </w:tcPr>
          <w:p w14:paraId="1F1A76B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3 311   </w:t>
            </w:r>
          </w:p>
        </w:tc>
        <w:tc>
          <w:tcPr>
            <w:tcW w:w="679" w:type="pct"/>
            <w:tcBorders>
              <w:top w:val="nil"/>
              <w:left w:val="nil"/>
              <w:bottom w:val="dotted" w:sz="4" w:space="0" w:color="auto"/>
              <w:right w:val="dotted" w:sz="4" w:space="0" w:color="auto"/>
            </w:tcBorders>
            <w:noWrap/>
            <w:vAlign w:val="center"/>
            <w:hideMark/>
          </w:tcPr>
          <w:p w14:paraId="5549E8A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10 014   </w:t>
            </w:r>
          </w:p>
        </w:tc>
        <w:tc>
          <w:tcPr>
            <w:tcW w:w="648" w:type="pct"/>
            <w:tcBorders>
              <w:top w:val="nil"/>
              <w:left w:val="nil"/>
              <w:bottom w:val="dotted" w:sz="4" w:space="0" w:color="auto"/>
              <w:right w:val="dotted" w:sz="4" w:space="0" w:color="auto"/>
            </w:tcBorders>
            <w:noWrap/>
            <w:vAlign w:val="center"/>
            <w:hideMark/>
          </w:tcPr>
          <w:p w14:paraId="0F6E5CA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3 317   </w:t>
            </w:r>
          </w:p>
        </w:tc>
      </w:tr>
      <w:tr w:rsidR="00723EAD" w14:paraId="0D653BD6"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2D95D473"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830" w:type="pct"/>
            <w:tcBorders>
              <w:top w:val="nil"/>
              <w:left w:val="nil"/>
              <w:bottom w:val="dotted" w:sz="4" w:space="0" w:color="auto"/>
              <w:right w:val="dotted" w:sz="4" w:space="0" w:color="auto"/>
            </w:tcBorders>
            <w:noWrap/>
            <w:vAlign w:val="center"/>
            <w:hideMark/>
          </w:tcPr>
          <w:p w14:paraId="68041E6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76" w:type="pct"/>
            <w:tcBorders>
              <w:top w:val="nil"/>
              <w:left w:val="nil"/>
              <w:bottom w:val="dotted" w:sz="4" w:space="0" w:color="auto"/>
              <w:right w:val="dotted" w:sz="4" w:space="0" w:color="auto"/>
            </w:tcBorders>
            <w:noWrap/>
            <w:vAlign w:val="center"/>
            <w:hideMark/>
          </w:tcPr>
          <w:p w14:paraId="010F8BC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20" w:type="pct"/>
            <w:tcBorders>
              <w:top w:val="nil"/>
              <w:left w:val="nil"/>
              <w:bottom w:val="dotted" w:sz="4" w:space="0" w:color="auto"/>
              <w:right w:val="dotted" w:sz="4" w:space="0" w:color="auto"/>
            </w:tcBorders>
            <w:noWrap/>
            <w:vAlign w:val="center"/>
            <w:hideMark/>
          </w:tcPr>
          <w:p w14:paraId="4C72C8E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3 067   </w:t>
            </w:r>
          </w:p>
        </w:tc>
        <w:tc>
          <w:tcPr>
            <w:tcW w:w="580" w:type="pct"/>
            <w:tcBorders>
              <w:top w:val="nil"/>
              <w:left w:val="nil"/>
              <w:bottom w:val="dotted" w:sz="4" w:space="0" w:color="auto"/>
              <w:right w:val="dotted" w:sz="4" w:space="0" w:color="auto"/>
            </w:tcBorders>
            <w:noWrap/>
            <w:vAlign w:val="center"/>
            <w:hideMark/>
          </w:tcPr>
          <w:p w14:paraId="6A9338A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1 045   </w:t>
            </w:r>
          </w:p>
        </w:tc>
        <w:tc>
          <w:tcPr>
            <w:tcW w:w="679" w:type="pct"/>
            <w:tcBorders>
              <w:top w:val="nil"/>
              <w:left w:val="nil"/>
              <w:bottom w:val="dotted" w:sz="4" w:space="0" w:color="auto"/>
              <w:right w:val="dotted" w:sz="4" w:space="0" w:color="auto"/>
            </w:tcBorders>
            <w:noWrap/>
            <w:vAlign w:val="center"/>
            <w:hideMark/>
          </w:tcPr>
          <w:p w14:paraId="2CF1ADC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3 067   </w:t>
            </w:r>
          </w:p>
        </w:tc>
        <w:tc>
          <w:tcPr>
            <w:tcW w:w="648" w:type="pct"/>
            <w:tcBorders>
              <w:top w:val="nil"/>
              <w:left w:val="nil"/>
              <w:bottom w:val="dotted" w:sz="4" w:space="0" w:color="auto"/>
              <w:right w:val="dotted" w:sz="4" w:space="0" w:color="auto"/>
            </w:tcBorders>
            <w:noWrap/>
            <w:vAlign w:val="center"/>
            <w:hideMark/>
          </w:tcPr>
          <w:p w14:paraId="4EA43A8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1 045   </w:t>
            </w:r>
          </w:p>
        </w:tc>
      </w:tr>
      <w:tr w:rsidR="00723EAD" w14:paraId="52974687"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7FB53377"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du Mouhoun</w:t>
            </w:r>
          </w:p>
        </w:tc>
        <w:tc>
          <w:tcPr>
            <w:tcW w:w="830" w:type="pct"/>
            <w:tcBorders>
              <w:top w:val="nil"/>
              <w:left w:val="nil"/>
              <w:bottom w:val="dotted" w:sz="4" w:space="0" w:color="auto"/>
              <w:right w:val="dotted" w:sz="4" w:space="0" w:color="auto"/>
            </w:tcBorders>
            <w:noWrap/>
            <w:vAlign w:val="center"/>
            <w:hideMark/>
          </w:tcPr>
          <w:p w14:paraId="65845B4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17 369   </w:t>
            </w:r>
          </w:p>
        </w:tc>
        <w:tc>
          <w:tcPr>
            <w:tcW w:w="676" w:type="pct"/>
            <w:tcBorders>
              <w:top w:val="nil"/>
              <w:left w:val="nil"/>
              <w:bottom w:val="dotted" w:sz="4" w:space="0" w:color="auto"/>
              <w:right w:val="dotted" w:sz="4" w:space="0" w:color="auto"/>
            </w:tcBorders>
            <w:noWrap/>
            <w:vAlign w:val="center"/>
            <w:hideMark/>
          </w:tcPr>
          <w:p w14:paraId="21AFC1F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4 147   </w:t>
            </w:r>
          </w:p>
        </w:tc>
        <w:tc>
          <w:tcPr>
            <w:tcW w:w="620" w:type="pct"/>
            <w:tcBorders>
              <w:top w:val="nil"/>
              <w:left w:val="nil"/>
              <w:bottom w:val="dotted" w:sz="4" w:space="0" w:color="auto"/>
              <w:right w:val="dotted" w:sz="4" w:space="0" w:color="auto"/>
            </w:tcBorders>
            <w:noWrap/>
            <w:vAlign w:val="center"/>
            <w:hideMark/>
          </w:tcPr>
          <w:p w14:paraId="6EAFDEA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19 040   </w:t>
            </w:r>
          </w:p>
        </w:tc>
        <w:tc>
          <w:tcPr>
            <w:tcW w:w="580" w:type="pct"/>
            <w:tcBorders>
              <w:top w:val="nil"/>
              <w:left w:val="nil"/>
              <w:bottom w:val="dotted" w:sz="4" w:space="0" w:color="auto"/>
              <w:right w:val="dotted" w:sz="4" w:space="0" w:color="auto"/>
            </w:tcBorders>
            <w:noWrap/>
            <w:vAlign w:val="center"/>
            <w:hideMark/>
          </w:tcPr>
          <w:p w14:paraId="6BFE0EB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5 294   </w:t>
            </w:r>
          </w:p>
        </w:tc>
        <w:tc>
          <w:tcPr>
            <w:tcW w:w="679" w:type="pct"/>
            <w:tcBorders>
              <w:top w:val="nil"/>
              <w:left w:val="nil"/>
              <w:bottom w:val="dotted" w:sz="4" w:space="0" w:color="auto"/>
              <w:right w:val="dotted" w:sz="4" w:space="0" w:color="auto"/>
            </w:tcBorders>
            <w:noWrap/>
            <w:vAlign w:val="center"/>
            <w:hideMark/>
          </w:tcPr>
          <w:p w14:paraId="0C87CFD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36 409   </w:t>
            </w:r>
          </w:p>
        </w:tc>
        <w:tc>
          <w:tcPr>
            <w:tcW w:w="648" w:type="pct"/>
            <w:tcBorders>
              <w:top w:val="nil"/>
              <w:left w:val="nil"/>
              <w:bottom w:val="dotted" w:sz="4" w:space="0" w:color="auto"/>
              <w:right w:val="dotted" w:sz="4" w:space="0" w:color="auto"/>
            </w:tcBorders>
            <w:noWrap/>
            <w:vAlign w:val="center"/>
            <w:hideMark/>
          </w:tcPr>
          <w:p w14:paraId="513E001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9 441   </w:t>
            </w:r>
          </w:p>
        </w:tc>
      </w:tr>
      <w:tr w:rsidR="00723EAD" w14:paraId="2E9FEA6B"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10799BC3"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830" w:type="pct"/>
            <w:tcBorders>
              <w:top w:val="nil"/>
              <w:left w:val="nil"/>
              <w:bottom w:val="dotted" w:sz="4" w:space="0" w:color="auto"/>
              <w:right w:val="dotted" w:sz="4" w:space="0" w:color="auto"/>
            </w:tcBorders>
            <w:noWrap/>
            <w:vAlign w:val="center"/>
            <w:hideMark/>
          </w:tcPr>
          <w:p w14:paraId="24593ED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55   </w:t>
            </w:r>
          </w:p>
        </w:tc>
        <w:tc>
          <w:tcPr>
            <w:tcW w:w="676" w:type="pct"/>
            <w:tcBorders>
              <w:top w:val="nil"/>
              <w:left w:val="nil"/>
              <w:bottom w:val="dotted" w:sz="4" w:space="0" w:color="auto"/>
              <w:right w:val="dotted" w:sz="4" w:space="0" w:color="auto"/>
            </w:tcBorders>
            <w:noWrap/>
            <w:vAlign w:val="center"/>
            <w:hideMark/>
          </w:tcPr>
          <w:p w14:paraId="0ECC7E0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15   </w:t>
            </w:r>
          </w:p>
        </w:tc>
        <w:tc>
          <w:tcPr>
            <w:tcW w:w="620" w:type="pct"/>
            <w:tcBorders>
              <w:top w:val="nil"/>
              <w:left w:val="nil"/>
              <w:bottom w:val="dotted" w:sz="4" w:space="0" w:color="auto"/>
              <w:right w:val="dotted" w:sz="4" w:space="0" w:color="auto"/>
            </w:tcBorders>
            <w:noWrap/>
            <w:vAlign w:val="center"/>
            <w:hideMark/>
          </w:tcPr>
          <w:p w14:paraId="560B5D5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15 828   </w:t>
            </w:r>
          </w:p>
        </w:tc>
        <w:tc>
          <w:tcPr>
            <w:tcW w:w="580" w:type="pct"/>
            <w:tcBorders>
              <w:top w:val="nil"/>
              <w:left w:val="nil"/>
              <w:bottom w:val="dotted" w:sz="4" w:space="0" w:color="auto"/>
              <w:right w:val="dotted" w:sz="4" w:space="0" w:color="auto"/>
            </w:tcBorders>
            <w:noWrap/>
            <w:vAlign w:val="center"/>
            <w:hideMark/>
          </w:tcPr>
          <w:p w14:paraId="0D0865B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5 126   </w:t>
            </w:r>
          </w:p>
        </w:tc>
        <w:tc>
          <w:tcPr>
            <w:tcW w:w="679" w:type="pct"/>
            <w:tcBorders>
              <w:top w:val="nil"/>
              <w:left w:val="nil"/>
              <w:bottom w:val="dotted" w:sz="4" w:space="0" w:color="auto"/>
              <w:right w:val="dotted" w:sz="4" w:space="0" w:color="auto"/>
            </w:tcBorders>
            <w:noWrap/>
            <w:vAlign w:val="center"/>
            <w:hideMark/>
          </w:tcPr>
          <w:p w14:paraId="1632DD2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15 883   </w:t>
            </w:r>
          </w:p>
        </w:tc>
        <w:tc>
          <w:tcPr>
            <w:tcW w:w="648" w:type="pct"/>
            <w:tcBorders>
              <w:top w:val="nil"/>
              <w:left w:val="nil"/>
              <w:bottom w:val="dotted" w:sz="4" w:space="0" w:color="auto"/>
              <w:right w:val="dotted" w:sz="4" w:space="0" w:color="auto"/>
            </w:tcBorders>
            <w:noWrap/>
            <w:vAlign w:val="center"/>
            <w:hideMark/>
          </w:tcPr>
          <w:p w14:paraId="385BA39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5 142   </w:t>
            </w:r>
          </w:p>
        </w:tc>
      </w:tr>
      <w:tr w:rsidR="00723EAD" w14:paraId="649E11B1"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47F0C970"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830" w:type="pct"/>
            <w:tcBorders>
              <w:top w:val="nil"/>
              <w:left w:val="nil"/>
              <w:bottom w:val="dotted" w:sz="4" w:space="0" w:color="auto"/>
              <w:right w:val="dotted" w:sz="4" w:space="0" w:color="auto"/>
            </w:tcBorders>
            <w:noWrap/>
            <w:vAlign w:val="center"/>
            <w:hideMark/>
          </w:tcPr>
          <w:p w14:paraId="7B6C9AD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586   </w:t>
            </w:r>
          </w:p>
        </w:tc>
        <w:tc>
          <w:tcPr>
            <w:tcW w:w="676" w:type="pct"/>
            <w:tcBorders>
              <w:top w:val="nil"/>
              <w:left w:val="nil"/>
              <w:bottom w:val="dotted" w:sz="4" w:space="0" w:color="auto"/>
              <w:right w:val="dotted" w:sz="4" w:space="0" w:color="auto"/>
            </w:tcBorders>
            <w:noWrap/>
            <w:vAlign w:val="center"/>
            <w:hideMark/>
          </w:tcPr>
          <w:p w14:paraId="107DED9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265   </w:t>
            </w:r>
          </w:p>
        </w:tc>
        <w:tc>
          <w:tcPr>
            <w:tcW w:w="620" w:type="pct"/>
            <w:tcBorders>
              <w:top w:val="nil"/>
              <w:left w:val="nil"/>
              <w:bottom w:val="dotted" w:sz="4" w:space="0" w:color="auto"/>
              <w:right w:val="dotted" w:sz="4" w:space="0" w:color="auto"/>
            </w:tcBorders>
            <w:noWrap/>
            <w:vAlign w:val="center"/>
            <w:hideMark/>
          </w:tcPr>
          <w:p w14:paraId="4A0FD96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25 659   </w:t>
            </w:r>
          </w:p>
        </w:tc>
        <w:tc>
          <w:tcPr>
            <w:tcW w:w="580" w:type="pct"/>
            <w:tcBorders>
              <w:top w:val="nil"/>
              <w:left w:val="nil"/>
              <w:bottom w:val="dotted" w:sz="4" w:space="0" w:color="auto"/>
              <w:right w:val="dotted" w:sz="4" w:space="0" w:color="auto"/>
            </w:tcBorders>
            <w:noWrap/>
            <w:vAlign w:val="center"/>
            <w:hideMark/>
          </w:tcPr>
          <w:p w14:paraId="5D14E6D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6 523   </w:t>
            </w:r>
          </w:p>
        </w:tc>
        <w:tc>
          <w:tcPr>
            <w:tcW w:w="679" w:type="pct"/>
            <w:tcBorders>
              <w:top w:val="nil"/>
              <w:left w:val="nil"/>
              <w:bottom w:val="dotted" w:sz="4" w:space="0" w:color="auto"/>
              <w:right w:val="dotted" w:sz="4" w:space="0" w:color="auto"/>
            </w:tcBorders>
            <w:noWrap/>
            <w:vAlign w:val="center"/>
            <w:hideMark/>
          </w:tcPr>
          <w:p w14:paraId="05E8A17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26 245   </w:t>
            </w:r>
          </w:p>
        </w:tc>
        <w:tc>
          <w:tcPr>
            <w:tcW w:w="648" w:type="pct"/>
            <w:tcBorders>
              <w:top w:val="nil"/>
              <w:left w:val="nil"/>
              <w:bottom w:val="dotted" w:sz="4" w:space="0" w:color="auto"/>
              <w:right w:val="dotted" w:sz="4" w:space="0" w:color="auto"/>
            </w:tcBorders>
            <w:noWrap/>
            <w:vAlign w:val="center"/>
            <w:hideMark/>
          </w:tcPr>
          <w:p w14:paraId="4886560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6 788   </w:t>
            </w:r>
          </w:p>
        </w:tc>
      </w:tr>
      <w:tr w:rsidR="00723EAD" w14:paraId="21DEDF6C"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1F19AF62"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830" w:type="pct"/>
            <w:tcBorders>
              <w:top w:val="nil"/>
              <w:left w:val="nil"/>
              <w:bottom w:val="dotted" w:sz="4" w:space="0" w:color="auto"/>
              <w:right w:val="dotted" w:sz="4" w:space="0" w:color="auto"/>
            </w:tcBorders>
            <w:noWrap/>
            <w:vAlign w:val="center"/>
            <w:hideMark/>
          </w:tcPr>
          <w:p w14:paraId="376A14A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76" w:type="pct"/>
            <w:tcBorders>
              <w:top w:val="nil"/>
              <w:left w:val="nil"/>
              <w:bottom w:val="dotted" w:sz="4" w:space="0" w:color="auto"/>
              <w:right w:val="dotted" w:sz="4" w:space="0" w:color="auto"/>
            </w:tcBorders>
            <w:noWrap/>
            <w:vAlign w:val="center"/>
            <w:hideMark/>
          </w:tcPr>
          <w:p w14:paraId="7BA6FA2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20" w:type="pct"/>
            <w:tcBorders>
              <w:top w:val="nil"/>
              <w:left w:val="nil"/>
              <w:bottom w:val="dotted" w:sz="4" w:space="0" w:color="auto"/>
              <w:right w:val="dotted" w:sz="4" w:space="0" w:color="auto"/>
            </w:tcBorders>
            <w:noWrap/>
            <w:vAlign w:val="center"/>
            <w:hideMark/>
          </w:tcPr>
          <w:p w14:paraId="4FD849F8"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9 205   </w:t>
            </w:r>
          </w:p>
        </w:tc>
        <w:tc>
          <w:tcPr>
            <w:tcW w:w="580" w:type="pct"/>
            <w:tcBorders>
              <w:top w:val="nil"/>
              <w:left w:val="nil"/>
              <w:bottom w:val="dotted" w:sz="4" w:space="0" w:color="auto"/>
              <w:right w:val="dotted" w:sz="4" w:space="0" w:color="auto"/>
            </w:tcBorders>
            <w:noWrap/>
            <w:vAlign w:val="center"/>
            <w:hideMark/>
          </w:tcPr>
          <w:p w14:paraId="379A7CC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3 337   </w:t>
            </w:r>
          </w:p>
        </w:tc>
        <w:tc>
          <w:tcPr>
            <w:tcW w:w="679" w:type="pct"/>
            <w:tcBorders>
              <w:top w:val="nil"/>
              <w:left w:val="nil"/>
              <w:bottom w:val="dotted" w:sz="4" w:space="0" w:color="auto"/>
              <w:right w:val="dotted" w:sz="4" w:space="0" w:color="auto"/>
            </w:tcBorders>
            <w:noWrap/>
            <w:vAlign w:val="center"/>
            <w:hideMark/>
          </w:tcPr>
          <w:p w14:paraId="3CB25F7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9 205   </w:t>
            </w:r>
          </w:p>
        </w:tc>
        <w:tc>
          <w:tcPr>
            <w:tcW w:w="648" w:type="pct"/>
            <w:tcBorders>
              <w:top w:val="nil"/>
              <w:left w:val="nil"/>
              <w:bottom w:val="dotted" w:sz="4" w:space="0" w:color="auto"/>
              <w:right w:val="dotted" w:sz="4" w:space="0" w:color="auto"/>
            </w:tcBorders>
            <w:noWrap/>
            <w:vAlign w:val="center"/>
            <w:hideMark/>
          </w:tcPr>
          <w:p w14:paraId="2204813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3 337   </w:t>
            </w:r>
          </w:p>
        </w:tc>
      </w:tr>
      <w:tr w:rsidR="00723EAD" w14:paraId="04637580"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7E2DF90A"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830" w:type="pct"/>
            <w:tcBorders>
              <w:top w:val="nil"/>
              <w:left w:val="nil"/>
              <w:bottom w:val="dotted" w:sz="4" w:space="0" w:color="auto"/>
              <w:right w:val="dotted" w:sz="4" w:space="0" w:color="auto"/>
            </w:tcBorders>
            <w:noWrap/>
            <w:vAlign w:val="center"/>
            <w:hideMark/>
          </w:tcPr>
          <w:p w14:paraId="44B7E76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76" w:type="pct"/>
            <w:tcBorders>
              <w:top w:val="nil"/>
              <w:left w:val="nil"/>
              <w:bottom w:val="dotted" w:sz="4" w:space="0" w:color="auto"/>
              <w:right w:val="dotted" w:sz="4" w:space="0" w:color="auto"/>
            </w:tcBorders>
            <w:noWrap/>
            <w:vAlign w:val="center"/>
            <w:hideMark/>
          </w:tcPr>
          <w:p w14:paraId="5E35FE9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20" w:type="pct"/>
            <w:tcBorders>
              <w:top w:val="nil"/>
              <w:left w:val="nil"/>
              <w:bottom w:val="dotted" w:sz="4" w:space="0" w:color="auto"/>
              <w:right w:val="dotted" w:sz="4" w:space="0" w:color="auto"/>
            </w:tcBorders>
            <w:noWrap/>
            <w:vAlign w:val="center"/>
            <w:hideMark/>
          </w:tcPr>
          <w:p w14:paraId="5873BC78"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8 617   </w:t>
            </w:r>
          </w:p>
        </w:tc>
        <w:tc>
          <w:tcPr>
            <w:tcW w:w="580" w:type="pct"/>
            <w:tcBorders>
              <w:top w:val="nil"/>
              <w:left w:val="nil"/>
              <w:bottom w:val="dotted" w:sz="4" w:space="0" w:color="auto"/>
              <w:right w:val="dotted" w:sz="4" w:space="0" w:color="auto"/>
            </w:tcBorders>
            <w:noWrap/>
            <w:vAlign w:val="center"/>
            <w:hideMark/>
          </w:tcPr>
          <w:p w14:paraId="6B121F7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2 829   </w:t>
            </w:r>
          </w:p>
        </w:tc>
        <w:tc>
          <w:tcPr>
            <w:tcW w:w="679" w:type="pct"/>
            <w:tcBorders>
              <w:top w:val="nil"/>
              <w:left w:val="nil"/>
              <w:bottom w:val="dotted" w:sz="4" w:space="0" w:color="auto"/>
              <w:right w:val="dotted" w:sz="4" w:space="0" w:color="auto"/>
            </w:tcBorders>
            <w:noWrap/>
            <w:vAlign w:val="center"/>
            <w:hideMark/>
          </w:tcPr>
          <w:p w14:paraId="314EB45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8 617   </w:t>
            </w:r>
          </w:p>
        </w:tc>
        <w:tc>
          <w:tcPr>
            <w:tcW w:w="648" w:type="pct"/>
            <w:tcBorders>
              <w:top w:val="nil"/>
              <w:left w:val="nil"/>
              <w:bottom w:val="dotted" w:sz="4" w:space="0" w:color="auto"/>
              <w:right w:val="dotted" w:sz="4" w:space="0" w:color="auto"/>
            </w:tcBorders>
            <w:noWrap/>
            <w:vAlign w:val="center"/>
            <w:hideMark/>
          </w:tcPr>
          <w:p w14:paraId="3369FED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2 829   </w:t>
            </w:r>
          </w:p>
        </w:tc>
      </w:tr>
      <w:tr w:rsidR="00723EAD" w14:paraId="3A2B3325" w14:textId="77777777" w:rsidTr="00723EAD">
        <w:trPr>
          <w:trHeight w:hRule="exact" w:val="285"/>
        </w:trPr>
        <w:tc>
          <w:tcPr>
            <w:tcW w:w="967" w:type="pct"/>
            <w:tcBorders>
              <w:top w:val="nil"/>
              <w:left w:val="dotted" w:sz="4" w:space="0" w:color="auto"/>
              <w:bottom w:val="dotted" w:sz="4" w:space="0" w:color="auto"/>
              <w:right w:val="dotted" w:sz="4" w:space="0" w:color="auto"/>
            </w:tcBorders>
            <w:noWrap/>
            <w:vAlign w:val="center"/>
            <w:hideMark/>
          </w:tcPr>
          <w:p w14:paraId="769F63B9"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830" w:type="pct"/>
            <w:tcBorders>
              <w:top w:val="nil"/>
              <w:left w:val="nil"/>
              <w:bottom w:val="dotted" w:sz="4" w:space="0" w:color="auto"/>
              <w:right w:val="dotted" w:sz="4" w:space="0" w:color="auto"/>
            </w:tcBorders>
            <w:noWrap/>
            <w:vAlign w:val="center"/>
            <w:hideMark/>
          </w:tcPr>
          <w:p w14:paraId="5BC1A13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792   </w:t>
            </w:r>
          </w:p>
        </w:tc>
        <w:tc>
          <w:tcPr>
            <w:tcW w:w="676" w:type="pct"/>
            <w:tcBorders>
              <w:top w:val="nil"/>
              <w:left w:val="nil"/>
              <w:bottom w:val="dotted" w:sz="4" w:space="0" w:color="auto"/>
              <w:right w:val="dotted" w:sz="4" w:space="0" w:color="auto"/>
            </w:tcBorders>
            <w:noWrap/>
            <w:vAlign w:val="center"/>
            <w:hideMark/>
          </w:tcPr>
          <w:p w14:paraId="2E51F81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245   </w:t>
            </w:r>
          </w:p>
        </w:tc>
        <w:tc>
          <w:tcPr>
            <w:tcW w:w="620" w:type="pct"/>
            <w:tcBorders>
              <w:top w:val="nil"/>
              <w:left w:val="nil"/>
              <w:bottom w:val="dotted" w:sz="4" w:space="0" w:color="auto"/>
              <w:right w:val="dotted" w:sz="4" w:space="0" w:color="auto"/>
            </w:tcBorders>
            <w:noWrap/>
            <w:vAlign w:val="center"/>
            <w:hideMark/>
          </w:tcPr>
          <w:p w14:paraId="19A69C8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26 070   </w:t>
            </w:r>
          </w:p>
        </w:tc>
        <w:tc>
          <w:tcPr>
            <w:tcW w:w="580" w:type="pct"/>
            <w:tcBorders>
              <w:top w:val="nil"/>
              <w:left w:val="nil"/>
              <w:bottom w:val="dotted" w:sz="4" w:space="0" w:color="auto"/>
              <w:right w:val="dotted" w:sz="4" w:space="0" w:color="auto"/>
            </w:tcBorders>
            <w:noWrap/>
            <w:vAlign w:val="center"/>
            <w:hideMark/>
          </w:tcPr>
          <w:p w14:paraId="27CF1C7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6 162   </w:t>
            </w:r>
          </w:p>
        </w:tc>
        <w:tc>
          <w:tcPr>
            <w:tcW w:w="679" w:type="pct"/>
            <w:tcBorders>
              <w:top w:val="nil"/>
              <w:left w:val="nil"/>
              <w:bottom w:val="dotted" w:sz="4" w:space="0" w:color="auto"/>
              <w:right w:val="dotted" w:sz="4" w:space="0" w:color="auto"/>
            </w:tcBorders>
            <w:noWrap/>
            <w:vAlign w:val="center"/>
            <w:hideMark/>
          </w:tcPr>
          <w:p w14:paraId="4F84CB8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26 862   </w:t>
            </w:r>
          </w:p>
        </w:tc>
        <w:tc>
          <w:tcPr>
            <w:tcW w:w="648" w:type="pct"/>
            <w:tcBorders>
              <w:top w:val="nil"/>
              <w:left w:val="nil"/>
              <w:bottom w:val="dotted" w:sz="4" w:space="0" w:color="auto"/>
              <w:right w:val="dotted" w:sz="4" w:space="0" w:color="auto"/>
            </w:tcBorders>
            <w:noWrap/>
            <w:vAlign w:val="center"/>
            <w:hideMark/>
          </w:tcPr>
          <w:p w14:paraId="3480543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6 407   </w:t>
            </w:r>
          </w:p>
        </w:tc>
      </w:tr>
      <w:tr w:rsidR="00723EAD" w14:paraId="7600F000" w14:textId="77777777" w:rsidTr="00AC6003">
        <w:trPr>
          <w:trHeight w:hRule="exact" w:val="285"/>
        </w:trPr>
        <w:tc>
          <w:tcPr>
            <w:tcW w:w="967" w:type="pct"/>
            <w:tcBorders>
              <w:top w:val="nil"/>
              <w:left w:val="dotted" w:sz="4" w:space="0" w:color="auto"/>
              <w:bottom w:val="single" w:sz="12" w:space="0" w:color="auto"/>
              <w:right w:val="dotted" w:sz="4" w:space="0" w:color="auto"/>
            </w:tcBorders>
            <w:noWrap/>
            <w:vAlign w:val="center"/>
            <w:hideMark/>
          </w:tcPr>
          <w:p w14:paraId="2655EDA2"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830" w:type="pct"/>
            <w:tcBorders>
              <w:top w:val="nil"/>
              <w:left w:val="nil"/>
              <w:bottom w:val="single" w:sz="12" w:space="0" w:color="auto"/>
              <w:right w:val="dotted" w:sz="4" w:space="0" w:color="auto"/>
            </w:tcBorders>
            <w:noWrap/>
            <w:vAlign w:val="center"/>
            <w:hideMark/>
          </w:tcPr>
          <w:p w14:paraId="498A158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3 753   </w:t>
            </w:r>
          </w:p>
        </w:tc>
        <w:tc>
          <w:tcPr>
            <w:tcW w:w="676" w:type="pct"/>
            <w:tcBorders>
              <w:top w:val="nil"/>
              <w:left w:val="nil"/>
              <w:bottom w:val="single" w:sz="12" w:space="0" w:color="auto"/>
              <w:right w:val="dotted" w:sz="4" w:space="0" w:color="auto"/>
            </w:tcBorders>
            <w:noWrap/>
            <w:vAlign w:val="center"/>
            <w:hideMark/>
          </w:tcPr>
          <w:p w14:paraId="5167AB7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845   </w:t>
            </w:r>
          </w:p>
        </w:tc>
        <w:tc>
          <w:tcPr>
            <w:tcW w:w="620" w:type="pct"/>
            <w:tcBorders>
              <w:top w:val="nil"/>
              <w:left w:val="nil"/>
              <w:bottom w:val="single" w:sz="12" w:space="0" w:color="auto"/>
              <w:right w:val="dotted" w:sz="4" w:space="0" w:color="auto"/>
            </w:tcBorders>
            <w:noWrap/>
            <w:vAlign w:val="center"/>
            <w:hideMark/>
          </w:tcPr>
          <w:p w14:paraId="1128BCA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16 854   </w:t>
            </w:r>
          </w:p>
        </w:tc>
        <w:tc>
          <w:tcPr>
            <w:tcW w:w="580" w:type="pct"/>
            <w:tcBorders>
              <w:top w:val="nil"/>
              <w:left w:val="nil"/>
              <w:bottom w:val="single" w:sz="12" w:space="0" w:color="auto"/>
              <w:right w:val="dotted" w:sz="4" w:space="0" w:color="auto"/>
            </w:tcBorders>
            <w:noWrap/>
            <w:vAlign w:val="center"/>
            <w:hideMark/>
          </w:tcPr>
          <w:p w14:paraId="62DA521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5 029   </w:t>
            </w:r>
          </w:p>
        </w:tc>
        <w:tc>
          <w:tcPr>
            <w:tcW w:w="679" w:type="pct"/>
            <w:tcBorders>
              <w:top w:val="nil"/>
              <w:left w:val="nil"/>
              <w:bottom w:val="single" w:sz="12" w:space="0" w:color="auto"/>
              <w:right w:val="dotted" w:sz="4" w:space="0" w:color="auto"/>
            </w:tcBorders>
            <w:noWrap/>
            <w:vAlign w:val="center"/>
            <w:hideMark/>
          </w:tcPr>
          <w:p w14:paraId="6C8D47F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20 607   </w:t>
            </w:r>
          </w:p>
        </w:tc>
        <w:tc>
          <w:tcPr>
            <w:tcW w:w="648" w:type="pct"/>
            <w:tcBorders>
              <w:top w:val="nil"/>
              <w:left w:val="nil"/>
              <w:bottom w:val="single" w:sz="12" w:space="0" w:color="auto"/>
              <w:right w:val="dotted" w:sz="4" w:space="0" w:color="auto"/>
            </w:tcBorders>
            <w:noWrap/>
            <w:vAlign w:val="center"/>
            <w:hideMark/>
          </w:tcPr>
          <w:p w14:paraId="030F1E1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5 874   </w:t>
            </w:r>
          </w:p>
        </w:tc>
      </w:tr>
      <w:tr w:rsidR="00723EAD" w14:paraId="5DBEB2B9" w14:textId="77777777" w:rsidTr="00AC6003">
        <w:trPr>
          <w:trHeight w:hRule="exact" w:val="330"/>
        </w:trPr>
        <w:tc>
          <w:tcPr>
            <w:tcW w:w="967" w:type="pct"/>
            <w:tcBorders>
              <w:top w:val="single" w:sz="12" w:space="0" w:color="auto"/>
              <w:left w:val="dotted" w:sz="4" w:space="0" w:color="auto"/>
              <w:bottom w:val="single" w:sz="12" w:space="0" w:color="auto"/>
              <w:right w:val="dotted" w:sz="4" w:space="0" w:color="auto"/>
            </w:tcBorders>
            <w:noWrap/>
            <w:vAlign w:val="center"/>
            <w:hideMark/>
          </w:tcPr>
          <w:p w14:paraId="1D0425F1" w14:textId="77777777" w:rsidR="00723EAD" w:rsidRDefault="00723EAD">
            <w:pPr>
              <w:spacing w:after="0" w:line="240" w:lineRule="auto"/>
              <w:rPr>
                <w:rFonts w:asciiTheme="majorHAnsi" w:hAnsiTheme="majorHAnsi" w:cs="Arial"/>
                <w:b/>
                <w:bCs/>
                <w:color w:val="000000"/>
                <w:lang w:val="en-US" w:eastAsia="en-US"/>
              </w:rPr>
            </w:pPr>
            <w:r>
              <w:rPr>
                <w:rFonts w:asciiTheme="majorHAnsi" w:hAnsiTheme="majorHAnsi" w:cs="Arial"/>
                <w:b/>
                <w:bCs/>
                <w:color w:val="000000"/>
                <w:lang w:eastAsia="en-US"/>
              </w:rPr>
              <w:t>Burkina Faso</w:t>
            </w:r>
          </w:p>
        </w:tc>
        <w:tc>
          <w:tcPr>
            <w:tcW w:w="830" w:type="pct"/>
            <w:tcBorders>
              <w:top w:val="single" w:sz="12" w:space="0" w:color="auto"/>
              <w:left w:val="nil"/>
              <w:bottom w:val="single" w:sz="12" w:space="0" w:color="auto"/>
              <w:right w:val="dotted" w:sz="4" w:space="0" w:color="auto"/>
            </w:tcBorders>
            <w:noWrap/>
            <w:vAlign w:val="center"/>
            <w:hideMark/>
          </w:tcPr>
          <w:p w14:paraId="4330555C" w14:textId="77777777" w:rsidR="00723EAD" w:rsidRDefault="00723EAD">
            <w:pPr>
              <w:spacing w:after="0" w:line="240" w:lineRule="auto"/>
              <w:jc w:val="right"/>
              <w:rPr>
                <w:rFonts w:asciiTheme="majorHAnsi" w:hAnsiTheme="majorHAnsi" w:cs="Arial"/>
                <w:b/>
                <w:bCs/>
                <w:color w:val="000000"/>
                <w:lang w:val="en-US" w:eastAsia="en-US"/>
              </w:rPr>
            </w:pPr>
            <w:r>
              <w:rPr>
                <w:lang w:val="en-US" w:eastAsia="en-US"/>
              </w:rPr>
              <w:t xml:space="preserve"> </w:t>
            </w:r>
            <w:r>
              <w:rPr>
                <w:rFonts w:asciiTheme="majorHAnsi" w:hAnsiTheme="majorHAnsi" w:cs="Arial"/>
                <w:b/>
                <w:bCs/>
                <w:color w:val="000000"/>
                <w:lang w:eastAsia="en-US"/>
              </w:rPr>
              <w:t>22 994</w:t>
            </w:r>
            <w:r>
              <w:rPr>
                <w:lang w:eastAsia="en-US"/>
              </w:rPr>
              <w:t xml:space="preserve">   </w:t>
            </w:r>
          </w:p>
        </w:tc>
        <w:tc>
          <w:tcPr>
            <w:tcW w:w="676" w:type="pct"/>
            <w:tcBorders>
              <w:top w:val="single" w:sz="12" w:space="0" w:color="auto"/>
              <w:left w:val="nil"/>
              <w:bottom w:val="single" w:sz="12" w:space="0" w:color="auto"/>
              <w:right w:val="dotted" w:sz="4" w:space="0" w:color="auto"/>
            </w:tcBorders>
            <w:noWrap/>
            <w:vAlign w:val="center"/>
            <w:hideMark/>
          </w:tcPr>
          <w:p w14:paraId="304776DA" w14:textId="77777777" w:rsidR="00723EAD" w:rsidRDefault="00723EAD">
            <w:pPr>
              <w:spacing w:after="0" w:line="240" w:lineRule="auto"/>
              <w:jc w:val="right"/>
              <w:rPr>
                <w:rFonts w:asciiTheme="majorHAnsi" w:hAnsiTheme="majorHAnsi" w:cs="Arial"/>
                <w:b/>
                <w:bCs/>
                <w:color w:val="000000"/>
                <w:lang w:val="en-US" w:eastAsia="en-US"/>
              </w:rPr>
            </w:pPr>
            <w:r>
              <w:rPr>
                <w:lang w:val="en-US" w:eastAsia="en-US"/>
              </w:rPr>
              <w:t xml:space="preserve"> </w:t>
            </w:r>
            <w:r>
              <w:rPr>
                <w:rFonts w:asciiTheme="majorHAnsi" w:hAnsiTheme="majorHAnsi" w:cs="Arial"/>
                <w:b/>
                <w:bCs/>
                <w:color w:val="000000"/>
                <w:lang w:eastAsia="en-US"/>
              </w:rPr>
              <w:t>5 678</w:t>
            </w:r>
            <w:r>
              <w:rPr>
                <w:lang w:eastAsia="en-US"/>
              </w:rPr>
              <w:t xml:space="preserve">   </w:t>
            </w:r>
          </w:p>
        </w:tc>
        <w:tc>
          <w:tcPr>
            <w:tcW w:w="620" w:type="pct"/>
            <w:tcBorders>
              <w:top w:val="single" w:sz="12" w:space="0" w:color="auto"/>
              <w:left w:val="nil"/>
              <w:bottom w:val="single" w:sz="12" w:space="0" w:color="auto"/>
              <w:right w:val="dotted" w:sz="4" w:space="0" w:color="auto"/>
            </w:tcBorders>
            <w:noWrap/>
            <w:vAlign w:val="center"/>
            <w:hideMark/>
          </w:tcPr>
          <w:p w14:paraId="40A74729" w14:textId="77777777" w:rsidR="00723EAD" w:rsidRDefault="00723EAD">
            <w:pPr>
              <w:spacing w:after="0" w:line="240" w:lineRule="auto"/>
              <w:jc w:val="right"/>
              <w:rPr>
                <w:rFonts w:asciiTheme="majorHAnsi" w:hAnsiTheme="majorHAnsi" w:cs="Arial"/>
                <w:b/>
                <w:bCs/>
                <w:color w:val="000000"/>
                <w:lang w:val="en-US" w:eastAsia="en-US"/>
              </w:rPr>
            </w:pPr>
            <w:r>
              <w:rPr>
                <w:lang w:val="en-US" w:eastAsia="en-US"/>
              </w:rPr>
              <w:t xml:space="preserve"> </w:t>
            </w:r>
            <w:r>
              <w:rPr>
                <w:rFonts w:asciiTheme="majorHAnsi" w:hAnsiTheme="majorHAnsi" w:cs="Arial"/>
                <w:b/>
                <w:bCs/>
                <w:color w:val="000000"/>
                <w:lang w:eastAsia="en-US"/>
              </w:rPr>
              <w:t>170 228</w:t>
            </w:r>
            <w:r>
              <w:rPr>
                <w:lang w:eastAsia="en-US"/>
              </w:rPr>
              <w:t xml:space="preserve">   </w:t>
            </w:r>
          </w:p>
        </w:tc>
        <w:tc>
          <w:tcPr>
            <w:tcW w:w="580" w:type="pct"/>
            <w:tcBorders>
              <w:top w:val="single" w:sz="12" w:space="0" w:color="auto"/>
              <w:left w:val="nil"/>
              <w:bottom w:val="single" w:sz="12" w:space="0" w:color="auto"/>
              <w:right w:val="dotted" w:sz="4" w:space="0" w:color="auto"/>
            </w:tcBorders>
            <w:noWrap/>
            <w:vAlign w:val="center"/>
            <w:hideMark/>
          </w:tcPr>
          <w:p w14:paraId="6C61D20C" w14:textId="77777777" w:rsidR="00723EAD" w:rsidRDefault="00723EAD">
            <w:pPr>
              <w:spacing w:after="0" w:line="240" w:lineRule="auto"/>
              <w:jc w:val="right"/>
              <w:rPr>
                <w:rFonts w:asciiTheme="majorHAnsi" w:hAnsiTheme="majorHAnsi" w:cs="Arial"/>
                <w:b/>
                <w:bCs/>
                <w:color w:val="000000"/>
                <w:lang w:val="en-US" w:eastAsia="en-US"/>
              </w:rPr>
            </w:pPr>
            <w:r>
              <w:rPr>
                <w:rFonts w:asciiTheme="majorHAnsi" w:hAnsiTheme="majorHAnsi" w:cs="Arial"/>
                <w:b/>
                <w:bCs/>
                <w:color w:val="000000"/>
                <w:lang w:eastAsia="en-US"/>
              </w:rPr>
              <w:t>51 029</w:t>
            </w:r>
            <w:r>
              <w:rPr>
                <w:lang w:eastAsia="en-US"/>
              </w:rPr>
              <w:t xml:space="preserve">   </w:t>
            </w:r>
          </w:p>
        </w:tc>
        <w:tc>
          <w:tcPr>
            <w:tcW w:w="679" w:type="pct"/>
            <w:tcBorders>
              <w:top w:val="single" w:sz="12" w:space="0" w:color="auto"/>
              <w:left w:val="nil"/>
              <w:bottom w:val="single" w:sz="12" w:space="0" w:color="auto"/>
              <w:right w:val="dotted" w:sz="4" w:space="0" w:color="auto"/>
            </w:tcBorders>
            <w:noWrap/>
            <w:vAlign w:val="center"/>
            <w:hideMark/>
          </w:tcPr>
          <w:p w14:paraId="7FC4149C" w14:textId="77777777" w:rsidR="00723EAD" w:rsidRDefault="00723EAD">
            <w:pPr>
              <w:spacing w:after="0" w:line="240" w:lineRule="auto"/>
              <w:jc w:val="right"/>
              <w:rPr>
                <w:rFonts w:asciiTheme="majorHAnsi" w:hAnsiTheme="majorHAnsi" w:cs="Arial"/>
                <w:b/>
                <w:bCs/>
                <w:color w:val="000000"/>
                <w:lang w:eastAsia="en-US"/>
              </w:rPr>
            </w:pPr>
            <w:r>
              <w:rPr>
                <w:rFonts w:asciiTheme="majorHAnsi" w:hAnsiTheme="majorHAnsi" w:cs="Arial"/>
                <w:b/>
                <w:bCs/>
                <w:color w:val="000000"/>
                <w:lang w:eastAsia="en-US"/>
              </w:rPr>
              <w:t xml:space="preserve"> 193 222   </w:t>
            </w:r>
          </w:p>
        </w:tc>
        <w:tc>
          <w:tcPr>
            <w:tcW w:w="648" w:type="pct"/>
            <w:tcBorders>
              <w:top w:val="single" w:sz="12" w:space="0" w:color="auto"/>
              <w:left w:val="nil"/>
              <w:bottom w:val="single" w:sz="12" w:space="0" w:color="auto"/>
              <w:right w:val="dotted" w:sz="4" w:space="0" w:color="auto"/>
            </w:tcBorders>
            <w:noWrap/>
            <w:vAlign w:val="center"/>
            <w:hideMark/>
          </w:tcPr>
          <w:p w14:paraId="2057A76D" w14:textId="77777777" w:rsidR="00723EAD" w:rsidRDefault="00723EAD">
            <w:pPr>
              <w:spacing w:after="0" w:line="240" w:lineRule="auto"/>
              <w:jc w:val="right"/>
              <w:rPr>
                <w:rFonts w:asciiTheme="majorHAnsi" w:hAnsiTheme="majorHAnsi" w:cs="Arial"/>
                <w:b/>
                <w:bCs/>
                <w:color w:val="000000"/>
                <w:lang w:eastAsia="en-US"/>
              </w:rPr>
            </w:pPr>
            <w:r>
              <w:rPr>
                <w:rFonts w:asciiTheme="majorHAnsi" w:hAnsiTheme="majorHAnsi" w:cs="Arial"/>
                <w:b/>
                <w:bCs/>
                <w:color w:val="000000"/>
                <w:lang w:eastAsia="en-US"/>
              </w:rPr>
              <w:t xml:space="preserve"> 56 708   </w:t>
            </w:r>
          </w:p>
        </w:tc>
      </w:tr>
    </w:tbl>
    <w:p w14:paraId="77DB50E6" w14:textId="77777777" w:rsidR="00723EAD" w:rsidRPr="00AC6003" w:rsidRDefault="00723EAD" w:rsidP="00723EAD">
      <w:pPr>
        <w:spacing w:line="360" w:lineRule="auto"/>
        <w:jc w:val="both"/>
        <w:rPr>
          <w:rFonts w:asciiTheme="majorHAnsi" w:hAnsiTheme="majorHAnsi" w:cs="Arial"/>
          <w:bCs/>
          <w:sz w:val="18"/>
          <w:szCs w:val="18"/>
        </w:rPr>
      </w:pPr>
      <w:r w:rsidRPr="00AC6003">
        <w:rPr>
          <w:rFonts w:asciiTheme="majorHAnsi" w:hAnsiTheme="majorHAnsi" w:cs="Arial"/>
          <w:b/>
          <w:bCs/>
          <w:sz w:val="18"/>
          <w:szCs w:val="18"/>
          <w:u w:val="single"/>
        </w:rPr>
        <w:t>Source :</w:t>
      </w:r>
      <w:r w:rsidRPr="00AC6003">
        <w:rPr>
          <w:rFonts w:asciiTheme="majorHAnsi" w:hAnsiTheme="majorHAnsi" w:cs="Arial"/>
          <w:bCs/>
          <w:sz w:val="18"/>
          <w:szCs w:val="18"/>
        </w:rPr>
        <w:t xml:space="preserve"> DGESS/MAAH, 2018</w:t>
      </w:r>
    </w:p>
    <w:p w14:paraId="33BB84C3" w14:textId="44921EB8" w:rsidR="00723EAD" w:rsidRDefault="00723EAD" w:rsidP="00723EAD">
      <w:pPr>
        <w:spacing w:after="120"/>
        <w:rPr>
          <w:rFonts w:asciiTheme="majorHAnsi" w:hAnsiTheme="majorHAnsi" w:cstheme="minorBidi"/>
          <w:sz w:val="20"/>
          <w:szCs w:val="20"/>
        </w:rPr>
      </w:pPr>
      <w:bookmarkStart w:id="495" w:name="_Toc532205206"/>
      <w:r>
        <w:rPr>
          <w:rFonts w:asciiTheme="majorHAnsi" w:hAnsiTheme="majorHAnsi" w:cstheme="minorBidi"/>
          <w:b/>
          <w:bCs/>
          <w:sz w:val="20"/>
          <w:szCs w:val="20"/>
        </w:rPr>
        <w:lastRenderedPageBreak/>
        <w:t xml:space="preserve">Tableau </w:t>
      </w:r>
      <w:r>
        <w:fldChar w:fldCharType="begin"/>
      </w:r>
      <w:r>
        <w:rPr>
          <w:rFonts w:asciiTheme="majorHAnsi" w:hAnsiTheme="majorHAnsi" w:cstheme="minorBidi"/>
          <w:b/>
          <w:bCs/>
          <w:sz w:val="20"/>
          <w:szCs w:val="20"/>
        </w:rPr>
        <w:instrText xml:space="preserve"> SEQ Tableau \* ARABIC </w:instrText>
      </w:r>
      <w:r>
        <w:fldChar w:fldCharType="separate"/>
      </w:r>
      <w:r w:rsidR="00DB19CE">
        <w:rPr>
          <w:rFonts w:asciiTheme="majorHAnsi" w:hAnsiTheme="majorHAnsi" w:cstheme="minorBidi"/>
          <w:b/>
          <w:bCs/>
          <w:noProof/>
          <w:sz w:val="20"/>
          <w:szCs w:val="20"/>
        </w:rPr>
        <w:t>29</w:t>
      </w:r>
      <w:r>
        <w:fldChar w:fldCharType="end"/>
      </w:r>
      <w:r>
        <w:rPr>
          <w:rFonts w:asciiTheme="majorHAnsi" w:hAnsiTheme="majorHAnsi" w:cstheme="minorBidi"/>
          <w:b/>
          <w:sz w:val="20"/>
          <w:szCs w:val="20"/>
        </w:rPr>
        <w:t>:</w:t>
      </w:r>
      <w:r>
        <w:rPr>
          <w:rFonts w:asciiTheme="majorHAnsi" w:hAnsiTheme="majorHAnsi" w:cstheme="minorBidi"/>
          <w:sz w:val="20"/>
          <w:szCs w:val="20"/>
        </w:rPr>
        <w:t xml:space="preserve"> Programmation de la production de fonio, du sorgho blanc et du sorgho rouge et de la superficie nécessaire à la production pour la campagne 2019/2020</w:t>
      </w:r>
      <w:bookmarkEnd w:id="495"/>
    </w:p>
    <w:tbl>
      <w:tblPr>
        <w:tblW w:w="5000" w:type="pct"/>
        <w:tblLayout w:type="fixed"/>
        <w:tblLook w:val="04A0" w:firstRow="1" w:lastRow="0" w:firstColumn="1" w:lastColumn="0" w:noHBand="0" w:noVBand="1"/>
      </w:tblPr>
      <w:tblGrid>
        <w:gridCol w:w="1514"/>
        <w:gridCol w:w="1318"/>
        <w:gridCol w:w="1133"/>
        <w:gridCol w:w="1484"/>
        <w:gridCol w:w="1274"/>
        <w:gridCol w:w="1185"/>
        <w:gridCol w:w="1154"/>
      </w:tblGrid>
      <w:tr w:rsidR="00723EAD" w14:paraId="382D7EB8" w14:textId="77777777" w:rsidTr="0021782E">
        <w:trPr>
          <w:trHeight w:val="315"/>
        </w:trPr>
        <w:tc>
          <w:tcPr>
            <w:tcW w:w="835" w:type="pct"/>
            <w:vMerge w:val="restart"/>
            <w:tcBorders>
              <w:top w:val="single" w:sz="12" w:space="0" w:color="auto"/>
              <w:left w:val="dotted" w:sz="4" w:space="0" w:color="auto"/>
              <w:bottom w:val="single" w:sz="12" w:space="0" w:color="000000"/>
              <w:right w:val="dotted" w:sz="4" w:space="0" w:color="auto"/>
            </w:tcBorders>
            <w:noWrap/>
            <w:vAlign w:val="center"/>
            <w:hideMark/>
          </w:tcPr>
          <w:p w14:paraId="3BE0F466"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352" w:type="pct"/>
            <w:gridSpan w:val="2"/>
            <w:tcBorders>
              <w:top w:val="single" w:sz="12" w:space="0" w:color="auto"/>
              <w:left w:val="nil"/>
              <w:bottom w:val="single" w:sz="12" w:space="0" w:color="auto"/>
              <w:right w:val="dotted" w:sz="4" w:space="0" w:color="000000"/>
            </w:tcBorders>
            <w:noWrap/>
            <w:vAlign w:val="center"/>
            <w:hideMark/>
          </w:tcPr>
          <w:p w14:paraId="400CB270"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Fonio</w:t>
            </w:r>
          </w:p>
        </w:tc>
        <w:tc>
          <w:tcPr>
            <w:tcW w:w="1522" w:type="pct"/>
            <w:gridSpan w:val="2"/>
            <w:tcBorders>
              <w:top w:val="single" w:sz="12" w:space="0" w:color="auto"/>
              <w:left w:val="nil"/>
              <w:bottom w:val="single" w:sz="12" w:space="0" w:color="auto"/>
              <w:right w:val="dotted" w:sz="4" w:space="0" w:color="000000"/>
            </w:tcBorders>
            <w:noWrap/>
            <w:vAlign w:val="center"/>
            <w:hideMark/>
          </w:tcPr>
          <w:p w14:paraId="4226542B"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Sorgho blanc</w:t>
            </w:r>
          </w:p>
        </w:tc>
        <w:tc>
          <w:tcPr>
            <w:tcW w:w="1291" w:type="pct"/>
            <w:gridSpan w:val="2"/>
            <w:tcBorders>
              <w:top w:val="single" w:sz="12" w:space="0" w:color="auto"/>
              <w:left w:val="nil"/>
              <w:bottom w:val="single" w:sz="12" w:space="0" w:color="auto"/>
              <w:right w:val="dotted" w:sz="4" w:space="0" w:color="000000"/>
            </w:tcBorders>
            <w:vAlign w:val="center"/>
            <w:hideMark/>
          </w:tcPr>
          <w:p w14:paraId="5377DB86"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Sorgho rouge</w:t>
            </w:r>
          </w:p>
        </w:tc>
      </w:tr>
      <w:tr w:rsidR="00723EAD" w14:paraId="689A49D5" w14:textId="77777777" w:rsidTr="0021782E">
        <w:trPr>
          <w:trHeight w:val="315"/>
        </w:trPr>
        <w:tc>
          <w:tcPr>
            <w:tcW w:w="835" w:type="pct"/>
            <w:vMerge/>
            <w:tcBorders>
              <w:top w:val="single" w:sz="12" w:space="0" w:color="auto"/>
              <w:left w:val="dotted" w:sz="4" w:space="0" w:color="auto"/>
              <w:bottom w:val="single" w:sz="12" w:space="0" w:color="000000"/>
              <w:right w:val="dotted" w:sz="4" w:space="0" w:color="auto"/>
            </w:tcBorders>
            <w:vAlign w:val="center"/>
            <w:hideMark/>
          </w:tcPr>
          <w:p w14:paraId="446326EB" w14:textId="77777777" w:rsidR="00723EAD" w:rsidRDefault="00723EAD">
            <w:pPr>
              <w:spacing w:after="0" w:line="240" w:lineRule="auto"/>
              <w:rPr>
                <w:rFonts w:asciiTheme="majorHAnsi" w:hAnsiTheme="majorHAnsi" w:cs="Arial"/>
                <w:b/>
                <w:bCs/>
                <w:color w:val="000000"/>
                <w:sz w:val="18"/>
                <w:szCs w:val="18"/>
                <w:lang w:val="en-US" w:eastAsia="en-US"/>
              </w:rPr>
            </w:pPr>
          </w:p>
        </w:tc>
        <w:tc>
          <w:tcPr>
            <w:tcW w:w="727" w:type="pct"/>
            <w:tcBorders>
              <w:top w:val="nil"/>
              <w:left w:val="nil"/>
              <w:bottom w:val="single" w:sz="12" w:space="0" w:color="auto"/>
              <w:right w:val="dotted" w:sz="4" w:space="0" w:color="auto"/>
            </w:tcBorders>
            <w:noWrap/>
            <w:vAlign w:val="center"/>
            <w:hideMark/>
          </w:tcPr>
          <w:p w14:paraId="2AD8E98D"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625" w:type="pct"/>
            <w:tcBorders>
              <w:top w:val="nil"/>
              <w:left w:val="nil"/>
              <w:bottom w:val="single" w:sz="12" w:space="0" w:color="auto"/>
              <w:right w:val="dotted" w:sz="4" w:space="0" w:color="auto"/>
            </w:tcBorders>
            <w:noWrap/>
            <w:vAlign w:val="center"/>
            <w:hideMark/>
          </w:tcPr>
          <w:p w14:paraId="5E849A71"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c>
          <w:tcPr>
            <w:tcW w:w="819" w:type="pct"/>
            <w:tcBorders>
              <w:top w:val="nil"/>
              <w:left w:val="nil"/>
              <w:bottom w:val="single" w:sz="12" w:space="0" w:color="auto"/>
              <w:right w:val="dotted" w:sz="4" w:space="0" w:color="auto"/>
            </w:tcBorders>
            <w:noWrap/>
            <w:vAlign w:val="center"/>
            <w:hideMark/>
          </w:tcPr>
          <w:p w14:paraId="2025C130"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703" w:type="pct"/>
            <w:tcBorders>
              <w:top w:val="nil"/>
              <w:left w:val="nil"/>
              <w:bottom w:val="single" w:sz="12" w:space="0" w:color="auto"/>
              <w:right w:val="dotted" w:sz="4" w:space="0" w:color="auto"/>
            </w:tcBorders>
            <w:noWrap/>
            <w:vAlign w:val="center"/>
            <w:hideMark/>
          </w:tcPr>
          <w:p w14:paraId="637103A2"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c>
          <w:tcPr>
            <w:tcW w:w="654" w:type="pct"/>
            <w:tcBorders>
              <w:top w:val="nil"/>
              <w:left w:val="nil"/>
              <w:bottom w:val="single" w:sz="12" w:space="0" w:color="auto"/>
              <w:right w:val="dotted" w:sz="4" w:space="0" w:color="auto"/>
            </w:tcBorders>
            <w:noWrap/>
            <w:vAlign w:val="center"/>
            <w:hideMark/>
          </w:tcPr>
          <w:p w14:paraId="01A55CB6"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637" w:type="pct"/>
            <w:tcBorders>
              <w:top w:val="nil"/>
              <w:left w:val="nil"/>
              <w:bottom w:val="single" w:sz="12" w:space="0" w:color="auto"/>
              <w:right w:val="dotted" w:sz="4" w:space="0" w:color="auto"/>
            </w:tcBorders>
            <w:noWrap/>
            <w:vAlign w:val="center"/>
            <w:hideMark/>
          </w:tcPr>
          <w:p w14:paraId="3FE25316"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r>
      <w:tr w:rsidR="00723EAD" w14:paraId="69B565DA" w14:textId="77777777" w:rsidTr="0021782E">
        <w:trPr>
          <w:trHeight w:hRule="exact" w:val="300"/>
        </w:trPr>
        <w:tc>
          <w:tcPr>
            <w:tcW w:w="835" w:type="pct"/>
            <w:tcBorders>
              <w:top w:val="nil"/>
              <w:left w:val="dotted" w:sz="4" w:space="0" w:color="auto"/>
              <w:bottom w:val="dotted" w:sz="4" w:space="0" w:color="auto"/>
              <w:right w:val="dotted" w:sz="4" w:space="0" w:color="auto"/>
            </w:tcBorders>
            <w:noWrap/>
            <w:vAlign w:val="center"/>
            <w:hideMark/>
          </w:tcPr>
          <w:p w14:paraId="020F69B1"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727" w:type="pct"/>
            <w:tcBorders>
              <w:top w:val="nil"/>
              <w:left w:val="nil"/>
              <w:bottom w:val="dotted" w:sz="4" w:space="0" w:color="auto"/>
              <w:right w:val="dotted" w:sz="4" w:space="0" w:color="auto"/>
            </w:tcBorders>
            <w:noWrap/>
            <w:hideMark/>
          </w:tcPr>
          <w:p w14:paraId="245661B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20EEE4E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07D11AD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22 318   </w:t>
            </w:r>
          </w:p>
        </w:tc>
        <w:tc>
          <w:tcPr>
            <w:tcW w:w="703" w:type="pct"/>
            <w:tcBorders>
              <w:top w:val="nil"/>
              <w:left w:val="nil"/>
              <w:bottom w:val="dotted" w:sz="4" w:space="0" w:color="auto"/>
              <w:right w:val="dotted" w:sz="4" w:space="0" w:color="auto"/>
            </w:tcBorders>
            <w:noWrap/>
            <w:hideMark/>
          </w:tcPr>
          <w:p w14:paraId="7C003DB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20 090   </w:t>
            </w:r>
          </w:p>
        </w:tc>
        <w:tc>
          <w:tcPr>
            <w:tcW w:w="654" w:type="pct"/>
            <w:tcBorders>
              <w:top w:val="nil"/>
              <w:left w:val="nil"/>
              <w:bottom w:val="dotted" w:sz="4" w:space="0" w:color="auto"/>
              <w:right w:val="dotted" w:sz="4" w:space="0" w:color="auto"/>
            </w:tcBorders>
            <w:noWrap/>
            <w:hideMark/>
          </w:tcPr>
          <w:p w14:paraId="304B8BF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15 353   </w:t>
            </w:r>
          </w:p>
        </w:tc>
        <w:tc>
          <w:tcPr>
            <w:tcW w:w="637" w:type="pct"/>
            <w:tcBorders>
              <w:top w:val="nil"/>
              <w:left w:val="nil"/>
              <w:bottom w:val="dotted" w:sz="4" w:space="0" w:color="auto"/>
              <w:right w:val="dotted" w:sz="4" w:space="0" w:color="auto"/>
            </w:tcBorders>
            <w:noWrap/>
            <w:hideMark/>
          </w:tcPr>
          <w:p w14:paraId="5D4636E9"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13 009   </w:t>
            </w:r>
          </w:p>
        </w:tc>
      </w:tr>
      <w:tr w:rsidR="00723EAD" w14:paraId="0E733F21"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6F115AE6"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727" w:type="pct"/>
            <w:tcBorders>
              <w:top w:val="nil"/>
              <w:left w:val="nil"/>
              <w:bottom w:val="dotted" w:sz="4" w:space="0" w:color="auto"/>
              <w:right w:val="dotted" w:sz="4" w:space="0" w:color="auto"/>
            </w:tcBorders>
            <w:noWrap/>
            <w:hideMark/>
          </w:tcPr>
          <w:p w14:paraId="07D90951"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2C47214C"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3FD5354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94 923   </w:t>
            </w:r>
          </w:p>
        </w:tc>
        <w:tc>
          <w:tcPr>
            <w:tcW w:w="703" w:type="pct"/>
            <w:tcBorders>
              <w:top w:val="nil"/>
              <w:left w:val="nil"/>
              <w:bottom w:val="dotted" w:sz="4" w:space="0" w:color="auto"/>
              <w:right w:val="dotted" w:sz="4" w:space="0" w:color="auto"/>
            </w:tcBorders>
            <w:noWrap/>
            <w:hideMark/>
          </w:tcPr>
          <w:p w14:paraId="7169C85F"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92 499   </w:t>
            </w:r>
          </w:p>
        </w:tc>
        <w:tc>
          <w:tcPr>
            <w:tcW w:w="654" w:type="pct"/>
            <w:tcBorders>
              <w:top w:val="nil"/>
              <w:left w:val="nil"/>
              <w:bottom w:val="dotted" w:sz="4" w:space="0" w:color="auto"/>
              <w:right w:val="dotted" w:sz="4" w:space="0" w:color="auto"/>
            </w:tcBorders>
            <w:noWrap/>
            <w:hideMark/>
          </w:tcPr>
          <w:p w14:paraId="0238CDB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35 510   </w:t>
            </w:r>
          </w:p>
        </w:tc>
        <w:tc>
          <w:tcPr>
            <w:tcW w:w="637" w:type="pct"/>
            <w:tcBorders>
              <w:top w:val="nil"/>
              <w:left w:val="nil"/>
              <w:bottom w:val="dotted" w:sz="4" w:space="0" w:color="auto"/>
              <w:right w:val="dotted" w:sz="4" w:space="0" w:color="auto"/>
            </w:tcBorders>
            <w:noWrap/>
            <w:hideMark/>
          </w:tcPr>
          <w:p w14:paraId="583899D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30 226   </w:t>
            </w:r>
          </w:p>
        </w:tc>
      </w:tr>
      <w:tr w:rsidR="00723EAD" w14:paraId="34FA8BAE"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764993ED"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727" w:type="pct"/>
            <w:tcBorders>
              <w:top w:val="nil"/>
              <w:left w:val="nil"/>
              <w:bottom w:val="dotted" w:sz="4" w:space="0" w:color="auto"/>
              <w:right w:val="dotted" w:sz="4" w:space="0" w:color="auto"/>
            </w:tcBorders>
            <w:noWrap/>
            <w:hideMark/>
          </w:tcPr>
          <w:p w14:paraId="7FBCDB1D" w14:textId="6EA4C824" w:rsidR="00723EAD" w:rsidRDefault="00E10090">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203</w:t>
            </w:r>
          </w:p>
        </w:tc>
        <w:tc>
          <w:tcPr>
            <w:tcW w:w="625" w:type="pct"/>
            <w:tcBorders>
              <w:top w:val="nil"/>
              <w:left w:val="nil"/>
              <w:bottom w:val="dotted" w:sz="4" w:space="0" w:color="auto"/>
              <w:right w:val="dotted" w:sz="4" w:space="0" w:color="auto"/>
            </w:tcBorders>
            <w:noWrap/>
            <w:hideMark/>
          </w:tcPr>
          <w:p w14:paraId="0B2ED6A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600   </w:t>
            </w:r>
          </w:p>
        </w:tc>
        <w:tc>
          <w:tcPr>
            <w:tcW w:w="819" w:type="pct"/>
            <w:tcBorders>
              <w:top w:val="nil"/>
              <w:left w:val="nil"/>
              <w:bottom w:val="dotted" w:sz="4" w:space="0" w:color="auto"/>
              <w:right w:val="dotted" w:sz="4" w:space="0" w:color="auto"/>
            </w:tcBorders>
            <w:noWrap/>
            <w:hideMark/>
          </w:tcPr>
          <w:p w14:paraId="1EEDACE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157 520   </w:t>
            </w:r>
          </w:p>
        </w:tc>
        <w:tc>
          <w:tcPr>
            <w:tcW w:w="703" w:type="pct"/>
            <w:tcBorders>
              <w:top w:val="nil"/>
              <w:left w:val="nil"/>
              <w:bottom w:val="dotted" w:sz="4" w:space="0" w:color="auto"/>
              <w:right w:val="dotted" w:sz="4" w:space="0" w:color="auto"/>
            </w:tcBorders>
            <w:noWrap/>
            <w:hideMark/>
          </w:tcPr>
          <w:p w14:paraId="1F0E9A12"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182 790   </w:t>
            </w:r>
          </w:p>
        </w:tc>
        <w:tc>
          <w:tcPr>
            <w:tcW w:w="654" w:type="pct"/>
            <w:tcBorders>
              <w:top w:val="nil"/>
              <w:left w:val="nil"/>
              <w:bottom w:val="dotted" w:sz="4" w:space="0" w:color="auto"/>
              <w:right w:val="dotted" w:sz="4" w:space="0" w:color="auto"/>
            </w:tcBorders>
            <w:noWrap/>
            <w:hideMark/>
          </w:tcPr>
          <w:p w14:paraId="0E3965F4"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4 488   </w:t>
            </w:r>
          </w:p>
        </w:tc>
        <w:tc>
          <w:tcPr>
            <w:tcW w:w="637" w:type="pct"/>
            <w:tcBorders>
              <w:top w:val="nil"/>
              <w:left w:val="nil"/>
              <w:bottom w:val="dotted" w:sz="4" w:space="0" w:color="auto"/>
              <w:right w:val="dotted" w:sz="4" w:space="0" w:color="auto"/>
            </w:tcBorders>
            <w:noWrap/>
            <w:hideMark/>
          </w:tcPr>
          <w:p w14:paraId="4B090B12"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4 481   </w:t>
            </w:r>
          </w:p>
        </w:tc>
      </w:tr>
      <w:tr w:rsidR="00723EAD" w14:paraId="1D2D73C3"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0ACD5965"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727" w:type="pct"/>
            <w:tcBorders>
              <w:top w:val="nil"/>
              <w:left w:val="nil"/>
              <w:bottom w:val="dotted" w:sz="4" w:space="0" w:color="auto"/>
              <w:right w:val="dotted" w:sz="4" w:space="0" w:color="auto"/>
            </w:tcBorders>
            <w:noWrap/>
            <w:hideMark/>
          </w:tcPr>
          <w:p w14:paraId="02EB409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1619FD4F"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7E177D5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213 388   </w:t>
            </w:r>
          </w:p>
        </w:tc>
        <w:tc>
          <w:tcPr>
            <w:tcW w:w="703" w:type="pct"/>
            <w:tcBorders>
              <w:top w:val="nil"/>
              <w:left w:val="nil"/>
              <w:bottom w:val="dotted" w:sz="4" w:space="0" w:color="auto"/>
              <w:right w:val="dotted" w:sz="4" w:space="0" w:color="auto"/>
            </w:tcBorders>
            <w:noWrap/>
            <w:hideMark/>
          </w:tcPr>
          <w:p w14:paraId="66315C6F"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209 149   </w:t>
            </w:r>
          </w:p>
        </w:tc>
        <w:tc>
          <w:tcPr>
            <w:tcW w:w="654" w:type="pct"/>
            <w:tcBorders>
              <w:top w:val="nil"/>
              <w:left w:val="nil"/>
              <w:bottom w:val="dotted" w:sz="4" w:space="0" w:color="auto"/>
              <w:right w:val="dotted" w:sz="4" w:space="0" w:color="auto"/>
            </w:tcBorders>
            <w:noWrap/>
            <w:hideMark/>
          </w:tcPr>
          <w:p w14:paraId="0EB3EDB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58 343   </w:t>
            </w:r>
          </w:p>
        </w:tc>
        <w:tc>
          <w:tcPr>
            <w:tcW w:w="637" w:type="pct"/>
            <w:tcBorders>
              <w:top w:val="nil"/>
              <w:left w:val="nil"/>
              <w:bottom w:val="dotted" w:sz="4" w:space="0" w:color="auto"/>
              <w:right w:val="dotted" w:sz="4" w:space="0" w:color="auto"/>
            </w:tcBorders>
            <w:noWrap/>
            <w:hideMark/>
          </w:tcPr>
          <w:p w14:paraId="27B31B5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48 048   </w:t>
            </w:r>
          </w:p>
        </w:tc>
      </w:tr>
      <w:tr w:rsidR="00723EAD" w14:paraId="1E2F07E4"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73BEC36C"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727" w:type="pct"/>
            <w:tcBorders>
              <w:top w:val="nil"/>
              <w:left w:val="nil"/>
              <w:bottom w:val="dotted" w:sz="4" w:space="0" w:color="auto"/>
              <w:right w:val="dotted" w:sz="4" w:space="0" w:color="auto"/>
            </w:tcBorders>
            <w:noWrap/>
            <w:hideMark/>
          </w:tcPr>
          <w:p w14:paraId="785C004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7C841309"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71DB3FB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34 542   </w:t>
            </w:r>
          </w:p>
        </w:tc>
        <w:tc>
          <w:tcPr>
            <w:tcW w:w="703" w:type="pct"/>
            <w:tcBorders>
              <w:top w:val="nil"/>
              <w:left w:val="nil"/>
              <w:bottom w:val="dotted" w:sz="4" w:space="0" w:color="auto"/>
              <w:right w:val="dotted" w:sz="4" w:space="0" w:color="auto"/>
            </w:tcBorders>
            <w:noWrap/>
            <w:hideMark/>
          </w:tcPr>
          <w:p w14:paraId="0328750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26 946   </w:t>
            </w:r>
          </w:p>
        </w:tc>
        <w:tc>
          <w:tcPr>
            <w:tcW w:w="654" w:type="pct"/>
            <w:tcBorders>
              <w:top w:val="nil"/>
              <w:left w:val="nil"/>
              <w:bottom w:val="dotted" w:sz="4" w:space="0" w:color="auto"/>
              <w:right w:val="dotted" w:sz="4" w:space="0" w:color="auto"/>
            </w:tcBorders>
            <w:noWrap/>
            <w:hideMark/>
          </w:tcPr>
          <w:p w14:paraId="421D3DE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89 545   </w:t>
            </w:r>
          </w:p>
        </w:tc>
        <w:tc>
          <w:tcPr>
            <w:tcW w:w="637" w:type="pct"/>
            <w:tcBorders>
              <w:top w:val="nil"/>
              <w:left w:val="nil"/>
              <w:bottom w:val="dotted" w:sz="4" w:space="0" w:color="auto"/>
              <w:right w:val="dotted" w:sz="4" w:space="0" w:color="auto"/>
            </w:tcBorders>
            <w:noWrap/>
            <w:hideMark/>
          </w:tcPr>
          <w:p w14:paraId="76DD2DB2"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63 031   </w:t>
            </w:r>
          </w:p>
        </w:tc>
      </w:tr>
      <w:tr w:rsidR="00723EAD" w14:paraId="2AAA5B6E"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0D4E83FB"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727" w:type="pct"/>
            <w:tcBorders>
              <w:top w:val="nil"/>
              <w:left w:val="nil"/>
              <w:bottom w:val="dotted" w:sz="4" w:space="0" w:color="auto"/>
              <w:right w:val="dotted" w:sz="4" w:space="0" w:color="auto"/>
            </w:tcBorders>
            <w:noWrap/>
            <w:hideMark/>
          </w:tcPr>
          <w:p w14:paraId="1829F8F8" w14:textId="429F0005" w:rsidR="00723EAD" w:rsidRDefault="003655B1">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1D411232"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6463C24E"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99 782   </w:t>
            </w:r>
          </w:p>
        </w:tc>
        <w:tc>
          <w:tcPr>
            <w:tcW w:w="703" w:type="pct"/>
            <w:tcBorders>
              <w:top w:val="nil"/>
              <w:left w:val="nil"/>
              <w:bottom w:val="dotted" w:sz="4" w:space="0" w:color="auto"/>
              <w:right w:val="dotted" w:sz="4" w:space="0" w:color="auto"/>
            </w:tcBorders>
            <w:noWrap/>
            <w:hideMark/>
          </w:tcPr>
          <w:p w14:paraId="622228B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126 096   </w:t>
            </w:r>
          </w:p>
        </w:tc>
        <w:tc>
          <w:tcPr>
            <w:tcW w:w="654" w:type="pct"/>
            <w:tcBorders>
              <w:top w:val="nil"/>
              <w:left w:val="nil"/>
              <w:bottom w:val="dotted" w:sz="4" w:space="0" w:color="auto"/>
              <w:right w:val="dotted" w:sz="4" w:space="0" w:color="auto"/>
            </w:tcBorders>
            <w:noWrap/>
            <w:hideMark/>
          </w:tcPr>
          <w:p w14:paraId="5381C4E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37" w:type="pct"/>
            <w:tcBorders>
              <w:top w:val="nil"/>
              <w:left w:val="nil"/>
              <w:bottom w:val="dotted" w:sz="4" w:space="0" w:color="auto"/>
              <w:right w:val="dotted" w:sz="4" w:space="0" w:color="auto"/>
            </w:tcBorders>
            <w:noWrap/>
            <w:hideMark/>
          </w:tcPr>
          <w:p w14:paraId="346BE7D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r>
      <w:tr w:rsidR="00723EAD" w14:paraId="76B9CF0C"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64825E81"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Mouhoun</w:t>
            </w:r>
          </w:p>
        </w:tc>
        <w:tc>
          <w:tcPr>
            <w:tcW w:w="727" w:type="pct"/>
            <w:tcBorders>
              <w:top w:val="nil"/>
              <w:left w:val="nil"/>
              <w:bottom w:val="dotted" w:sz="4" w:space="0" w:color="auto"/>
              <w:right w:val="dotted" w:sz="4" w:space="0" w:color="auto"/>
            </w:tcBorders>
            <w:noWrap/>
            <w:hideMark/>
          </w:tcPr>
          <w:p w14:paraId="78706901" w14:textId="68D08BDE"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10 </w:t>
            </w:r>
            <w:r w:rsidR="003655B1">
              <w:rPr>
                <w:rFonts w:asciiTheme="majorHAnsi" w:hAnsiTheme="majorHAnsi" w:cs="Arial"/>
                <w:color w:val="000000"/>
                <w:sz w:val="18"/>
                <w:szCs w:val="18"/>
                <w:lang w:val="en-US" w:eastAsia="en-US"/>
              </w:rPr>
              <w:t>286</w:t>
            </w:r>
          </w:p>
        </w:tc>
        <w:tc>
          <w:tcPr>
            <w:tcW w:w="625" w:type="pct"/>
            <w:tcBorders>
              <w:top w:val="nil"/>
              <w:left w:val="nil"/>
              <w:bottom w:val="dotted" w:sz="4" w:space="0" w:color="auto"/>
              <w:right w:val="dotted" w:sz="4" w:space="0" w:color="auto"/>
            </w:tcBorders>
            <w:noWrap/>
            <w:hideMark/>
          </w:tcPr>
          <w:p w14:paraId="0B794C0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12 102   </w:t>
            </w:r>
          </w:p>
        </w:tc>
        <w:tc>
          <w:tcPr>
            <w:tcW w:w="819" w:type="pct"/>
            <w:tcBorders>
              <w:top w:val="nil"/>
              <w:left w:val="nil"/>
              <w:bottom w:val="dotted" w:sz="4" w:space="0" w:color="auto"/>
              <w:right w:val="dotted" w:sz="4" w:space="0" w:color="auto"/>
            </w:tcBorders>
            <w:noWrap/>
            <w:hideMark/>
          </w:tcPr>
          <w:p w14:paraId="47660AA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321 745   </w:t>
            </w:r>
          </w:p>
        </w:tc>
        <w:tc>
          <w:tcPr>
            <w:tcW w:w="703" w:type="pct"/>
            <w:tcBorders>
              <w:top w:val="nil"/>
              <w:left w:val="nil"/>
              <w:bottom w:val="dotted" w:sz="4" w:space="0" w:color="auto"/>
              <w:right w:val="dotted" w:sz="4" w:space="0" w:color="auto"/>
            </w:tcBorders>
            <w:noWrap/>
            <w:hideMark/>
          </w:tcPr>
          <w:p w14:paraId="30B349F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282 258   </w:t>
            </w:r>
          </w:p>
        </w:tc>
        <w:tc>
          <w:tcPr>
            <w:tcW w:w="654" w:type="pct"/>
            <w:tcBorders>
              <w:top w:val="nil"/>
              <w:left w:val="nil"/>
              <w:bottom w:val="dotted" w:sz="4" w:space="0" w:color="auto"/>
              <w:right w:val="dotted" w:sz="4" w:space="0" w:color="auto"/>
            </w:tcBorders>
            <w:noWrap/>
            <w:hideMark/>
          </w:tcPr>
          <w:p w14:paraId="6928488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43 007   </w:t>
            </w:r>
          </w:p>
        </w:tc>
        <w:tc>
          <w:tcPr>
            <w:tcW w:w="637" w:type="pct"/>
            <w:tcBorders>
              <w:top w:val="nil"/>
              <w:left w:val="nil"/>
              <w:bottom w:val="dotted" w:sz="4" w:space="0" w:color="auto"/>
              <w:right w:val="dotted" w:sz="4" w:space="0" w:color="auto"/>
            </w:tcBorders>
            <w:noWrap/>
            <w:hideMark/>
          </w:tcPr>
          <w:p w14:paraId="4973B37E"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32 170   </w:t>
            </w:r>
          </w:p>
        </w:tc>
      </w:tr>
      <w:tr w:rsidR="00723EAD" w14:paraId="36B3261F"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5148FD3D"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727" w:type="pct"/>
            <w:tcBorders>
              <w:top w:val="nil"/>
              <w:left w:val="nil"/>
              <w:bottom w:val="dotted" w:sz="4" w:space="0" w:color="auto"/>
              <w:right w:val="dotted" w:sz="4" w:space="0" w:color="auto"/>
            </w:tcBorders>
            <w:noWrap/>
            <w:hideMark/>
          </w:tcPr>
          <w:p w14:paraId="7827ECFE"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2EBBB254"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71B5034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200 701   </w:t>
            </w:r>
          </w:p>
        </w:tc>
        <w:tc>
          <w:tcPr>
            <w:tcW w:w="703" w:type="pct"/>
            <w:tcBorders>
              <w:top w:val="nil"/>
              <w:left w:val="nil"/>
              <w:bottom w:val="dotted" w:sz="4" w:space="0" w:color="auto"/>
              <w:right w:val="dotted" w:sz="4" w:space="0" w:color="auto"/>
            </w:tcBorders>
            <w:noWrap/>
            <w:hideMark/>
          </w:tcPr>
          <w:p w14:paraId="484B8E9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178 733   </w:t>
            </w:r>
          </w:p>
        </w:tc>
        <w:tc>
          <w:tcPr>
            <w:tcW w:w="654" w:type="pct"/>
            <w:tcBorders>
              <w:top w:val="nil"/>
              <w:left w:val="nil"/>
              <w:bottom w:val="dotted" w:sz="4" w:space="0" w:color="auto"/>
              <w:right w:val="dotted" w:sz="4" w:space="0" w:color="auto"/>
            </w:tcBorders>
            <w:noWrap/>
            <w:hideMark/>
          </w:tcPr>
          <w:p w14:paraId="15A9072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42 186   </w:t>
            </w:r>
          </w:p>
        </w:tc>
        <w:tc>
          <w:tcPr>
            <w:tcW w:w="637" w:type="pct"/>
            <w:tcBorders>
              <w:top w:val="nil"/>
              <w:left w:val="nil"/>
              <w:bottom w:val="dotted" w:sz="4" w:space="0" w:color="auto"/>
              <w:right w:val="dotted" w:sz="4" w:space="0" w:color="auto"/>
            </w:tcBorders>
            <w:noWrap/>
            <w:hideMark/>
          </w:tcPr>
          <w:p w14:paraId="108418AC"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32 961   </w:t>
            </w:r>
          </w:p>
        </w:tc>
      </w:tr>
      <w:tr w:rsidR="00723EAD" w14:paraId="2614EC15"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11CA507A"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727" w:type="pct"/>
            <w:tcBorders>
              <w:top w:val="nil"/>
              <w:left w:val="nil"/>
              <w:bottom w:val="dotted" w:sz="4" w:space="0" w:color="auto"/>
              <w:right w:val="dotted" w:sz="4" w:space="0" w:color="auto"/>
            </w:tcBorders>
            <w:noWrap/>
            <w:hideMark/>
          </w:tcPr>
          <w:p w14:paraId="197E0A4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135DE55F"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1435263C"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49 404   </w:t>
            </w:r>
          </w:p>
        </w:tc>
        <w:tc>
          <w:tcPr>
            <w:tcW w:w="703" w:type="pct"/>
            <w:tcBorders>
              <w:top w:val="nil"/>
              <w:left w:val="nil"/>
              <w:bottom w:val="dotted" w:sz="4" w:space="0" w:color="auto"/>
              <w:right w:val="dotted" w:sz="4" w:space="0" w:color="auto"/>
            </w:tcBorders>
            <w:noWrap/>
            <w:hideMark/>
          </w:tcPr>
          <w:p w14:paraId="5608928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35 311   </w:t>
            </w:r>
          </w:p>
        </w:tc>
        <w:tc>
          <w:tcPr>
            <w:tcW w:w="654" w:type="pct"/>
            <w:tcBorders>
              <w:top w:val="nil"/>
              <w:left w:val="nil"/>
              <w:bottom w:val="dotted" w:sz="4" w:space="0" w:color="auto"/>
              <w:right w:val="dotted" w:sz="4" w:space="0" w:color="auto"/>
            </w:tcBorders>
            <w:noWrap/>
            <w:hideMark/>
          </w:tcPr>
          <w:p w14:paraId="21EA30DE"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113 675   </w:t>
            </w:r>
          </w:p>
        </w:tc>
        <w:tc>
          <w:tcPr>
            <w:tcW w:w="637" w:type="pct"/>
            <w:tcBorders>
              <w:top w:val="nil"/>
              <w:left w:val="nil"/>
              <w:bottom w:val="dotted" w:sz="4" w:space="0" w:color="auto"/>
              <w:right w:val="dotted" w:sz="4" w:space="0" w:color="auto"/>
            </w:tcBorders>
            <w:noWrap/>
            <w:hideMark/>
          </w:tcPr>
          <w:p w14:paraId="306176B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75 365   </w:t>
            </w:r>
          </w:p>
        </w:tc>
      </w:tr>
      <w:tr w:rsidR="00723EAD" w14:paraId="289A3D36"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0BB196AF"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727" w:type="pct"/>
            <w:tcBorders>
              <w:top w:val="nil"/>
              <w:left w:val="nil"/>
              <w:bottom w:val="dotted" w:sz="4" w:space="0" w:color="auto"/>
              <w:right w:val="dotted" w:sz="4" w:space="0" w:color="auto"/>
            </w:tcBorders>
            <w:noWrap/>
            <w:hideMark/>
          </w:tcPr>
          <w:p w14:paraId="36EE5BC4" w14:textId="2392AB80"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1 </w:t>
            </w:r>
            <w:r w:rsidR="003655B1">
              <w:rPr>
                <w:rFonts w:asciiTheme="majorHAnsi" w:hAnsiTheme="majorHAnsi" w:cs="Arial"/>
                <w:color w:val="000000"/>
                <w:sz w:val="18"/>
                <w:szCs w:val="18"/>
                <w:lang w:val="en-US" w:eastAsia="en-US"/>
              </w:rPr>
              <w:t>599</w:t>
            </w:r>
          </w:p>
        </w:tc>
        <w:tc>
          <w:tcPr>
            <w:tcW w:w="625" w:type="pct"/>
            <w:tcBorders>
              <w:top w:val="nil"/>
              <w:left w:val="nil"/>
              <w:bottom w:val="dotted" w:sz="4" w:space="0" w:color="auto"/>
              <w:right w:val="dotted" w:sz="4" w:space="0" w:color="auto"/>
            </w:tcBorders>
            <w:noWrap/>
            <w:hideMark/>
          </w:tcPr>
          <w:p w14:paraId="71433DC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1 690   </w:t>
            </w:r>
          </w:p>
        </w:tc>
        <w:tc>
          <w:tcPr>
            <w:tcW w:w="819" w:type="pct"/>
            <w:tcBorders>
              <w:top w:val="nil"/>
              <w:left w:val="nil"/>
              <w:bottom w:val="dotted" w:sz="4" w:space="0" w:color="auto"/>
              <w:right w:val="dotted" w:sz="4" w:space="0" w:color="auto"/>
            </w:tcBorders>
            <w:noWrap/>
            <w:hideMark/>
          </w:tcPr>
          <w:p w14:paraId="3BA5D16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184 859   </w:t>
            </w:r>
          </w:p>
        </w:tc>
        <w:tc>
          <w:tcPr>
            <w:tcW w:w="703" w:type="pct"/>
            <w:tcBorders>
              <w:top w:val="nil"/>
              <w:left w:val="nil"/>
              <w:bottom w:val="dotted" w:sz="4" w:space="0" w:color="auto"/>
              <w:right w:val="dotted" w:sz="4" w:space="0" w:color="auto"/>
            </w:tcBorders>
            <w:noWrap/>
            <w:hideMark/>
          </w:tcPr>
          <w:p w14:paraId="635E919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170 665   </w:t>
            </w:r>
          </w:p>
        </w:tc>
        <w:tc>
          <w:tcPr>
            <w:tcW w:w="654" w:type="pct"/>
            <w:tcBorders>
              <w:top w:val="nil"/>
              <w:left w:val="nil"/>
              <w:bottom w:val="dotted" w:sz="4" w:space="0" w:color="auto"/>
              <w:right w:val="dotted" w:sz="4" w:space="0" w:color="auto"/>
            </w:tcBorders>
            <w:noWrap/>
            <w:hideMark/>
          </w:tcPr>
          <w:p w14:paraId="3E032FE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3 672   </w:t>
            </w:r>
          </w:p>
        </w:tc>
        <w:tc>
          <w:tcPr>
            <w:tcW w:w="637" w:type="pct"/>
            <w:tcBorders>
              <w:top w:val="nil"/>
              <w:left w:val="nil"/>
              <w:bottom w:val="dotted" w:sz="4" w:space="0" w:color="auto"/>
              <w:right w:val="dotted" w:sz="4" w:space="0" w:color="auto"/>
            </w:tcBorders>
            <w:noWrap/>
            <w:hideMark/>
          </w:tcPr>
          <w:p w14:paraId="1B51B50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3 876   </w:t>
            </w:r>
          </w:p>
        </w:tc>
      </w:tr>
      <w:tr w:rsidR="00723EAD" w14:paraId="2966C189"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402B0387"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727" w:type="pct"/>
            <w:tcBorders>
              <w:top w:val="nil"/>
              <w:left w:val="nil"/>
              <w:bottom w:val="dotted" w:sz="4" w:space="0" w:color="auto"/>
              <w:right w:val="dotted" w:sz="4" w:space="0" w:color="auto"/>
            </w:tcBorders>
            <w:noWrap/>
            <w:hideMark/>
          </w:tcPr>
          <w:p w14:paraId="4D3333C0" w14:textId="4CCA1DE6" w:rsidR="00723EAD" w:rsidRDefault="003655B1">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w:t>
            </w:r>
          </w:p>
        </w:tc>
        <w:tc>
          <w:tcPr>
            <w:tcW w:w="625" w:type="pct"/>
            <w:tcBorders>
              <w:top w:val="nil"/>
              <w:left w:val="nil"/>
              <w:bottom w:val="dotted" w:sz="4" w:space="0" w:color="auto"/>
              <w:right w:val="dotted" w:sz="4" w:space="0" w:color="auto"/>
            </w:tcBorders>
            <w:noWrap/>
            <w:hideMark/>
          </w:tcPr>
          <w:p w14:paraId="40552132"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19" w:type="pct"/>
            <w:tcBorders>
              <w:top w:val="nil"/>
              <w:left w:val="nil"/>
              <w:bottom w:val="dotted" w:sz="4" w:space="0" w:color="auto"/>
              <w:right w:val="dotted" w:sz="4" w:space="0" w:color="auto"/>
            </w:tcBorders>
            <w:noWrap/>
            <w:hideMark/>
          </w:tcPr>
          <w:p w14:paraId="1CE749D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58 809   </w:t>
            </w:r>
          </w:p>
        </w:tc>
        <w:tc>
          <w:tcPr>
            <w:tcW w:w="703" w:type="pct"/>
            <w:tcBorders>
              <w:top w:val="nil"/>
              <w:left w:val="nil"/>
              <w:bottom w:val="dotted" w:sz="4" w:space="0" w:color="auto"/>
              <w:right w:val="dotted" w:sz="4" w:space="0" w:color="auto"/>
            </w:tcBorders>
            <w:noWrap/>
            <w:hideMark/>
          </w:tcPr>
          <w:p w14:paraId="70088C4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43 174   </w:t>
            </w:r>
          </w:p>
        </w:tc>
        <w:tc>
          <w:tcPr>
            <w:tcW w:w="654" w:type="pct"/>
            <w:tcBorders>
              <w:top w:val="nil"/>
              <w:left w:val="nil"/>
              <w:bottom w:val="dotted" w:sz="4" w:space="0" w:color="auto"/>
              <w:right w:val="dotted" w:sz="4" w:space="0" w:color="auto"/>
            </w:tcBorders>
            <w:noWrap/>
            <w:hideMark/>
          </w:tcPr>
          <w:p w14:paraId="12FB65F4"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66 892   </w:t>
            </w:r>
          </w:p>
        </w:tc>
        <w:tc>
          <w:tcPr>
            <w:tcW w:w="637" w:type="pct"/>
            <w:tcBorders>
              <w:top w:val="nil"/>
              <w:left w:val="nil"/>
              <w:bottom w:val="dotted" w:sz="4" w:space="0" w:color="auto"/>
              <w:right w:val="dotted" w:sz="4" w:space="0" w:color="auto"/>
            </w:tcBorders>
            <w:noWrap/>
            <w:hideMark/>
          </w:tcPr>
          <w:p w14:paraId="5182FE6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53 127   </w:t>
            </w:r>
          </w:p>
        </w:tc>
      </w:tr>
      <w:tr w:rsidR="00723EAD" w14:paraId="27DADF47" w14:textId="77777777" w:rsidTr="0021782E">
        <w:trPr>
          <w:trHeight w:hRule="exact" w:val="285"/>
        </w:trPr>
        <w:tc>
          <w:tcPr>
            <w:tcW w:w="835" w:type="pct"/>
            <w:tcBorders>
              <w:top w:val="nil"/>
              <w:left w:val="dotted" w:sz="4" w:space="0" w:color="auto"/>
              <w:bottom w:val="dotted" w:sz="4" w:space="0" w:color="auto"/>
              <w:right w:val="dotted" w:sz="4" w:space="0" w:color="auto"/>
            </w:tcBorders>
            <w:noWrap/>
            <w:vAlign w:val="center"/>
            <w:hideMark/>
          </w:tcPr>
          <w:p w14:paraId="661B71DE"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727" w:type="pct"/>
            <w:tcBorders>
              <w:top w:val="nil"/>
              <w:left w:val="nil"/>
              <w:bottom w:val="dotted" w:sz="4" w:space="0" w:color="auto"/>
              <w:right w:val="dotted" w:sz="4" w:space="0" w:color="auto"/>
            </w:tcBorders>
            <w:noWrap/>
            <w:hideMark/>
          </w:tcPr>
          <w:p w14:paraId="45EC4E54" w14:textId="00E9D694" w:rsidR="00723EAD" w:rsidRDefault="003655B1">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2 861</w:t>
            </w:r>
          </w:p>
        </w:tc>
        <w:tc>
          <w:tcPr>
            <w:tcW w:w="625" w:type="pct"/>
            <w:tcBorders>
              <w:top w:val="nil"/>
              <w:left w:val="nil"/>
              <w:bottom w:val="dotted" w:sz="4" w:space="0" w:color="auto"/>
              <w:right w:val="dotted" w:sz="4" w:space="0" w:color="auto"/>
            </w:tcBorders>
            <w:noWrap/>
            <w:hideMark/>
          </w:tcPr>
          <w:p w14:paraId="1585CFF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3 118   </w:t>
            </w:r>
          </w:p>
        </w:tc>
        <w:tc>
          <w:tcPr>
            <w:tcW w:w="819" w:type="pct"/>
            <w:tcBorders>
              <w:top w:val="nil"/>
              <w:left w:val="nil"/>
              <w:bottom w:val="dotted" w:sz="4" w:space="0" w:color="auto"/>
              <w:right w:val="dotted" w:sz="4" w:space="0" w:color="auto"/>
            </w:tcBorders>
            <w:noWrap/>
            <w:hideMark/>
          </w:tcPr>
          <w:p w14:paraId="4987522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109 084   </w:t>
            </w:r>
          </w:p>
        </w:tc>
        <w:tc>
          <w:tcPr>
            <w:tcW w:w="703" w:type="pct"/>
            <w:tcBorders>
              <w:top w:val="nil"/>
              <w:left w:val="nil"/>
              <w:bottom w:val="dotted" w:sz="4" w:space="0" w:color="auto"/>
              <w:right w:val="dotted" w:sz="4" w:space="0" w:color="auto"/>
            </w:tcBorders>
            <w:noWrap/>
            <w:hideMark/>
          </w:tcPr>
          <w:p w14:paraId="67686B5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92 815   </w:t>
            </w:r>
          </w:p>
        </w:tc>
        <w:tc>
          <w:tcPr>
            <w:tcW w:w="654" w:type="pct"/>
            <w:tcBorders>
              <w:top w:val="nil"/>
              <w:left w:val="nil"/>
              <w:bottom w:val="dotted" w:sz="4" w:space="0" w:color="auto"/>
              <w:right w:val="dotted" w:sz="4" w:space="0" w:color="auto"/>
            </w:tcBorders>
            <w:noWrap/>
            <w:hideMark/>
          </w:tcPr>
          <w:p w14:paraId="2BEA4D5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64 900   </w:t>
            </w:r>
          </w:p>
        </w:tc>
        <w:tc>
          <w:tcPr>
            <w:tcW w:w="637" w:type="pct"/>
            <w:tcBorders>
              <w:top w:val="nil"/>
              <w:left w:val="nil"/>
              <w:bottom w:val="dotted" w:sz="4" w:space="0" w:color="auto"/>
              <w:right w:val="dotted" w:sz="4" w:space="0" w:color="auto"/>
            </w:tcBorders>
            <w:noWrap/>
            <w:hideMark/>
          </w:tcPr>
          <w:p w14:paraId="56A58B39"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49 597   </w:t>
            </w:r>
          </w:p>
        </w:tc>
      </w:tr>
      <w:tr w:rsidR="00723EAD" w14:paraId="58477566" w14:textId="77777777" w:rsidTr="0021782E">
        <w:trPr>
          <w:trHeight w:hRule="exact" w:val="285"/>
        </w:trPr>
        <w:tc>
          <w:tcPr>
            <w:tcW w:w="835" w:type="pct"/>
            <w:tcBorders>
              <w:top w:val="nil"/>
              <w:left w:val="dotted" w:sz="4" w:space="0" w:color="auto"/>
              <w:bottom w:val="single" w:sz="12" w:space="0" w:color="auto"/>
              <w:right w:val="dotted" w:sz="4" w:space="0" w:color="auto"/>
            </w:tcBorders>
            <w:noWrap/>
            <w:vAlign w:val="center"/>
            <w:hideMark/>
          </w:tcPr>
          <w:p w14:paraId="12B46AE8"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727" w:type="pct"/>
            <w:tcBorders>
              <w:top w:val="nil"/>
              <w:left w:val="nil"/>
              <w:bottom w:val="single" w:sz="12" w:space="0" w:color="auto"/>
              <w:right w:val="dotted" w:sz="4" w:space="0" w:color="auto"/>
            </w:tcBorders>
            <w:noWrap/>
            <w:hideMark/>
          </w:tcPr>
          <w:p w14:paraId="2E75FE08" w14:textId="25D98CF6" w:rsidR="00723EAD" w:rsidRDefault="003655B1">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1 421</w:t>
            </w:r>
          </w:p>
        </w:tc>
        <w:tc>
          <w:tcPr>
            <w:tcW w:w="625" w:type="pct"/>
            <w:tcBorders>
              <w:top w:val="nil"/>
              <w:left w:val="nil"/>
              <w:bottom w:val="single" w:sz="12" w:space="0" w:color="auto"/>
              <w:right w:val="dotted" w:sz="4" w:space="0" w:color="auto"/>
            </w:tcBorders>
            <w:noWrap/>
            <w:hideMark/>
          </w:tcPr>
          <w:p w14:paraId="7F9F31C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1 180   </w:t>
            </w:r>
          </w:p>
        </w:tc>
        <w:tc>
          <w:tcPr>
            <w:tcW w:w="819" w:type="pct"/>
            <w:tcBorders>
              <w:top w:val="nil"/>
              <w:left w:val="nil"/>
              <w:bottom w:val="single" w:sz="12" w:space="0" w:color="auto"/>
              <w:right w:val="dotted" w:sz="4" w:space="0" w:color="auto"/>
            </w:tcBorders>
            <w:noWrap/>
            <w:hideMark/>
          </w:tcPr>
          <w:p w14:paraId="194573F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14 774   </w:t>
            </w:r>
          </w:p>
        </w:tc>
        <w:tc>
          <w:tcPr>
            <w:tcW w:w="703" w:type="pct"/>
            <w:tcBorders>
              <w:top w:val="nil"/>
              <w:left w:val="nil"/>
              <w:bottom w:val="single" w:sz="12" w:space="0" w:color="auto"/>
              <w:right w:val="dotted" w:sz="4" w:space="0" w:color="auto"/>
            </w:tcBorders>
            <w:noWrap/>
            <w:hideMark/>
          </w:tcPr>
          <w:p w14:paraId="187E8819"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9 057   </w:t>
            </w:r>
          </w:p>
        </w:tc>
        <w:tc>
          <w:tcPr>
            <w:tcW w:w="654" w:type="pct"/>
            <w:tcBorders>
              <w:top w:val="nil"/>
              <w:left w:val="nil"/>
              <w:bottom w:val="single" w:sz="12" w:space="0" w:color="auto"/>
              <w:right w:val="dotted" w:sz="4" w:space="0" w:color="auto"/>
            </w:tcBorders>
            <w:noWrap/>
            <w:hideMark/>
          </w:tcPr>
          <w:p w14:paraId="4937F7D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8 532   </w:t>
            </w:r>
          </w:p>
        </w:tc>
        <w:tc>
          <w:tcPr>
            <w:tcW w:w="637" w:type="pct"/>
            <w:tcBorders>
              <w:top w:val="nil"/>
              <w:left w:val="nil"/>
              <w:bottom w:val="single" w:sz="12" w:space="0" w:color="auto"/>
              <w:right w:val="dotted" w:sz="4" w:space="0" w:color="auto"/>
            </w:tcBorders>
            <w:noWrap/>
            <w:hideMark/>
          </w:tcPr>
          <w:p w14:paraId="032C5F0F"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4 701   </w:t>
            </w:r>
          </w:p>
        </w:tc>
      </w:tr>
      <w:tr w:rsidR="00723EAD" w14:paraId="519E5961" w14:textId="77777777" w:rsidTr="0021782E">
        <w:trPr>
          <w:trHeight w:hRule="exact" w:val="369"/>
        </w:trPr>
        <w:tc>
          <w:tcPr>
            <w:tcW w:w="835" w:type="pct"/>
            <w:tcBorders>
              <w:top w:val="single" w:sz="12" w:space="0" w:color="auto"/>
              <w:left w:val="dotted" w:sz="4" w:space="0" w:color="auto"/>
              <w:bottom w:val="single" w:sz="12" w:space="0" w:color="auto"/>
              <w:right w:val="dotted" w:sz="4" w:space="0" w:color="auto"/>
            </w:tcBorders>
            <w:noWrap/>
            <w:vAlign w:val="center"/>
            <w:hideMark/>
          </w:tcPr>
          <w:p w14:paraId="486FB7AD" w14:textId="77777777" w:rsidR="00723EAD" w:rsidRDefault="00723EAD">
            <w:pP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Burkina Faso</w:t>
            </w:r>
          </w:p>
        </w:tc>
        <w:tc>
          <w:tcPr>
            <w:tcW w:w="727" w:type="pct"/>
            <w:tcBorders>
              <w:top w:val="single" w:sz="12" w:space="0" w:color="auto"/>
              <w:left w:val="nil"/>
              <w:bottom w:val="single" w:sz="12" w:space="0" w:color="auto"/>
              <w:right w:val="dotted" w:sz="4" w:space="0" w:color="auto"/>
            </w:tcBorders>
            <w:noWrap/>
            <w:hideMark/>
          </w:tcPr>
          <w:p w14:paraId="00E64EBA" w14:textId="26017EC1" w:rsidR="00723EAD" w:rsidRDefault="003655B1">
            <w:pPr>
              <w:jc w:val="right"/>
              <w:rPr>
                <w:rFonts w:asciiTheme="majorHAnsi" w:hAnsiTheme="majorHAnsi" w:cs="Arial"/>
                <w:b/>
                <w:bCs/>
                <w:color w:val="000000"/>
                <w:lang w:eastAsia="en-US"/>
              </w:rPr>
            </w:pPr>
            <w:r>
              <w:rPr>
                <w:rFonts w:asciiTheme="majorHAnsi" w:hAnsiTheme="majorHAnsi" w:cs="Arial"/>
                <w:b/>
                <w:bCs/>
                <w:color w:val="000000"/>
                <w:lang w:eastAsia="en-US"/>
              </w:rPr>
              <w:t>16 371</w:t>
            </w:r>
          </w:p>
        </w:tc>
        <w:tc>
          <w:tcPr>
            <w:tcW w:w="625" w:type="pct"/>
            <w:tcBorders>
              <w:top w:val="single" w:sz="12" w:space="0" w:color="auto"/>
              <w:left w:val="nil"/>
              <w:bottom w:val="single" w:sz="12" w:space="0" w:color="auto"/>
              <w:right w:val="dotted" w:sz="4" w:space="0" w:color="auto"/>
            </w:tcBorders>
            <w:noWrap/>
            <w:hideMark/>
          </w:tcPr>
          <w:p w14:paraId="1E66F81C" w14:textId="77777777" w:rsidR="00723EAD" w:rsidRDefault="00723EAD">
            <w:pPr>
              <w:jc w:val="right"/>
              <w:rPr>
                <w:rFonts w:asciiTheme="majorHAnsi" w:hAnsiTheme="majorHAnsi" w:cs="Arial"/>
                <w:b/>
                <w:bCs/>
                <w:color w:val="000000"/>
                <w:lang w:eastAsia="en-US"/>
              </w:rPr>
            </w:pPr>
            <w:r>
              <w:rPr>
                <w:rFonts w:asciiTheme="majorHAnsi" w:hAnsiTheme="majorHAnsi" w:cs="Arial"/>
                <w:b/>
                <w:bCs/>
                <w:color w:val="000000"/>
                <w:lang w:eastAsia="en-US"/>
              </w:rPr>
              <w:t xml:space="preserve"> 18 689   </w:t>
            </w:r>
          </w:p>
        </w:tc>
        <w:tc>
          <w:tcPr>
            <w:tcW w:w="819" w:type="pct"/>
            <w:tcBorders>
              <w:top w:val="single" w:sz="12" w:space="0" w:color="auto"/>
              <w:left w:val="nil"/>
              <w:bottom w:val="single" w:sz="12" w:space="0" w:color="auto"/>
              <w:right w:val="dotted" w:sz="4" w:space="0" w:color="auto"/>
            </w:tcBorders>
            <w:noWrap/>
            <w:hideMark/>
          </w:tcPr>
          <w:p w14:paraId="6F490909" w14:textId="77777777" w:rsidR="00723EAD" w:rsidRDefault="00723EAD">
            <w:pPr>
              <w:jc w:val="right"/>
              <w:rPr>
                <w:rFonts w:asciiTheme="majorHAnsi" w:hAnsiTheme="majorHAnsi" w:cs="Arial"/>
                <w:b/>
                <w:bCs/>
                <w:color w:val="000000"/>
                <w:lang w:eastAsia="en-US"/>
              </w:rPr>
            </w:pPr>
            <w:r>
              <w:rPr>
                <w:rFonts w:asciiTheme="majorHAnsi" w:hAnsiTheme="majorHAnsi" w:cs="Arial"/>
                <w:b/>
                <w:bCs/>
                <w:color w:val="000000"/>
                <w:lang w:eastAsia="en-US"/>
              </w:rPr>
              <w:t xml:space="preserve"> 1 561 851   </w:t>
            </w:r>
          </w:p>
        </w:tc>
        <w:tc>
          <w:tcPr>
            <w:tcW w:w="703" w:type="pct"/>
            <w:tcBorders>
              <w:top w:val="single" w:sz="12" w:space="0" w:color="auto"/>
              <w:left w:val="nil"/>
              <w:bottom w:val="single" w:sz="12" w:space="0" w:color="auto"/>
              <w:right w:val="dotted" w:sz="4" w:space="0" w:color="auto"/>
            </w:tcBorders>
            <w:noWrap/>
            <w:hideMark/>
          </w:tcPr>
          <w:p w14:paraId="5FEC92D2" w14:textId="77777777" w:rsidR="00723EAD" w:rsidRDefault="00723EAD">
            <w:pPr>
              <w:jc w:val="right"/>
              <w:rPr>
                <w:rFonts w:asciiTheme="majorHAnsi" w:hAnsiTheme="majorHAnsi" w:cs="Arial"/>
                <w:b/>
                <w:bCs/>
                <w:color w:val="000000"/>
                <w:lang w:eastAsia="en-US"/>
              </w:rPr>
            </w:pPr>
            <w:r>
              <w:rPr>
                <w:rFonts w:asciiTheme="majorHAnsi" w:hAnsiTheme="majorHAnsi" w:cs="Arial"/>
                <w:b/>
                <w:bCs/>
                <w:color w:val="000000"/>
                <w:lang w:eastAsia="en-US"/>
              </w:rPr>
              <w:t xml:space="preserve"> 1 469 583   </w:t>
            </w:r>
          </w:p>
        </w:tc>
        <w:tc>
          <w:tcPr>
            <w:tcW w:w="654" w:type="pct"/>
            <w:tcBorders>
              <w:top w:val="single" w:sz="12" w:space="0" w:color="auto"/>
              <w:left w:val="nil"/>
              <w:bottom w:val="single" w:sz="12" w:space="0" w:color="auto"/>
              <w:right w:val="dotted" w:sz="4" w:space="0" w:color="auto"/>
            </w:tcBorders>
            <w:noWrap/>
            <w:hideMark/>
          </w:tcPr>
          <w:p w14:paraId="11C95DC8" w14:textId="77777777" w:rsidR="00723EAD" w:rsidRDefault="00723EAD">
            <w:pPr>
              <w:jc w:val="right"/>
              <w:rPr>
                <w:rFonts w:asciiTheme="majorHAnsi" w:hAnsiTheme="majorHAnsi" w:cs="Arial"/>
                <w:b/>
                <w:bCs/>
                <w:color w:val="000000"/>
                <w:lang w:eastAsia="en-US"/>
              </w:rPr>
            </w:pPr>
            <w:r>
              <w:rPr>
                <w:rFonts w:asciiTheme="majorHAnsi" w:hAnsiTheme="majorHAnsi" w:cs="Arial"/>
                <w:b/>
                <w:bCs/>
                <w:color w:val="000000"/>
                <w:lang w:eastAsia="en-US"/>
              </w:rPr>
              <w:t xml:space="preserve"> 546 104   </w:t>
            </w:r>
          </w:p>
        </w:tc>
        <w:tc>
          <w:tcPr>
            <w:tcW w:w="637" w:type="pct"/>
            <w:tcBorders>
              <w:top w:val="single" w:sz="12" w:space="0" w:color="auto"/>
              <w:left w:val="nil"/>
              <w:bottom w:val="single" w:sz="12" w:space="0" w:color="auto"/>
              <w:right w:val="dotted" w:sz="4" w:space="0" w:color="auto"/>
            </w:tcBorders>
            <w:noWrap/>
            <w:hideMark/>
          </w:tcPr>
          <w:p w14:paraId="751F6CD0" w14:textId="77777777" w:rsidR="00723EAD" w:rsidRDefault="00723EAD">
            <w:pPr>
              <w:jc w:val="right"/>
              <w:rPr>
                <w:rFonts w:asciiTheme="majorHAnsi" w:hAnsiTheme="majorHAnsi" w:cs="Arial"/>
                <w:b/>
                <w:bCs/>
                <w:color w:val="000000"/>
                <w:lang w:eastAsia="en-US"/>
              </w:rPr>
            </w:pPr>
            <w:r>
              <w:rPr>
                <w:rFonts w:asciiTheme="majorHAnsi" w:hAnsiTheme="majorHAnsi" w:cs="Arial"/>
                <w:b/>
                <w:bCs/>
                <w:color w:val="000000"/>
                <w:lang w:eastAsia="en-US"/>
              </w:rPr>
              <w:t xml:space="preserve"> 410 591   </w:t>
            </w:r>
          </w:p>
        </w:tc>
      </w:tr>
    </w:tbl>
    <w:p w14:paraId="42D7B4C8" w14:textId="77777777" w:rsidR="00723EAD" w:rsidRPr="00AC6003" w:rsidRDefault="00723EAD" w:rsidP="00723EAD">
      <w:pPr>
        <w:spacing w:line="360" w:lineRule="auto"/>
        <w:jc w:val="both"/>
        <w:rPr>
          <w:rFonts w:asciiTheme="majorHAnsi" w:hAnsiTheme="majorHAnsi"/>
          <w:bCs/>
          <w:sz w:val="18"/>
          <w:szCs w:val="18"/>
        </w:rPr>
      </w:pPr>
      <w:r w:rsidRPr="00AC6003">
        <w:rPr>
          <w:rFonts w:asciiTheme="majorHAnsi" w:hAnsiTheme="majorHAnsi"/>
          <w:b/>
          <w:bCs/>
          <w:sz w:val="18"/>
          <w:szCs w:val="18"/>
          <w:u w:val="single"/>
        </w:rPr>
        <w:t xml:space="preserve">Source </w:t>
      </w:r>
      <w:r w:rsidRPr="00AC6003">
        <w:rPr>
          <w:rFonts w:asciiTheme="majorHAnsi" w:hAnsiTheme="majorHAnsi"/>
          <w:bCs/>
          <w:sz w:val="18"/>
          <w:szCs w:val="18"/>
        </w:rPr>
        <w:t>: DGESS/MAAH, 2018</w:t>
      </w:r>
    </w:p>
    <w:p w14:paraId="683F2EA0" w14:textId="6C379A82" w:rsidR="00723EAD" w:rsidRDefault="00723EAD" w:rsidP="00723EAD">
      <w:pPr>
        <w:spacing w:after="0" w:line="240" w:lineRule="auto"/>
        <w:rPr>
          <w:rFonts w:asciiTheme="majorHAnsi" w:hAnsiTheme="majorHAnsi"/>
          <w:bCs/>
          <w:sz w:val="20"/>
          <w:szCs w:val="20"/>
        </w:rPr>
      </w:pPr>
    </w:p>
    <w:p w14:paraId="5AECA563" w14:textId="6029AE9B" w:rsidR="00723EAD" w:rsidRDefault="00723EAD" w:rsidP="00723EAD">
      <w:pPr>
        <w:pStyle w:val="Lgende"/>
        <w:rPr>
          <w:rFonts w:asciiTheme="majorHAnsi" w:hAnsiTheme="majorHAnsi" w:cs="Arial"/>
          <w:b w:val="0"/>
          <w:sz w:val="20"/>
          <w:szCs w:val="22"/>
        </w:rPr>
      </w:pPr>
      <w:bookmarkStart w:id="496" w:name="_Toc532205207"/>
      <w:r>
        <w:rPr>
          <w:rFonts w:asciiTheme="majorHAnsi" w:hAnsiTheme="majorHAnsi" w:cs="Arial"/>
          <w:sz w:val="20"/>
          <w:szCs w:val="22"/>
        </w:rPr>
        <w:t xml:space="preserve">Tableau </w:t>
      </w:r>
      <w:r>
        <w:fldChar w:fldCharType="begin"/>
      </w:r>
      <w:r>
        <w:rPr>
          <w:rFonts w:asciiTheme="majorHAnsi" w:hAnsiTheme="majorHAnsi" w:cs="Arial"/>
          <w:sz w:val="20"/>
          <w:szCs w:val="22"/>
        </w:rPr>
        <w:instrText xml:space="preserve"> SEQ Tableau \* ARABIC </w:instrText>
      </w:r>
      <w:r>
        <w:fldChar w:fldCharType="separate"/>
      </w:r>
      <w:r w:rsidR="00DB19CE">
        <w:rPr>
          <w:rFonts w:asciiTheme="majorHAnsi" w:hAnsiTheme="majorHAnsi" w:cs="Arial"/>
          <w:noProof/>
          <w:sz w:val="20"/>
          <w:szCs w:val="22"/>
        </w:rPr>
        <w:t>30</w:t>
      </w:r>
      <w:r>
        <w:fldChar w:fldCharType="end"/>
      </w:r>
      <w:r>
        <w:rPr>
          <w:rFonts w:asciiTheme="majorHAnsi" w:hAnsiTheme="majorHAnsi" w:cs="Arial"/>
          <w:sz w:val="20"/>
          <w:szCs w:val="22"/>
        </w:rPr>
        <w:t xml:space="preserve">: </w:t>
      </w:r>
      <w:r>
        <w:rPr>
          <w:rFonts w:asciiTheme="majorHAnsi" w:hAnsiTheme="majorHAnsi" w:cs="Arial"/>
          <w:b w:val="0"/>
          <w:sz w:val="20"/>
          <w:szCs w:val="22"/>
        </w:rPr>
        <w:t>Programmation des rendements (kg/ha) en pur attendus des céréales pour la campagne agricole humide 2019/2020</w:t>
      </w:r>
      <w:bookmarkEnd w:id="496"/>
    </w:p>
    <w:tbl>
      <w:tblPr>
        <w:tblW w:w="5000" w:type="pct"/>
        <w:tblBorders>
          <w:top w:val="single" w:sz="18" w:space="0" w:color="auto"/>
          <w:left w:val="dashSmallGap" w:sz="4" w:space="0" w:color="auto"/>
          <w:bottom w:val="single" w:sz="18"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14"/>
        <w:gridCol w:w="830"/>
        <w:gridCol w:w="1393"/>
        <w:gridCol w:w="792"/>
        <w:gridCol w:w="1393"/>
        <w:gridCol w:w="850"/>
        <w:gridCol w:w="694"/>
        <w:gridCol w:w="798"/>
        <w:gridCol w:w="798"/>
      </w:tblGrid>
      <w:tr w:rsidR="00723EAD" w14:paraId="35AE9665" w14:textId="77777777" w:rsidTr="00723EAD">
        <w:trPr>
          <w:trHeight w:val="990"/>
        </w:trPr>
        <w:tc>
          <w:tcPr>
            <w:tcW w:w="792" w:type="pct"/>
            <w:tcBorders>
              <w:top w:val="single" w:sz="18" w:space="0" w:color="auto"/>
              <w:left w:val="dashSmallGap" w:sz="4" w:space="0" w:color="auto"/>
              <w:bottom w:val="single" w:sz="18" w:space="0" w:color="auto"/>
              <w:right w:val="dashSmallGap" w:sz="4" w:space="0" w:color="auto"/>
            </w:tcBorders>
            <w:vAlign w:val="center"/>
            <w:hideMark/>
          </w:tcPr>
          <w:p w14:paraId="4391AB12"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Régions</w:t>
            </w:r>
          </w:p>
        </w:tc>
        <w:tc>
          <w:tcPr>
            <w:tcW w:w="534" w:type="pct"/>
            <w:tcBorders>
              <w:top w:val="single" w:sz="18" w:space="0" w:color="auto"/>
              <w:left w:val="dashSmallGap" w:sz="4" w:space="0" w:color="auto"/>
              <w:bottom w:val="single" w:sz="18" w:space="0" w:color="auto"/>
              <w:right w:val="dashSmallGap" w:sz="4" w:space="0" w:color="auto"/>
            </w:tcBorders>
            <w:vAlign w:val="center"/>
            <w:hideMark/>
          </w:tcPr>
          <w:p w14:paraId="465C9ECA"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Mil</w:t>
            </w:r>
          </w:p>
        </w:tc>
        <w:tc>
          <w:tcPr>
            <w:tcW w:w="783" w:type="pct"/>
            <w:tcBorders>
              <w:top w:val="single" w:sz="18" w:space="0" w:color="auto"/>
              <w:left w:val="dashSmallGap" w:sz="4" w:space="0" w:color="auto"/>
              <w:bottom w:val="single" w:sz="18" w:space="0" w:color="auto"/>
              <w:right w:val="dashSmallGap" w:sz="4" w:space="0" w:color="auto"/>
            </w:tcBorders>
            <w:vAlign w:val="center"/>
            <w:hideMark/>
          </w:tcPr>
          <w:p w14:paraId="6A448FA2"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Mais pluvial hors aménagement</w:t>
            </w:r>
          </w:p>
        </w:tc>
        <w:tc>
          <w:tcPr>
            <w:tcW w:w="539" w:type="pct"/>
            <w:tcBorders>
              <w:top w:val="single" w:sz="18" w:space="0" w:color="auto"/>
              <w:left w:val="dashSmallGap" w:sz="4" w:space="0" w:color="auto"/>
              <w:bottom w:val="single" w:sz="18" w:space="0" w:color="auto"/>
              <w:right w:val="dashSmallGap" w:sz="4" w:space="0" w:color="auto"/>
            </w:tcBorders>
            <w:vAlign w:val="center"/>
            <w:hideMark/>
          </w:tcPr>
          <w:p w14:paraId="63473B67"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Mais irrigué en pluvial</w:t>
            </w:r>
          </w:p>
        </w:tc>
        <w:tc>
          <w:tcPr>
            <w:tcW w:w="556" w:type="pct"/>
            <w:tcBorders>
              <w:top w:val="single" w:sz="18" w:space="0" w:color="auto"/>
              <w:left w:val="dashSmallGap" w:sz="4" w:space="0" w:color="auto"/>
              <w:bottom w:val="single" w:sz="18" w:space="0" w:color="auto"/>
              <w:right w:val="dashSmallGap" w:sz="4" w:space="0" w:color="auto"/>
            </w:tcBorders>
            <w:vAlign w:val="center"/>
            <w:hideMark/>
          </w:tcPr>
          <w:p w14:paraId="3EBEBA6E"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Riz pluvial hors aménagement</w:t>
            </w:r>
          </w:p>
        </w:tc>
        <w:tc>
          <w:tcPr>
            <w:tcW w:w="547" w:type="pct"/>
            <w:tcBorders>
              <w:top w:val="single" w:sz="18" w:space="0" w:color="auto"/>
              <w:left w:val="dashSmallGap" w:sz="4" w:space="0" w:color="auto"/>
              <w:bottom w:val="single" w:sz="18" w:space="0" w:color="auto"/>
              <w:right w:val="dashSmallGap" w:sz="4" w:space="0" w:color="auto"/>
            </w:tcBorders>
            <w:vAlign w:val="center"/>
            <w:hideMark/>
          </w:tcPr>
          <w:p w14:paraId="3602E9E6"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Riz irrigué en pluvial</w:t>
            </w:r>
          </w:p>
        </w:tc>
        <w:tc>
          <w:tcPr>
            <w:tcW w:w="407" w:type="pct"/>
            <w:tcBorders>
              <w:top w:val="single" w:sz="18" w:space="0" w:color="auto"/>
              <w:left w:val="dashSmallGap" w:sz="4" w:space="0" w:color="auto"/>
              <w:bottom w:val="single" w:sz="18" w:space="0" w:color="auto"/>
              <w:right w:val="dashSmallGap" w:sz="4" w:space="0" w:color="auto"/>
            </w:tcBorders>
            <w:vAlign w:val="center"/>
            <w:hideMark/>
          </w:tcPr>
          <w:p w14:paraId="28D3F186"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Fonio</w:t>
            </w:r>
          </w:p>
        </w:tc>
        <w:tc>
          <w:tcPr>
            <w:tcW w:w="421" w:type="pct"/>
            <w:tcBorders>
              <w:top w:val="single" w:sz="18" w:space="0" w:color="auto"/>
              <w:left w:val="dashSmallGap" w:sz="4" w:space="0" w:color="auto"/>
              <w:bottom w:val="single" w:sz="18" w:space="0" w:color="auto"/>
              <w:right w:val="dashSmallGap" w:sz="4" w:space="0" w:color="auto"/>
            </w:tcBorders>
            <w:vAlign w:val="center"/>
            <w:hideMark/>
          </w:tcPr>
          <w:p w14:paraId="65E57AC4"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Sorgho blanc</w:t>
            </w:r>
          </w:p>
        </w:tc>
        <w:tc>
          <w:tcPr>
            <w:tcW w:w="421" w:type="pct"/>
            <w:tcBorders>
              <w:top w:val="single" w:sz="18" w:space="0" w:color="auto"/>
              <w:left w:val="dashSmallGap" w:sz="4" w:space="0" w:color="auto"/>
              <w:bottom w:val="single" w:sz="18" w:space="0" w:color="auto"/>
              <w:right w:val="dashSmallGap" w:sz="4" w:space="0" w:color="auto"/>
            </w:tcBorders>
            <w:vAlign w:val="center"/>
            <w:hideMark/>
          </w:tcPr>
          <w:p w14:paraId="2FA3B048"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Sorgho rouge</w:t>
            </w:r>
          </w:p>
        </w:tc>
      </w:tr>
      <w:tr w:rsidR="00723EAD" w14:paraId="33CDDA5D" w14:textId="77777777" w:rsidTr="00723EAD">
        <w:trPr>
          <w:trHeight w:val="300"/>
        </w:trPr>
        <w:tc>
          <w:tcPr>
            <w:tcW w:w="792" w:type="pct"/>
            <w:tcBorders>
              <w:top w:val="single" w:sz="18" w:space="0" w:color="auto"/>
              <w:left w:val="dashSmallGap" w:sz="4" w:space="0" w:color="auto"/>
              <w:bottom w:val="dashSmallGap" w:sz="4" w:space="0" w:color="auto"/>
              <w:right w:val="dashSmallGap" w:sz="4" w:space="0" w:color="auto"/>
            </w:tcBorders>
            <w:noWrap/>
            <w:vAlign w:val="center"/>
            <w:hideMark/>
          </w:tcPr>
          <w:p w14:paraId="05CC6B2D"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Centre</w:t>
            </w:r>
          </w:p>
        </w:tc>
        <w:tc>
          <w:tcPr>
            <w:tcW w:w="534" w:type="pct"/>
            <w:tcBorders>
              <w:top w:val="single" w:sz="18" w:space="0" w:color="auto"/>
              <w:left w:val="dashSmallGap" w:sz="4" w:space="0" w:color="auto"/>
              <w:bottom w:val="dashSmallGap" w:sz="4" w:space="0" w:color="auto"/>
              <w:right w:val="dashSmallGap" w:sz="4" w:space="0" w:color="auto"/>
            </w:tcBorders>
            <w:noWrap/>
            <w:vAlign w:val="center"/>
            <w:hideMark/>
          </w:tcPr>
          <w:p w14:paraId="0E383F98"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900   </w:t>
            </w:r>
          </w:p>
        </w:tc>
        <w:tc>
          <w:tcPr>
            <w:tcW w:w="783" w:type="pct"/>
            <w:tcBorders>
              <w:top w:val="single" w:sz="18" w:space="0" w:color="auto"/>
              <w:left w:val="dashSmallGap" w:sz="4" w:space="0" w:color="auto"/>
              <w:bottom w:val="dashSmallGap" w:sz="4" w:space="0" w:color="auto"/>
              <w:right w:val="dashSmallGap" w:sz="4" w:space="0" w:color="auto"/>
            </w:tcBorders>
            <w:noWrap/>
            <w:vAlign w:val="center"/>
            <w:hideMark/>
          </w:tcPr>
          <w:p w14:paraId="1EEC5E1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2 482   </w:t>
            </w:r>
          </w:p>
        </w:tc>
        <w:tc>
          <w:tcPr>
            <w:tcW w:w="539" w:type="pct"/>
            <w:tcBorders>
              <w:top w:val="single" w:sz="18" w:space="0" w:color="auto"/>
              <w:left w:val="dashSmallGap" w:sz="4" w:space="0" w:color="auto"/>
              <w:bottom w:val="dashSmallGap" w:sz="4" w:space="0" w:color="auto"/>
              <w:right w:val="dashSmallGap" w:sz="4" w:space="0" w:color="auto"/>
            </w:tcBorders>
            <w:noWrap/>
            <w:vAlign w:val="center"/>
            <w:hideMark/>
          </w:tcPr>
          <w:p w14:paraId="6CE1A6B0"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2 723   </w:t>
            </w:r>
          </w:p>
        </w:tc>
        <w:tc>
          <w:tcPr>
            <w:tcW w:w="556" w:type="pct"/>
            <w:tcBorders>
              <w:top w:val="single" w:sz="18" w:space="0" w:color="auto"/>
              <w:left w:val="dashSmallGap" w:sz="4" w:space="0" w:color="auto"/>
              <w:bottom w:val="dashSmallGap" w:sz="4" w:space="0" w:color="auto"/>
              <w:right w:val="dashSmallGap" w:sz="4" w:space="0" w:color="auto"/>
            </w:tcBorders>
            <w:noWrap/>
            <w:vAlign w:val="center"/>
            <w:hideMark/>
          </w:tcPr>
          <w:p w14:paraId="27C49916"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3 043   </w:t>
            </w:r>
          </w:p>
        </w:tc>
        <w:tc>
          <w:tcPr>
            <w:tcW w:w="547" w:type="pct"/>
            <w:tcBorders>
              <w:top w:val="single" w:sz="18" w:space="0" w:color="auto"/>
              <w:left w:val="dashSmallGap" w:sz="4" w:space="0" w:color="auto"/>
              <w:bottom w:val="dashSmallGap" w:sz="4" w:space="0" w:color="auto"/>
              <w:right w:val="dashSmallGap" w:sz="4" w:space="0" w:color="auto"/>
            </w:tcBorders>
            <w:noWrap/>
            <w:vAlign w:val="center"/>
            <w:hideMark/>
          </w:tcPr>
          <w:p w14:paraId="3C31B13E"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3 062   </w:t>
            </w:r>
          </w:p>
        </w:tc>
        <w:tc>
          <w:tcPr>
            <w:tcW w:w="407" w:type="pct"/>
            <w:tcBorders>
              <w:top w:val="single" w:sz="18" w:space="0" w:color="auto"/>
              <w:left w:val="dashSmallGap" w:sz="4" w:space="0" w:color="auto"/>
              <w:bottom w:val="dashSmallGap" w:sz="4" w:space="0" w:color="auto"/>
              <w:right w:val="dashSmallGap" w:sz="4" w:space="0" w:color="auto"/>
            </w:tcBorders>
            <w:noWrap/>
            <w:vAlign w:val="center"/>
            <w:hideMark/>
          </w:tcPr>
          <w:p w14:paraId="59695F9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single" w:sz="18" w:space="0" w:color="auto"/>
              <w:left w:val="dashSmallGap" w:sz="4" w:space="0" w:color="auto"/>
              <w:bottom w:val="dashSmallGap" w:sz="4" w:space="0" w:color="auto"/>
              <w:right w:val="dashSmallGap" w:sz="4" w:space="0" w:color="auto"/>
            </w:tcBorders>
            <w:noWrap/>
            <w:vAlign w:val="center"/>
            <w:hideMark/>
          </w:tcPr>
          <w:p w14:paraId="3A858D1C"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1 075   </w:t>
            </w:r>
          </w:p>
        </w:tc>
        <w:tc>
          <w:tcPr>
            <w:tcW w:w="421" w:type="pct"/>
            <w:tcBorders>
              <w:top w:val="single" w:sz="18" w:space="0" w:color="auto"/>
              <w:left w:val="dashSmallGap" w:sz="4" w:space="0" w:color="auto"/>
              <w:bottom w:val="dashSmallGap" w:sz="4" w:space="0" w:color="auto"/>
              <w:right w:val="dashSmallGap" w:sz="4" w:space="0" w:color="auto"/>
            </w:tcBorders>
            <w:noWrap/>
            <w:vAlign w:val="center"/>
            <w:hideMark/>
          </w:tcPr>
          <w:p w14:paraId="30832FC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1 180   </w:t>
            </w:r>
          </w:p>
        </w:tc>
      </w:tr>
      <w:tr w:rsidR="00723EAD" w14:paraId="5C78DDEB"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7B3EE42B"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Plateau Central</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36C44347"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850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2255C5CC"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1 642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4F91F62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2D9C33B8"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2 015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5C78EA9D"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3 207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25CD81E5"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57FD078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971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2115CD7C"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1 175   </w:t>
            </w:r>
          </w:p>
        </w:tc>
      </w:tr>
      <w:tr w:rsidR="00723EAD" w14:paraId="2471A221"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23E67257"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Centre Nord</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5ABD31A5"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767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2726701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818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08A60FF3"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3 290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65BE939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1 678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5B3148D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2 719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0CC5694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271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0C63BF14"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794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69A61B4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1 002   </w:t>
            </w:r>
          </w:p>
        </w:tc>
      </w:tr>
      <w:tr w:rsidR="00723EAD" w14:paraId="5BF9F371"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366580F7"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Centre Ouest</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6F114750"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817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04E9C220"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1 932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16C8F50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2 410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366DF31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1 813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3313FE3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2 763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210B7E2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50F3B4F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1 000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30738D2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1 214   </w:t>
            </w:r>
          </w:p>
        </w:tc>
      </w:tr>
      <w:tr w:rsidR="00723EAD" w14:paraId="4C1BD884"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1EFD28B2"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Centre Sud</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710EE4B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1 013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636844B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1 922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32205E2C"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2 610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1EC97AF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1 831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327F9D1E"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3 020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64BB48A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7FDE6CA7"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1 209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12FB41E6"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1 421   </w:t>
            </w:r>
          </w:p>
        </w:tc>
      </w:tr>
      <w:tr w:rsidR="00723EAD" w14:paraId="2314BBAC"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634E1020"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Sahel</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44CD831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590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1B2B505E"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606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67B6EA68"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6F4B83D3"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818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3F0D330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2 936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786AA937"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2EEAACD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632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7BF5E30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r>
      <w:tr w:rsidR="00723EAD" w14:paraId="5DF1F88A"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6D708DD3"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Boucle Mouhoun</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11FDB76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1 059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4D72166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1 796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2CD15BE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4 185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76BFB6DC"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2 051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33D6FF1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3 597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5A062300"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850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38798F9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1 134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2A857BF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1 337   </w:t>
            </w:r>
          </w:p>
        </w:tc>
      </w:tr>
      <w:tr w:rsidR="00723EAD" w14:paraId="29DC8A93"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26D8B45B"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Est</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628BC1F3"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819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269C7EA4"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1 534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5CB31A9D"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3 364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5E10EC5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2 126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4A480113"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3 154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475E2193"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013ADEEB"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1 078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4A86A108"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1 304   </w:t>
            </w:r>
          </w:p>
        </w:tc>
      </w:tr>
      <w:tr w:rsidR="00723EAD" w14:paraId="173861E4"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0CBCE01A"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Centre Est</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44EE0FD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985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7BE2DFD4"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1 585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49B1CCB7"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1 989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45075655"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1 674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4587CA27"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3 934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05631AC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460616C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1 299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72A3F69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1 508   </w:t>
            </w:r>
          </w:p>
        </w:tc>
      </w:tr>
      <w:tr w:rsidR="00723EAD" w14:paraId="74E5550A"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691029B0"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Nord</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2C1C382E"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869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51A3FE1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1 067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1B58DB0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3AD8823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1 387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1F08B24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2 758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2BAB3085"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946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61712E0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1 054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4E0019A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947   </w:t>
            </w:r>
          </w:p>
        </w:tc>
      </w:tr>
      <w:tr w:rsidR="00723EAD" w14:paraId="2BDF93C9"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1CFC4903"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Sud-Ouest</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1589AC9E"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832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5DAFE98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1 395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409F193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32964046"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1 326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492C7E3E"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3 046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4AF3EEE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0B221B9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1 265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3688743A"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1 259   </w:t>
            </w:r>
          </w:p>
        </w:tc>
      </w:tr>
      <w:tr w:rsidR="00723EAD" w14:paraId="2925572E" w14:textId="77777777" w:rsidTr="00723EAD">
        <w:trPr>
          <w:trHeight w:val="285"/>
        </w:trPr>
        <w:tc>
          <w:tcPr>
            <w:tcW w:w="792" w:type="pct"/>
            <w:tcBorders>
              <w:top w:val="dashSmallGap" w:sz="4" w:space="0" w:color="auto"/>
              <w:left w:val="dashSmallGap" w:sz="4" w:space="0" w:color="auto"/>
              <w:bottom w:val="dashSmallGap" w:sz="4" w:space="0" w:color="auto"/>
              <w:right w:val="dashSmallGap" w:sz="4" w:space="0" w:color="auto"/>
            </w:tcBorders>
            <w:noWrap/>
            <w:vAlign w:val="center"/>
            <w:hideMark/>
          </w:tcPr>
          <w:p w14:paraId="3B356122"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Hauts Bassins</w:t>
            </w:r>
          </w:p>
        </w:tc>
        <w:tc>
          <w:tcPr>
            <w:tcW w:w="534" w:type="pct"/>
            <w:tcBorders>
              <w:top w:val="dashSmallGap" w:sz="4" w:space="0" w:color="auto"/>
              <w:left w:val="dashSmallGap" w:sz="4" w:space="0" w:color="auto"/>
              <w:bottom w:val="dashSmallGap" w:sz="4" w:space="0" w:color="auto"/>
              <w:right w:val="dashSmallGap" w:sz="4" w:space="0" w:color="auto"/>
            </w:tcBorders>
            <w:noWrap/>
            <w:vAlign w:val="center"/>
            <w:hideMark/>
          </w:tcPr>
          <w:p w14:paraId="09DC2A66"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975   </w:t>
            </w:r>
          </w:p>
        </w:tc>
        <w:tc>
          <w:tcPr>
            <w:tcW w:w="783" w:type="pct"/>
            <w:tcBorders>
              <w:top w:val="dashSmallGap" w:sz="4" w:space="0" w:color="auto"/>
              <w:left w:val="dashSmallGap" w:sz="4" w:space="0" w:color="auto"/>
              <w:bottom w:val="dashSmallGap" w:sz="4" w:space="0" w:color="auto"/>
              <w:right w:val="dashSmallGap" w:sz="4" w:space="0" w:color="auto"/>
            </w:tcBorders>
            <w:noWrap/>
            <w:vAlign w:val="center"/>
            <w:hideMark/>
          </w:tcPr>
          <w:p w14:paraId="5E5344B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2 459   </w:t>
            </w:r>
          </w:p>
        </w:tc>
        <w:tc>
          <w:tcPr>
            <w:tcW w:w="539" w:type="pct"/>
            <w:tcBorders>
              <w:top w:val="dashSmallGap" w:sz="4" w:space="0" w:color="auto"/>
              <w:left w:val="dashSmallGap" w:sz="4" w:space="0" w:color="auto"/>
              <w:bottom w:val="dashSmallGap" w:sz="4" w:space="0" w:color="auto"/>
              <w:right w:val="dashSmallGap" w:sz="4" w:space="0" w:color="auto"/>
            </w:tcBorders>
            <w:noWrap/>
            <w:vAlign w:val="center"/>
            <w:hideMark/>
          </w:tcPr>
          <w:p w14:paraId="3B814E58"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3 234   </w:t>
            </w:r>
          </w:p>
        </w:tc>
        <w:tc>
          <w:tcPr>
            <w:tcW w:w="556" w:type="pct"/>
            <w:tcBorders>
              <w:top w:val="dashSmallGap" w:sz="4" w:space="0" w:color="auto"/>
              <w:left w:val="dashSmallGap" w:sz="4" w:space="0" w:color="auto"/>
              <w:bottom w:val="dashSmallGap" w:sz="4" w:space="0" w:color="auto"/>
              <w:right w:val="dashSmallGap" w:sz="4" w:space="0" w:color="auto"/>
            </w:tcBorders>
            <w:noWrap/>
            <w:vAlign w:val="center"/>
            <w:hideMark/>
          </w:tcPr>
          <w:p w14:paraId="6AA76294"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2 246   </w:t>
            </w:r>
          </w:p>
        </w:tc>
        <w:tc>
          <w:tcPr>
            <w:tcW w:w="547" w:type="pct"/>
            <w:tcBorders>
              <w:top w:val="dashSmallGap" w:sz="4" w:space="0" w:color="auto"/>
              <w:left w:val="dashSmallGap" w:sz="4" w:space="0" w:color="auto"/>
              <w:bottom w:val="dashSmallGap" w:sz="4" w:space="0" w:color="auto"/>
              <w:right w:val="dashSmallGap" w:sz="4" w:space="0" w:color="auto"/>
            </w:tcBorders>
            <w:noWrap/>
            <w:vAlign w:val="center"/>
            <w:hideMark/>
          </w:tcPr>
          <w:p w14:paraId="327DB516"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4 231   </w:t>
            </w:r>
          </w:p>
        </w:tc>
        <w:tc>
          <w:tcPr>
            <w:tcW w:w="407" w:type="pct"/>
            <w:tcBorders>
              <w:top w:val="dashSmallGap" w:sz="4" w:space="0" w:color="auto"/>
              <w:left w:val="dashSmallGap" w:sz="4" w:space="0" w:color="auto"/>
              <w:bottom w:val="dashSmallGap" w:sz="4" w:space="0" w:color="auto"/>
              <w:right w:val="dashSmallGap" w:sz="4" w:space="0" w:color="auto"/>
            </w:tcBorders>
            <w:noWrap/>
            <w:vAlign w:val="center"/>
            <w:hideMark/>
          </w:tcPr>
          <w:p w14:paraId="1B98E75C"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916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53F06A25"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1 171   </w:t>
            </w:r>
          </w:p>
        </w:tc>
        <w:tc>
          <w:tcPr>
            <w:tcW w:w="421" w:type="pct"/>
            <w:tcBorders>
              <w:top w:val="dashSmallGap" w:sz="4" w:space="0" w:color="auto"/>
              <w:left w:val="dashSmallGap" w:sz="4" w:space="0" w:color="auto"/>
              <w:bottom w:val="dashSmallGap" w:sz="4" w:space="0" w:color="auto"/>
              <w:right w:val="dashSmallGap" w:sz="4" w:space="0" w:color="auto"/>
            </w:tcBorders>
            <w:noWrap/>
            <w:vAlign w:val="center"/>
            <w:hideMark/>
          </w:tcPr>
          <w:p w14:paraId="4924F059"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1 309   </w:t>
            </w:r>
          </w:p>
        </w:tc>
      </w:tr>
      <w:tr w:rsidR="00723EAD" w14:paraId="4D65116B" w14:textId="77777777" w:rsidTr="00AC6003">
        <w:trPr>
          <w:trHeight w:val="285"/>
        </w:trPr>
        <w:tc>
          <w:tcPr>
            <w:tcW w:w="792" w:type="pct"/>
            <w:tcBorders>
              <w:top w:val="dashSmallGap" w:sz="4" w:space="0" w:color="auto"/>
              <w:left w:val="dashSmallGap" w:sz="4" w:space="0" w:color="auto"/>
              <w:bottom w:val="single" w:sz="12" w:space="0" w:color="auto"/>
              <w:right w:val="dashSmallGap" w:sz="4" w:space="0" w:color="auto"/>
            </w:tcBorders>
            <w:noWrap/>
            <w:vAlign w:val="center"/>
            <w:hideMark/>
          </w:tcPr>
          <w:p w14:paraId="188E592E" w14:textId="77777777" w:rsidR="00723EAD" w:rsidRDefault="00723EAD">
            <w:pPr>
              <w:spacing w:after="100" w:afterAutospacing="1" w:line="240" w:lineRule="auto"/>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eastAsia="en-US"/>
              </w:rPr>
              <w:t>Cascades</w:t>
            </w:r>
          </w:p>
        </w:tc>
        <w:tc>
          <w:tcPr>
            <w:tcW w:w="534" w:type="pct"/>
            <w:tcBorders>
              <w:top w:val="dashSmallGap" w:sz="4" w:space="0" w:color="auto"/>
              <w:left w:val="dashSmallGap" w:sz="4" w:space="0" w:color="auto"/>
              <w:bottom w:val="single" w:sz="12" w:space="0" w:color="auto"/>
              <w:right w:val="dashSmallGap" w:sz="4" w:space="0" w:color="auto"/>
            </w:tcBorders>
            <w:noWrap/>
            <w:vAlign w:val="center"/>
            <w:hideMark/>
          </w:tcPr>
          <w:p w14:paraId="27FFE88B"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1 240   </w:t>
            </w:r>
          </w:p>
        </w:tc>
        <w:tc>
          <w:tcPr>
            <w:tcW w:w="783" w:type="pct"/>
            <w:tcBorders>
              <w:top w:val="dashSmallGap" w:sz="4" w:space="0" w:color="auto"/>
              <w:left w:val="dashSmallGap" w:sz="4" w:space="0" w:color="auto"/>
              <w:bottom w:val="single" w:sz="12" w:space="0" w:color="auto"/>
              <w:right w:val="dashSmallGap" w:sz="4" w:space="0" w:color="auto"/>
            </w:tcBorders>
            <w:noWrap/>
            <w:vAlign w:val="center"/>
            <w:hideMark/>
          </w:tcPr>
          <w:p w14:paraId="1F88E42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2 159   </w:t>
            </w:r>
          </w:p>
        </w:tc>
        <w:tc>
          <w:tcPr>
            <w:tcW w:w="539" w:type="pct"/>
            <w:tcBorders>
              <w:top w:val="dashSmallGap" w:sz="4" w:space="0" w:color="auto"/>
              <w:left w:val="dashSmallGap" w:sz="4" w:space="0" w:color="auto"/>
              <w:bottom w:val="single" w:sz="12" w:space="0" w:color="auto"/>
              <w:right w:val="dashSmallGap" w:sz="4" w:space="0" w:color="auto"/>
            </w:tcBorders>
            <w:noWrap/>
            <w:vAlign w:val="center"/>
            <w:hideMark/>
          </w:tcPr>
          <w:p w14:paraId="61A49257"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3 525   </w:t>
            </w:r>
          </w:p>
        </w:tc>
        <w:tc>
          <w:tcPr>
            <w:tcW w:w="556" w:type="pct"/>
            <w:tcBorders>
              <w:top w:val="dashSmallGap" w:sz="4" w:space="0" w:color="auto"/>
              <w:left w:val="dashSmallGap" w:sz="4" w:space="0" w:color="auto"/>
              <w:bottom w:val="single" w:sz="12" w:space="0" w:color="auto"/>
              <w:right w:val="dashSmallGap" w:sz="4" w:space="0" w:color="auto"/>
            </w:tcBorders>
            <w:noWrap/>
            <w:vAlign w:val="center"/>
            <w:hideMark/>
          </w:tcPr>
          <w:p w14:paraId="018EF0F8"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1 506   </w:t>
            </w:r>
          </w:p>
        </w:tc>
        <w:tc>
          <w:tcPr>
            <w:tcW w:w="547" w:type="pct"/>
            <w:tcBorders>
              <w:top w:val="dashSmallGap" w:sz="4" w:space="0" w:color="auto"/>
              <w:left w:val="dashSmallGap" w:sz="4" w:space="0" w:color="auto"/>
              <w:bottom w:val="single" w:sz="12" w:space="0" w:color="auto"/>
              <w:right w:val="dashSmallGap" w:sz="4" w:space="0" w:color="auto"/>
            </w:tcBorders>
            <w:noWrap/>
            <w:vAlign w:val="center"/>
            <w:hideMark/>
          </w:tcPr>
          <w:p w14:paraId="63BF1A01"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3 352   </w:t>
            </w:r>
          </w:p>
        </w:tc>
        <w:tc>
          <w:tcPr>
            <w:tcW w:w="407" w:type="pct"/>
            <w:tcBorders>
              <w:top w:val="dashSmallGap" w:sz="4" w:space="0" w:color="auto"/>
              <w:left w:val="dashSmallGap" w:sz="4" w:space="0" w:color="auto"/>
              <w:bottom w:val="single" w:sz="12" w:space="0" w:color="auto"/>
              <w:right w:val="dashSmallGap" w:sz="4" w:space="0" w:color="auto"/>
            </w:tcBorders>
            <w:noWrap/>
            <w:vAlign w:val="center"/>
            <w:hideMark/>
          </w:tcPr>
          <w:p w14:paraId="3555963F"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1 073   </w:t>
            </w:r>
          </w:p>
        </w:tc>
        <w:tc>
          <w:tcPr>
            <w:tcW w:w="421" w:type="pct"/>
            <w:tcBorders>
              <w:top w:val="dashSmallGap" w:sz="4" w:space="0" w:color="auto"/>
              <w:left w:val="dashSmallGap" w:sz="4" w:space="0" w:color="auto"/>
              <w:bottom w:val="single" w:sz="12" w:space="0" w:color="auto"/>
              <w:right w:val="dashSmallGap" w:sz="4" w:space="0" w:color="auto"/>
            </w:tcBorders>
            <w:noWrap/>
            <w:vAlign w:val="center"/>
            <w:hideMark/>
          </w:tcPr>
          <w:p w14:paraId="2F71B3D2"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1 605   </w:t>
            </w:r>
          </w:p>
        </w:tc>
        <w:tc>
          <w:tcPr>
            <w:tcW w:w="421" w:type="pct"/>
            <w:tcBorders>
              <w:top w:val="dashSmallGap" w:sz="4" w:space="0" w:color="auto"/>
              <w:left w:val="dashSmallGap" w:sz="4" w:space="0" w:color="auto"/>
              <w:bottom w:val="single" w:sz="12" w:space="0" w:color="auto"/>
              <w:right w:val="dashSmallGap" w:sz="4" w:space="0" w:color="auto"/>
            </w:tcBorders>
            <w:noWrap/>
            <w:vAlign w:val="center"/>
            <w:hideMark/>
          </w:tcPr>
          <w:p w14:paraId="380C5D53" w14:textId="77777777" w:rsidR="00723EAD" w:rsidRDefault="00723EAD">
            <w:pPr>
              <w:spacing w:after="100" w:afterAutospacing="1" w:line="240" w:lineRule="auto"/>
              <w:jc w:val="right"/>
              <w:rPr>
                <w:rFonts w:asciiTheme="majorHAnsi" w:hAnsiTheme="majorHAnsi" w:cstheme="minorBidi"/>
                <w:color w:val="000000"/>
                <w:sz w:val="18"/>
                <w:szCs w:val="18"/>
                <w:lang w:val="en-US" w:eastAsia="en-US"/>
              </w:rPr>
            </w:pPr>
            <w:r>
              <w:rPr>
                <w:rFonts w:asciiTheme="majorHAnsi" w:hAnsiTheme="majorHAnsi" w:cstheme="minorBidi"/>
                <w:color w:val="000000"/>
                <w:sz w:val="18"/>
                <w:szCs w:val="18"/>
                <w:lang w:val="en-US" w:eastAsia="en-US"/>
              </w:rPr>
              <w:t xml:space="preserve"> 1 815   </w:t>
            </w:r>
          </w:p>
        </w:tc>
      </w:tr>
      <w:tr w:rsidR="00723EAD" w14:paraId="2DB8E1E4" w14:textId="77777777" w:rsidTr="00AC6003">
        <w:trPr>
          <w:trHeight w:val="315"/>
        </w:trPr>
        <w:tc>
          <w:tcPr>
            <w:tcW w:w="792" w:type="pct"/>
            <w:tcBorders>
              <w:top w:val="single" w:sz="12" w:space="0" w:color="auto"/>
              <w:left w:val="dashSmallGap" w:sz="4" w:space="0" w:color="auto"/>
              <w:bottom w:val="single" w:sz="18" w:space="0" w:color="auto"/>
              <w:right w:val="dashSmallGap" w:sz="4" w:space="0" w:color="auto"/>
            </w:tcBorders>
            <w:noWrap/>
            <w:vAlign w:val="center"/>
            <w:hideMark/>
          </w:tcPr>
          <w:p w14:paraId="395A0EA9" w14:textId="77777777" w:rsidR="00723EAD" w:rsidRDefault="00723EAD">
            <w:pPr>
              <w:spacing w:after="100" w:afterAutospacing="1" w:line="240" w:lineRule="auto"/>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eastAsia="en-US"/>
              </w:rPr>
              <w:t>Burkina Faso</w:t>
            </w:r>
          </w:p>
        </w:tc>
        <w:tc>
          <w:tcPr>
            <w:tcW w:w="534" w:type="pct"/>
            <w:tcBorders>
              <w:top w:val="single" w:sz="12" w:space="0" w:color="auto"/>
              <w:left w:val="dashSmallGap" w:sz="4" w:space="0" w:color="auto"/>
              <w:bottom w:val="single" w:sz="18" w:space="0" w:color="auto"/>
              <w:right w:val="dashSmallGap" w:sz="4" w:space="0" w:color="auto"/>
            </w:tcBorders>
            <w:noWrap/>
            <w:vAlign w:val="center"/>
            <w:hideMark/>
          </w:tcPr>
          <w:p w14:paraId="4EF14C99"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835   </w:t>
            </w:r>
          </w:p>
        </w:tc>
        <w:tc>
          <w:tcPr>
            <w:tcW w:w="783" w:type="pct"/>
            <w:tcBorders>
              <w:top w:val="single" w:sz="12" w:space="0" w:color="auto"/>
              <w:left w:val="dashSmallGap" w:sz="4" w:space="0" w:color="auto"/>
              <w:bottom w:val="single" w:sz="18" w:space="0" w:color="auto"/>
              <w:right w:val="dashSmallGap" w:sz="4" w:space="0" w:color="auto"/>
            </w:tcBorders>
            <w:noWrap/>
            <w:vAlign w:val="center"/>
            <w:hideMark/>
          </w:tcPr>
          <w:p w14:paraId="1A14764E"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1 954   </w:t>
            </w:r>
          </w:p>
        </w:tc>
        <w:tc>
          <w:tcPr>
            <w:tcW w:w="539" w:type="pct"/>
            <w:tcBorders>
              <w:top w:val="single" w:sz="12" w:space="0" w:color="auto"/>
              <w:left w:val="dashSmallGap" w:sz="4" w:space="0" w:color="auto"/>
              <w:bottom w:val="single" w:sz="18" w:space="0" w:color="auto"/>
              <w:right w:val="dashSmallGap" w:sz="4" w:space="0" w:color="auto"/>
            </w:tcBorders>
            <w:noWrap/>
            <w:vAlign w:val="center"/>
            <w:hideMark/>
          </w:tcPr>
          <w:p w14:paraId="1E0B5752"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3 899   </w:t>
            </w:r>
          </w:p>
        </w:tc>
        <w:tc>
          <w:tcPr>
            <w:tcW w:w="556" w:type="pct"/>
            <w:tcBorders>
              <w:top w:val="single" w:sz="12" w:space="0" w:color="auto"/>
              <w:left w:val="dashSmallGap" w:sz="4" w:space="0" w:color="auto"/>
              <w:bottom w:val="single" w:sz="18" w:space="0" w:color="auto"/>
              <w:right w:val="dashSmallGap" w:sz="4" w:space="0" w:color="auto"/>
            </w:tcBorders>
            <w:noWrap/>
            <w:vAlign w:val="center"/>
            <w:hideMark/>
          </w:tcPr>
          <w:p w14:paraId="3421951E"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1 939   </w:t>
            </w:r>
          </w:p>
        </w:tc>
        <w:tc>
          <w:tcPr>
            <w:tcW w:w="547" w:type="pct"/>
            <w:tcBorders>
              <w:top w:val="single" w:sz="12" w:space="0" w:color="auto"/>
              <w:left w:val="dashSmallGap" w:sz="4" w:space="0" w:color="auto"/>
              <w:bottom w:val="single" w:sz="18" w:space="0" w:color="auto"/>
              <w:right w:val="dashSmallGap" w:sz="4" w:space="0" w:color="auto"/>
            </w:tcBorders>
            <w:noWrap/>
            <w:vAlign w:val="center"/>
            <w:hideMark/>
          </w:tcPr>
          <w:p w14:paraId="07627FCF"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3 352   </w:t>
            </w:r>
          </w:p>
        </w:tc>
        <w:tc>
          <w:tcPr>
            <w:tcW w:w="407" w:type="pct"/>
            <w:tcBorders>
              <w:top w:val="single" w:sz="12" w:space="0" w:color="auto"/>
              <w:left w:val="dashSmallGap" w:sz="4" w:space="0" w:color="auto"/>
              <w:bottom w:val="single" w:sz="18" w:space="0" w:color="auto"/>
              <w:right w:val="dashSmallGap" w:sz="4" w:space="0" w:color="auto"/>
            </w:tcBorders>
            <w:noWrap/>
            <w:vAlign w:val="center"/>
            <w:hideMark/>
          </w:tcPr>
          <w:p w14:paraId="68CDEEDB"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865   </w:t>
            </w:r>
          </w:p>
        </w:tc>
        <w:tc>
          <w:tcPr>
            <w:tcW w:w="421" w:type="pct"/>
            <w:tcBorders>
              <w:top w:val="single" w:sz="12" w:space="0" w:color="auto"/>
              <w:left w:val="dashSmallGap" w:sz="4" w:space="0" w:color="auto"/>
              <w:bottom w:val="single" w:sz="18" w:space="0" w:color="auto"/>
              <w:right w:val="dashSmallGap" w:sz="4" w:space="0" w:color="auto"/>
            </w:tcBorders>
            <w:noWrap/>
            <w:vAlign w:val="center"/>
            <w:hideMark/>
          </w:tcPr>
          <w:p w14:paraId="3F512C6A"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1 017   </w:t>
            </w:r>
          </w:p>
        </w:tc>
        <w:tc>
          <w:tcPr>
            <w:tcW w:w="421" w:type="pct"/>
            <w:tcBorders>
              <w:top w:val="single" w:sz="12" w:space="0" w:color="auto"/>
              <w:left w:val="dashSmallGap" w:sz="4" w:space="0" w:color="auto"/>
              <w:bottom w:val="single" w:sz="18" w:space="0" w:color="auto"/>
              <w:right w:val="dashSmallGap" w:sz="4" w:space="0" w:color="auto"/>
            </w:tcBorders>
            <w:noWrap/>
            <w:vAlign w:val="center"/>
            <w:hideMark/>
          </w:tcPr>
          <w:p w14:paraId="2821A4B8" w14:textId="77777777" w:rsidR="00723EAD" w:rsidRDefault="00723EAD">
            <w:pPr>
              <w:spacing w:after="100" w:afterAutospacing="1" w:line="240" w:lineRule="auto"/>
              <w:jc w:val="right"/>
              <w:rPr>
                <w:rFonts w:asciiTheme="majorHAnsi" w:hAnsiTheme="majorHAnsi" w:cstheme="minorBidi"/>
                <w:b/>
                <w:bCs/>
                <w:color w:val="000000"/>
                <w:sz w:val="18"/>
                <w:szCs w:val="18"/>
                <w:lang w:val="en-US" w:eastAsia="en-US"/>
              </w:rPr>
            </w:pPr>
            <w:r>
              <w:rPr>
                <w:rFonts w:asciiTheme="majorHAnsi" w:hAnsiTheme="majorHAnsi" w:cstheme="minorBidi"/>
                <w:b/>
                <w:bCs/>
                <w:color w:val="000000"/>
                <w:sz w:val="18"/>
                <w:szCs w:val="18"/>
                <w:lang w:val="en-US" w:eastAsia="en-US"/>
              </w:rPr>
              <w:t xml:space="preserve"> 1 332   </w:t>
            </w:r>
          </w:p>
        </w:tc>
      </w:tr>
    </w:tbl>
    <w:p w14:paraId="28BEA067" w14:textId="77777777" w:rsidR="00723EAD" w:rsidRPr="00AC6003" w:rsidRDefault="00723EAD" w:rsidP="00723EAD">
      <w:pPr>
        <w:spacing w:line="360" w:lineRule="auto"/>
        <w:jc w:val="both"/>
        <w:rPr>
          <w:rFonts w:asciiTheme="majorHAnsi" w:hAnsiTheme="majorHAnsi"/>
          <w:sz w:val="18"/>
          <w:szCs w:val="18"/>
        </w:rPr>
      </w:pPr>
      <w:r w:rsidRPr="00AC6003">
        <w:rPr>
          <w:rFonts w:asciiTheme="majorHAnsi" w:hAnsiTheme="majorHAnsi"/>
          <w:b/>
          <w:sz w:val="18"/>
          <w:szCs w:val="18"/>
          <w:u w:val="single"/>
        </w:rPr>
        <w:t>Source</w:t>
      </w:r>
      <w:r w:rsidRPr="00AC6003">
        <w:rPr>
          <w:rFonts w:asciiTheme="majorHAnsi" w:hAnsiTheme="majorHAnsi"/>
          <w:b/>
          <w:sz w:val="18"/>
          <w:szCs w:val="18"/>
        </w:rPr>
        <w:t xml:space="preserve"> :</w:t>
      </w:r>
      <w:r w:rsidRPr="00AC6003">
        <w:rPr>
          <w:rFonts w:asciiTheme="majorHAnsi" w:hAnsiTheme="majorHAnsi"/>
          <w:sz w:val="18"/>
          <w:szCs w:val="18"/>
        </w:rPr>
        <w:t xml:space="preserve"> DGESS/MAAH, 2018</w:t>
      </w:r>
    </w:p>
    <w:p w14:paraId="341C4837" w14:textId="77777777" w:rsidR="00723EAD" w:rsidRDefault="00723EAD" w:rsidP="00723EAD">
      <w:pPr>
        <w:spacing w:after="0" w:line="240" w:lineRule="auto"/>
        <w:rPr>
          <w:rFonts w:asciiTheme="majorHAnsi" w:hAnsiTheme="majorHAnsi"/>
          <w:b/>
          <w:sz w:val="20"/>
          <w:szCs w:val="20"/>
        </w:rPr>
      </w:pPr>
      <w:r>
        <w:rPr>
          <w:rFonts w:asciiTheme="majorHAnsi" w:hAnsiTheme="majorHAnsi"/>
          <w:b/>
          <w:sz w:val="20"/>
          <w:szCs w:val="20"/>
        </w:rPr>
        <w:br w:type="page"/>
      </w:r>
    </w:p>
    <w:p w14:paraId="3C0B33AF" w14:textId="593883F3" w:rsidR="00723EAD" w:rsidRDefault="00723EAD" w:rsidP="00AC6003">
      <w:pPr>
        <w:spacing w:after="120"/>
        <w:rPr>
          <w:rFonts w:asciiTheme="majorHAnsi" w:hAnsiTheme="majorHAnsi"/>
          <w:b/>
          <w:bCs/>
        </w:rPr>
      </w:pPr>
      <w:r>
        <w:rPr>
          <w:rFonts w:asciiTheme="majorHAnsi" w:hAnsiTheme="majorHAnsi"/>
          <w:b/>
          <w:bCs/>
        </w:rPr>
        <w:lastRenderedPageBreak/>
        <w:t xml:space="preserve">Annexe 3.2 : Objectifs de production, de superficie et de rendement par </w:t>
      </w:r>
      <w:r w:rsidR="00DB19CE">
        <w:rPr>
          <w:rFonts w:asciiTheme="majorHAnsi" w:hAnsiTheme="majorHAnsi"/>
          <w:b/>
          <w:bCs/>
        </w:rPr>
        <w:t>région pour</w:t>
      </w:r>
      <w:r>
        <w:rPr>
          <w:rFonts w:asciiTheme="majorHAnsi" w:hAnsiTheme="majorHAnsi"/>
          <w:b/>
          <w:bCs/>
        </w:rPr>
        <w:t xml:space="preserve"> les cultures de rentes</w:t>
      </w:r>
    </w:p>
    <w:p w14:paraId="14CA81EA" w14:textId="516C6551" w:rsidR="00723EAD" w:rsidRDefault="00723EAD" w:rsidP="00723EAD">
      <w:pPr>
        <w:spacing w:before="120" w:after="60"/>
        <w:jc w:val="both"/>
        <w:rPr>
          <w:rFonts w:asciiTheme="majorHAnsi" w:hAnsiTheme="majorHAnsi" w:cstheme="minorBidi"/>
          <w:sz w:val="20"/>
          <w:szCs w:val="18"/>
        </w:rPr>
      </w:pPr>
      <w:bookmarkStart w:id="497" w:name="_Toc532205208"/>
      <w:r>
        <w:rPr>
          <w:rFonts w:asciiTheme="majorHAnsi" w:hAnsiTheme="majorHAnsi" w:cstheme="minorBidi"/>
          <w:b/>
          <w:sz w:val="20"/>
          <w:szCs w:val="18"/>
        </w:rPr>
        <w:t xml:space="preserve">Tableau </w:t>
      </w:r>
      <w:r>
        <w:fldChar w:fldCharType="begin"/>
      </w:r>
      <w:r>
        <w:rPr>
          <w:rFonts w:asciiTheme="majorHAnsi" w:hAnsiTheme="majorHAnsi" w:cstheme="minorBidi"/>
          <w:b/>
          <w:sz w:val="20"/>
          <w:szCs w:val="18"/>
        </w:rPr>
        <w:instrText xml:space="preserve"> SEQ Tableau \* ARABIC </w:instrText>
      </w:r>
      <w:r>
        <w:fldChar w:fldCharType="separate"/>
      </w:r>
      <w:r w:rsidR="00DB19CE">
        <w:rPr>
          <w:rFonts w:asciiTheme="majorHAnsi" w:hAnsiTheme="majorHAnsi" w:cstheme="minorBidi"/>
          <w:b/>
          <w:noProof/>
          <w:sz w:val="20"/>
          <w:szCs w:val="18"/>
        </w:rPr>
        <w:t>31</w:t>
      </w:r>
      <w:r>
        <w:fldChar w:fldCharType="end"/>
      </w:r>
      <w:r>
        <w:rPr>
          <w:rFonts w:asciiTheme="majorHAnsi" w:hAnsiTheme="majorHAnsi" w:cstheme="minorBidi"/>
          <w:b/>
          <w:sz w:val="20"/>
          <w:szCs w:val="18"/>
        </w:rPr>
        <w:t xml:space="preserve">: </w:t>
      </w:r>
      <w:r>
        <w:rPr>
          <w:rFonts w:asciiTheme="majorHAnsi" w:hAnsiTheme="majorHAnsi" w:cstheme="minorBidi"/>
          <w:bCs/>
          <w:sz w:val="20"/>
          <w:szCs w:val="18"/>
        </w:rPr>
        <w:t xml:space="preserve">Programmation des </w:t>
      </w:r>
      <w:r>
        <w:rPr>
          <w:rFonts w:asciiTheme="majorHAnsi" w:hAnsiTheme="majorHAnsi" w:cstheme="minorBidi"/>
          <w:sz w:val="20"/>
          <w:szCs w:val="18"/>
        </w:rPr>
        <w:t xml:space="preserve">productions et </w:t>
      </w:r>
      <w:r w:rsidR="00DB19CE">
        <w:rPr>
          <w:rFonts w:asciiTheme="majorHAnsi" w:hAnsiTheme="majorHAnsi" w:cstheme="minorBidi"/>
          <w:sz w:val="20"/>
          <w:szCs w:val="18"/>
        </w:rPr>
        <w:t>superficies du</w:t>
      </w:r>
      <w:r>
        <w:rPr>
          <w:rFonts w:asciiTheme="majorHAnsi" w:hAnsiTheme="majorHAnsi" w:cstheme="minorBidi"/>
          <w:sz w:val="20"/>
          <w:szCs w:val="18"/>
        </w:rPr>
        <w:t xml:space="preserve"> coton et d’arachide pour la campagne 2019/2020</w:t>
      </w:r>
      <w:bookmarkEnd w:id="497"/>
    </w:p>
    <w:tbl>
      <w:tblPr>
        <w:tblW w:w="5000" w:type="pct"/>
        <w:tblLook w:val="04A0" w:firstRow="1" w:lastRow="0" w:firstColumn="1" w:lastColumn="0" w:noHBand="0" w:noVBand="1"/>
      </w:tblPr>
      <w:tblGrid>
        <w:gridCol w:w="1970"/>
        <w:gridCol w:w="1923"/>
        <w:gridCol w:w="1633"/>
        <w:gridCol w:w="1845"/>
        <w:gridCol w:w="1691"/>
      </w:tblGrid>
      <w:tr w:rsidR="00723EAD" w14:paraId="18A9EB94" w14:textId="77777777" w:rsidTr="00723EAD">
        <w:trPr>
          <w:trHeight w:hRule="exact" w:val="315"/>
        </w:trPr>
        <w:tc>
          <w:tcPr>
            <w:tcW w:w="1087" w:type="pct"/>
            <w:vMerge w:val="restart"/>
            <w:tcBorders>
              <w:top w:val="single" w:sz="12" w:space="0" w:color="auto"/>
              <w:left w:val="dotted" w:sz="4" w:space="0" w:color="auto"/>
              <w:bottom w:val="single" w:sz="12" w:space="0" w:color="000000"/>
              <w:right w:val="dotted" w:sz="4" w:space="0" w:color="auto"/>
            </w:tcBorders>
            <w:noWrap/>
            <w:vAlign w:val="center"/>
            <w:hideMark/>
          </w:tcPr>
          <w:p w14:paraId="37E6B078" w14:textId="77777777" w:rsidR="00723EAD" w:rsidRDefault="00723EAD">
            <w:pP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962" w:type="pct"/>
            <w:gridSpan w:val="2"/>
            <w:tcBorders>
              <w:top w:val="single" w:sz="12" w:space="0" w:color="auto"/>
              <w:left w:val="nil"/>
              <w:bottom w:val="single" w:sz="12" w:space="0" w:color="auto"/>
              <w:right w:val="dotted" w:sz="4" w:space="0" w:color="000000"/>
            </w:tcBorders>
            <w:noWrap/>
            <w:vAlign w:val="center"/>
            <w:hideMark/>
          </w:tcPr>
          <w:p w14:paraId="280CC9DB"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Coton</w:t>
            </w:r>
          </w:p>
        </w:tc>
        <w:tc>
          <w:tcPr>
            <w:tcW w:w="1951" w:type="pct"/>
            <w:gridSpan w:val="2"/>
            <w:tcBorders>
              <w:top w:val="single" w:sz="12" w:space="0" w:color="auto"/>
              <w:left w:val="nil"/>
              <w:bottom w:val="single" w:sz="12" w:space="0" w:color="auto"/>
              <w:right w:val="dotted" w:sz="4" w:space="0" w:color="000000"/>
            </w:tcBorders>
            <w:noWrap/>
            <w:vAlign w:val="center"/>
            <w:hideMark/>
          </w:tcPr>
          <w:p w14:paraId="0DA89D5F" w14:textId="77777777" w:rsidR="00723EAD" w:rsidRDefault="00723EAD">
            <w:pPr>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Arachide</w:t>
            </w:r>
          </w:p>
        </w:tc>
      </w:tr>
      <w:tr w:rsidR="00723EAD" w14:paraId="16A88D4F" w14:textId="77777777" w:rsidTr="00AC6003">
        <w:trPr>
          <w:trHeight w:val="328"/>
        </w:trPr>
        <w:tc>
          <w:tcPr>
            <w:tcW w:w="0" w:type="auto"/>
            <w:vMerge/>
            <w:tcBorders>
              <w:top w:val="single" w:sz="12" w:space="0" w:color="auto"/>
              <w:left w:val="dotted" w:sz="4" w:space="0" w:color="auto"/>
              <w:bottom w:val="single" w:sz="12" w:space="0" w:color="000000"/>
              <w:right w:val="dotted" w:sz="4" w:space="0" w:color="auto"/>
            </w:tcBorders>
            <w:vAlign w:val="center"/>
            <w:hideMark/>
          </w:tcPr>
          <w:p w14:paraId="49BF4ABB" w14:textId="77777777" w:rsidR="00723EAD" w:rsidRDefault="00723EAD">
            <w:pPr>
              <w:spacing w:after="0" w:line="240" w:lineRule="auto"/>
              <w:rPr>
                <w:rFonts w:asciiTheme="majorHAnsi" w:hAnsiTheme="majorHAnsi" w:cs="Arial"/>
                <w:b/>
                <w:bCs/>
                <w:color w:val="000000"/>
                <w:sz w:val="18"/>
                <w:szCs w:val="18"/>
                <w:lang w:val="en-US" w:eastAsia="en-US"/>
              </w:rPr>
            </w:pPr>
          </w:p>
        </w:tc>
        <w:tc>
          <w:tcPr>
            <w:tcW w:w="1061" w:type="pct"/>
            <w:tcBorders>
              <w:top w:val="nil"/>
              <w:left w:val="nil"/>
              <w:bottom w:val="single" w:sz="12" w:space="0" w:color="auto"/>
              <w:right w:val="dotted" w:sz="4" w:space="0" w:color="auto"/>
            </w:tcBorders>
            <w:noWrap/>
            <w:vAlign w:val="center"/>
            <w:hideMark/>
          </w:tcPr>
          <w:p w14:paraId="4AA2CA17" w14:textId="77777777" w:rsidR="00723EAD" w:rsidRDefault="00723EAD" w:rsidP="00AC6003">
            <w:pPr>
              <w:spacing w:after="0"/>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901" w:type="pct"/>
            <w:tcBorders>
              <w:top w:val="nil"/>
              <w:left w:val="nil"/>
              <w:bottom w:val="single" w:sz="12" w:space="0" w:color="auto"/>
              <w:right w:val="dotted" w:sz="4" w:space="0" w:color="auto"/>
            </w:tcBorders>
            <w:noWrap/>
            <w:vAlign w:val="center"/>
            <w:hideMark/>
          </w:tcPr>
          <w:p w14:paraId="622FAC3F" w14:textId="77777777" w:rsidR="00723EAD" w:rsidRDefault="00723EAD" w:rsidP="00AC6003">
            <w:pPr>
              <w:spacing w:after="0"/>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c>
          <w:tcPr>
            <w:tcW w:w="1018" w:type="pct"/>
            <w:tcBorders>
              <w:top w:val="nil"/>
              <w:left w:val="nil"/>
              <w:bottom w:val="single" w:sz="12" w:space="0" w:color="auto"/>
              <w:right w:val="dotted" w:sz="4" w:space="0" w:color="auto"/>
            </w:tcBorders>
            <w:noWrap/>
            <w:vAlign w:val="center"/>
            <w:hideMark/>
          </w:tcPr>
          <w:p w14:paraId="59EFC932" w14:textId="77777777" w:rsidR="00723EAD" w:rsidRDefault="00723EAD" w:rsidP="00AC6003">
            <w:pPr>
              <w:spacing w:after="0"/>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933" w:type="pct"/>
            <w:tcBorders>
              <w:top w:val="nil"/>
              <w:left w:val="nil"/>
              <w:bottom w:val="single" w:sz="12" w:space="0" w:color="auto"/>
              <w:right w:val="dotted" w:sz="4" w:space="0" w:color="auto"/>
            </w:tcBorders>
            <w:noWrap/>
            <w:vAlign w:val="center"/>
            <w:hideMark/>
          </w:tcPr>
          <w:p w14:paraId="5F067AF9" w14:textId="77777777" w:rsidR="00723EAD" w:rsidRDefault="00723EAD" w:rsidP="00AC6003">
            <w:pPr>
              <w:spacing w:after="0"/>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r>
      <w:tr w:rsidR="00723EAD" w14:paraId="0E274EBC" w14:textId="77777777" w:rsidTr="00723EAD">
        <w:trPr>
          <w:trHeight w:hRule="exact" w:val="300"/>
        </w:trPr>
        <w:tc>
          <w:tcPr>
            <w:tcW w:w="1087" w:type="pct"/>
            <w:tcBorders>
              <w:top w:val="nil"/>
              <w:left w:val="dotted" w:sz="4" w:space="0" w:color="auto"/>
              <w:bottom w:val="dotted" w:sz="4" w:space="0" w:color="auto"/>
              <w:right w:val="dotted" w:sz="4" w:space="0" w:color="auto"/>
            </w:tcBorders>
            <w:noWrap/>
            <w:vAlign w:val="center"/>
            <w:hideMark/>
          </w:tcPr>
          <w:p w14:paraId="5B41C3EC"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1061" w:type="pct"/>
            <w:tcBorders>
              <w:top w:val="nil"/>
              <w:left w:val="nil"/>
              <w:bottom w:val="dotted" w:sz="4" w:space="0" w:color="auto"/>
              <w:right w:val="dotted" w:sz="4" w:space="0" w:color="auto"/>
            </w:tcBorders>
            <w:noWrap/>
            <w:hideMark/>
          </w:tcPr>
          <w:p w14:paraId="050625B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581   </w:t>
            </w:r>
          </w:p>
        </w:tc>
        <w:tc>
          <w:tcPr>
            <w:tcW w:w="901" w:type="pct"/>
            <w:tcBorders>
              <w:top w:val="nil"/>
              <w:left w:val="nil"/>
              <w:bottom w:val="dotted" w:sz="4" w:space="0" w:color="auto"/>
              <w:right w:val="dotted" w:sz="4" w:space="0" w:color="auto"/>
            </w:tcBorders>
            <w:noWrap/>
            <w:hideMark/>
          </w:tcPr>
          <w:p w14:paraId="57E2271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570   </w:t>
            </w:r>
          </w:p>
        </w:tc>
        <w:tc>
          <w:tcPr>
            <w:tcW w:w="1018" w:type="pct"/>
            <w:tcBorders>
              <w:top w:val="nil"/>
              <w:left w:val="nil"/>
              <w:bottom w:val="dotted" w:sz="4" w:space="0" w:color="auto"/>
              <w:right w:val="dotted" w:sz="4" w:space="0" w:color="auto"/>
            </w:tcBorders>
            <w:noWrap/>
            <w:hideMark/>
          </w:tcPr>
          <w:p w14:paraId="1A035582"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13 862   </w:t>
            </w:r>
          </w:p>
        </w:tc>
        <w:tc>
          <w:tcPr>
            <w:tcW w:w="933" w:type="pct"/>
            <w:tcBorders>
              <w:top w:val="nil"/>
              <w:left w:val="nil"/>
              <w:bottom w:val="dotted" w:sz="4" w:space="0" w:color="auto"/>
              <w:right w:val="dotted" w:sz="4" w:space="0" w:color="auto"/>
            </w:tcBorders>
            <w:noWrap/>
            <w:vAlign w:val="bottom"/>
            <w:hideMark/>
          </w:tcPr>
          <w:p w14:paraId="0CF42B21"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12 114   </w:t>
            </w:r>
          </w:p>
        </w:tc>
      </w:tr>
      <w:tr w:rsidR="00723EAD" w14:paraId="39373D1A"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15042930"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1061" w:type="pct"/>
            <w:tcBorders>
              <w:top w:val="nil"/>
              <w:left w:val="nil"/>
              <w:bottom w:val="dotted" w:sz="4" w:space="0" w:color="auto"/>
              <w:right w:val="dotted" w:sz="4" w:space="0" w:color="auto"/>
            </w:tcBorders>
            <w:noWrap/>
            <w:hideMark/>
          </w:tcPr>
          <w:p w14:paraId="5BACD454"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2 312   </w:t>
            </w:r>
          </w:p>
        </w:tc>
        <w:tc>
          <w:tcPr>
            <w:tcW w:w="901" w:type="pct"/>
            <w:tcBorders>
              <w:top w:val="nil"/>
              <w:left w:val="nil"/>
              <w:bottom w:val="dotted" w:sz="4" w:space="0" w:color="auto"/>
              <w:right w:val="dotted" w:sz="4" w:space="0" w:color="auto"/>
            </w:tcBorders>
            <w:noWrap/>
            <w:hideMark/>
          </w:tcPr>
          <w:p w14:paraId="105A75B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2 511   </w:t>
            </w:r>
          </w:p>
        </w:tc>
        <w:tc>
          <w:tcPr>
            <w:tcW w:w="1018" w:type="pct"/>
            <w:tcBorders>
              <w:top w:val="nil"/>
              <w:left w:val="nil"/>
              <w:bottom w:val="dotted" w:sz="4" w:space="0" w:color="auto"/>
              <w:right w:val="dotted" w:sz="4" w:space="0" w:color="auto"/>
            </w:tcBorders>
            <w:noWrap/>
            <w:hideMark/>
          </w:tcPr>
          <w:p w14:paraId="7962566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24 627   </w:t>
            </w:r>
          </w:p>
        </w:tc>
        <w:tc>
          <w:tcPr>
            <w:tcW w:w="933" w:type="pct"/>
            <w:tcBorders>
              <w:top w:val="nil"/>
              <w:left w:val="nil"/>
              <w:bottom w:val="dotted" w:sz="4" w:space="0" w:color="auto"/>
              <w:right w:val="dotted" w:sz="4" w:space="0" w:color="auto"/>
            </w:tcBorders>
            <w:noWrap/>
            <w:vAlign w:val="bottom"/>
            <w:hideMark/>
          </w:tcPr>
          <w:p w14:paraId="4C99895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24 854   </w:t>
            </w:r>
          </w:p>
        </w:tc>
      </w:tr>
      <w:tr w:rsidR="00723EAD" w14:paraId="67114DD2"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172FEE82"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1061" w:type="pct"/>
            <w:tcBorders>
              <w:top w:val="nil"/>
              <w:left w:val="nil"/>
              <w:bottom w:val="dotted" w:sz="4" w:space="0" w:color="auto"/>
              <w:right w:val="dotted" w:sz="4" w:space="0" w:color="auto"/>
            </w:tcBorders>
            <w:noWrap/>
            <w:hideMark/>
          </w:tcPr>
          <w:p w14:paraId="24DD9F7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   </w:t>
            </w:r>
          </w:p>
        </w:tc>
        <w:tc>
          <w:tcPr>
            <w:tcW w:w="901" w:type="pct"/>
            <w:tcBorders>
              <w:top w:val="nil"/>
              <w:left w:val="nil"/>
              <w:bottom w:val="dotted" w:sz="4" w:space="0" w:color="auto"/>
              <w:right w:val="dotted" w:sz="4" w:space="0" w:color="auto"/>
            </w:tcBorders>
            <w:noWrap/>
            <w:hideMark/>
          </w:tcPr>
          <w:p w14:paraId="653B281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52   </w:t>
            </w:r>
          </w:p>
        </w:tc>
        <w:tc>
          <w:tcPr>
            <w:tcW w:w="1018" w:type="pct"/>
            <w:tcBorders>
              <w:top w:val="nil"/>
              <w:left w:val="nil"/>
              <w:bottom w:val="dotted" w:sz="4" w:space="0" w:color="auto"/>
              <w:right w:val="dotted" w:sz="4" w:space="0" w:color="auto"/>
            </w:tcBorders>
            <w:noWrap/>
            <w:hideMark/>
          </w:tcPr>
          <w:p w14:paraId="297ECDD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20 969   </w:t>
            </w:r>
          </w:p>
        </w:tc>
        <w:tc>
          <w:tcPr>
            <w:tcW w:w="933" w:type="pct"/>
            <w:tcBorders>
              <w:top w:val="nil"/>
              <w:left w:val="nil"/>
              <w:bottom w:val="dotted" w:sz="4" w:space="0" w:color="auto"/>
              <w:right w:val="dotted" w:sz="4" w:space="0" w:color="auto"/>
            </w:tcBorders>
            <w:noWrap/>
            <w:vAlign w:val="bottom"/>
            <w:hideMark/>
          </w:tcPr>
          <w:p w14:paraId="00AC24E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29 085   </w:t>
            </w:r>
          </w:p>
        </w:tc>
      </w:tr>
      <w:tr w:rsidR="00723EAD" w14:paraId="13DED583"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1DE35433"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1061" w:type="pct"/>
            <w:tcBorders>
              <w:top w:val="nil"/>
              <w:left w:val="nil"/>
              <w:bottom w:val="dotted" w:sz="4" w:space="0" w:color="auto"/>
              <w:right w:val="dotted" w:sz="4" w:space="0" w:color="auto"/>
            </w:tcBorders>
            <w:noWrap/>
            <w:hideMark/>
          </w:tcPr>
          <w:p w14:paraId="3521DE7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31 039   </w:t>
            </w:r>
          </w:p>
        </w:tc>
        <w:tc>
          <w:tcPr>
            <w:tcW w:w="901" w:type="pct"/>
            <w:tcBorders>
              <w:top w:val="nil"/>
              <w:left w:val="nil"/>
              <w:bottom w:val="dotted" w:sz="4" w:space="0" w:color="auto"/>
              <w:right w:val="dotted" w:sz="4" w:space="0" w:color="auto"/>
            </w:tcBorders>
            <w:noWrap/>
            <w:hideMark/>
          </w:tcPr>
          <w:p w14:paraId="6F60BFC4"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34 825   </w:t>
            </w:r>
          </w:p>
        </w:tc>
        <w:tc>
          <w:tcPr>
            <w:tcW w:w="1018" w:type="pct"/>
            <w:tcBorders>
              <w:top w:val="nil"/>
              <w:left w:val="nil"/>
              <w:bottom w:val="dotted" w:sz="4" w:space="0" w:color="auto"/>
              <w:right w:val="dotted" w:sz="4" w:space="0" w:color="auto"/>
            </w:tcBorders>
            <w:noWrap/>
            <w:hideMark/>
          </w:tcPr>
          <w:p w14:paraId="6DA9AD0C"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73 860   </w:t>
            </w:r>
          </w:p>
        </w:tc>
        <w:tc>
          <w:tcPr>
            <w:tcW w:w="933" w:type="pct"/>
            <w:tcBorders>
              <w:top w:val="nil"/>
              <w:left w:val="nil"/>
              <w:bottom w:val="dotted" w:sz="4" w:space="0" w:color="auto"/>
              <w:right w:val="dotted" w:sz="4" w:space="0" w:color="auto"/>
            </w:tcBorders>
            <w:noWrap/>
            <w:vAlign w:val="bottom"/>
            <w:hideMark/>
          </w:tcPr>
          <w:p w14:paraId="2160A67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70 788   </w:t>
            </w:r>
          </w:p>
        </w:tc>
      </w:tr>
      <w:tr w:rsidR="00723EAD" w14:paraId="41C60D73"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66B1B17E"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1061" w:type="pct"/>
            <w:tcBorders>
              <w:top w:val="nil"/>
              <w:left w:val="nil"/>
              <w:bottom w:val="dotted" w:sz="4" w:space="0" w:color="auto"/>
              <w:right w:val="dotted" w:sz="4" w:space="0" w:color="auto"/>
            </w:tcBorders>
            <w:noWrap/>
            <w:hideMark/>
          </w:tcPr>
          <w:p w14:paraId="49F323BC"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42 228   </w:t>
            </w:r>
          </w:p>
        </w:tc>
        <w:tc>
          <w:tcPr>
            <w:tcW w:w="901" w:type="pct"/>
            <w:tcBorders>
              <w:top w:val="nil"/>
              <w:left w:val="nil"/>
              <w:bottom w:val="dotted" w:sz="4" w:space="0" w:color="auto"/>
              <w:right w:val="dotted" w:sz="4" w:space="0" w:color="auto"/>
            </w:tcBorders>
            <w:noWrap/>
            <w:hideMark/>
          </w:tcPr>
          <w:p w14:paraId="0FAED1E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35 531   </w:t>
            </w:r>
          </w:p>
        </w:tc>
        <w:tc>
          <w:tcPr>
            <w:tcW w:w="1018" w:type="pct"/>
            <w:tcBorders>
              <w:top w:val="nil"/>
              <w:left w:val="nil"/>
              <w:bottom w:val="dotted" w:sz="4" w:space="0" w:color="auto"/>
              <w:right w:val="dotted" w:sz="4" w:space="0" w:color="auto"/>
            </w:tcBorders>
            <w:noWrap/>
            <w:hideMark/>
          </w:tcPr>
          <w:p w14:paraId="40B6F59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53 536   </w:t>
            </w:r>
          </w:p>
        </w:tc>
        <w:tc>
          <w:tcPr>
            <w:tcW w:w="933" w:type="pct"/>
            <w:tcBorders>
              <w:top w:val="nil"/>
              <w:left w:val="nil"/>
              <w:bottom w:val="dotted" w:sz="4" w:space="0" w:color="auto"/>
              <w:right w:val="dotted" w:sz="4" w:space="0" w:color="auto"/>
            </w:tcBorders>
            <w:noWrap/>
            <w:vAlign w:val="bottom"/>
            <w:hideMark/>
          </w:tcPr>
          <w:p w14:paraId="45F77811"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45 646   </w:t>
            </w:r>
          </w:p>
        </w:tc>
      </w:tr>
      <w:tr w:rsidR="00723EAD" w14:paraId="05DFA151"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65FED67B"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1061" w:type="pct"/>
            <w:tcBorders>
              <w:top w:val="nil"/>
              <w:left w:val="nil"/>
              <w:bottom w:val="dotted" w:sz="4" w:space="0" w:color="auto"/>
              <w:right w:val="dotted" w:sz="4" w:space="0" w:color="auto"/>
            </w:tcBorders>
            <w:noWrap/>
            <w:hideMark/>
          </w:tcPr>
          <w:p w14:paraId="7C77277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901" w:type="pct"/>
            <w:tcBorders>
              <w:top w:val="nil"/>
              <w:left w:val="nil"/>
              <w:bottom w:val="dotted" w:sz="4" w:space="0" w:color="auto"/>
              <w:right w:val="dotted" w:sz="4" w:space="0" w:color="auto"/>
            </w:tcBorders>
            <w:noWrap/>
            <w:hideMark/>
          </w:tcPr>
          <w:p w14:paraId="0232DB74"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18" w:type="pct"/>
            <w:tcBorders>
              <w:top w:val="nil"/>
              <w:left w:val="nil"/>
              <w:bottom w:val="dotted" w:sz="4" w:space="0" w:color="auto"/>
              <w:right w:val="dotted" w:sz="4" w:space="0" w:color="auto"/>
            </w:tcBorders>
            <w:noWrap/>
            <w:hideMark/>
          </w:tcPr>
          <w:p w14:paraId="74199A2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6 721   </w:t>
            </w:r>
          </w:p>
        </w:tc>
        <w:tc>
          <w:tcPr>
            <w:tcW w:w="933" w:type="pct"/>
            <w:tcBorders>
              <w:top w:val="nil"/>
              <w:left w:val="nil"/>
              <w:bottom w:val="dotted" w:sz="4" w:space="0" w:color="auto"/>
              <w:right w:val="dotted" w:sz="4" w:space="0" w:color="auto"/>
            </w:tcBorders>
            <w:noWrap/>
            <w:vAlign w:val="bottom"/>
            <w:hideMark/>
          </w:tcPr>
          <w:p w14:paraId="153AA52E"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9 112   </w:t>
            </w:r>
          </w:p>
        </w:tc>
      </w:tr>
      <w:tr w:rsidR="00723EAD" w14:paraId="25BAD9EA"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6F3C5E77"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Mouhoun</w:t>
            </w:r>
          </w:p>
        </w:tc>
        <w:tc>
          <w:tcPr>
            <w:tcW w:w="1061" w:type="pct"/>
            <w:tcBorders>
              <w:top w:val="nil"/>
              <w:left w:val="nil"/>
              <w:bottom w:val="dotted" w:sz="4" w:space="0" w:color="auto"/>
              <w:right w:val="dotted" w:sz="4" w:space="0" w:color="auto"/>
            </w:tcBorders>
            <w:noWrap/>
            <w:hideMark/>
          </w:tcPr>
          <w:p w14:paraId="7A00E45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257 243   </w:t>
            </w:r>
          </w:p>
        </w:tc>
        <w:tc>
          <w:tcPr>
            <w:tcW w:w="901" w:type="pct"/>
            <w:tcBorders>
              <w:top w:val="nil"/>
              <w:left w:val="nil"/>
              <w:bottom w:val="dotted" w:sz="4" w:space="0" w:color="auto"/>
              <w:right w:val="dotted" w:sz="4" w:space="0" w:color="auto"/>
            </w:tcBorders>
            <w:noWrap/>
            <w:hideMark/>
          </w:tcPr>
          <w:p w14:paraId="0F454AE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206 202   </w:t>
            </w:r>
          </w:p>
        </w:tc>
        <w:tc>
          <w:tcPr>
            <w:tcW w:w="1018" w:type="pct"/>
            <w:tcBorders>
              <w:top w:val="nil"/>
              <w:left w:val="nil"/>
              <w:bottom w:val="dotted" w:sz="4" w:space="0" w:color="auto"/>
              <w:right w:val="dotted" w:sz="4" w:space="0" w:color="auto"/>
            </w:tcBorders>
            <w:noWrap/>
            <w:hideMark/>
          </w:tcPr>
          <w:p w14:paraId="705763A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67 694   </w:t>
            </w:r>
          </w:p>
        </w:tc>
        <w:tc>
          <w:tcPr>
            <w:tcW w:w="933" w:type="pct"/>
            <w:tcBorders>
              <w:top w:val="nil"/>
              <w:left w:val="nil"/>
              <w:bottom w:val="dotted" w:sz="4" w:space="0" w:color="auto"/>
              <w:right w:val="dotted" w:sz="4" w:space="0" w:color="auto"/>
            </w:tcBorders>
            <w:noWrap/>
            <w:vAlign w:val="bottom"/>
            <w:hideMark/>
          </w:tcPr>
          <w:p w14:paraId="6396A81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65 416   </w:t>
            </w:r>
          </w:p>
        </w:tc>
      </w:tr>
      <w:tr w:rsidR="00723EAD" w14:paraId="0137E50F"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0C46A6E6"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1061" w:type="pct"/>
            <w:tcBorders>
              <w:top w:val="nil"/>
              <w:left w:val="nil"/>
              <w:bottom w:val="dotted" w:sz="4" w:space="0" w:color="auto"/>
              <w:right w:val="dotted" w:sz="4" w:space="0" w:color="auto"/>
            </w:tcBorders>
            <w:noWrap/>
            <w:hideMark/>
          </w:tcPr>
          <w:p w14:paraId="0D7D849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52 032   </w:t>
            </w:r>
          </w:p>
        </w:tc>
        <w:tc>
          <w:tcPr>
            <w:tcW w:w="901" w:type="pct"/>
            <w:tcBorders>
              <w:top w:val="nil"/>
              <w:left w:val="nil"/>
              <w:bottom w:val="dotted" w:sz="4" w:space="0" w:color="auto"/>
              <w:right w:val="dotted" w:sz="4" w:space="0" w:color="auto"/>
            </w:tcBorders>
            <w:noWrap/>
            <w:hideMark/>
          </w:tcPr>
          <w:p w14:paraId="2353A5A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53 367   </w:t>
            </w:r>
          </w:p>
        </w:tc>
        <w:tc>
          <w:tcPr>
            <w:tcW w:w="1018" w:type="pct"/>
            <w:tcBorders>
              <w:top w:val="nil"/>
              <w:left w:val="nil"/>
              <w:bottom w:val="dotted" w:sz="4" w:space="0" w:color="auto"/>
              <w:right w:val="dotted" w:sz="4" w:space="0" w:color="auto"/>
            </w:tcBorders>
            <w:noWrap/>
            <w:hideMark/>
          </w:tcPr>
          <w:p w14:paraId="5B072F51"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56 059   </w:t>
            </w:r>
          </w:p>
        </w:tc>
        <w:tc>
          <w:tcPr>
            <w:tcW w:w="933" w:type="pct"/>
            <w:tcBorders>
              <w:top w:val="nil"/>
              <w:left w:val="nil"/>
              <w:bottom w:val="dotted" w:sz="4" w:space="0" w:color="auto"/>
              <w:right w:val="dotted" w:sz="4" w:space="0" w:color="auto"/>
            </w:tcBorders>
            <w:noWrap/>
            <w:vAlign w:val="bottom"/>
            <w:hideMark/>
          </w:tcPr>
          <w:p w14:paraId="3DAF17FC"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72 725   </w:t>
            </w:r>
          </w:p>
        </w:tc>
      </w:tr>
      <w:tr w:rsidR="00723EAD" w14:paraId="213C012A"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585B2100"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1061" w:type="pct"/>
            <w:tcBorders>
              <w:top w:val="nil"/>
              <w:left w:val="nil"/>
              <w:bottom w:val="dotted" w:sz="4" w:space="0" w:color="auto"/>
              <w:right w:val="dotted" w:sz="4" w:space="0" w:color="auto"/>
            </w:tcBorders>
            <w:noWrap/>
            <w:hideMark/>
          </w:tcPr>
          <w:p w14:paraId="3B0DF1D1"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58 650   </w:t>
            </w:r>
          </w:p>
        </w:tc>
        <w:tc>
          <w:tcPr>
            <w:tcW w:w="901" w:type="pct"/>
            <w:tcBorders>
              <w:top w:val="nil"/>
              <w:left w:val="nil"/>
              <w:bottom w:val="dotted" w:sz="4" w:space="0" w:color="auto"/>
              <w:right w:val="dotted" w:sz="4" w:space="0" w:color="auto"/>
            </w:tcBorders>
            <w:noWrap/>
            <w:hideMark/>
          </w:tcPr>
          <w:p w14:paraId="2102A4B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43 632   </w:t>
            </w:r>
          </w:p>
        </w:tc>
        <w:tc>
          <w:tcPr>
            <w:tcW w:w="1018" w:type="pct"/>
            <w:tcBorders>
              <w:top w:val="nil"/>
              <w:left w:val="nil"/>
              <w:bottom w:val="dotted" w:sz="4" w:space="0" w:color="auto"/>
              <w:right w:val="dotted" w:sz="4" w:space="0" w:color="auto"/>
            </w:tcBorders>
            <w:noWrap/>
            <w:hideMark/>
          </w:tcPr>
          <w:p w14:paraId="7D74AB88"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59 031   </w:t>
            </w:r>
          </w:p>
        </w:tc>
        <w:tc>
          <w:tcPr>
            <w:tcW w:w="933" w:type="pct"/>
            <w:tcBorders>
              <w:top w:val="nil"/>
              <w:left w:val="nil"/>
              <w:bottom w:val="dotted" w:sz="4" w:space="0" w:color="auto"/>
              <w:right w:val="dotted" w:sz="4" w:space="0" w:color="auto"/>
            </w:tcBorders>
            <w:noWrap/>
            <w:vAlign w:val="bottom"/>
            <w:hideMark/>
          </w:tcPr>
          <w:p w14:paraId="7FE5781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57 675   </w:t>
            </w:r>
          </w:p>
        </w:tc>
      </w:tr>
      <w:tr w:rsidR="00723EAD" w14:paraId="4AF3E008"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16056BC5"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1061" w:type="pct"/>
            <w:tcBorders>
              <w:top w:val="nil"/>
              <w:left w:val="nil"/>
              <w:bottom w:val="dotted" w:sz="4" w:space="0" w:color="auto"/>
              <w:right w:val="dotted" w:sz="4" w:space="0" w:color="auto"/>
            </w:tcBorders>
            <w:noWrap/>
            <w:hideMark/>
          </w:tcPr>
          <w:p w14:paraId="6904314A"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0   </w:t>
            </w:r>
          </w:p>
        </w:tc>
        <w:tc>
          <w:tcPr>
            <w:tcW w:w="901" w:type="pct"/>
            <w:tcBorders>
              <w:top w:val="nil"/>
              <w:left w:val="nil"/>
              <w:bottom w:val="dotted" w:sz="4" w:space="0" w:color="auto"/>
              <w:right w:val="dotted" w:sz="4" w:space="0" w:color="auto"/>
            </w:tcBorders>
            <w:noWrap/>
            <w:hideMark/>
          </w:tcPr>
          <w:p w14:paraId="60E3E41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w:t>
            </w:r>
          </w:p>
        </w:tc>
        <w:tc>
          <w:tcPr>
            <w:tcW w:w="1018" w:type="pct"/>
            <w:tcBorders>
              <w:top w:val="nil"/>
              <w:left w:val="nil"/>
              <w:bottom w:val="dotted" w:sz="4" w:space="0" w:color="auto"/>
              <w:right w:val="dotted" w:sz="4" w:space="0" w:color="auto"/>
            </w:tcBorders>
            <w:noWrap/>
            <w:hideMark/>
          </w:tcPr>
          <w:p w14:paraId="21B1F1A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40 232   </w:t>
            </w:r>
          </w:p>
        </w:tc>
        <w:tc>
          <w:tcPr>
            <w:tcW w:w="933" w:type="pct"/>
            <w:tcBorders>
              <w:top w:val="nil"/>
              <w:left w:val="nil"/>
              <w:bottom w:val="dotted" w:sz="4" w:space="0" w:color="auto"/>
              <w:right w:val="dotted" w:sz="4" w:space="0" w:color="auto"/>
            </w:tcBorders>
            <w:noWrap/>
            <w:vAlign w:val="bottom"/>
            <w:hideMark/>
          </w:tcPr>
          <w:p w14:paraId="4290E02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41 026   </w:t>
            </w:r>
          </w:p>
        </w:tc>
      </w:tr>
      <w:tr w:rsidR="00723EAD" w14:paraId="1043C36C"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08E65EAA"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1061" w:type="pct"/>
            <w:tcBorders>
              <w:top w:val="nil"/>
              <w:left w:val="nil"/>
              <w:bottom w:val="dotted" w:sz="4" w:space="0" w:color="auto"/>
              <w:right w:val="dotted" w:sz="4" w:space="0" w:color="auto"/>
            </w:tcBorders>
            <w:noWrap/>
            <w:hideMark/>
          </w:tcPr>
          <w:p w14:paraId="08CA456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50 157   </w:t>
            </w:r>
          </w:p>
        </w:tc>
        <w:tc>
          <w:tcPr>
            <w:tcW w:w="901" w:type="pct"/>
            <w:tcBorders>
              <w:top w:val="nil"/>
              <w:left w:val="nil"/>
              <w:bottom w:val="dotted" w:sz="4" w:space="0" w:color="auto"/>
              <w:right w:val="dotted" w:sz="4" w:space="0" w:color="auto"/>
            </w:tcBorders>
            <w:noWrap/>
            <w:hideMark/>
          </w:tcPr>
          <w:p w14:paraId="52D42E65"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39 990   </w:t>
            </w:r>
          </w:p>
        </w:tc>
        <w:tc>
          <w:tcPr>
            <w:tcW w:w="1018" w:type="pct"/>
            <w:tcBorders>
              <w:top w:val="nil"/>
              <w:left w:val="nil"/>
              <w:bottom w:val="dotted" w:sz="4" w:space="0" w:color="auto"/>
              <w:right w:val="dotted" w:sz="4" w:space="0" w:color="auto"/>
            </w:tcBorders>
            <w:noWrap/>
            <w:hideMark/>
          </w:tcPr>
          <w:p w14:paraId="3104AD36"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24 255   </w:t>
            </w:r>
          </w:p>
        </w:tc>
        <w:tc>
          <w:tcPr>
            <w:tcW w:w="933" w:type="pct"/>
            <w:tcBorders>
              <w:top w:val="nil"/>
              <w:left w:val="nil"/>
              <w:bottom w:val="dotted" w:sz="4" w:space="0" w:color="auto"/>
              <w:right w:val="dotted" w:sz="4" w:space="0" w:color="auto"/>
            </w:tcBorders>
            <w:noWrap/>
            <w:vAlign w:val="bottom"/>
            <w:hideMark/>
          </w:tcPr>
          <w:p w14:paraId="1B75C643"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21 905   </w:t>
            </w:r>
          </w:p>
        </w:tc>
      </w:tr>
      <w:tr w:rsidR="00723EAD" w14:paraId="002BD00E" w14:textId="77777777" w:rsidTr="00723EAD">
        <w:trPr>
          <w:trHeight w:hRule="exact" w:val="285"/>
        </w:trPr>
        <w:tc>
          <w:tcPr>
            <w:tcW w:w="1087" w:type="pct"/>
            <w:tcBorders>
              <w:top w:val="nil"/>
              <w:left w:val="dotted" w:sz="4" w:space="0" w:color="auto"/>
              <w:bottom w:val="dotted" w:sz="4" w:space="0" w:color="auto"/>
              <w:right w:val="dotted" w:sz="4" w:space="0" w:color="auto"/>
            </w:tcBorders>
            <w:noWrap/>
            <w:vAlign w:val="center"/>
            <w:hideMark/>
          </w:tcPr>
          <w:p w14:paraId="12ACB9DD"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1061" w:type="pct"/>
            <w:tcBorders>
              <w:top w:val="nil"/>
              <w:left w:val="nil"/>
              <w:bottom w:val="dotted" w:sz="4" w:space="0" w:color="auto"/>
              <w:right w:val="dotted" w:sz="4" w:space="0" w:color="auto"/>
            </w:tcBorders>
            <w:noWrap/>
            <w:hideMark/>
          </w:tcPr>
          <w:p w14:paraId="07630C89"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350 122   </w:t>
            </w:r>
          </w:p>
        </w:tc>
        <w:tc>
          <w:tcPr>
            <w:tcW w:w="901" w:type="pct"/>
            <w:tcBorders>
              <w:top w:val="nil"/>
              <w:left w:val="nil"/>
              <w:bottom w:val="dotted" w:sz="4" w:space="0" w:color="auto"/>
              <w:right w:val="dotted" w:sz="4" w:space="0" w:color="auto"/>
            </w:tcBorders>
            <w:noWrap/>
            <w:hideMark/>
          </w:tcPr>
          <w:p w14:paraId="7DE48E8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283 822   </w:t>
            </w:r>
          </w:p>
        </w:tc>
        <w:tc>
          <w:tcPr>
            <w:tcW w:w="1018" w:type="pct"/>
            <w:tcBorders>
              <w:top w:val="nil"/>
              <w:left w:val="nil"/>
              <w:bottom w:val="dotted" w:sz="4" w:space="0" w:color="auto"/>
              <w:right w:val="dotted" w:sz="4" w:space="0" w:color="auto"/>
            </w:tcBorders>
            <w:noWrap/>
            <w:hideMark/>
          </w:tcPr>
          <w:p w14:paraId="443DAC8F"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57 297   </w:t>
            </w:r>
          </w:p>
        </w:tc>
        <w:tc>
          <w:tcPr>
            <w:tcW w:w="933" w:type="pct"/>
            <w:tcBorders>
              <w:top w:val="nil"/>
              <w:left w:val="nil"/>
              <w:bottom w:val="dotted" w:sz="4" w:space="0" w:color="auto"/>
              <w:right w:val="dotted" w:sz="4" w:space="0" w:color="auto"/>
            </w:tcBorders>
            <w:noWrap/>
            <w:vAlign w:val="bottom"/>
            <w:hideMark/>
          </w:tcPr>
          <w:p w14:paraId="0D11D52D"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46 017   </w:t>
            </w:r>
          </w:p>
        </w:tc>
      </w:tr>
      <w:tr w:rsidR="00723EAD" w14:paraId="26417025" w14:textId="77777777" w:rsidTr="00AC6003">
        <w:trPr>
          <w:trHeight w:hRule="exact" w:val="285"/>
        </w:trPr>
        <w:tc>
          <w:tcPr>
            <w:tcW w:w="1087" w:type="pct"/>
            <w:tcBorders>
              <w:top w:val="nil"/>
              <w:left w:val="dotted" w:sz="4" w:space="0" w:color="auto"/>
              <w:bottom w:val="single" w:sz="12" w:space="0" w:color="auto"/>
              <w:right w:val="dotted" w:sz="4" w:space="0" w:color="auto"/>
            </w:tcBorders>
            <w:noWrap/>
            <w:vAlign w:val="center"/>
            <w:hideMark/>
          </w:tcPr>
          <w:p w14:paraId="2BD95F1C" w14:textId="77777777" w:rsidR="00723EAD" w:rsidRDefault="00723EAD">
            <w:pPr>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1061" w:type="pct"/>
            <w:tcBorders>
              <w:top w:val="nil"/>
              <w:left w:val="nil"/>
              <w:bottom w:val="single" w:sz="12" w:space="0" w:color="auto"/>
              <w:right w:val="dotted" w:sz="4" w:space="0" w:color="auto"/>
            </w:tcBorders>
            <w:noWrap/>
            <w:hideMark/>
          </w:tcPr>
          <w:p w14:paraId="4D228D97"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60 337   </w:t>
            </w:r>
          </w:p>
        </w:tc>
        <w:tc>
          <w:tcPr>
            <w:tcW w:w="901" w:type="pct"/>
            <w:tcBorders>
              <w:top w:val="nil"/>
              <w:left w:val="nil"/>
              <w:bottom w:val="single" w:sz="12" w:space="0" w:color="auto"/>
              <w:right w:val="dotted" w:sz="4" w:space="0" w:color="auto"/>
            </w:tcBorders>
            <w:noWrap/>
            <w:hideMark/>
          </w:tcPr>
          <w:p w14:paraId="419EA89B"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44 483   </w:t>
            </w:r>
          </w:p>
        </w:tc>
        <w:tc>
          <w:tcPr>
            <w:tcW w:w="1018" w:type="pct"/>
            <w:tcBorders>
              <w:top w:val="nil"/>
              <w:left w:val="nil"/>
              <w:bottom w:val="single" w:sz="12" w:space="0" w:color="auto"/>
              <w:right w:val="dotted" w:sz="4" w:space="0" w:color="auto"/>
            </w:tcBorders>
            <w:noWrap/>
            <w:hideMark/>
          </w:tcPr>
          <w:p w14:paraId="7EB71879"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32 047   </w:t>
            </w:r>
          </w:p>
        </w:tc>
        <w:tc>
          <w:tcPr>
            <w:tcW w:w="933" w:type="pct"/>
            <w:tcBorders>
              <w:top w:val="nil"/>
              <w:left w:val="nil"/>
              <w:bottom w:val="single" w:sz="12" w:space="0" w:color="auto"/>
              <w:right w:val="dotted" w:sz="4" w:space="0" w:color="auto"/>
            </w:tcBorders>
            <w:noWrap/>
            <w:vAlign w:val="bottom"/>
            <w:hideMark/>
          </w:tcPr>
          <w:p w14:paraId="5132D5D0" w14:textId="77777777" w:rsidR="00723EAD" w:rsidRDefault="00723EAD">
            <w:pPr>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24 395   </w:t>
            </w:r>
          </w:p>
        </w:tc>
      </w:tr>
      <w:tr w:rsidR="00723EAD" w14:paraId="53764C62" w14:textId="77777777" w:rsidTr="00AC6003">
        <w:trPr>
          <w:trHeight w:hRule="exact" w:val="300"/>
        </w:trPr>
        <w:tc>
          <w:tcPr>
            <w:tcW w:w="1087" w:type="pct"/>
            <w:tcBorders>
              <w:top w:val="single" w:sz="12" w:space="0" w:color="auto"/>
              <w:left w:val="dotted" w:sz="4" w:space="0" w:color="auto"/>
              <w:bottom w:val="single" w:sz="12" w:space="0" w:color="auto"/>
              <w:right w:val="dotted" w:sz="4" w:space="0" w:color="auto"/>
            </w:tcBorders>
            <w:noWrap/>
            <w:vAlign w:val="center"/>
            <w:hideMark/>
          </w:tcPr>
          <w:p w14:paraId="3777FE47" w14:textId="77777777" w:rsidR="00723EAD" w:rsidRPr="00AC6003" w:rsidRDefault="00723EAD">
            <w:pPr>
              <w:rPr>
                <w:rFonts w:asciiTheme="majorHAnsi" w:hAnsiTheme="majorHAnsi" w:cs="Arial"/>
                <w:b/>
                <w:bCs/>
                <w:color w:val="000000"/>
                <w:lang w:val="en-US" w:eastAsia="en-US"/>
              </w:rPr>
            </w:pPr>
            <w:r w:rsidRPr="00AC6003">
              <w:rPr>
                <w:rFonts w:asciiTheme="majorHAnsi" w:hAnsiTheme="majorHAnsi" w:cs="Arial"/>
                <w:b/>
                <w:bCs/>
                <w:color w:val="000000"/>
                <w:lang w:eastAsia="en-US"/>
              </w:rPr>
              <w:t>Burkina Faso</w:t>
            </w:r>
          </w:p>
        </w:tc>
        <w:tc>
          <w:tcPr>
            <w:tcW w:w="1061" w:type="pct"/>
            <w:tcBorders>
              <w:top w:val="single" w:sz="12" w:space="0" w:color="auto"/>
              <w:left w:val="nil"/>
              <w:bottom w:val="single" w:sz="12" w:space="0" w:color="auto"/>
              <w:right w:val="dotted" w:sz="4" w:space="0" w:color="auto"/>
            </w:tcBorders>
            <w:noWrap/>
            <w:hideMark/>
          </w:tcPr>
          <w:p w14:paraId="1162C489" w14:textId="77777777" w:rsidR="00723EAD" w:rsidRDefault="00723EAD">
            <w:pPr>
              <w:jc w:val="right"/>
              <w:rPr>
                <w:rFonts w:asciiTheme="majorHAnsi" w:hAnsiTheme="majorHAnsi" w:cs="Arial"/>
                <w:b/>
                <w:bCs/>
                <w:color w:val="000000"/>
                <w:sz w:val="18"/>
                <w:szCs w:val="18"/>
                <w:lang w:val="en-US" w:eastAsia="en-US"/>
              </w:rPr>
            </w:pPr>
            <w:r>
              <w:rPr>
                <w:lang w:val="en-US" w:eastAsia="en-US"/>
              </w:rPr>
              <w:t xml:space="preserve"> </w:t>
            </w:r>
            <w:r>
              <w:rPr>
                <w:rFonts w:asciiTheme="majorHAnsi" w:hAnsiTheme="majorHAnsi" w:cs="Arial"/>
                <w:b/>
                <w:bCs/>
                <w:color w:val="000000"/>
                <w:sz w:val="18"/>
                <w:szCs w:val="18"/>
                <w:lang w:eastAsia="en-US"/>
              </w:rPr>
              <w:t>904 721</w:t>
            </w:r>
            <w:r>
              <w:rPr>
                <w:lang w:eastAsia="en-US"/>
              </w:rPr>
              <w:t xml:space="preserve">   </w:t>
            </w:r>
          </w:p>
        </w:tc>
        <w:tc>
          <w:tcPr>
            <w:tcW w:w="901" w:type="pct"/>
            <w:tcBorders>
              <w:top w:val="single" w:sz="12" w:space="0" w:color="auto"/>
              <w:left w:val="nil"/>
              <w:bottom w:val="single" w:sz="12" w:space="0" w:color="auto"/>
              <w:right w:val="dotted" w:sz="4" w:space="0" w:color="auto"/>
            </w:tcBorders>
            <w:noWrap/>
            <w:hideMark/>
          </w:tcPr>
          <w:p w14:paraId="151A6DF9" w14:textId="77777777" w:rsidR="00723EAD" w:rsidRDefault="00723EAD">
            <w:pPr>
              <w:jc w:val="right"/>
              <w:rPr>
                <w:rFonts w:asciiTheme="majorHAnsi" w:hAnsiTheme="majorHAnsi" w:cs="Arial"/>
                <w:b/>
                <w:bCs/>
                <w:color w:val="000000"/>
                <w:sz w:val="18"/>
                <w:szCs w:val="18"/>
                <w:lang w:val="en-US" w:eastAsia="en-US"/>
              </w:rPr>
            </w:pPr>
            <w:r>
              <w:rPr>
                <w:lang w:val="en-US" w:eastAsia="en-US"/>
              </w:rPr>
              <w:t xml:space="preserve"> </w:t>
            </w:r>
            <w:r>
              <w:rPr>
                <w:rFonts w:asciiTheme="majorHAnsi" w:hAnsiTheme="majorHAnsi" w:cs="Arial"/>
                <w:b/>
                <w:bCs/>
                <w:color w:val="000000"/>
                <w:sz w:val="18"/>
                <w:szCs w:val="18"/>
                <w:lang w:eastAsia="en-US"/>
              </w:rPr>
              <w:t>744 988</w:t>
            </w:r>
            <w:r>
              <w:rPr>
                <w:lang w:eastAsia="en-US"/>
              </w:rPr>
              <w:t xml:space="preserve">   </w:t>
            </w:r>
          </w:p>
        </w:tc>
        <w:tc>
          <w:tcPr>
            <w:tcW w:w="1018" w:type="pct"/>
            <w:tcBorders>
              <w:top w:val="single" w:sz="12" w:space="0" w:color="auto"/>
              <w:left w:val="nil"/>
              <w:bottom w:val="single" w:sz="12" w:space="0" w:color="auto"/>
              <w:right w:val="dotted" w:sz="4" w:space="0" w:color="auto"/>
            </w:tcBorders>
            <w:noWrap/>
            <w:hideMark/>
          </w:tcPr>
          <w:p w14:paraId="31F9B7C2" w14:textId="77777777" w:rsidR="00723EAD" w:rsidRDefault="00723EAD">
            <w:pPr>
              <w:jc w:val="right"/>
              <w:rPr>
                <w:rFonts w:asciiTheme="majorHAnsi" w:hAnsiTheme="majorHAnsi" w:cs="Arial"/>
                <w:b/>
                <w:bCs/>
                <w:color w:val="000000"/>
                <w:sz w:val="18"/>
                <w:szCs w:val="18"/>
                <w:lang w:eastAsia="en-US"/>
              </w:rPr>
            </w:pPr>
            <w:r>
              <w:rPr>
                <w:rFonts w:asciiTheme="majorHAnsi" w:hAnsiTheme="majorHAnsi" w:cs="Arial"/>
                <w:b/>
                <w:bCs/>
                <w:color w:val="000000"/>
                <w:sz w:val="18"/>
                <w:szCs w:val="18"/>
                <w:lang w:eastAsia="en-US"/>
              </w:rPr>
              <w:t xml:space="preserve"> 530 190   </w:t>
            </w:r>
          </w:p>
        </w:tc>
        <w:tc>
          <w:tcPr>
            <w:tcW w:w="933" w:type="pct"/>
            <w:tcBorders>
              <w:top w:val="single" w:sz="12" w:space="0" w:color="auto"/>
              <w:left w:val="nil"/>
              <w:bottom w:val="single" w:sz="12" w:space="0" w:color="auto"/>
              <w:right w:val="dotted" w:sz="4" w:space="0" w:color="auto"/>
            </w:tcBorders>
            <w:noWrap/>
            <w:vAlign w:val="bottom"/>
            <w:hideMark/>
          </w:tcPr>
          <w:p w14:paraId="540B6032" w14:textId="77777777" w:rsidR="00723EAD" w:rsidRDefault="00723EAD">
            <w:pPr>
              <w:jc w:val="right"/>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 xml:space="preserve">      520 757</w:t>
            </w:r>
            <w:r>
              <w:rPr>
                <w:rFonts w:cs="Calibri"/>
                <w:color w:val="000000"/>
                <w:lang w:eastAsia="en-US"/>
              </w:rPr>
              <w:t xml:space="preserve">   </w:t>
            </w:r>
          </w:p>
        </w:tc>
      </w:tr>
    </w:tbl>
    <w:p w14:paraId="7C5D2CDB" w14:textId="77777777" w:rsidR="00723EAD" w:rsidRPr="00AC6003" w:rsidRDefault="00723EAD" w:rsidP="00AC6003">
      <w:pPr>
        <w:spacing w:after="120"/>
        <w:jc w:val="both"/>
        <w:rPr>
          <w:rFonts w:asciiTheme="majorHAnsi" w:hAnsiTheme="majorHAnsi"/>
          <w:b/>
          <w:sz w:val="18"/>
          <w:szCs w:val="18"/>
        </w:rPr>
      </w:pPr>
      <w:r w:rsidRPr="00AC6003">
        <w:rPr>
          <w:rFonts w:asciiTheme="majorHAnsi" w:hAnsiTheme="majorHAnsi"/>
          <w:b/>
          <w:sz w:val="18"/>
          <w:szCs w:val="18"/>
          <w:u w:val="single"/>
        </w:rPr>
        <w:t>Source</w:t>
      </w:r>
      <w:r w:rsidRPr="00AC6003">
        <w:rPr>
          <w:rFonts w:asciiTheme="majorHAnsi" w:hAnsiTheme="majorHAnsi"/>
          <w:b/>
          <w:sz w:val="18"/>
          <w:szCs w:val="18"/>
        </w:rPr>
        <w:t xml:space="preserve"> : </w:t>
      </w:r>
      <w:r w:rsidRPr="00AC6003">
        <w:rPr>
          <w:rFonts w:asciiTheme="majorHAnsi" w:hAnsiTheme="majorHAnsi"/>
          <w:sz w:val="18"/>
          <w:szCs w:val="18"/>
        </w:rPr>
        <w:t>DGESS/MAAH, 2018</w:t>
      </w:r>
    </w:p>
    <w:p w14:paraId="1D8EC4EC" w14:textId="77777777" w:rsidR="00723EAD" w:rsidRDefault="00723EAD" w:rsidP="00723EAD">
      <w:pPr>
        <w:spacing w:before="120" w:after="120"/>
        <w:jc w:val="both"/>
        <w:rPr>
          <w:rFonts w:asciiTheme="majorHAnsi" w:hAnsiTheme="majorHAnsi" w:cstheme="minorBidi"/>
        </w:rPr>
      </w:pPr>
    </w:p>
    <w:p w14:paraId="092552DA" w14:textId="2FD7258D" w:rsidR="00723EAD" w:rsidRDefault="00723EAD" w:rsidP="00723EAD">
      <w:pPr>
        <w:pStyle w:val="Lgende"/>
        <w:spacing w:line="276" w:lineRule="auto"/>
        <w:rPr>
          <w:rFonts w:asciiTheme="majorHAnsi" w:hAnsiTheme="majorHAnsi" w:cstheme="minorBidi"/>
          <w:b w:val="0"/>
          <w:sz w:val="20"/>
        </w:rPr>
      </w:pPr>
      <w:bookmarkStart w:id="498" w:name="_Toc532205209"/>
      <w:r>
        <w:rPr>
          <w:rFonts w:asciiTheme="majorHAnsi" w:hAnsiTheme="majorHAnsi" w:cstheme="minorBidi"/>
          <w:sz w:val="20"/>
        </w:rPr>
        <w:t xml:space="preserve">Tableau </w:t>
      </w:r>
      <w:r>
        <w:fldChar w:fldCharType="begin"/>
      </w:r>
      <w:r>
        <w:rPr>
          <w:rFonts w:asciiTheme="majorHAnsi" w:hAnsiTheme="majorHAnsi" w:cstheme="minorBidi"/>
          <w:sz w:val="20"/>
        </w:rPr>
        <w:instrText xml:space="preserve"> SEQ Tableau \* ARABIC </w:instrText>
      </w:r>
      <w:r>
        <w:fldChar w:fldCharType="separate"/>
      </w:r>
      <w:r w:rsidR="00DB19CE">
        <w:rPr>
          <w:rFonts w:asciiTheme="majorHAnsi" w:hAnsiTheme="majorHAnsi" w:cstheme="minorBidi"/>
          <w:noProof/>
          <w:sz w:val="20"/>
        </w:rPr>
        <w:t>32</w:t>
      </w:r>
      <w:r>
        <w:fldChar w:fldCharType="end"/>
      </w:r>
      <w:r>
        <w:rPr>
          <w:rFonts w:asciiTheme="majorHAnsi" w:hAnsiTheme="majorHAnsi" w:cstheme="minorBidi"/>
          <w:sz w:val="20"/>
        </w:rPr>
        <w:t>:</w:t>
      </w:r>
      <w:r>
        <w:rPr>
          <w:rFonts w:asciiTheme="majorHAnsi" w:hAnsiTheme="majorHAnsi" w:cstheme="minorBidi"/>
          <w:b w:val="0"/>
          <w:sz w:val="20"/>
        </w:rPr>
        <w:t xml:space="preserve"> Programmation </w:t>
      </w:r>
      <w:r>
        <w:rPr>
          <w:rFonts w:asciiTheme="majorHAnsi" w:hAnsiTheme="majorHAnsi" w:cstheme="minorBidi"/>
          <w:b w:val="0"/>
          <w:bCs w:val="0"/>
          <w:sz w:val="20"/>
        </w:rPr>
        <w:t xml:space="preserve">de la </w:t>
      </w:r>
      <w:r>
        <w:rPr>
          <w:rFonts w:asciiTheme="majorHAnsi" w:hAnsiTheme="majorHAnsi" w:cstheme="minorBidi"/>
          <w:b w:val="0"/>
          <w:sz w:val="20"/>
        </w:rPr>
        <w:t>production du sésame et du soja et superficie nécessaire à la production pour la campagne 2019/2020</w:t>
      </w:r>
      <w:bookmarkEnd w:id="498"/>
    </w:p>
    <w:tbl>
      <w:tblPr>
        <w:tblW w:w="4913" w:type="pct"/>
        <w:tblLook w:val="04A0" w:firstRow="1" w:lastRow="0" w:firstColumn="1" w:lastColumn="0" w:noHBand="0" w:noVBand="1"/>
      </w:tblPr>
      <w:tblGrid>
        <w:gridCol w:w="2109"/>
        <w:gridCol w:w="1902"/>
        <w:gridCol w:w="1889"/>
        <w:gridCol w:w="1665"/>
        <w:gridCol w:w="1339"/>
      </w:tblGrid>
      <w:tr w:rsidR="00723EAD" w14:paraId="1EB686D0" w14:textId="77777777" w:rsidTr="00AC6003">
        <w:trPr>
          <w:trHeight w:val="284"/>
        </w:trPr>
        <w:tc>
          <w:tcPr>
            <w:tcW w:w="1184" w:type="pct"/>
            <w:vMerge w:val="restart"/>
            <w:tcBorders>
              <w:top w:val="single" w:sz="12" w:space="0" w:color="auto"/>
              <w:left w:val="dotted" w:sz="4" w:space="0" w:color="auto"/>
              <w:bottom w:val="single" w:sz="12" w:space="0" w:color="000000"/>
              <w:right w:val="dotted" w:sz="4" w:space="0" w:color="auto"/>
            </w:tcBorders>
            <w:noWrap/>
            <w:vAlign w:val="center"/>
            <w:hideMark/>
          </w:tcPr>
          <w:p w14:paraId="77E822C0"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2129" w:type="pct"/>
            <w:gridSpan w:val="2"/>
            <w:tcBorders>
              <w:top w:val="single" w:sz="12" w:space="0" w:color="auto"/>
              <w:left w:val="nil"/>
              <w:bottom w:val="single" w:sz="12" w:space="0" w:color="auto"/>
              <w:right w:val="dotted" w:sz="4" w:space="0" w:color="000000"/>
            </w:tcBorders>
            <w:noWrap/>
            <w:vAlign w:val="center"/>
            <w:hideMark/>
          </w:tcPr>
          <w:p w14:paraId="1F8A0A60"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Sésame</w:t>
            </w:r>
          </w:p>
        </w:tc>
        <w:tc>
          <w:tcPr>
            <w:tcW w:w="1687" w:type="pct"/>
            <w:gridSpan w:val="2"/>
            <w:tcBorders>
              <w:top w:val="single" w:sz="12" w:space="0" w:color="auto"/>
              <w:left w:val="nil"/>
              <w:bottom w:val="single" w:sz="12" w:space="0" w:color="auto"/>
              <w:right w:val="dotted" w:sz="4" w:space="0" w:color="000000"/>
            </w:tcBorders>
            <w:noWrap/>
            <w:vAlign w:val="center"/>
            <w:hideMark/>
          </w:tcPr>
          <w:p w14:paraId="0DBCCAA3"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Soja</w:t>
            </w:r>
          </w:p>
        </w:tc>
      </w:tr>
      <w:tr w:rsidR="00723EAD" w14:paraId="593FE406" w14:textId="77777777" w:rsidTr="00AC6003">
        <w:trPr>
          <w:trHeight w:val="330"/>
        </w:trPr>
        <w:tc>
          <w:tcPr>
            <w:tcW w:w="0" w:type="auto"/>
            <w:vMerge/>
            <w:tcBorders>
              <w:top w:val="single" w:sz="12" w:space="0" w:color="auto"/>
              <w:left w:val="dotted" w:sz="4" w:space="0" w:color="auto"/>
              <w:bottom w:val="single" w:sz="12" w:space="0" w:color="000000"/>
              <w:right w:val="dotted" w:sz="4" w:space="0" w:color="auto"/>
            </w:tcBorders>
            <w:vAlign w:val="center"/>
            <w:hideMark/>
          </w:tcPr>
          <w:p w14:paraId="5B5EAADC" w14:textId="77777777" w:rsidR="00723EAD" w:rsidRDefault="00723EAD">
            <w:pPr>
              <w:spacing w:after="0" w:line="240" w:lineRule="auto"/>
              <w:rPr>
                <w:rFonts w:asciiTheme="majorHAnsi" w:hAnsiTheme="majorHAnsi" w:cs="Arial"/>
                <w:b/>
                <w:bCs/>
                <w:color w:val="000000"/>
                <w:sz w:val="18"/>
                <w:szCs w:val="18"/>
                <w:lang w:val="en-US" w:eastAsia="en-US"/>
              </w:rPr>
            </w:pPr>
          </w:p>
        </w:tc>
        <w:tc>
          <w:tcPr>
            <w:tcW w:w="1068" w:type="pct"/>
            <w:tcBorders>
              <w:top w:val="nil"/>
              <w:left w:val="nil"/>
              <w:bottom w:val="single" w:sz="12" w:space="0" w:color="auto"/>
              <w:right w:val="dotted" w:sz="4" w:space="0" w:color="auto"/>
            </w:tcBorders>
            <w:noWrap/>
            <w:vAlign w:val="center"/>
            <w:hideMark/>
          </w:tcPr>
          <w:p w14:paraId="59CD96D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1061" w:type="pct"/>
            <w:tcBorders>
              <w:top w:val="nil"/>
              <w:left w:val="nil"/>
              <w:bottom w:val="single" w:sz="12" w:space="0" w:color="auto"/>
              <w:right w:val="dotted" w:sz="4" w:space="0" w:color="auto"/>
            </w:tcBorders>
            <w:noWrap/>
            <w:vAlign w:val="center"/>
            <w:hideMark/>
          </w:tcPr>
          <w:p w14:paraId="3F204C36"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c>
          <w:tcPr>
            <w:tcW w:w="935" w:type="pct"/>
            <w:tcBorders>
              <w:top w:val="nil"/>
              <w:left w:val="nil"/>
              <w:bottom w:val="single" w:sz="12" w:space="0" w:color="auto"/>
              <w:right w:val="dotted" w:sz="4" w:space="0" w:color="auto"/>
            </w:tcBorders>
            <w:noWrap/>
            <w:vAlign w:val="center"/>
            <w:hideMark/>
          </w:tcPr>
          <w:p w14:paraId="55187D7F"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752" w:type="pct"/>
            <w:tcBorders>
              <w:top w:val="nil"/>
              <w:left w:val="nil"/>
              <w:bottom w:val="single" w:sz="12" w:space="0" w:color="auto"/>
              <w:right w:val="dotted" w:sz="4" w:space="0" w:color="auto"/>
            </w:tcBorders>
            <w:noWrap/>
            <w:vAlign w:val="center"/>
            <w:hideMark/>
          </w:tcPr>
          <w:p w14:paraId="27934EB9"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 (ha)</w:t>
            </w:r>
          </w:p>
        </w:tc>
      </w:tr>
      <w:tr w:rsidR="00723EAD" w14:paraId="7BA93C80"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031BABB3"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1068" w:type="pct"/>
            <w:tcBorders>
              <w:top w:val="nil"/>
              <w:left w:val="nil"/>
              <w:bottom w:val="dotted" w:sz="4" w:space="0" w:color="auto"/>
              <w:right w:val="dotted" w:sz="4" w:space="0" w:color="auto"/>
            </w:tcBorders>
            <w:noWrap/>
            <w:hideMark/>
          </w:tcPr>
          <w:p w14:paraId="5796AC9F"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2 334   </w:t>
            </w:r>
          </w:p>
        </w:tc>
        <w:tc>
          <w:tcPr>
            <w:tcW w:w="1061" w:type="pct"/>
            <w:tcBorders>
              <w:top w:val="nil"/>
              <w:left w:val="nil"/>
              <w:bottom w:val="dotted" w:sz="4" w:space="0" w:color="auto"/>
              <w:right w:val="dotted" w:sz="4" w:space="0" w:color="auto"/>
            </w:tcBorders>
            <w:noWrap/>
            <w:hideMark/>
          </w:tcPr>
          <w:p w14:paraId="4A692B40"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2 347   </w:t>
            </w:r>
          </w:p>
        </w:tc>
        <w:tc>
          <w:tcPr>
            <w:tcW w:w="935" w:type="pct"/>
            <w:tcBorders>
              <w:top w:val="nil"/>
              <w:left w:val="nil"/>
              <w:bottom w:val="dotted" w:sz="4" w:space="0" w:color="auto"/>
              <w:right w:val="dotted" w:sz="4" w:space="0" w:color="auto"/>
            </w:tcBorders>
            <w:noWrap/>
            <w:hideMark/>
          </w:tcPr>
          <w:p w14:paraId="3FAD1EC6"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31   </w:t>
            </w:r>
          </w:p>
        </w:tc>
        <w:tc>
          <w:tcPr>
            <w:tcW w:w="752" w:type="pct"/>
            <w:tcBorders>
              <w:top w:val="nil"/>
              <w:left w:val="nil"/>
              <w:bottom w:val="dotted" w:sz="4" w:space="0" w:color="auto"/>
              <w:right w:val="dotted" w:sz="4" w:space="0" w:color="auto"/>
            </w:tcBorders>
            <w:noWrap/>
            <w:vAlign w:val="bottom"/>
            <w:hideMark/>
          </w:tcPr>
          <w:p w14:paraId="6F827AAD"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53   </w:t>
            </w:r>
          </w:p>
        </w:tc>
      </w:tr>
      <w:tr w:rsidR="00723EAD" w14:paraId="569B558A"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2682EBDE"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1068" w:type="pct"/>
            <w:tcBorders>
              <w:top w:val="nil"/>
              <w:left w:val="nil"/>
              <w:bottom w:val="dotted" w:sz="4" w:space="0" w:color="auto"/>
              <w:right w:val="dotted" w:sz="4" w:space="0" w:color="auto"/>
            </w:tcBorders>
            <w:noWrap/>
            <w:hideMark/>
          </w:tcPr>
          <w:p w14:paraId="079F76BF"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7 987   </w:t>
            </w:r>
          </w:p>
        </w:tc>
        <w:tc>
          <w:tcPr>
            <w:tcW w:w="1061" w:type="pct"/>
            <w:tcBorders>
              <w:top w:val="nil"/>
              <w:left w:val="nil"/>
              <w:bottom w:val="dotted" w:sz="4" w:space="0" w:color="auto"/>
              <w:right w:val="dotted" w:sz="4" w:space="0" w:color="auto"/>
            </w:tcBorders>
            <w:noWrap/>
            <w:hideMark/>
          </w:tcPr>
          <w:p w14:paraId="0B9B41BA"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10 196   </w:t>
            </w:r>
          </w:p>
        </w:tc>
        <w:tc>
          <w:tcPr>
            <w:tcW w:w="935" w:type="pct"/>
            <w:tcBorders>
              <w:top w:val="nil"/>
              <w:left w:val="nil"/>
              <w:bottom w:val="dotted" w:sz="4" w:space="0" w:color="auto"/>
              <w:right w:val="dotted" w:sz="4" w:space="0" w:color="auto"/>
            </w:tcBorders>
            <w:noWrap/>
            <w:hideMark/>
          </w:tcPr>
          <w:p w14:paraId="5E3522DB"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6   </w:t>
            </w:r>
          </w:p>
        </w:tc>
        <w:tc>
          <w:tcPr>
            <w:tcW w:w="752" w:type="pct"/>
            <w:tcBorders>
              <w:top w:val="nil"/>
              <w:left w:val="nil"/>
              <w:bottom w:val="dotted" w:sz="4" w:space="0" w:color="auto"/>
              <w:right w:val="dotted" w:sz="4" w:space="0" w:color="auto"/>
            </w:tcBorders>
            <w:noWrap/>
            <w:vAlign w:val="bottom"/>
            <w:hideMark/>
          </w:tcPr>
          <w:p w14:paraId="378724CB"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7   </w:t>
            </w:r>
          </w:p>
        </w:tc>
      </w:tr>
      <w:tr w:rsidR="00723EAD" w14:paraId="76561F8D"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202D6826"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1068" w:type="pct"/>
            <w:tcBorders>
              <w:top w:val="nil"/>
              <w:left w:val="nil"/>
              <w:bottom w:val="dotted" w:sz="4" w:space="0" w:color="auto"/>
              <w:right w:val="dotted" w:sz="4" w:space="0" w:color="auto"/>
            </w:tcBorders>
            <w:noWrap/>
            <w:hideMark/>
          </w:tcPr>
          <w:p w14:paraId="09014B8E"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3 996   </w:t>
            </w:r>
          </w:p>
        </w:tc>
        <w:tc>
          <w:tcPr>
            <w:tcW w:w="1061" w:type="pct"/>
            <w:tcBorders>
              <w:top w:val="nil"/>
              <w:left w:val="nil"/>
              <w:bottom w:val="dotted" w:sz="4" w:space="0" w:color="auto"/>
              <w:right w:val="dotted" w:sz="4" w:space="0" w:color="auto"/>
            </w:tcBorders>
            <w:noWrap/>
            <w:hideMark/>
          </w:tcPr>
          <w:p w14:paraId="11BC4095"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5 710   </w:t>
            </w:r>
          </w:p>
        </w:tc>
        <w:tc>
          <w:tcPr>
            <w:tcW w:w="935" w:type="pct"/>
            <w:tcBorders>
              <w:top w:val="nil"/>
              <w:left w:val="nil"/>
              <w:bottom w:val="dotted" w:sz="4" w:space="0" w:color="auto"/>
              <w:right w:val="dotted" w:sz="4" w:space="0" w:color="auto"/>
            </w:tcBorders>
            <w:noWrap/>
            <w:hideMark/>
          </w:tcPr>
          <w:p w14:paraId="7E065E3B"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44   </w:t>
            </w:r>
          </w:p>
        </w:tc>
        <w:tc>
          <w:tcPr>
            <w:tcW w:w="752" w:type="pct"/>
            <w:tcBorders>
              <w:top w:val="nil"/>
              <w:left w:val="nil"/>
              <w:bottom w:val="dotted" w:sz="4" w:space="0" w:color="auto"/>
              <w:right w:val="dotted" w:sz="4" w:space="0" w:color="auto"/>
            </w:tcBorders>
            <w:noWrap/>
            <w:vAlign w:val="bottom"/>
            <w:hideMark/>
          </w:tcPr>
          <w:p w14:paraId="5559EFEC"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75   </w:t>
            </w:r>
          </w:p>
        </w:tc>
      </w:tr>
      <w:tr w:rsidR="00723EAD" w14:paraId="71245A96"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610556DC"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1068" w:type="pct"/>
            <w:tcBorders>
              <w:top w:val="nil"/>
              <w:left w:val="nil"/>
              <w:bottom w:val="dotted" w:sz="4" w:space="0" w:color="auto"/>
              <w:right w:val="dotted" w:sz="4" w:space="0" w:color="auto"/>
            </w:tcBorders>
            <w:noWrap/>
            <w:hideMark/>
          </w:tcPr>
          <w:p w14:paraId="24E232D4"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27 423   </w:t>
            </w:r>
          </w:p>
        </w:tc>
        <w:tc>
          <w:tcPr>
            <w:tcW w:w="1061" w:type="pct"/>
            <w:tcBorders>
              <w:top w:val="nil"/>
              <w:left w:val="nil"/>
              <w:bottom w:val="dotted" w:sz="4" w:space="0" w:color="auto"/>
              <w:right w:val="dotted" w:sz="4" w:space="0" w:color="auto"/>
            </w:tcBorders>
            <w:noWrap/>
            <w:hideMark/>
          </w:tcPr>
          <w:p w14:paraId="14C4C0FD"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40 348   </w:t>
            </w:r>
          </w:p>
        </w:tc>
        <w:tc>
          <w:tcPr>
            <w:tcW w:w="935" w:type="pct"/>
            <w:tcBorders>
              <w:top w:val="nil"/>
              <w:left w:val="nil"/>
              <w:bottom w:val="dotted" w:sz="4" w:space="0" w:color="auto"/>
              <w:right w:val="dotted" w:sz="4" w:space="0" w:color="auto"/>
            </w:tcBorders>
            <w:noWrap/>
            <w:hideMark/>
          </w:tcPr>
          <w:p w14:paraId="5B2C78CF"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1 311   </w:t>
            </w:r>
          </w:p>
        </w:tc>
        <w:tc>
          <w:tcPr>
            <w:tcW w:w="752" w:type="pct"/>
            <w:tcBorders>
              <w:top w:val="nil"/>
              <w:left w:val="nil"/>
              <w:bottom w:val="dotted" w:sz="4" w:space="0" w:color="auto"/>
              <w:right w:val="dotted" w:sz="4" w:space="0" w:color="auto"/>
            </w:tcBorders>
            <w:noWrap/>
            <w:vAlign w:val="bottom"/>
            <w:hideMark/>
          </w:tcPr>
          <w:p w14:paraId="5423814D"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1 712   </w:t>
            </w:r>
          </w:p>
        </w:tc>
      </w:tr>
      <w:tr w:rsidR="00723EAD" w14:paraId="0A3D204E"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1AB410C0"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1068" w:type="pct"/>
            <w:tcBorders>
              <w:top w:val="nil"/>
              <w:left w:val="nil"/>
              <w:bottom w:val="dotted" w:sz="4" w:space="0" w:color="auto"/>
              <w:right w:val="dotted" w:sz="4" w:space="0" w:color="auto"/>
            </w:tcBorders>
            <w:noWrap/>
            <w:hideMark/>
          </w:tcPr>
          <w:p w14:paraId="08F34ABA"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11 337   </w:t>
            </w:r>
          </w:p>
        </w:tc>
        <w:tc>
          <w:tcPr>
            <w:tcW w:w="1061" w:type="pct"/>
            <w:tcBorders>
              <w:top w:val="nil"/>
              <w:left w:val="nil"/>
              <w:bottom w:val="dotted" w:sz="4" w:space="0" w:color="auto"/>
              <w:right w:val="dotted" w:sz="4" w:space="0" w:color="auto"/>
            </w:tcBorders>
            <w:noWrap/>
            <w:hideMark/>
          </w:tcPr>
          <w:p w14:paraId="78868527"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14 151   </w:t>
            </w:r>
          </w:p>
        </w:tc>
        <w:tc>
          <w:tcPr>
            <w:tcW w:w="935" w:type="pct"/>
            <w:tcBorders>
              <w:top w:val="nil"/>
              <w:left w:val="nil"/>
              <w:bottom w:val="dotted" w:sz="4" w:space="0" w:color="auto"/>
              <w:right w:val="dotted" w:sz="4" w:space="0" w:color="auto"/>
            </w:tcBorders>
            <w:noWrap/>
            <w:hideMark/>
          </w:tcPr>
          <w:p w14:paraId="5BAF233A"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3 607   </w:t>
            </w:r>
          </w:p>
        </w:tc>
        <w:tc>
          <w:tcPr>
            <w:tcW w:w="752" w:type="pct"/>
            <w:tcBorders>
              <w:top w:val="nil"/>
              <w:left w:val="nil"/>
              <w:bottom w:val="dotted" w:sz="4" w:space="0" w:color="auto"/>
              <w:right w:val="dotted" w:sz="4" w:space="0" w:color="auto"/>
            </w:tcBorders>
            <w:noWrap/>
            <w:vAlign w:val="bottom"/>
            <w:hideMark/>
          </w:tcPr>
          <w:p w14:paraId="68E73DDC"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2 088   </w:t>
            </w:r>
          </w:p>
        </w:tc>
      </w:tr>
      <w:tr w:rsidR="00723EAD" w14:paraId="427102BF"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660CFBB8"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1068" w:type="pct"/>
            <w:tcBorders>
              <w:top w:val="nil"/>
              <w:left w:val="nil"/>
              <w:bottom w:val="dotted" w:sz="4" w:space="0" w:color="auto"/>
              <w:right w:val="dotted" w:sz="4" w:space="0" w:color="auto"/>
            </w:tcBorders>
            <w:noWrap/>
            <w:hideMark/>
          </w:tcPr>
          <w:p w14:paraId="1B21A234"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7 298   </w:t>
            </w:r>
          </w:p>
        </w:tc>
        <w:tc>
          <w:tcPr>
            <w:tcW w:w="1061" w:type="pct"/>
            <w:tcBorders>
              <w:top w:val="nil"/>
              <w:left w:val="nil"/>
              <w:bottom w:val="dotted" w:sz="4" w:space="0" w:color="auto"/>
              <w:right w:val="dotted" w:sz="4" w:space="0" w:color="auto"/>
            </w:tcBorders>
            <w:noWrap/>
            <w:hideMark/>
          </w:tcPr>
          <w:p w14:paraId="74586EFE"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10 131   </w:t>
            </w:r>
          </w:p>
        </w:tc>
        <w:tc>
          <w:tcPr>
            <w:tcW w:w="935" w:type="pct"/>
            <w:tcBorders>
              <w:top w:val="nil"/>
              <w:left w:val="nil"/>
              <w:bottom w:val="dotted" w:sz="4" w:space="0" w:color="auto"/>
              <w:right w:val="dotted" w:sz="4" w:space="0" w:color="auto"/>
            </w:tcBorders>
            <w:noWrap/>
            <w:hideMark/>
          </w:tcPr>
          <w:p w14:paraId="7FA6F8C3"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     </w:t>
            </w:r>
          </w:p>
        </w:tc>
        <w:tc>
          <w:tcPr>
            <w:tcW w:w="752" w:type="pct"/>
            <w:tcBorders>
              <w:top w:val="nil"/>
              <w:left w:val="nil"/>
              <w:bottom w:val="dotted" w:sz="4" w:space="0" w:color="auto"/>
              <w:right w:val="dotted" w:sz="4" w:space="0" w:color="auto"/>
            </w:tcBorders>
            <w:noWrap/>
            <w:vAlign w:val="bottom"/>
            <w:hideMark/>
          </w:tcPr>
          <w:p w14:paraId="43A23FA9"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     </w:t>
            </w:r>
          </w:p>
        </w:tc>
      </w:tr>
      <w:tr w:rsidR="00723EAD" w14:paraId="3AA34274"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048336C0"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Mouhoun</w:t>
            </w:r>
          </w:p>
        </w:tc>
        <w:tc>
          <w:tcPr>
            <w:tcW w:w="1068" w:type="pct"/>
            <w:tcBorders>
              <w:top w:val="nil"/>
              <w:left w:val="nil"/>
              <w:bottom w:val="dotted" w:sz="4" w:space="0" w:color="auto"/>
              <w:right w:val="dotted" w:sz="4" w:space="0" w:color="auto"/>
            </w:tcBorders>
            <w:noWrap/>
            <w:hideMark/>
          </w:tcPr>
          <w:p w14:paraId="38D823AA"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56 856   </w:t>
            </w:r>
          </w:p>
        </w:tc>
        <w:tc>
          <w:tcPr>
            <w:tcW w:w="1061" w:type="pct"/>
            <w:tcBorders>
              <w:top w:val="nil"/>
              <w:left w:val="nil"/>
              <w:bottom w:val="dotted" w:sz="4" w:space="0" w:color="auto"/>
              <w:right w:val="dotted" w:sz="4" w:space="0" w:color="auto"/>
            </w:tcBorders>
            <w:noWrap/>
            <w:hideMark/>
          </w:tcPr>
          <w:p w14:paraId="56DD0846"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88 776   </w:t>
            </w:r>
          </w:p>
        </w:tc>
        <w:tc>
          <w:tcPr>
            <w:tcW w:w="935" w:type="pct"/>
            <w:tcBorders>
              <w:top w:val="nil"/>
              <w:left w:val="nil"/>
              <w:bottom w:val="dotted" w:sz="4" w:space="0" w:color="auto"/>
              <w:right w:val="dotted" w:sz="4" w:space="0" w:color="auto"/>
            </w:tcBorders>
            <w:noWrap/>
            <w:hideMark/>
          </w:tcPr>
          <w:p w14:paraId="78934543"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517   </w:t>
            </w:r>
          </w:p>
        </w:tc>
        <w:tc>
          <w:tcPr>
            <w:tcW w:w="752" w:type="pct"/>
            <w:tcBorders>
              <w:top w:val="nil"/>
              <w:left w:val="nil"/>
              <w:bottom w:val="dotted" w:sz="4" w:space="0" w:color="auto"/>
              <w:right w:val="dotted" w:sz="4" w:space="0" w:color="auto"/>
            </w:tcBorders>
            <w:noWrap/>
            <w:vAlign w:val="bottom"/>
            <w:hideMark/>
          </w:tcPr>
          <w:p w14:paraId="44D50164"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993   </w:t>
            </w:r>
          </w:p>
        </w:tc>
      </w:tr>
      <w:tr w:rsidR="00723EAD" w14:paraId="6D36171A"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24392FEA"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1068" w:type="pct"/>
            <w:tcBorders>
              <w:top w:val="nil"/>
              <w:left w:val="nil"/>
              <w:bottom w:val="dotted" w:sz="4" w:space="0" w:color="auto"/>
              <w:right w:val="dotted" w:sz="4" w:space="0" w:color="auto"/>
            </w:tcBorders>
            <w:noWrap/>
            <w:hideMark/>
          </w:tcPr>
          <w:p w14:paraId="40EFDA55"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57 626   </w:t>
            </w:r>
          </w:p>
        </w:tc>
        <w:tc>
          <w:tcPr>
            <w:tcW w:w="1061" w:type="pct"/>
            <w:tcBorders>
              <w:top w:val="nil"/>
              <w:left w:val="nil"/>
              <w:bottom w:val="dotted" w:sz="4" w:space="0" w:color="auto"/>
              <w:right w:val="dotted" w:sz="4" w:space="0" w:color="auto"/>
            </w:tcBorders>
            <w:noWrap/>
            <w:hideMark/>
          </w:tcPr>
          <w:p w14:paraId="4C97BCCE"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86 220   </w:t>
            </w:r>
          </w:p>
        </w:tc>
        <w:tc>
          <w:tcPr>
            <w:tcW w:w="935" w:type="pct"/>
            <w:tcBorders>
              <w:top w:val="nil"/>
              <w:left w:val="nil"/>
              <w:bottom w:val="dotted" w:sz="4" w:space="0" w:color="auto"/>
              <w:right w:val="dotted" w:sz="4" w:space="0" w:color="auto"/>
            </w:tcBorders>
            <w:noWrap/>
            <w:hideMark/>
          </w:tcPr>
          <w:p w14:paraId="74330113"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4 466   </w:t>
            </w:r>
          </w:p>
        </w:tc>
        <w:tc>
          <w:tcPr>
            <w:tcW w:w="752" w:type="pct"/>
            <w:tcBorders>
              <w:top w:val="nil"/>
              <w:left w:val="nil"/>
              <w:bottom w:val="dotted" w:sz="4" w:space="0" w:color="auto"/>
              <w:right w:val="dotted" w:sz="4" w:space="0" w:color="auto"/>
            </w:tcBorders>
            <w:noWrap/>
            <w:vAlign w:val="bottom"/>
            <w:hideMark/>
          </w:tcPr>
          <w:p w14:paraId="63BD38BA"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4 987   </w:t>
            </w:r>
          </w:p>
        </w:tc>
      </w:tr>
      <w:tr w:rsidR="00723EAD" w14:paraId="133AA5DA"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4F2130FD"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1068" w:type="pct"/>
            <w:tcBorders>
              <w:top w:val="nil"/>
              <w:left w:val="nil"/>
              <w:bottom w:val="dotted" w:sz="4" w:space="0" w:color="auto"/>
              <w:right w:val="dotted" w:sz="4" w:space="0" w:color="auto"/>
            </w:tcBorders>
            <w:noWrap/>
            <w:hideMark/>
          </w:tcPr>
          <w:p w14:paraId="47612D28"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19 796   </w:t>
            </w:r>
          </w:p>
        </w:tc>
        <w:tc>
          <w:tcPr>
            <w:tcW w:w="1061" w:type="pct"/>
            <w:tcBorders>
              <w:top w:val="nil"/>
              <w:left w:val="nil"/>
              <w:bottom w:val="dotted" w:sz="4" w:space="0" w:color="auto"/>
              <w:right w:val="dotted" w:sz="4" w:space="0" w:color="auto"/>
            </w:tcBorders>
            <w:noWrap/>
            <w:hideMark/>
          </w:tcPr>
          <w:p w14:paraId="760E29CD"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25 500   </w:t>
            </w:r>
          </w:p>
        </w:tc>
        <w:tc>
          <w:tcPr>
            <w:tcW w:w="935" w:type="pct"/>
            <w:tcBorders>
              <w:top w:val="nil"/>
              <w:left w:val="nil"/>
              <w:bottom w:val="dotted" w:sz="4" w:space="0" w:color="auto"/>
              <w:right w:val="dotted" w:sz="4" w:space="0" w:color="auto"/>
            </w:tcBorders>
            <w:noWrap/>
            <w:hideMark/>
          </w:tcPr>
          <w:p w14:paraId="18668840"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6 203   </w:t>
            </w:r>
          </w:p>
        </w:tc>
        <w:tc>
          <w:tcPr>
            <w:tcW w:w="752" w:type="pct"/>
            <w:tcBorders>
              <w:top w:val="nil"/>
              <w:left w:val="nil"/>
              <w:bottom w:val="dotted" w:sz="4" w:space="0" w:color="auto"/>
              <w:right w:val="dotted" w:sz="4" w:space="0" w:color="auto"/>
            </w:tcBorders>
            <w:noWrap/>
            <w:vAlign w:val="bottom"/>
            <w:hideMark/>
          </w:tcPr>
          <w:p w14:paraId="3085AC95"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3 569   </w:t>
            </w:r>
          </w:p>
        </w:tc>
      </w:tr>
      <w:tr w:rsidR="00723EAD" w14:paraId="3309D90C"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4BF947E1"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1068" w:type="pct"/>
            <w:tcBorders>
              <w:top w:val="nil"/>
              <w:left w:val="nil"/>
              <w:bottom w:val="dotted" w:sz="4" w:space="0" w:color="auto"/>
              <w:right w:val="dotted" w:sz="4" w:space="0" w:color="auto"/>
            </w:tcBorders>
            <w:noWrap/>
            <w:hideMark/>
          </w:tcPr>
          <w:p w14:paraId="3547589B"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3 719   </w:t>
            </w:r>
          </w:p>
        </w:tc>
        <w:tc>
          <w:tcPr>
            <w:tcW w:w="1061" w:type="pct"/>
            <w:tcBorders>
              <w:top w:val="nil"/>
              <w:left w:val="nil"/>
              <w:bottom w:val="dotted" w:sz="4" w:space="0" w:color="auto"/>
              <w:right w:val="dotted" w:sz="4" w:space="0" w:color="auto"/>
            </w:tcBorders>
            <w:noWrap/>
            <w:hideMark/>
          </w:tcPr>
          <w:p w14:paraId="0D1F124C"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5 385   </w:t>
            </w:r>
          </w:p>
        </w:tc>
        <w:tc>
          <w:tcPr>
            <w:tcW w:w="935" w:type="pct"/>
            <w:tcBorders>
              <w:top w:val="nil"/>
              <w:left w:val="nil"/>
              <w:bottom w:val="dotted" w:sz="4" w:space="0" w:color="auto"/>
              <w:right w:val="dotted" w:sz="4" w:space="0" w:color="auto"/>
            </w:tcBorders>
            <w:noWrap/>
            <w:hideMark/>
          </w:tcPr>
          <w:p w14:paraId="7C0D94DE"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7   </w:t>
            </w:r>
          </w:p>
        </w:tc>
        <w:tc>
          <w:tcPr>
            <w:tcW w:w="752" w:type="pct"/>
            <w:tcBorders>
              <w:top w:val="nil"/>
              <w:left w:val="nil"/>
              <w:bottom w:val="dotted" w:sz="4" w:space="0" w:color="auto"/>
              <w:right w:val="dotted" w:sz="4" w:space="0" w:color="auto"/>
            </w:tcBorders>
            <w:noWrap/>
            <w:vAlign w:val="bottom"/>
            <w:hideMark/>
          </w:tcPr>
          <w:p w14:paraId="30150FBF"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35   </w:t>
            </w:r>
          </w:p>
        </w:tc>
      </w:tr>
      <w:tr w:rsidR="00723EAD" w14:paraId="151C125F" w14:textId="77777777" w:rsidTr="00DB19CE">
        <w:trPr>
          <w:trHeight w:val="20"/>
        </w:trPr>
        <w:tc>
          <w:tcPr>
            <w:tcW w:w="1184" w:type="pct"/>
            <w:tcBorders>
              <w:top w:val="nil"/>
              <w:left w:val="dotted" w:sz="4" w:space="0" w:color="auto"/>
              <w:bottom w:val="dotted" w:sz="4" w:space="0" w:color="auto"/>
              <w:right w:val="dotted" w:sz="4" w:space="0" w:color="auto"/>
            </w:tcBorders>
            <w:noWrap/>
            <w:vAlign w:val="center"/>
            <w:hideMark/>
          </w:tcPr>
          <w:p w14:paraId="1BD85FDA"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1068" w:type="pct"/>
            <w:tcBorders>
              <w:top w:val="nil"/>
              <w:left w:val="nil"/>
              <w:bottom w:val="dotted" w:sz="4" w:space="0" w:color="auto"/>
              <w:right w:val="dotted" w:sz="4" w:space="0" w:color="auto"/>
            </w:tcBorders>
            <w:noWrap/>
            <w:hideMark/>
          </w:tcPr>
          <w:p w14:paraId="56E1F467"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3 044   </w:t>
            </w:r>
          </w:p>
        </w:tc>
        <w:tc>
          <w:tcPr>
            <w:tcW w:w="1061" w:type="pct"/>
            <w:tcBorders>
              <w:top w:val="nil"/>
              <w:left w:val="nil"/>
              <w:bottom w:val="dotted" w:sz="4" w:space="0" w:color="auto"/>
              <w:right w:val="dotted" w:sz="4" w:space="0" w:color="auto"/>
            </w:tcBorders>
            <w:noWrap/>
            <w:hideMark/>
          </w:tcPr>
          <w:p w14:paraId="3569F4D3"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4 215   </w:t>
            </w:r>
          </w:p>
        </w:tc>
        <w:tc>
          <w:tcPr>
            <w:tcW w:w="935" w:type="pct"/>
            <w:tcBorders>
              <w:top w:val="nil"/>
              <w:left w:val="nil"/>
              <w:bottom w:val="dotted" w:sz="4" w:space="0" w:color="auto"/>
              <w:right w:val="dotted" w:sz="4" w:space="0" w:color="auto"/>
            </w:tcBorders>
            <w:noWrap/>
            <w:hideMark/>
          </w:tcPr>
          <w:p w14:paraId="3CE22196"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949   </w:t>
            </w:r>
          </w:p>
        </w:tc>
        <w:tc>
          <w:tcPr>
            <w:tcW w:w="752" w:type="pct"/>
            <w:tcBorders>
              <w:top w:val="nil"/>
              <w:left w:val="nil"/>
              <w:bottom w:val="dotted" w:sz="4" w:space="0" w:color="auto"/>
              <w:right w:val="dotted" w:sz="4" w:space="0" w:color="auto"/>
            </w:tcBorders>
            <w:noWrap/>
            <w:vAlign w:val="bottom"/>
            <w:hideMark/>
          </w:tcPr>
          <w:p w14:paraId="4A2F56A7"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985   </w:t>
            </w:r>
          </w:p>
        </w:tc>
      </w:tr>
      <w:tr w:rsidR="00723EAD" w14:paraId="26105A20" w14:textId="77777777" w:rsidTr="00AC6003">
        <w:trPr>
          <w:trHeight w:val="20"/>
        </w:trPr>
        <w:tc>
          <w:tcPr>
            <w:tcW w:w="1184" w:type="pct"/>
            <w:tcBorders>
              <w:top w:val="nil"/>
              <w:left w:val="dotted" w:sz="4" w:space="0" w:color="auto"/>
              <w:bottom w:val="dotted" w:sz="4" w:space="0" w:color="auto"/>
              <w:right w:val="dotted" w:sz="4" w:space="0" w:color="auto"/>
            </w:tcBorders>
            <w:noWrap/>
            <w:vAlign w:val="center"/>
            <w:hideMark/>
          </w:tcPr>
          <w:p w14:paraId="70F987D9"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1068" w:type="pct"/>
            <w:tcBorders>
              <w:top w:val="nil"/>
              <w:left w:val="nil"/>
              <w:bottom w:val="dotted" w:sz="4" w:space="0" w:color="auto"/>
              <w:right w:val="dotted" w:sz="4" w:space="0" w:color="auto"/>
            </w:tcBorders>
            <w:noWrap/>
            <w:hideMark/>
          </w:tcPr>
          <w:p w14:paraId="2FDD78A8"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22 110   </w:t>
            </w:r>
          </w:p>
        </w:tc>
        <w:tc>
          <w:tcPr>
            <w:tcW w:w="1061" w:type="pct"/>
            <w:tcBorders>
              <w:top w:val="nil"/>
              <w:left w:val="nil"/>
              <w:bottom w:val="dotted" w:sz="4" w:space="0" w:color="auto"/>
              <w:right w:val="dotted" w:sz="4" w:space="0" w:color="auto"/>
            </w:tcBorders>
            <w:noWrap/>
            <w:hideMark/>
          </w:tcPr>
          <w:p w14:paraId="5E6AA35D"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39 391   </w:t>
            </w:r>
          </w:p>
        </w:tc>
        <w:tc>
          <w:tcPr>
            <w:tcW w:w="935" w:type="pct"/>
            <w:tcBorders>
              <w:top w:val="nil"/>
              <w:left w:val="nil"/>
              <w:bottom w:val="dotted" w:sz="4" w:space="0" w:color="auto"/>
              <w:right w:val="dotted" w:sz="4" w:space="0" w:color="auto"/>
            </w:tcBorders>
            <w:noWrap/>
            <w:hideMark/>
          </w:tcPr>
          <w:p w14:paraId="3C0A1AED"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3 764   </w:t>
            </w:r>
          </w:p>
        </w:tc>
        <w:tc>
          <w:tcPr>
            <w:tcW w:w="752" w:type="pct"/>
            <w:tcBorders>
              <w:top w:val="nil"/>
              <w:left w:val="nil"/>
              <w:bottom w:val="dotted" w:sz="4" w:space="0" w:color="auto"/>
              <w:right w:val="dotted" w:sz="4" w:space="0" w:color="auto"/>
            </w:tcBorders>
            <w:noWrap/>
            <w:vAlign w:val="bottom"/>
            <w:hideMark/>
          </w:tcPr>
          <w:p w14:paraId="6AB7BE67"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4 328   </w:t>
            </w:r>
          </w:p>
        </w:tc>
      </w:tr>
      <w:tr w:rsidR="00723EAD" w14:paraId="1FDB3C17" w14:textId="77777777" w:rsidTr="00AC6003">
        <w:trPr>
          <w:trHeight w:val="20"/>
        </w:trPr>
        <w:tc>
          <w:tcPr>
            <w:tcW w:w="1184" w:type="pct"/>
            <w:tcBorders>
              <w:top w:val="dotted" w:sz="4" w:space="0" w:color="auto"/>
              <w:left w:val="dotted" w:sz="4" w:space="0" w:color="auto"/>
              <w:bottom w:val="single" w:sz="12" w:space="0" w:color="auto"/>
              <w:right w:val="dotted" w:sz="4" w:space="0" w:color="auto"/>
            </w:tcBorders>
            <w:noWrap/>
            <w:vAlign w:val="center"/>
            <w:hideMark/>
          </w:tcPr>
          <w:p w14:paraId="5C5E35E5" w14:textId="77777777" w:rsidR="00723EAD" w:rsidRDefault="00723EAD" w:rsidP="00DB19CE">
            <w:pPr>
              <w:spacing w:after="60"/>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1068" w:type="pct"/>
            <w:tcBorders>
              <w:top w:val="dotted" w:sz="4" w:space="0" w:color="auto"/>
              <w:left w:val="nil"/>
              <w:bottom w:val="single" w:sz="12" w:space="0" w:color="auto"/>
              <w:right w:val="dotted" w:sz="4" w:space="0" w:color="auto"/>
            </w:tcBorders>
            <w:noWrap/>
            <w:hideMark/>
          </w:tcPr>
          <w:p w14:paraId="25467BD8"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20 911   </w:t>
            </w:r>
          </w:p>
        </w:tc>
        <w:tc>
          <w:tcPr>
            <w:tcW w:w="1061" w:type="pct"/>
            <w:tcBorders>
              <w:top w:val="dotted" w:sz="4" w:space="0" w:color="auto"/>
              <w:left w:val="nil"/>
              <w:bottom w:val="single" w:sz="12" w:space="0" w:color="auto"/>
              <w:right w:val="dotted" w:sz="4" w:space="0" w:color="auto"/>
            </w:tcBorders>
            <w:noWrap/>
            <w:hideMark/>
          </w:tcPr>
          <w:p w14:paraId="1C09C54B"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33 431   </w:t>
            </w:r>
          </w:p>
        </w:tc>
        <w:tc>
          <w:tcPr>
            <w:tcW w:w="935" w:type="pct"/>
            <w:tcBorders>
              <w:top w:val="dotted" w:sz="4" w:space="0" w:color="auto"/>
              <w:left w:val="nil"/>
              <w:bottom w:val="single" w:sz="12" w:space="0" w:color="auto"/>
              <w:right w:val="dotted" w:sz="4" w:space="0" w:color="auto"/>
            </w:tcBorders>
            <w:noWrap/>
            <w:hideMark/>
          </w:tcPr>
          <w:p w14:paraId="3DE28E16"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209   </w:t>
            </w:r>
          </w:p>
        </w:tc>
        <w:tc>
          <w:tcPr>
            <w:tcW w:w="752" w:type="pct"/>
            <w:tcBorders>
              <w:top w:val="dotted" w:sz="4" w:space="0" w:color="auto"/>
              <w:left w:val="nil"/>
              <w:bottom w:val="single" w:sz="12" w:space="0" w:color="auto"/>
              <w:right w:val="dotted" w:sz="4" w:space="0" w:color="auto"/>
            </w:tcBorders>
            <w:noWrap/>
            <w:vAlign w:val="bottom"/>
            <w:hideMark/>
          </w:tcPr>
          <w:p w14:paraId="3771B28A" w14:textId="77777777" w:rsidR="00723EAD" w:rsidRDefault="00723EAD" w:rsidP="00DB19CE">
            <w:pPr>
              <w:spacing w:after="60"/>
              <w:jc w:val="right"/>
              <w:rPr>
                <w:rFonts w:asciiTheme="majorHAnsi" w:hAnsiTheme="majorHAnsi" w:cs="Arial"/>
                <w:color w:val="000000"/>
                <w:sz w:val="18"/>
                <w:szCs w:val="18"/>
                <w:lang w:eastAsia="en-US"/>
              </w:rPr>
            </w:pPr>
            <w:r>
              <w:rPr>
                <w:rFonts w:asciiTheme="majorHAnsi" w:hAnsiTheme="majorHAnsi" w:cs="Arial"/>
                <w:color w:val="000000"/>
                <w:sz w:val="18"/>
                <w:szCs w:val="18"/>
                <w:lang w:eastAsia="en-US"/>
              </w:rPr>
              <w:t xml:space="preserve">              276   </w:t>
            </w:r>
          </w:p>
        </w:tc>
      </w:tr>
      <w:tr w:rsidR="00723EAD" w14:paraId="1969F84F" w14:textId="77777777" w:rsidTr="00AC6003">
        <w:trPr>
          <w:trHeight w:val="20"/>
        </w:trPr>
        <w:tc>
          <w:tcPr>
            <w:tcW w:w="1184" w:type="pct"/>
            <w:tcBorders>
              <w:top w:val="single" w:sz="12" w:space="0" w:color="auto"/>
              <w:left w:val="dotted" w:sz="4" w:space="0" w:color="auto"/>
              <w:bottom w:val="single" w:sz="18" w:space="0" w:color="auto"/>
              <w:right w:val="dotted" w:sz="4" w:space="0" w:color="auto"/>
            </w:tcBorders>
            <w:noWrap/>
            <w:vAlign w:val="center"/>
            <w:hideMark/>
          </w:tcPr>
          <w:p w14:paraId="389CFDAC" w14:textId="77777777" w:rsidR="00723EAD" w:rsidRDefault="00723EAD" w:rsidP="00DB19CE">
            <w:pPr>
              <w:spacing w:after="60"/>
              <w:rPr>
                <w:rFonts w:asciiTheme="majorHAnsi" w:hAnsiTheme="majorHAnsi" w:cs="Arial"/>
                <w:b/>
                <w:bCs/>
                <w:color w:val="000000"/>
                <w:sz w:val="20"/>
                <w:szCs w:val="20"/>
                <w:lang w:val="en-US" w:eastAsia="en-US"/>
              </w:rPr>
            </w:pPr>
            <w:r>
              <w:rPr>
                <w:rFonts w:asciiTheme="majorHAnsi" w:hAnsiTheme="majorHAnsi" w:cs="Arial"/>
                <w:b/>
                <w:bCs/>
                <w:color w:val="000000"/>
                <w:sz w:val="20"/>
                <w:szCs w:val="20"/>
                <w:lang w:eastAsia="en-US"/>
              </w:rPr>
              <w:t>Burkina Faso</w:t>
            </w:r>
          </w:p>
        </w:tc>
        <w:tc>
          <w:tcPr>
            <w:tcW w:w="1068" w:type="pct"/>
            <w:tcBorders>
              <w:top w:val="single" w:sz="12" w:space="0" w:color="auto"/>
              <w:left w:val="nil"/>
              <w:bottom w:val="single" w:sz="18" w:space="0" w:color="auto"/>
              <w:right w:val="dotted" w:sz="4" w:space="0" w:color="auto"/>
            </w:tcBorders>
            <w:noWrap/>
            <w:hideMark/>
          </w:tcPr>
          <w:p w14:paraId="79BC759D" w14:textId="77777777" w:rsidR="00723EAD" w:rsidRDefault="00723EAD" w:rsidP="00DB19CE">
            <w:pPr>
              <w:spacing w:after="60"/>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244 436   </w:t>
            </w:r>
          </w:p>
        </w:tc>
        <w:tc>
          <w:tcPr>
            <w:tcW w:w="1061" w:type="pct"/>
            <w:tcBorders>
              <w:top w:val="single" w:sz="12" w:space="0" w:color="auto"/>
              <w:left w:val="nil"/>
              <w:bottom w:val="single" w:sz="18" w:space="0" w:color="auto"/>
              <w:right w:val="dotted" w:sz="4" w:space="0" w:color="auto"/>
            </w:tcBorders>
            <w:noWrap/>
            <w:hideMark/>
          </w:tcPr>
          <w:p w14:paraId="4DF908D6" w14:textId="77777777" w:rsidR="00723EAD" w:rsidRDefault="00723EAD" w:rsidP="00DB19CE">
            <w:pPr>
              <w:spacing w:after="60"/>
              <w:jc w:val="right"/>
              <w:rPr>
                <w:rFonts w:asciiTheme="majorHAnsi" w:hAnsiTheme="majorHAnsi" w:cs="Arial"/>
                <w:b/>
                <w:bCs/>
                <w:color w:val="000000"/>
                <w:sz w:val="20"/>
                <w:szCs w:val="20"/>
                <w:lang w:val="en-US" w:eastAsia="en-US"/>
              </w:rPr>
            </w:pPr>
            <w:r>
              <w:rPr>
                <w:lang w:eastAsia="en-US"/>
              </w:rPr>
              <w:t xml:space="preserve"> </w:t>
            </w:r>
            <w:r>
              <w:rPr>
                <w:rFonts w:asciiTheme="majorHAnsi" w:hAnsiTheme="majorHAnsi" w:cs="Arial"/>
                <w:b/>
                <w:bCs/>
                <w:color w:val="000000"/>
                <w:sz w:val="20"/>
                <w:szCs w:val="20"/>
                <w:lang w:eastAsia="en-US"/>
              </w:rPr>
              <w:t>365 801</w:t>
            </w:r>
            <w:r>
              <w:rPr>
                <w:lang w:eastAsia="en-US"/>
              </w:rPr>
              <w:t xml:space="preserve">   </w:t>
            </w:r>
          </w:p>
        </w:tc>
        <w:tc>
          <w:tcPr>
            <w:tcW w:w="935" w:type="pct"/>
            <w:tcBorders>
              <w:top w:val="single" w:sz="12" w:space="0" w:color="auto"/>
              <w:left w:val="nil"/>
              <w:bottom w:val="single" w:sz="18" w:space="0" w:color="auto"/>
              <w:right w:val="dotted" w:sz="4" w:space="0" w:color="auto"/>
            </w:tcBorders>
            <w:noWrap/>
            <w:hideMark/>
          </w:tcPr>
          <w:p w14:paraId="65D4DCDF" w14:textId="77777777" w:rsidR="00723EAD" w:rsidRDefault="00723EAD" w:rsidP="00DB19CE">
            <w:pPr>
              <w:spacing w:after="60"/>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21 114   </w:t>
            </w:r>
          </w:p>
        </w:tc>
        <w:tc>
          <w:tcPr>
            <w:tcW w:w="752" w:type="pct"/>
            <w:tcBorders>
              <w:top w:val="single" w:sz="12" w:space="0" w:color="auto"/>
              <w:left w:val="nil"/>
              <w:bottom w:val="single" w:sz="18" w:space="0" w:color="auto"/>
              <w:right w:val="dotted" w:sz="4" w:space="0" w:color="auto"/>
            </w:tcBorders>
            <w:noWrap/>
            <w:vAlign w:val="bottom"/>
            <w:hideMark/>
          </w:tcPr>
          <w:p w14:paraId="322A3CC4" w14:textId="77777777" w:rsidR="00723EAD" w:rsidRDefault="00723EAD" w:rsidP="00DB19CE">
            <w:pPr>
              <w:spacing w:after="60"/>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19 109   </w:t>
            </w:r>
          </w:p>
        </w:tc>
      </w:tr>
    </w:tbl>
    <w:p w14:paraId="11679EA8" w14:textId="77777777" w:rsidR="00723EAD" w:rsidRPr="00AC6003" w:rsidRDefault="00723EAD" w:rsidP="00723EAD">
      <w:pPr>
        <w:spacing w:after="120" w:line="360" w:lineRule="auto"/>
        <w:jc w:val="both"/>
        <w:rPr>
          <w:rFonts w:asciiTheme="majorHAnsi" w:hAnsiTheme="majorHAnsi"/>
          <w:bCs/>
          <w:sz w:val="18"/>
          <w:szCs w:val="18"/>
        </w:rPr>
      </w:pPr>
      <w:r w:rsidRPr="00AC6003">
        <w:rPr>
          <w:rFonts w:asciiTheme="majorHAnsi" w:hAnsiTheme="majorHAnsi"/>
          <w:bCs/>
          <w:sz w:val="18"/>
          <w:szCs w:val="18"/>
          <w:u w:val="single"/>
        </w:rPr>
        <w:t>Source</w:t>
      </w:r>
      <w:r w:rsidRPr="00AC6003">
        <w:rPr>
          <w:rFonts w:asciiTheme="majorHAnsi" w:hAnsiTheme="majorHAnsi"/>
          <w:bCs/>
          <w:sz w:val="18"/>
          <w:szCs w:val="18"/>
        </w:rPr>
        <w:t xml:space="preserve"> : DGESS/MAAH, 2018</w:t>
      </w:r>
    </w:p>
    <w:p w14:paraId="4F3E5019" w14:textId="77777777" w:rsidR="00723EAD" w:rsidRDefault="00723EAD" w:rsidP="00723EAD">
      <w:pPr>
        <w:spacing w:before="120" w:after="120"/>
        <w:jc w:val="both"/>
        <w:rPr>
          <w:rFonts w:asciiTheme="majorHAnsi" w:hAnsiTheme="majorHAnsi" w:cstheme="minorBidi"/>
        </w:rPr>
      </w:pPr>
    </w:p>
    <w:p w14:paraId="2493AA59" w14:textId="77777777" w:rsidR="00723EAD" w:rsidRDefault="00723EAD" w:rsidP="00723EAD">
      <w:pPr>
        <w:spacing w:before="120" w:after="120"/>
        <w:jc w:val="both"/>
        <w:rPr>
          <w:rFonts w:asciiTheme="majorHAnsi" w:hAnsiTheme="majorHAnsi" w:cstheme="minorBidi"/>
        </w:rPr>
      </w:pPr>
    </w:p>
    <w:p w14:paraId="17482762" w14:textId="3D96D833" w:rsidR="00723EAD" w:rsidRDefault="00723EAD" w:rsidP="00723EAD">
      <w:pPr>
        <w:pStyle w:val="Lgende"/>
        <w:spacing w:line="276" w:lineRule="auto"/>
        <w:rPr>
          <w:rFonts w:asciiTheme="majorHAnsi" w:hAnsiTheme="majorHAnsi" w:cstheme="minorBidi"/>
          <w:b w:val="0"/>
          <w:sz w:val="20"/>
        </w:rPr>
      </w:pPr>
      <w:bookmarkStart w:id="499" w:name="_Toc532205210"/>
      <w:r>
        <w:rPr>
          <w:rFonts w:asciiTheme="majorHAnsi" w:hAnsiTheme="majorHAnsi" w:cstheme="minorBidi"/>
          <w:sz w:val="20"/>
        </w:rPr>
        <w:lastRenderedPageBreak/>
        <w:t xml:space="preserve">Tableau </w:t>
      </w:r>
      <w:r>
        <w:fldChar w:fldCharType="begin"/>
      </w:r>
      <w:r>
        <w:rPr>
          <w:rFonts w:asciiTheme="majorHAnsi" w:hAnsiTheme="majorHAnsi" w:cstheme="minorBidi"/>
          <w:sz w:val="20"/>
        </w:rPr>
        <w:instrText xml:space="preserve"> SEQ Tableau \* ARABIC </w:instrText>
      </w:r>
      <w:r>
        <w:fldChar w:fldCharType="separate"/>
      </w:r>
      <w:r w:rsidR="00DB19CE">
        <w:rPr>
          <w:rFonts w:asciiTheme="majorHAnsi" w:hAnsiTheme="majorHAnsi" w:cstheme="minorBidi"/>
          <w:noProof/>
          <w:sz w:val="20"/>
        </w:rPr>
        <w:t>33</w:t>
      </w:r>
      <w:r>
        <w:fldChar w:fldCharType="end"/>
      </w:r>
      <w:r>
        <w:rPr>
          <w:rFonts w:asciiTheme="majorHAnsi" w:hAnsiTheme="majorHAnsi" w:cstheme="minorBidi"/>
          <w:sz w:val="20"/>
        </w:rPr>
        <w:t>:</w:t>
      </w:r>
      <w:r>
        <w:rPr>
          <w:rFonts w:asciiTheme="majorHAnsi" w:hAnsiTheme="majorHAnsi" w:cstheme="minorBidi"/>
          <w:b w:val="0"/>
          <w:sz w:val="20"/>
        </w:rPr>
        <w:t xml:space="preserve"> Programmation </w:t>
      </w:r>
      <w:r>
        <w:rPr>
          <w:rFonts w:asciiTheme="majorHAnsi" w:hAnsiTheme="majorHAnsi" w:cstheme="minorBidi"/>
          <w:b w:val="0"/>
          <w:bCs w:val="0"/>
          <w:sz w:val="20"/>
        </w:rPr>
        <w:t>des r</w:t>
      </w:r>
      <w:r>
        <w:rPr>
          <w:rFonts w:asciiTheme="majorHAnsi" w:hAnsiTheme="majorHAnsi" w:cstheme="minorBidi"/>
          <w:b w:val="0"/>
          <w:sz w:val="20"/>
        </w:rPr>
        <w:t>endements (kg/ha) en pur des cultures de rente campagne agricole 2018/2019</w:t>
      </w:r>
      <w:bookmarkEnd w:id="499"/>
    </w:p>
    <w:tbl>
      <w:tblPr>
        <w:tblW w:w="5000" w:type="pct"/>
        <w:tblCellMar>
          <w:left w:w="70" w:type="dxa"/>
          <w:right w:w="70" w:type="dxa"/>
        </w:tblCellMar>
        <w:tblLook w:val="04A0" w:firstRow="1" w:lastRow="0" w:firstColumn="1" w:lastColumn="0" w:noHBand="0" w:noVBand="1"/>
      </w:tblPr>
      <w:tblGrid>
        <w:gridCol w:w="1813"/>
        <w:gridCol w:w="1813"/>
        <w:gridCol w:w="1812"/>
        <w:gridCol w:w="1812"/>
        <w:gridCol w:w="1812"/>
      </w:tblGrid>
      <w:tr w:rsidR="00723EAD" w14:paraId="0047B891" w14:textId="77777777" w:rsidTr="00723EAD">
        <w:trPr>
          <w:trHeight w:val="310"/>
        </w:trPr>
        <w:tc>
          <w:tcPr>
            <w:tcW w:w="1000" w:type="pct"/>
            <w:tcBorders>
              <w:top w:val="single" w:sz="12" w:space="0" w:color="auto"/>
              <w:left w:val="dashSmallGap" w:sz="4" w:space="0" w:color="auto"/>
              <w:bottom w:val="single" w:sz="12" w:space="0" w:color="auto"/>
              <w:right w:val="dotted" w:sz="4" w:space="0" w:color="auto"/>
            </w:tcBorders>
            <w:vAlign w:val="center"/>
            <w:hideMark/>
          </w:tcPr>
          <w:p w14:paraId="461B9EDC"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Régions</w:t>
            </w:r>
          </w:p>
        </w:tc>
        <w:tc>
          <w:tcPr>
            <w:tcW w:w="1000" w:type="pct"/>
            <w:tcBorders>
              <w:top w:val="single" w:sz="12" w:space="0" w:color="auto"/>
              <w:left w:val="nil"/>
              <w:bottom w:val="single" w:sz="12" w:space="0" w:color="auto"/>
              <w:right w:val="dotted" w:sz="4" w:space="0" w:color="auto"/>
            </w:tcBorders>
            <w:vAlign w:val="center"/>
            <w:hideMark/>
          </w:tcPr>
          <w:p w14:paraId="2CAA49F8"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Coton</w:t>
            </w:r>
          </w:p>
        </w:tc>
        <w:tc>
          <w:tcPr>
            <w:tcW w:w="1000" w:type="pct"/>
            <w:tcBorders>
              <w:top w:val="single" w:sz="12" w:space="0" w:color="auto"/>
              <w:left w:val="nil"/>
              <w:bottom w:val="single" w:sz="12" w:space="0" w:color="auto"/>
              <w:right w:val="dotted" w:sz="4" w:space="0" w:color="auto"/>
            </w:tcBorders>
            <w:vAlign w:val="center"/>
            <w:hideMark/>
          </w:tcPr>
          <w:p w14:paraId="1BE48617"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Arachide</w:t>
            </w:r>
          </w:p>
        </w:tc>
        <w:tc>
          <w:tcPr>
            <w:tcW w:w="1000" w:type="pct"/>
            <w:tcBorders>
              <w:top w:val="single" w:sz="12" w:space="0" w:color="auto"/>
              <w:left w:val="nil"/>
              <w:bottom w:val="single" w:sz="12" w:space="0" w:color="auto"/>
              <w:right w:val="dotted" w:sz="4" w:space="0" w:color="auto"/>
            </w:tcBorders>
            <w:vAlign w:val="center"/>
            <w:hideMark/>
          </w:tcPr>
          <w:p w14:paraId="28F8CF6A"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Sésame</w:t>
            </w:r>
          </w:p>
        </w:tc>
        <w:tc>
          <w:tcPr>
            <w:tcW w:w="1000" w:type="pct"/>
            <w:tcBorders>
              <w:top w:val="single" w:sz="12" w:space="0" w:color="auto"/>
              <w:left w:val="nil"/>
              <w:bottom w:val="single" w:sz="12" w:space="0" w:color="auto"/>
              <w:right w:val="dotted" w:sz="4" w:space="0" w:color="auto"/>
            </w:tcBorders>
            <w:vAlign w:val="center"/>
            <w:hideMark/>
          </w:tcPr>
          <w:p w14:paraId="6C39CBAE"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Soja</w:t>
            </w:r>
          </w:p>
        </w:tc>
      </w:tr>
      <w:tr w:rsidR="00723EAD" w14:paraId="01F06C0F" w14:textId="77777777" w:rsidTr="00723EAD">
        <w:trPr>
          <w:trHeight w:val="300"/>
        </w:trPr>
        <w:tc>
          <w:tcPr>
            <w:tcW w:w="1000" w:type="pct"/>
            <w:tcBorders>
              <w:top w:val="nil"/>
              <w:left w:val="dotted" w:sz="4" w:space="0" w:color="auto"/>
              <w:bottom w:val="dotted" w:sz="4" w:space="0" w:color="auto"/>
              <w:right w:val="dotted" w:sz="4" w:space="0" w:color="auto"/>
            </w:tcBorders>
            <w:noWrap/>
            <w:vAlign w:val="center"/>
            <w:hideMark/>
          </w:tcPr>
          <w:p w14:paraId="5A804AF2"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Centre </w:t>
            </w:r>
          </w:p>
        </w:tc>
        <w:tc>
          <w:tcPr>
            <w:tcW w:w="1000" w:type="pct"/>
            <w:tcBorders>
              <w:top w:val="nil"/>
              <w:left w:val="nil"/>
              <w:bottom w:val="dotted" w:sz="4" w:space="0" w:color="auto"/>
              <w:right w:val="dotted" w:sz="4" w:space="0" w:color="auto"/>
            </w:tcBorders>
            <w:noWrap/>
            <w:hideMark/>
          </w:tcPr>
          <w:p w14:paraId="06C80F9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1 019   </w:t>
            </w:r>
          </w:p>
        </w:tc>
        <w:tc>
          <w:tcPr>
            <w:tcW w:w="1000" w:type="pct"/>
            <w:tcBorders>
              <w:top w:val="nil"/>
              <w:left w:val="nil"/>
              <w:bottom w:val="dotted" w:sz="4" w:space="0" w:color="auto"/>
              <w:right w:val="dotted" w:sz="4" w:space="0" w:color="auto"/>
            </w:tcBorders>
            <w:noWrap/>
            <w:hideMark/>
          </w:tcPr>
          <w:p w14:paraId="4409F3E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1 137   </w:t>
            </w:r>
          </w:p>
        </w:tc>
        <w:tc>
          <w:tcPr>
            <w:tcW w:w="1000" w:type="pct"/>
            <w:tcBorders>
              <w:top w:val="nil"/>
              <w:left w:val="nil"/>
              <w:bottom w:val="dotted" w:sz="4" w:space="0" w:color="auto"/>
              <w:right w:val="dotted" w:sz="4" w:space="0" w:color="auto"/>
            </w:tcBorders>
            <w:noWrap/>
            <w:hideMark/>
          </w:tcPr>
          <w:p w14:paraId="4CDE068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818   </w:t>
            </w:r>
          </w:p>
        </w:tc>
        <w:tc>
          <w:tcPr>
            <w:tcW w:w="1000" w:type="pct"/>
            <w:tcBorders>
              <w:top w:val="nil"/>
              <w:left w:val="nil"/>
              <w:bottom w:val="dotted" w:sz="4" w:space="0" w:color="auto"/>
              <w:right w:val="dotted" w:sz="4" w:space="0" w:color="auto"/>
            </w:tcBorders>
            <w:noWrap/>
            <w:hideMark/>
          </w:tcPr>
          <w:p w14:paraId="7CAC8828"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579   </w:t>
            </w:r>
          </w:p>
        </w:tc>
      </w:tr>
      <w:tr w:rsidR="00723EAD" w14:paraId="0AD01FD7"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7F6E22EF"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Plateau Central </w:t>
            </w:r>
          </w:p>
        </w:tc>
        <w:tc>
          <w:tcPr>
            <w:tcW w:w="1000" w:type="pct"/>
            <w:tcBorders>
              <w:top w:val="nil"/>
              <w:left w:val="nil"/>
              <w:bottom w:val="dotted" w:sz="4" w:space="0" w:color="auto"/>
              <w:right w:val="dotted" w:sz="4" w:space="0" w:color="auto"/>
            </w:tcBorders>
            <w:noWrap/>
            <w:hideMark/>
          </w:tcPr>
          <w:p w14:paraId="3F3F207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918   </w:t>
            </w:r>
          </w:p>
        </w:tc>
        <w:tc>
          <w:tcPr>
            <w:tcW w:w="1000" w:type="pct"/>
            <w:tcBorders>
              <w:top w:val="nil"/>
              <w:left w:val="nil"/>
              <w:bottom w:val="dotted" w:sz="4" w:space="0" w:color="auto"/>
              <w:right w:val="dotted" w:sz="4" w:space="0" w:color="auto"/>
            </w:tcBorders>
            <w:noWrap/>
            <w:hideMark/>
          </w:tcPr>
          <w:p w14:paraId="73CD468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979   </w:t>
            </w:r>
          </w:p>
        </w:tc>
        <w:tc>
          <w:tcPr>
            <w:tcW w:w="1000" w:type="pct"/>
            <w:tcBorders>
              <w:top w:val="nil"/>
              <w:left w:val="nil"/>
              <w:bottom w:val="dotted" w:sz="4" w:space="0" w:color="auto"/>
              <w:right w:val="dotted" w:sz="4" w:space="0" w:color="auto"/>
            </w:tcBorders>
            <w:noWrap/>
            <w:hideMark/>
          </w:tcPr>
          <w:p w14:paraId="251785F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652   </w:t>
            </w:r>
          </w:p>
        </w:tc>
        <w:tc>
          <w:tcPr>
            <w:tcW w:w="1000" w:type="pct"/>
            <w:tcBorders>
              <w:top w:val="nil"/>
              <w:left w:val="nil"/>
              <w:bottom w:val="dotted" w:sz="4" w:space="0" w:color="auto"/>
              <w:right w:val="dotted" w:sz="4" w:space="0" w:color="auto"/>
            </w:tcBorders>
            <w:noWrap/>
            <w:hideMark/>
          </w:tcPr>
          <w:p w14:paraId="127AC47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826   </w:t>
            </w:r>
          </w:p>
        </w:tc>
      </w:tr>
      <w:tr w:rsidR="00723EAD" w14:paraId="4BFBFC29"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6D623253"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Centre Nord </w:t>
            </w:r>
          </w:p>
        </w:tc>
        <w:tc>
          <w:tcPr>
            <w:tcW w:w="1000" w:type="pct"/>
            <w:tcBorders>
              <w:top w:val="nil"/>
              <w:left w:val="nil"/>
              <w:bottom w:val="dotted" w:sz="4" w:space="0" w:color="auto"/>
              <w:right w:val="dotted" w:sz="4" w:space="0" w:color="auto"/>
            </w:tcBorders>
            <w:noWrap/>
            <w:hideMark/>
          </w:tcPr>
          <w:p w14:paraId="6B31955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356   </w:t>
            </w:r>
          </w:p>
        </w:tc>
        <w:tc>
          <w:tcPr>
            <w:tcW w:w="1000" w:type="pct"/>
            <w:tcBorders>
              <w:top w:val="nil"/>
              <w:left w:val="nil"/>
              <w:bottom w:val="dotted" w:sz="4" w:space="0" w:color="auto"/>
              <w:right w:val="dotted" w:sz="4" w:space="0" w:color="auto"/>
            </w:tcBorders>
            <w:noWrap/>
            <w:hideMark/>
          </w:tcPr>
          <w:p w14:paraId="683ACF6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710   </w:t>
            </w:r>
          </w:p>
        </w:tc>
        <w:tc>
          <w:tcPr>
            <w:tcW w:w="1000" w:type="pct"/>
            <w:tcBorders>
              <w:top w:val="nil"/>
              <w:left w:val="nil"/>
              <w:bottom w:val="dotted" w:sz="4" w:space="0" w:color="auto"/>
              <w:right w:val="dotted" w:sz="4" w:space="0" w:color="auto"/>
            </w:tcBorders>
            <w:noWrap/>
            <w:hideMark/>
          </w:tcPr>
          <w:p w14:paraId="333336B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435   </w:t>
            </w:r>
          </w:p>
        </w:tc>
        <w:tc>
          <w:tcPr>
            <w:tcW w:w="1000" w:type="pct"/>
            <w:tcBorders>
              <w:top w:val="nil"/>
              <w:left w:val="nil"/>
              <w:bottom w:val="dotted" w:sz="4" w:space="0" w:color="auto"/>
              <w:right w:val="dotted" w:sz="4" w:space="0" w:color="auto"/>
            </w:tcBorders>
            <w:noWrap/>
            <w:hideMark/>
          </w:tcPr>
          <w:p w14:paraId="4EC739A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486   </w:t>
            </w:r>
          </w:p>
        </w:tc>
      </w:tr>
      <w:tr w:rsidR="00723EAD" w14:paraId="4F01697A"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1D057CB9"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Centre Ouest </w:t>
            </w:r>
          </w:p>
        </w:tc>
        <w:tc>
          <w:tcPr>
            <w:tcW w:w="1000" w:type="pct"/>
            <w:tcBorders>
              <w:top w:val="nil"/>
              <w:left w:val="nil"/>
              <w:bottom w:val="dotted" w:sz="4" w:space="0" w:color="auto"/>
              <w:right w:val="dotted" w:sz="4" w:space="0" w:color="auto"/>
            </w:tcBorders>
            <w:noWrap/>
            <w:hideMark/>
          </w:tcPr>
          <w:p w14:paraId="768E982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888   </w:t>
            </w:r>
          </w:p>
        </w:tc>
        <w:tc>
          <w:tcPr>
            <w:tcW w:w="1000" w:type="pct"/>
            <w:tcBorders>
              <w:top w:val="nil"/>
              <w:left w:val="nil"/>
              <w:bottom w:val="dotted" w:sz="4" w:space="0" w:color="auto"/>
              <w:right w:val="dotted" w:sz="4" w:space="0" w:color="auto"/>
            </w:tcBorders>
            <w:noWrap/>
            <w:hideMark/>
          </w:tcPr>
          <w:p w14:paraId="576FECE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1 032   </w:t>
            </w:r>
          </w:p>
        </w:tc>
        <w:tc>
          <w:tcPr>
            <w:tcW w:w="1000" w:type="pct"/>
            <w:tcBorders>
              <w:top w:val="nil"/>
              <w:left w:val="nil"/>
              <w:bottom w:val="dotted" w:sz="4" w:space="0" w:color="auto"/>
              <w:right w:val="dotted" w:sz="4" w:space="0" w:color="auto"/>
            </w:tcBorders>
            <w:noWrap/>
            <w:hideMark/>
          </w:tcPr>
          <w:p w14:paraId="7BE13B8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649   </w:t>
            </w:r>
          </w:p>
        </w:tc>
        <w:tc>
          <w:tcPr>
            <w:tcW w:w="1000" w:type="pct"/>
            <w:tcBorders>
              <w:top w:val="nil"/>
              <w:left w:val="nil"/>
              <w:bottom w:val="dotted" w:sz="4" w:space="0" w:color="auto"/>
              <w:right w:val="dotted" w:sz="4" w:space="0" w:color="auto"/>
            </w:tcBorders>
            <w:noWrap/>
            <w:hideMark/>
          </w:tcPr>
          <w:p w14:paraId="0AB4A3E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742   </w:t>
            </w:r>
          </w:p>
        </w:tc>
      </w:tr>
      <w:tr w:rsidR="00723EAD" w14:paraId="73637635"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043857DF"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Centre Sud </w:t>
            </w:r>
          </w:p>
        </w:tc>
        <w:tc>
          <w:tcPr>
            <w:tcW w:w="1000" w:type="pct"/>
            <w:tcBorders>
              <w:top w:val="nil"/>
              <w:left w:val="nil"/>
              <w:bottom w:val="dotted" w:sz="4" w:space="0" w:color="auto"/>
              <w:right w:val="dotted" w:sz="4" w:space="0" w:color="auto"/>
            </w:tcBorders>
            <w:noWrap/>
            <w:hideMark/>
          </w:tcPr>
          <w:p w14:paraId="008FC4B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1 188   </w:t>
            </w:r>
          </w:p>
        </w:tc>
        <w:tc>
          <w:tcPr>
            <w:tcW w:w="1000" w:type="pct"/>
            <w:tcBorders>
              <w:top w:val="nil"/>
              <w:left w:val="nil"/>
              <w:bottom w:val="dotted" w:sz="4" w:space="0" w:color="auto"/>
              <w:right w:val="dotted" w:sz="4" w:space="0" w:color="auto"/>
            </w:tcBorders>
            <w:noWrap/>
            <w:hideMark/>
          </w:tcPr>
          <w:p w14:paraId="267AEEA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1 163   </w:t>
            </w:r>
          </w:p>
        </w:tc>
        <w:tc>
          <w:tcPr>
            <w:tcW w:w="1000" w:type="pct"/>
            <w:tcBorders>
              <w:top w:val="nil"/>
              <w:left w:val="nil"/>
              <w:bottom w:val="dotted" w:sz="4" w:space="0" w:color="auto"/>
              <w:right w:val="dotted" w:sz="4" w:space="0" w:color="auto"/>
            </w:tcBorders>
            <w:noWrap/>
            <w:hideMark/>
          </w:tcPr>
          <w:p w14:paraId="5523849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643   </w:t>
            </w:r>
          </w:p>
        </w:tc>
        <w:tc>
          <w:tcPr>
            <w:tcW w:w="1000" w:type="pct"/>
            <w:tcBorders>
              <w:top w:val="nil"/>
              <w:left w:val="nil"/>
              <w:bottom w:val="dotted" w:sz="4" w:space="0" w:color="auto"/>
              <w:right w:val="dotted" w:sz="4" w:space="0" w:color="auto"/>
            </w:tcBorders>
            <w:noWrap/>
            <w:hideMark/>
          </w:tcPr>
          <w:p w14:paraId="4EA38CF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1 096   </w:t>
            </w:r>
          </w:p>
        </w:tc>
      </w:tr>
      <w:tr w:rsidR="00723EAD" w14:paraId="04F2D405"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49BABBF9"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Sahel </w:t>
            </w:r>
          </w:p>
        </w:tc>
        <w:tc>
          <w:tcPr>
            <w:tcW w:w="1000" w:type="pct"/>
            <w:tcBorders>
              <w:top w:val="nil"/>
              <w:left w:val="nil"/>
              <w:bottom w:val="dotted" w:sz="4" w:space="0" w:color="auto"/>
              <w:right w:val="dotted" w:sz="4" w:space="0" w:color="auto"/>
            </w:tcBorders>
            <w:noWrap/>
            <w:hideMark/>
          </w:tcPr>
          <w:p w14:paraId="1BCA2EE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w:t>
            </w:r>
          </w:p>
        </w:tc>
        <w:tc>
          <w:tcPr>
            <w:tcW w:w="1000" w:type="pct"/>
            <w:tcBorders>
              <w:top w:val="nil"/>
              <w:left w:val="nil"/>
              <w:bottom w:val="dotted" w:sz="4" w:space="0" w:color="auto"/>
              <w:right w:val="dotted" w:sz="4" w:space="0" w:color="auto"/>
            </w:tcBorders>
            <w:noWrap/>
            <w:hideMark/>
          </w:tcPr>
          <w:p w14:paraId="3675250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708   </w:t>
            </w:r>
          </w:p>
        </w:tc>
        <w:tc>
          <w:tcPr>
            <w:tcW w:w="1000" w:type="pct"/>
            <w:tcBorders>
              <w:top w:val="nil"/>
              <w:left w:val="nil"/>
              <w:bottom w:val="dotted" w:sz="4" w:space="0" w:color="auto"/>
              <w:right w:val="dotted" w:sz="4" w:space="0" w:color="auto"/>
            </w:tcBorders>
            <w:noWrap/>
            <w:hideMark/>
          </w:tcPr>
          <w:p w14:paraId="471AA60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434   </w:t>
            </w:r>
          </w:p>
        </w:tc>
        <w:tc>
          <w:tcPr>
            <w:tcW w:w="1000" w:type="pct"/>
            <w:tcBorders>
              <w:top w:val="nil"/>
              <w:left w:val="nil"/>
              <w:bottom w:val="dotted" w:sz="4" w:space="0" w:color="auto"/>
              <w:right w:val="dotted" w:sz="4" w:space="0" w:color="auto"/>
            </w:tcBorders>
            <w:noWrap/>
            <w:hideMark/>
          </w:tcPr>
          <w:p w14:paraId="6461547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w:t>
            </w:r>
          </w:p>
        </w:tc>
      </w:tr>
      <w:tr w:rsidR="00723EAD" w14:paraId="0EBB40FC"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72BC756B"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Boucle Mouhoun</w:t>
            </w:r>
          </w:p>
        </w:tc>
        <w:tc>
          <w:tcPr>
            <w:tcW w:w="1000" w:type="pct"/>
            <w:tcBorders>
              <w:top w:val="nil"/>
              <w:left w:val="nil"/>
              <w:bottom w:val="dotted" w:sz="4" w:space="0" w:color="auto"/>
              <w:right w:val="dotted" w:sz="4" w:space="0" w:color="auto"/>
            </w:tcBorders>
            <w:noWrap/>
            <w:hideMark/>
          </w:tcPr>
          <w:p w14:paraId="42F16D2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1 247   </w:t>
            </w:r>
          </w:p>
        </w:tc>
        <w:tc>
          <w:tcPr>
            <w:tcW w:w="1000" w:type="pct"/>
            <w:tcBorders>
              <w:top w:val="nil"/>
              <w:left w:val="nil"/>
              <w:bottom w:val="dotted" w:sz="4" w:space="0" w:color="auto"/>
              <w:right w:val="dotted" w:sz="4" w:space="0" w:color="auto"/>
            </w:tcBorders>
            <w:noWrap/>
            <w:hideMark/>
          </w:tcPr>
          <w:p w14:paraId="42F53E9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1 024   </w:t>
            </w:r>
          </w:p>
        </w:tc>
        <w:tc>
          <w:tcPr>
            <w:tcW w:w="1000" w:type="pct"/>
            <w:tcBorders>
              <w:top w:val="nil"/>
              <w:left w:val="nil"/>
              <w:bottom w:val="dotted" w:sz="4" w:space="0" w:color="auto"/>
              <w:right w:val="dotted" w:sz="4" w:space="0" w:color="auto"/>
            </w:tcBorders>
            <w:noWrap/>
            <w:hideMark/>
          </w:tcPr>
          <w:p w14:paraId="556E32D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634   </w:t>
            </w:r>
          </w:p>
        </w:tc>
        <w:tc>
          <w:tcPr>
            <w:tcW w:w="1000" w:type="pct"/>
            <w:tcBorders>
              <w:top w:val="nil"/>
              <w:left w:val="nil"/>
              <w:bottom w:val="dotted" w:sz="4" w:space="0" w:color="auto"/>
              <w:right w:val="dotted" w:sz="4" w:space="0" w:color="auto"/>
            </w:tcBorders>
            <w:noWrap/>
            <w:hideMark/>
          </w:tcPr>
          <w:p w14:paraId="7FA2419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500   </w:t>
            </w:r>
          </w:p>
        </w:tc>
      </w:tr>
      <w:tr w:rsidR="00723EAD" w14:paraId="4149138C"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40B8B23A"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Est </w:t>
            </w:r>
          </w:p>
        </w:tc>
        <w:tc>
          <w:tcPr>
            <w:tcW w:w="1000" w:type="pct"/>
            <w:tcBorders>
              <w:top w:val="nil"/>
              <w:left w:val="nil"/>
              <w:bottom w:val="dotted" w:sz="4" w:space="0" w:color="auto"/>
              <w:right w:val="dotted" w:sz="4" w:space="0" w:color="auto"/>
            </w:tcBorders>
            <w:noWrap/>
            <w:hideMark/>
          </w:tcPr>
          <w:p w14:paraId="089A3B2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965   </w:t>
            </w:r>
          </w:p>
        </w:tc>
        <w:tc>
          <w:tcPr>
            <w:tcW w:w="1000" w:type="pct"/>
            <w:tcBorders>
              <w:top w:val="nil"/>
              <w:left w:val="nil"/>
              <w:bottom w:val="dotted" w:sz="4" w:space="0" w:color="auto"/>
              <w:right w:val="dotted" w:sz="4" w:space="0" w:color="auto"/>
            </w:tcBorders>
            <w:noWrap/>
            <w:hideMark/>
          </w:tcPr>
          <w:p w14:paraId="1FDB359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757   </w:t>
            </w:r>
          </w:p>
        </w:tc>
        <w:tc>
          <w:tcPr>
            <w:tcW w:w="1000" w:type="pct"/>
            <w:tcBorders>
              <w:top w:val="nil"/>
              <w:left w:val="nil"/>
              <w:bottom w:val="dotted" w:sz="4" w:space="0" w:color="auto"/>
              <w:right w:val="dotted" w:sz="4" w:space="0" w:color="auto"/>
            </w:tcBorders>
            <w:noWrap/>
            <w:hideMark/>
          </w:tcPr>
          <w:p w14:paraId="37A371B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624   </w:t>
            </w:r>
          </w:p>
        </w:tc>
        <w:tc>
          <w:tcPr>
            <w:tcW w:w="1000" w:type="pct"/>
            <w:tcBorders>
              <w:top w:val="nil"/>
              <w:left w:val="nil"/>
              <w:bottom w:val="dotted" w:sz="4" w:space="0" w:color="auto"/>
              <w:right w:val="dotted" w:sz="4" w:space="0" w:color="auto"/>
            </w:tcBorders>
            <w:noWrap/>
            <w:hideMark/>
          </w:tcPr>
          <w:p w14:paraId="144F4CF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719   </w:t>
            </w:r>
          </w:p>
        </w:tc>
      </w:tr>
      <w:tr w:rsidR="00723EAD" w14:paraId="731A04FC"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2B7FBDF3"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Centre Est</w:t>
            </w:r>
          </w:p>
        </w:tc>
        <w:tc>
          <w:tcPr>
            <w:tcW w:w="1000" w:type="pct"/>
            <w:tcBorders>
              <w:top w:val="nil"/>
              <w:left w:val="nil"/>
              <w:bottom w:val="dotted" w:sz="4" w:space="0" w:color="auto"/>
              <w:right w:val="dotted" w:sz="4" w:space="0" w:color="auto"/>
            </w:tcBorders>
            <w:noWrap/>
            <w:hideMark/>
          </w:tcPr>
          <w:p w14:paraId="5EA6CFD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1 336   </w:t>
            </w:r>
          </w:p>
        </w:tc>
        <w:tc>
          <w:tcPr>
            <w:tcW w:w="1000" w:type="pct"/>
            <w:tcBorders>
              <w:top w:val="nil"/>
              <w:left w:val="nil"/>
              <w:bottom w:val="dotted" w:sz="4" w:space="0" w:color="auto"/>
              <w:right w:val="dotted" w:sz="4" w:space="0" w:color="auto"/>
            </w:tcBorders>
            <w:noWrap/>
            <w:hideMark/>
          </w:tcPr>
          <w:p w14:paraId="407F7C2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983   </w:t>
            </w:r>
          </w:p>
        </w:tc>
        <w:tc>
          <w:tcPr>
            <w:tcW w:w="1000" w:type="pct"/>
            <w:tcBorders>
              <w:top w:val="nil"/>
              <w:left w:val="nil"/>
              <w:bottom w:val="dotted" w:sz="4" w:space="0" w:color="auto"/>
              <w:right w:val="dotted" w:sz="4" w:space="0" w:color="auto"/>
            </w:tcBorders>
            <w:noWrap/>
            <w:hideMark/>
          </w:tcPr>
          <w:p w14:paraId="75CA242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670   </w:t>
            </w:r>
          </w:p>
        </w:tc>
        <w:tc>
          <w:tcPr>
            <w:tcW w:w="1000" w:type="pct"/>
            <w:tcBorders>
              <w:top w:val="nil"/>
              <w:left w:val="nil"/>
              <w:bottom w:val="dotted" w:sz="4" w:space="0" w:color="auto"/>
              <w:right w:val="dotted" w:sz="4" w:space="0" w:color="auto"/>
            </w:tcBorders>
            <w:noWrap/>
            <w:hideMark/>
          </w:tcPr>
          <w:p w14:paraId="66DACDE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885   </w:t>
            </w:r>
          </w:p>
        </w:tc>
      </w:tr>
      <w:tr w:rsidR="00723EAD" w14:paraId="79A5D4E4"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483E313B"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Nord </w:t>
            </w:r>
          </w:p>
        </w:tc>
        <w:tc>
          <w:tcPr>
            <w:tcW w:w="1000" w:type="pct"/>
            <w:tcBorders>
              <w:top w:val="nil"/>
              <w:left w:val="nil"/>
              <w:bottom w:val="dotted" w:sz="4" w:space="0" w:color="auto"/>
              <w:right w:val="dotted" w:sz="4" w:space="0" w:color="auto"/>
            </w:tcBorders>
            <w:noWrap/>
            <w:hideMark/>
          </w:tcPr>
          <w:p w14:paraId="14F37DA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128   </w:t>
            </w:r>
          </w:p>
        </w:tc>
        <w:tc>
          <w:tcPr>
            <w:tcW w:w="1000" w:type="pct"/>
            <w:tcBorders>
              <w:top w:val="nil"/>
              <w:left w:val="nil"/>
              <w:bottom w:val="dotted" w:sz="4" w:space="0" w:color="auto"/>
              <w:right w:val="dotted" w:sz="4" w:space="0" w:color="auto"/>
            </w:tcBorders>
            <w:noWrap/>
            <w:hideMark/>
          </w:tcPr>
          <w:p w14:paraId="5C29162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968   </w:t>
            </w:r>
          </w:p>
        </w:tc>
        <w:tc>
          <w:tcPr>
            <w:tcW w:w="1000" w:type="pct"/>
            <w:tcBorders>
              <w:top w:val="nil"/>
              <w:left w:val="nil"/>
              <w:bottom w:val="dotted" w:sz="4" w:space="0" w:color="auto"/>
              <w:right w:val="dotted" w:sz="4" w:space="0" w:color="auto"/>
            </w:tcBorders>
            <w:noWrap/>
            <w:hideMark/>
          </w:tcPr>
          <w:p w14:paraId="2F4310B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559   </w:t>
            </w:r>
          </w:p>
        </w:tc>
        <w:tc>
          <w:tcPr>
            <w:tcW w:w="1000" w:type="pct"/>
            <w:tcBorders>
              <w:top w:val="nil"/>
              <w:left w:val="nil"/>
              <w:bottom w:val="dotted" w:sz="4" w:space="0" w:color="auto"/>
              <w:right w:val="dotted" w:sz="4" w:space="0" w:color="auto"/>
            </w:tcBorders>
            <w:noWrap/>
            <w:hideMark/>
          </w:tcPr>
          <w:p w14:paraId="3AE4E15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187   </w:t>
            </w:r>
          </w:p>
        </w:tc>
      </w:tr>
      <w:tr w:rsidR="00723EAD" w14:paraId="6C956E3C"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69E52C8E"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Sud-Ouest</w:t>
            </w:r>
          </w:p>
        </w:tc>
        <w:tc>
          <w:tcPr>
            <w:tcW w:w="1000" w:type="pct"/>
            <w:tcBorders>
              <w:top w:val="nil"/>
              <w:left w:val="nil"/>
              <w:bottom w:val="dotted" w:sz="4" w:space="0" w:color="auto"/>
              <w:right w:val="dotted" w:sz="4" w:space="0" w:color="auto"/>
            </w:tcBorders>
            <w:noWrap/>
            <w:hideMark/>
          </w:tcPr>
          <w:p w14:paraId="17EB3C0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1 254   </w:t>
            </w:r>
          </w:p>
        </w:tc>
        <w:tc>
          <w:tcPr>
            <w:tcW w:w="1000" w:type="pct"/>
            <w:tcBorders>
              <w:top w:val="nil"/>
              <w:left w:val="nil"/>
              <w:bottom w:val="dotted" w:sz="4" w:space="0" w:color="auto"/>
              <w:right w:val="dotted" w:sz="4" w:space="0" w:color="auto"/>
            </w:tcBorders>
            <w:noWrap/>
            <w:hideMark/>
          </w:tcPr>
          <w:p w14:paraId="36697B8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1 011   </w:t>
            </w:r>
          </w:p>
        </w:tc>
        <w:tc>
          <w:tcPr>
            <w:tcW w:w="1000" w:type="pct"/>
            <w:tcBorders>
              <w:top w:val="nil"/>
              <w:left w:val="nil"/>
              <w:bottom w:val="dotted" w:sz="4" w:space="0" w:color="auto"/>
              <w:right w:val="dotted" w:sz="4" w:space="0" w:color="auto"/>
            </w:tcBorders>
            <w:noWrap/>
            <w:hideMark/>
          </w:tcPr>
          <w:p w14:paraId="07B3E3D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668   </w:t>
            </w:r>
          </w:p>
        </w:tc>
        <w:tc>
          <w:tcPr>
            <w:tcW w:w="1000" w:type="pct"/>
            <w:tcBorders>
              <w:top w:val="nil"/>
              <w:left w:val="nil"/>
              <w:bottom w:val="dotted" w:sz="4" w:space="0" w:color="auto"/>
              <w:right w:val="dotted" w:sz="4" w:space="0" w:color="auto"/>
            </w:tcBorders>
            <w:noWrap/>
            <w:hideMark/>
          </w:tcPr>
          <w:p w14:paraId="1B38C97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617   </w:t>
            </w:r>
          </w:p>
        </w:tc>
      </w:tr>
      <w:tr w:rsidR="00723EAD" w14:paraId="43D05CCA"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3BB2E0BE"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Hauts Bassins </w:t>
            </w:r>
          </w:p>
        </w:tc>
        <w:tc>
          <w:tcPr>
            <w:tcW w:w="1000" w:type="pct"/>
            <w:tcBorders>
              <w:top w:val="nil"/>
              <w:left w:val="nil"/>
              <w:bottom w:val="dotted" w:sz="4" w:space="0" w:color="auto"/>
              <w:right w:val="dotted" w:sz="4" w:space="0" w:color="auto"/>
            </w:tcBorders>
            <w:noWrap/>
            <w:hideMark/>
          </w:tcPr>
          <w:p w14:paraId="5864B70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1 232   </w:t>
            </w:r>
          </w:p>
        </w:tc>
        <w:tc>
          <w:tcPr>
            <w:tcW w:w="1000" w:type="pct"/>
            <w:tcBorders>
              <w:top w:val="nil"/>
              <w:left w:val="nil"/>
              <w:bottom w:val="dotted" w:sz="4" w:space="0" w:color="auto"/>
              <w:right w:val="dotted" w:sz="4" w:space="0" w:color="auto"/>
            </w:tcBorders>
            <w:noWrap/>
            <w:hideMark/>
          </w:tcPr>
          <w:p w14:paraId="2ACF92B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1 220   </w:t>
            </w:r>
          </w:p>
        </w:tc>
        <w:tc>
          <w:tcPr>
            <w:tcW w:w="1000" w:type="pct"/>
            <w:tcBorders>
              <w:top w:val="nil"/>
              <w:left w:val="nil"/>
              <w:bottom w:val="dotted" w:sz="4" w:space="0" w:color="auto"/>
              <w:right w:val="dotted" w:sz="4" w:space="0" w:color="auto"/>
            </w:tcBorders>
            <w:noWrap/>
            <w:hideMark/>
          </w:tcPr>
          <w:p w14:paraId="783C4F4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554   </w:t>
            </w:r>
          </w:p>
        </w:tc>
        <w:tc>
          <w:tcPr>
            <w:tcW w:w="1000" w:type="pct"/>
            <w:tcBorders>
              <w:top w:val="nil"/>
              <w:left w:val="nil"/>
              <w:bottom w:val="dotted" w:sz="4" w:space="0" w:color="auto"/>
              <w:right w:val="dotted" w:sz="4" w:space="0" w:color="auto"/>
            </w:tcBorders>
            <w:noWrap/>
            <w:hideMark/>
          </w:tcPr>
          <w:p w14:paraId="3CB9ED4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869   </w:t>
            </w:r>
          </w:p>
        </w:tc>
      </w:tr>
      <w:tr w:rsidR="00723EAD" w14:paraId="752EC6B1" w14:textId="77777777" w:rsidTr="00723EAD">
        <w:trPr>
          <w:trHeight w:val="288"/>
        </w:trPr>
        <w:tc>
          <w:tcPr>
            <w:tcW w:w="1000" w:type="pct"/>
            <w:tcBorders>
              <w:top w:val="nil"/>
              <w:left w:val="dotted" w:sz="4" w:space="0" w:color="auto"/>
              <w:bottom w:val="dotted" w:sz="4" w:space="0" w:color="auto"/>
              <w:right w:val="dotted" w:sz="4" w:space="0" w:color="auto"/>
            </w:tcBorders>
            <w:noWrap/>
            <w:vAlign w:val="center"/>
            <w:hideMark/>
          </w:tcPr>
          <w:p w14:paraId="2B847A5D"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 xml:space="preserve">Cascades </w:t>
            </w:r>
          </w:p>
        </w:tc>
        <w:tc>
          <w:tcPr>
            <w:tcW w:w="1000" w:type="pct"/>
            <w:tcBorders>
              <w:top w:val="nil"/>
              <w:left w:val="nil"/>
              <w:bottom w:val="dotted" w:sz="4" w:space="0" w:color="auto"/>
              <w:right w:val="dotted" w:sz="4" w:space="0" w:color="auto"/>
            </w:tcBorders>
            <w:noWrap/>
            <w:hideMark/>
          </w:tcPr>
          <w:p w14:paraId="1457187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1 356   </w:t>
            </w:r>
          </w:p>
        </w:tc>
        <w:tc>
          <w:tcPr>
            <w:tcW w:w="1000" w:type="pct"/>
            <w:tcBorders>
              <w:top w:val="nil"/>
              <w:left w:val="nil"/>
              <w:bottom w:val="dotted" w:sz="4" w:space="0" w:color="auto"/>
              <w:right w:val="dotted" w:sz="4" w:space="0" w:color="auto"/>
            </w:tcBorders>
            <w:noWrap/>
            <w:hideMark/>
          </w:tcPr>
          <w:p w14:paraId="6C52E03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1 255   </w:t>
            </w:r>
          </w:p>
        </w:tc>
        <w:tc>
          <w:tcPr>
            <w:tcW w:w="1000" w:type="pct"/>
            <w:tcBorders>
              <w:top w:val="nil"/>
              <w:left w:val="nil"/>
              <w:bottom w:val="dotted" w:sz="4" w:space="0" w:color="auto"/>
              <w:right w:val="dotted" w:sz="4" w:space="0" w:color="auto"/>
            </w:tcBorders>
            <w:noWrap/>
            <w:hideMark/>
          </w:tcPr>
          <w:p w14:paraId="4270FE1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614   </w:t>
            </w:r>
          </w:p>
        </w:tc>
        <w:tc>
          <w:tcPr>
            <w:tcW w:w="1000" w:type="pct"/>
            <w:tcBorders>
              <w:top w:val="nil"/>
              <w:left w:val="nil"/>
              <w:bottom w:val="dotted" w:sz="4" w:space="0" w:color="auto"/>
              <w:right w:val="dotted" w:sz="4" w:space="0" w:color="auto"/>
            </w:tcBorders>
            <w:noWrap/>
            <w:hideMark/>
          </w:tcPr>
          <w:p w14:paraId="03D09D4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738   </w:t>
            </w:r>
          </w:p>
        </w:tc>
      </w:tr>
      <w:tr w:rsidR="00723EAD" w14:paraId="0DDA6980" w14:textId="77777777" w:rsidTr="00723EAD">
        <w:trPr>
          <w:trHeight w:val="300"/>
        </w:trPr>
        <w:tc>
          <w:tcPr>
            <w:tcW w:w="1000" w:type="pct"/>
            <w:tcBorders>
              <w:top w:val="nil"/>
              <w:left w:val="dotted" w:sz="4" w:space="0" w:color="auto"/>
              <w:bottom w:val="single" w:sz="12" w:space="0" w:color="auto"/>
              <w:right w:val="dotted" w:sz="4" w:space="0" w:color="auto"/>
            </w:tcBorders>
            <w:noWrap/>
            <w:vAlign w:val="center"/>
            <w:hideMark/>
          </w:tcPr>
          <w:p w14:paraId="1E8977F4" w14:textId="77777777" w:rsidR="00723EAD" w:rsidRDefault="00723EAD">
            <w:pPr>
              <w:spacing w:after="0" w:line="240" w:lineRule="auto"/>
              <w:rPr>
                <w:rFonts w:ascii="Cambria" w:hAnsi="Cambria"/>
                <w:b/>
                <w:bCs/>
                <w:color w:val="000000"/>
                <w:lang w:eastAsia="en-US"/>
              </w:rPr>
            </w:pPr>
            <w:r>
              <w:rPr>
                <w:rFonts w:ascii="Cambria" w:hAnsi="Cambria"/>
                <w:b/>
                <w:bCs/>
                <w:color w:val="000000"/>
                <w:lang w:eastAsia="en-US"/>
              </w:rPr>
              <w:t xml:space="preserve"> Burkina Faso </w:t>
            </w:r>
          </w:p>
        </w:tc>
        <w:tc>
          <w:tcPr>
            <w:tcW w:w="1000" w:type="pct"/>
            <w:tcBorders>
              <w:top w:val="nil"/>
              <w:left w:val="nil"/>
              <w:bottom w:val="single" w:sz="12" w:space="0" w:color="auto"/>
              <w:right w:val="dotted" w:sz="4" w:space="0" w:color="auto"/>
            </w:tcBorders>
            <w:noWrap/>
            <w:hideMark/>
          </w:tcPr>
          <w:p w14:paraId="1ACB84AA" w14:textId="77777777" w:rsidR="00723EAD" w:rsidRDefault="00723EAD">
            <w:pPr>
              <w:spacing w:after="0" w:line="240" w:lineRule="auto"/>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1 212   </w:t>
            </w:r>
          </w:p>
        </w:tc>
        <w:tc>
          <w:tcPr>
            <w:tcW w:w="1000" w:type="pct"/>
            <w:tcBorders>
              <w:top w:val="nil"/>
              <w:left w:val="nil"/>
              <w:bottom w:val="single" w:sz="12" w:space="0" w:color="auto"/>
              <w:right w:val="dotted" w:sz="4" w:space="0" w:color="auto"/>
            </w:tcBorders>
            <w:noWrap/>
            <w:hideMark/>
          </w:tcPr>
          <w:p w14:paraId="0CAD2A01" w14:textId="77777777" w:rsidR="00723EAD" w:rsidRDefault="00723EAD">
            <w:pPr>
              <w:spacing w:after="0" w:line="240" w:lineRule="auto"/>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996   </w:t>
            </w:r>
          </w:p>
        </w:tc>
        <w:tc>
          <w:tcPr>
            <w:tcW w:w="1000" w:type="pct"/>
            <w:tcBorders>
              <w:top w:val="nil"/>
              <w:left w:val="nil"/>
              <w:bottom w:val="single" w:sz="12" w:space="0" w:color="auto"/>
              <w:right w:val="dotted" w:sz="4" w:space="0" w:color="auto"/>
            </w:tcBorders>
            <w:noWrap/>
            <w:hideMark/>
          </w:tcPr>
          <w:p w14:paraId="6A311D56" w14:textId="77777777" w:rsidR="00723EAD" w:rsidRDefault="00723EAD">
            <w:pPr>
              <w:spacing w:after="0" w:line="240" w:lineRule="auto"/>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618   </w:t>
            </w:r>
          </w:p>
        </w:tc>
        <w:tc>
          <w:tcPr>
            <w:tcW w:w="1000" w:type="pct"/>
            <w:tcBorders>
              <w:top w:val="nil"/>
              <w:left w:val="nil"/>
              <w:bottom w:val="single" w:sz="12" w:space="0" w:color="auto"/>
              <w:right w:val="dotted" w:sz="4" w:space="0" w:color="auto"/>
            </w:tcBorders>
            <w:noWrap/>
            <w:hideMark/>
          </w:tcPr>
          <w:p w14:paraId="793F5630" w14:textId="77777777" w:rsidR="00723EAD" w:rsidRDefault="00723EAD">
            <w:pPr>
              <w:spacing w:after="0" w:line="240" w:lineRule="auto"/>
              <w:jc w:val="right"/>
              <w:rPr>
                <w:rFonts w:asciiTheme="majorHAnsi" w:hAnsiTheme="majorHAnsi" w:cs="Arial"/>
                <w:b/>
                <w:bCs/>
                <w:color w:val="000000"/>
                <w:sz w:val="20"/>
                <w:szCs w:val="20"/>
                <w:lang w:eastAsia="en-US"/>
              </w:rPr>
            </w:pPr>
            <w:r>
              <w:rPr>
                <w:rFonts w:asciiTheme="majorHAnsi" w:hAnsiTheme="majorHAnsi" w:cs="Arial"/>
                <w:b/>
                <w:bCs/>
                <w:color w:val="000000"/>
                <w:sz w:val="20"/>
                <w:szCs w:val="20"/>
                <w:lang w:eastAsia="en-US"/>
              </w:rPr>
              <w:t xml:space="preserve"> 809   </w:t>
            </w:r>
          </w:p>
        </w:tc>
      </w:tr>
    </w:tbl>
    <w:p w14:paraId="0F0E02EF" w14:textId="77777777" w:rsidR="00723EAD" w:rsidRPr="00AC6003" w:rsidRDefault="00723EAD" w:rsidP="00723EAD">
      <w:pPr>
        <w:spacing w:after="240"/>
        <w:jc w:val="both"/>
        <w:rPr>
          <w:rFonts w:asciiTheme="majorHAnsi" w:hAnsiTheme="majorHAnsi"/>
          <w:b/>
          <w:sz w:val="18"/>
          <w:szCs w:val="18"/>
        </w:rPr>
      </w:pPr>
      <w:r w:rsidRPr="00AC6003">
        <w:rPr>
          <w:rFonts w:asciiTheme="majorHAnsi" w:hAnsiTheme="majorHAnsi"/>
          <w:b/>
          <w:sz w:val="18"/>
          <w:szCs w:val="18"/>
          <w:u w:val="single"/>
        </w:rPr>
        <w:t>Source</w:t>
      </w:r>
      <w:r w:rsidRPr="00AC6003">
        <w:rPr>
          <w:rFonts w:asciiTheme="majorHAnsi" w:hAnsiTheme="majorHAnsi"/>
          <w:b/>
          <w:sz w:val="18"/>
          <w:szCs w:val="18"/>
        </w:rPr>
        <w:t xml:space="preserve"> : </w:t>
      </w:r>
      <w:r w:rsidRPr="00AC6003">
        <w:rPr>
          <w:rFonts w:asciiTheme="majorHAnsi" w:hAnsiTheme="majorHAnsi"/>
          <w:sz w:val="18"/>
          <w:szCs w:val="18"/>
        </w:rPr>
        <w:t>DGESS/MAAH, 2018</w:t>
      </w:r>
    </w:p>
    <w:p w14:paraId="56AA4311" w14:textId="77777777" w:rsidR="00723EAD" w:rsidRDefault="00723EAD" w:rsidP="00DB19CE">
      <w:pPr>
        <w:rPr>
          <w:rFonts w:asciiTheme="majorHAnsi" w:hAnsiTheme="majorHAnsi"/>
          <w:bCs/>
        </w:rPr>
      </w:pPr>
      <w:r>
        <w:rPr>
          <w:rFonts w:asciiTheme="majorHAnsi" w:hAnsiTheme="majorHAnsi"/>
          <w:b/>
          <w:bCs/>
        </w:rPr>
        <w:t xml:space="preserve">Annexe 3.3 : </w:t>
      </w:r>
      <w:r>
        <w:rPr>
          <w:rFonts w:asciiTheme="majorHAnsi" w:hAnsiTheme="majorHAnsi"/>
          <w:bCs/>
        </w:rPr>
        <w:t>Objectifs de production, de superficie et de rendement par région pour les autres cultures vivrières</w:t>
      </w:r>
    </w:p>
    <w:p w14:paraId="5CDBC388" w14:textId="60343166" w:rsidR="00723EAD" w:rsidRDefault="00723EAD" w:rsidP="00723EAD">
      <w:pPr>
        <w:pStyle w:val="Lgende"/>
        <w:rPr>
          <w:rFonts w:asciiTheme="majorHAnsi" w:hAnsiTheme="majorHAnsi" w:cs="Arial"/>
          <w:b w:val="0"/>
          <w:sz w:val="20"/>
          <w:szCs w:val="20"/>
        </w:rPr>
      </w:pPr>
      <w:bookmarkStart w:id="500" w:name="_Toc532205211"/>
      <w:r>
        <w:rPr>
          <w:rFonts w:asciiTheme="majorHAnsi" w:hAnsiTheme="majorHAnsi" w:cs="Arial"/>
          <w:sz w:val="20"/>
          <w:szCs w:val="20"/>
        </w:rPr>
        <w:t xml:space="preserve">Tableau </w:t>
      </w:r>
      <w:r>
        <w:fldChar w:fldCharType="begin"/>
      </w:r>
      <w:r>
        <w:rPr>
          <w:rFonts w:asciiTheme="majorHAnsi" w:hAnsiTheme="majorHAnsi" w:cs="Arial"/>
          <w:sz w:val="20"/>
          <w:szCs w:val="20"/>
        </w:rPr>
        <w:instrText xml:space="preserve"> SEQ Tableau \* ARABIC </w:instrText>
      </w:r>
      <w:r>
        <w:fldChar w:fldCharType="separate"/>
      </w:r>
      <w:r w:rsidR="00A954CB">
        <w:rPr>
          <w:rFonts w:asciiTheme="majorHAnsi" w:hAnsiTheme="majorHAnsi" w:cs="Arial"/>
          <w:noProof/>
          <w:sz w:val="20"/>
          <w:szCs w:val="20"/>
        </w:rPr>
        <w:t>34</w:t>
      </w:r>
      <w:r>
        <w:fldChar w:fldCharType="end"/>
      </w:r>
      <w:r>
        <w:rPr>
          <w:rFonts w:asciiTheme="majorHAnsi" w:hAnsiTheme="majorHAnsi" w:cs="Arial"/>
          <w:sz w:val="20"/>
          <w:szCs w:val="20"/>
        </w:rPr>
        <w:t> :</w:t>
      </w:r>
      <w:r>
        <w:rPr>
          <w:rFonts w:asciiTheme="majorHAnsi" w:hAnsiTheme="majorHAnsi" w:cs="Arial"/>
          <w:b w:val="0"/>
          <w:sz w:val="20"/>
          <w:szCs w:val="20"/>
        </w:rPr>
        <w:t xml:space="preserve"> Programmation de la production d’igname et de patate et de la superficie nécessaire à la production</w:t>
      </w:r>
      <w:bookmarkEnd w:id="500"/>
    </w:p>
    <w:tbl>
      <w:tblPr>
        <w:tblW w:w="5000" w:type="pct"/>
        <w:tblLook w:val="04A0" w:firstRow="1" w:lastRow="0" w:firstColumn="1" w:lastColumn="0" w:noHBand="0" w:noVBand="1"/>
      </w:tblPr>
      <w:tblGrid>
        <w:gridCol w:w="2199"/>
        <w:gridCol w:w="1919"/>
        <w:gridCol w:w="1495"/>
        <w:gridCol w:w="1959"/>
        <w:gridCol w:w="1490"/>
      </w:tblGrid>
      <w:tr w:rsidR="00723EAD" w14:paraId="1BEF6C12" w14:textId="77777777" w:rsidTr="00723EAD">
        <w:trPr>
          <w:trHeight w:hRule="exact" w:val="310"/>
        </w:trPr>
        <w:tc>
          <w:tcPr>
            <w:tcW w:w="1213" w:type="pct"/>
            <w:vMerge w:val="restart"/>
            <w:tcBorders>
              <w:top w:val="single" w:sz="12" w:space="0" w:color="auto"/>
              <w:left w:val="dotted" w:sz="4" w:space="0" w:color="auto"/>
              <w:bottom w:val="single" w:sz="12" w:space="0" w:color="000000"/>
              <w:right w:val="dotted" w:sz="4" w:space="0" w:color="auto"/>
            </w:tcBorders>
            <w:noWrap/>
            <w:vAlign w:val="center"/>
            <w:hideMark/>
          </w:tcPr>
          <w:p w14:paraId="75E928DF" w14:textId="77777777" w:rsidR="00723EAD" w:rsidRDefault="00723EAD">
            <w:pPr>
              <w:spacing w:after="0" w:line="240" w:lineRule="auto"/>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884" w:type="pct"/>
            <w:gridSpan w:val="2"/>
            <w:tcBorders>
              <w:top w:val="single" w:sz="12" w:space="0" w:color="auto"/>
              <w:left w:val="nil"/>
              <w:bottom w:val="single" w:sz="12" w:space="0" w:color="auto"/>
              <w:right w:val="dotted" w:sz="4" w:space="0" w:color="000000"/>
            </w:tcBorders>
            <w:noWrap/>
            <w:vAlign w:val="center"/>
            <w:hideMark/>
          </w:tcPr>
          <w:p w14:paraId="0CD1E581"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Igname</w:t>
            </w:r>
          </w:p>
        </w:tc>
        <w:tc>
          <w:tcPr>
            <w:tcW w:w="1903" w:type="pct"/>
            <w:gridSpan w:val="2"/>
            <w:tcBorders>
              <w:top w:val="single" w:sz="12" w:space="0" w:color="auto"/>
              <w:left w:val="nil"/>
              <w:bottom w:val="single" w:sz="12" w:space="0" w:color="auto"/>
              <w:right w:val="dotted" w:sz="4" w:space="0" w:color="000000"/>
            </w:tcBorders>
            <w:noWrap/>
            <w:vAlign w:val="center"/>
            <w:hideMark/>
          </w:tcPr>
          <w:p w14:paraId="6B5E4E51"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Patate</w:t>
            </w:r>
          </w:p>
        </w:tc>
      </w:tr>
      <w:tr w:rsidR="00723EAD" w14:paraId="6F14CCB6" w14:textId="77777777" w:rsidTr="00AC6003">
        <w:trPr>
          <w:trHeight w:val="340"/>
        </w:trPr>
        <w:tc>
          <w:tcPr>
            <w:tcW w:w="0" w:type="auto"/>
            <w:vMerge/>
            <w:tcBorders>
              <w:top w:val="single" w:sz="12" w:space="0" w:color="auto"/>
              <w:left w:val="dotted" w:sz="4" w:space="0" w:color="auto"/>
              <w:bottom w:val="single" w:sz="12" w:space="0" w:color="000000"/>
              <w:right w:val="dotted" w:sz="4" w:space="0" w:color="auto"/>
            </w:tcBorders>
            <w:vAlign w:val="center"/>
            <w:hideMark/>
          </w:tcPr>
          <w:p w14:paraId="4B119EB8" w14:textId="77777777" w:rsidR="00723EAD" w:rsidRDefault="00723EAD">
            <w:pPr>
              <w:spacing w:after="0" w:line="240" w:lineRule="auto"/>
              <w:rPr>
                <w:rFonts w:asciiTheme="majorHAnsi" w:hAnsiTheme="majorHAnsi" w:cs="Arial"/>
                <w:b/>
                <w:bCs/>
                <w:color w:val="000000"/>
                <w:sz w:val="18"/>
                <w:szCs w:val="18"/>
                <w:lang w:val="en-US" w:eastAsia="en-US"/>
              </w:rPr>
            </w:pPr>
          </w:p>
        </w:tc>
        <w:tc>
          <w:tcPr>
            <w:tcW w:w="1059" w:type="pct"/>
            <w:tcBorders>
              <w:top w:val="nil"/>
              <w:left w:val="nil"/>
              <w:bottom w:val="single" w:sz="12" w:space="0" w:color="auto"/>
              <w:right w:val="dotted" w:sz="4" w:space="0" w:color="auto"/>
            </w:tcBorders>
            <w:noWrap/>
            <w:vAlign w:val="center"/>
            <w:hideMark/>
          </w:tcPr>
          <w:p w14:paraId="7E02CAD0"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825" w:type="pct"/>
            <w:tcBorders>
              <w:top w:val="nil"/>
              <w:left w:val="nil"/>
              <w:bottom w:val="single" w:sz="12" w:space="0" w:color="auto"/>
              <w:right w:val="dotted" w:sz="4" w:space="0" w:color="auto"/>
            </w:tcBorders>
            <w:noWrap/>
            <w:vAlign w:val="center"/>
            <w:hideMark/>
          </w:tcPr>
          <w:p w14:paraId="4C2B82D3"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c>
          <w:tcPr>
            <w:tcW w:w="1081" w:type="pct"/>
            <w:tcBorders>
              <w:top w:val="nil"/>
              <w:left w:val="nil"/>
              <w:bottom w:val="single" w:sz="12" w:space="0" w:color="auto"/>
              <w:right w:val="dotted" w:sz="4" w:space="0" w:color="auto"/>
            </w:tcBorders>
            <w:noWrap/>
            <w:vAlign w:val="center"/>
            <w:hideMark/>
          </w:tcPr>
          <w:p w14:paraId="3C46BCD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822" w:type="pct"/>
            <w:tcBorders>
              <w:top w:val="nil"/>
              <w:left w:val="nil"/>
              <w:bottom w:val="single" w:sz="12" w:space="0" w:color="auto"/>
              <w:right w:val="dotted" w:sz="4" w:space="0" w:color="auto"/>
            </w:tcBorders>
            <w:noWrap/>
            <w:vAlign w:val="center"/>
            <w:hideMark/>
          </w:tcPr>
          <w:p w14:paraId="00C70B9A"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r>
      <w:tr w:rsidR="00723EAD" w14:paraId="6BC1A476" w14:textId="77777777" w:rsidTr="00723EAD">
        <w:trPr>
          <w:trHeight w:val="300"/>
        </w:trPr>
        <w:tc>
          <w:tcPr>
            <w:tcW w:w="1213" w:type="pct"/>
            <w:tcBorders>
              <w:top w:val="nil"/>
              <w:left w:val="dotted" w:sz="4" w:space="0" w:color="auto"/>
              <w:bottom w:val="dotted" w:sz="4" w:space="0" w:color="auto"/>
              <w:right w:val="dotted" w:sz="4" w:space="0" w:color="auto"/>
            </w:tcBorders>
            <w:noWrap/>
            <w:vAlign w:val="center"/>
            <w:hideMark/>
          </w:tcPr>
          <w:p w14:paraId="0BFE640C"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1059" w:type="pct"/>
            <w:tcBorders>
              <w:top w:val="nil"/>
              <w:left w:val="nil"/>
              <w:bottom w:val="dotted" w:sz="4" w:space="0" w:color="auto"/>
              <w:right w:val="dotted" w:sz="4" w:space="0" w:color="auto"/>
            </w:tcBorders>
            <w:noWrap/>
            <w:vAlign w:val="center"/>
            <w:hideMark/>
          </w:tcPr>
          <w:p w14:paraId="3950DE0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6E6278D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52C21F0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409   </w:t>
            </w:r>
          </w:p>
        </w:tc>
        <w:tc>
          <w:tcPr>
            <w:tcW w:w="822" w:type="pct"/>
            <w:tcBorders>
              <w:top w:val="nil"/>
              <w:left w:val="nil"/>
              <w:bottom w:val="dotted" w:sz="4" w:space="0" w:color="auto"/>
              <w:right w:val="dotted" w:sz="4" w:space="0" w:color="auto"/>
            </w:tcBorders>
            <w:noWrap/>
            <w:vAlign w:val="center"/>
            <w:hideMark/>
          </w:tcPr>
          <w:p w14:paraId="7C2D2A6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   </w:t>
            </w:r>
          </w:p>
        </w:tc>
      </w:tr>
      <w:tr w:rsidR="00723EAD" w14:paraId="6F78D6D4"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7ECF2F49"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1059" w:type="pct"/>
            <w:tcBorders>
              <w:top w:val="nil"/>
              <w:left w:val="nil"/>
              <w:bottom w:val="dotted" w:sz="4" w:space="0" w:color="auto"/>
              <w:right w:val="dotted" w:sz="4" w:space="0" w:color="auto"/>
            </w:tcBorders>
            <w:noWrap/>
            <w:vAlign w:val="center"/>
            <w:hideMark/>
          </w:tcPr>
          <w:p w14:paraId="6D55FD6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16E82CD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640C2F4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46   </w:t>
            </w:r>
          </w:p>
        </w:tc>
        <w:tc>
          <w:tcPr>
            <w:tcW w:w="822" w:type="pct"/>
            <w:tcBorders>
              <w:top w:val="nil"/>
              <w:left w:val="nil"/>
              <w:bottom w:val="dotted" w:sz="4" w:space="0" w:color="auto"/>
              <w:right w:val="dotted" w:sz="4" w:space="0" w:color="auto"/>
            </w:tcBorders>
            <w:noWrap/>
            <w:vAlign w:val="center"/>
            <w:hideMark/>
          </w:tcPr>
          <w:p w14:paraId="427DCEF1"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w:t>
            </w:r>
          </w:p>
        </w:tc>
      </w:tr>
      <w:tr w:rsidR="00723EAD" w14:paraId="2EADCA58"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09D676B5"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1059" w:type="pct"/>
            <w:tcBorders>
              <w:top w:val="nil"/>
              <w:left w:val="nil"/>
              <w:bottom w:val="dotted" w:sz="4" w:space="0" w:color="auto"/>
              <w:right w:val="dotted" w:sz="4" w:space="0" w:color="auto"/>
            </w:tcBorders>
            <w:noWrap/>
            <w:vAlign w:val="center"/>
            <w:hideMark/>
          </w:tcPr>
          <w:p w14:paraId="0394C29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7CFAD81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3E4139D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2" w:type="pct"/>
            <w:tcBorders>
              <w:top w:val="nil"/>
              <w:left w:val="nil"/>
              <w:bottom w:val="dotted" w:sz="4" w:space="0" w:color="auto"/>
              <w:right w:val="dotted" w:sz="4" w:space="0" w:color="auto"/>
            </w:tcBorders>
            <w:noWrap/>
            <w:vAlign w:val="center"/>
            <w:hideMark/>
          </w:tcPr>
          <w:p w14:paraId="675478D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r>
      <w:tr w:rsidR="00723EAD" w14:paraId="20C1BD47"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5C3868CF"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1059" w:type="pct"/>
            <w:tcBorders>
              <w:top w:val="nil"/>
              <w:left w:val="nil"/>
              <w:bottom w:val="dotted" w:sz="4" w:space="0" w:color="auto"/>
              <w:right w:val="dotted" w:sz="4" w:space="0" w:color="auto"/>
            </w:tcBorders>
            <w:noWrap/>
            <w:vAlign w:val="center"/>
            <w:hideMark/>
          </w:tcPr>
          <w:p w14:paraId="7B19BB0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21 648   </w:t>
            </w:r>
          </w:p>
        </w:tc>
        <w:tc>
          <w:tcPr>
            <w:tcW w:w="825" w:type="pct"/>
            <w:tcBorders>
              <w:top w:val="nil"/>
              <w:left w:val="nil"/>
              <w:bottom w:val="dotted" w:sz="4" w:space="0" w:color="auto"/>
              <w:right w:val="dotted" w:sz="4" w:space="0" w:color="auto"/>
            </w:tcBorders>
            <w:noWrap/>
            <w:vAlign w:val="center"/>
            <w:hideMark/>
          </w:tcPr>
          <w:p w14:paraId="252979C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397   </w:t>
            </w:r>
          </w:p>
        </w:tc>
        <w:tc>
          <w:tcPr>
            <w:tcW w:w="1081" w:type="pct"/>
            <w:tcBorders>
              <w:top w:val="nil"/>
              <w:left w:val="nil"/>
              <w:bottom w:val="dotted" w:sz="4" w:space="0" w:color="auto"/>
              <w:right w:val="dotted" w:sz="4" w:space="0" w:color="auto"/>
            </w:tcBorders>
            <w:noWrap/>
            <w:vAlign w:val="center"/>
            <w:hideMark/>
          </w:tcPr>
          <w:p w14:paraId="4331869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22 736   </w:t>
            </w:r>
          </w:p>
        </w:tc>
        <w:tc>
          <w:tcPr>
            <w:tcW w:w="822" w:type="pct"/>
            <w:tcBorders>
              <w:top w:val="nil"/>
              <w:left w:val="nil"/>
              <w:bottom w:val="dotted" w:sz="4" w:space="0" w:color="auto"/>
              <w:right w:val="dotted" w:sz="4" w:space="0" w:color="auto"/>
            </w:tcBorders>
            <w:noWrap/>
            <w:vAlign w:val="center"/>
            <w:hideMark/>
          </w:tcPr>
          <w:p w14:paraId="5E05D4C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388   </w:t>
            </w:r>
          </w:p>
        </w:tc>
      </w:tr>
      <w:tr w:rsidR="00723EAD" w14:paraId="02920661"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4387097C"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1059" w:type="pct"/>
            <w:tcBorders>
              <w:top w:val="nil"/>
              <w:left w:val="nil"/>
              <w:bottom w:val="dotted" w:sz="4" w:space="0" w:color="auto"/>
              <w:right w:val="dotted" w:sz="4" w:space="0" w:color="auto"/>
            </w:tcBorders>
            <w:noWrap/>
            <w:vAlign w:val="center"/>
            <w:hideMark/>
          </w:tcPr>
          <w:p w14:paraId="2E83B8D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0E56949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2A8FADE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2 937   </w:t>
            </w:r>
          </w:p>
        </w:tc>
        <w:tc>
          <w:tcPr>
            <w:tcW w:w="822" w:type="pct"/>
            <w:tcBorders>
              <w:top w:val="nil"/>
              <w:left w:val="nil"/>
              <w:bottom w:val="dotted" w:sz="4" w:space="0" w:color="auto"/>
              <w:right w:val="dotted" w:sz="4" w:space="0" w:color="auto"/>
            </w:tcBorders>
            <w:noWrap/>
            <w:vAlign w:val="center"/>
            <w:hideMark/>
          </w:tcPr>
          <w:p w14:paraId="650EC46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w:t>
            </w:r>
          </w:p>
        </w:tc>
      </w:tr>
      <w:tr w:rsidR="00723EAD" w14:paraId="17F1AC99"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370B71FC"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1059" w:type="pct"/>
            <w:tcBorders>
              <w:top w:val="nil"/>
              <w:left w:val="nil"/>
              <w:bottom w:val="dotted" w:sz="4" w:space="0" w:color="auto"/>
              <w:right w:val="dotted" w:sz="4" w:space="0" w:color="auto"/>
            </w:tcBorders>
            <w:noWrap/>
            <w:vAlign w:val="center"/>
            <w:hideMark/>
          </w:tcPr>
          <w:p w14:paraId="4D20939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75CBA7F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20F7252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2" w:type="pct"/>
            <w:tcBorders>
              <w:top w:val="nil"/>
              <w:left w:val="nil"/>
              <w:bottom w:val="dotted" w:sz="4" w:space="0" w:color="auto"/>
              <w:right w:val="dotted" w:sz="4" w:space="0" w:color="auto"/>
            </w:tcBorders>
            <w:noWrap/>
            <w:vAlign w:val="center"/>
            <w:hideMark/>
          </w:tcPr>
          <w:p w14:paraId="4458A65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r>
      <w:tr w:rsidR="00723EAD" w14:paraId="6429AA86"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2D773962"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Mouhoun</w:t>
            </w:r>
          </w:p>
        </w:tc>
        <w:tc>
          <w:tcPr>
            <w:tcW w:w="1059" w:type="pct"/>
            <w:tcBorders>
              <w:top w:val="nil"/>
              <w:left w:val="nil"/>
              <w:bottom w:val="dotted" w:sz="4" w:space="0" w:color="auto"/>
              <w:right w:val="dotted" w:sz="4" w:space="0" w:color="auto"/>
            </w:tcBorders>
            <w:noWrap/>
            <w:vAlign w:val="center"/>
            <w:hideMark/>
          </w:tcPr>
          <w:p w14:paraId="51E1293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45F7CB5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4E3FF18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4 451   </w:t>
            </w:r>
          </w:p>
        </w:tc>
        <w:tc>
          <w:tcPr>
            <w:tcW w:w="822" w:type="pct"/>
            <w:tcBorders>
              <w:top w:val="nil"/>
              <w:left w:val="nil"/>
              <w:bottom w:val="dotted" w:sz="4" w:space="0" w:color="auto"/>
              <w:right w:val="dotted" w:sz="4" w:space="0" w:color="auto"/>
            </w:tcBorders>
            <w:noWrap/>
            <w:vAlign w:val="center"/>
            <w:hideMark/>
          </w:tcPr>
          <w:p w14:paraId="0622126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46   </w:t>
            </w:r>
          </w:p>
        </w:tc>
      </w:tr>
      <w:tr w:rsidR="00723EAD" w14:paraId="449FC585"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2D7FC919"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1059" w:type="pct"/>
            <w:tcBorders>
              <w:top w:val="nil"/>
              <w:left w:val="nil"/>
              <w:bottom w:val="dotted" w:sz="4" w:space="0" w:color="auto"/>
              <w:right w:val="dotted" w:sz="4" w:space="0" w:color="auto"/>
            </w:tcBorders>
            <w:noWrap/>
            <w:vAlign w:val="center"/>
            <w:hideMark/>
          </w:tcPr>
          <w:p w14:paraId="1A52859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6ADB026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6EF958B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595   </w:t>
            </w:r>
          </w:p>
        </w:tc>
        <w:tc>
          <w:tcPr>
            <w:tcW w:w="822" w:type="pct"/>
            <w:tcBorders>
              <w:top w:val="nil"/>
              <w:left w:val="nil"/>
              <w:bottom w:val="dotted" w:sz="4" w:space="0" w:color="auto"/>
              <w:right w:val="dotted" w:sz="4" w:space="0" w:color="auto"/>
            </w:tcBorders>
            <w:noWrap/>
            <w:vAlign w:val="center"/>
            <w:hideMark/>
          </w:tcPr>
          <w:p w14:paraId="6ECCDF4F"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32   </w:t>
            </w:r>
          </w:p>
        </w:tc>
      </w:tr>
      <w:tr w:rsidR="00723EAD" w14:paraId="0BD818B4"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406967D7"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1059" w:type="pct"/>
            <w:tcBorders>
              <w:top w:val="nil"/>
              <w:left w:val="nil"/>
              <w:bottom w:val="dotted" w:sz="4" w:space="0" w:color="auto"/>
              <w:right w:val="dotted" w:sz="4" w:space="0" w:color="auto"/>
            </w:tcBorders>
            <w:noWrap/>
            <w:vAlign w:val="center"/>
            <w:hideMark/>
          </w:tcPr>
          <w:p w14:paraId="26C18BD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6A1F27D9"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4848A12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571   </w:t>
            </w:r>
          </w:p>
        </w:tc>
        <w:tc>
          <w:tcPr>
            <w:tcW w:w="822" w:type="pct"/>
            <w:tcBorders>
              <w:top w:val="nil"/>
              <w:left w:val="nil"/>
              <w:bottom w:val="dotted" w:sz="4" w:space="0" w:color="auto"/>
              <w:right w:val="dotted" w:sz="4" w:space="0" w:color="auto"/>
            </w:tcBorders>
            <w:noWrap/>
            <w:vAlign w:val="center"/>
            <w:hideMark/>
          </w:tcPr>
          <w:p w14:paraId="255A14A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47   </w:t>
            </w:r>
          </w:p>
        </w:tc>
      </w:tr>
      <w:tr w:rsidR="00723EAD" w14:paraId="12337052" w14:textId="77777777" w:rsidTr="00723EAD">
        <w:trPr>
          <w:trHeight w:val="285"/>
        </w:trPr>
        <w:tc>
          <w:tcPr>
            <w:tcW w:w="1213" w:type="pct"/>
            <w:tcBorders>
              <w:top w:val="nil"/>
              <w:left w:val="dotted" w:sz="4" w:space="0" w:color="auto"/>
              <w:bottom w:val="dotted" w:sz="4" w:space="0" w:color="auto"/>
              <w:right w:val="dotted" w:sz="4" w:space="0" w:color="auto"/>
            </w:tcBorders>
            <w:noWrap/>
            <w:vAlign w:val="center"/>
            <w:hideMark/>
          </w:tcPr>
          <w:p w14:paraId="7C385B6C"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1059" w:type="pct"/>
            <w:tcBorders>
              <w:top w:val="nil"/>
              <w:left w:val="nil"/>
              <w:bottom w:val="dotted" w:sz="4" w:space="0" w:color="auto"/>
              <w:right w:val="dotted" w:sz="4" w:space="0" w:color="auto"/>
            </w:tcBorders>
            <w:noWrap/>
            <w:vAlign w:val="center"/>
            <w:hideMark/>
          </w:tcPr>
          <w:p w14:paraId="19183A9E"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5" w:type="pct"/>
            <w:tcBorders>
              <w:top w:val="nil"/>
              <w:left w:val="nil"/>
              <w:bottom w:val="dotted" w:sz="4" w:space="0" w:color="auto"/>
              <w:right w:val="dotted" w:sz="4" w:space="0" w:color="auto"/>
            </w:tcBorders>
            <w:noWrap/>
            <w:vAlign w:val="center"/>
            <w:hideMark/>
          </w:tcPr>
          <w:p w14:paraId="518D86F4"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1081" w:type="pct"/>
            <w:tcBorders>
              <w:top w:val="nil"/>
              <w:left w:val="nil"/>
              <w:bottom w:val="dotted" w:sz="4" w:space="0" w:color="auto"/>
              <w:right w:val="dotted" w:sz="4" w:space="0" w:color="auto"/>
            </w:tcBorders>
            <w:noWrap/>
            <w:vAlign w:val="center"/>
            <w:hideMark/>
          </w:tcPr>
          <w:p w14:paraId="3D7F2A63"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1 183   </w:t>
            </w:r>
          </w:p>
        </w:tc>
        <w:tc>
          <w:tcPr>
            <w:tcW w:w="822" w:type="pct"/>
            <w:tcBorders>
              <w:top w:val="nil"/>
              <w:left w:val="nil"/>
              <w:bottom w:val="dotted" w:sz="4" w:space="0" w:color="auto"/>
              <w:right w:val="dotted" w:sz="4" w:space="0" w:color="auto"/>
            </w:tcBorders>
            <w:noWrap/>
            <w:vAlign w:val="center"/>
            <w:hideMark/>
          </w:tcPr>
          <w:p w14:paraId="5289F97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67   </w:t>
            </w:r>
          </w:p>
        </w:tc>
      </w:tr>
      <w:tr w:rsidR="00723EAD" w14:paraId="6C64E559" w14:textId="77777777" w:rsidTr="00723EAD">
        <w:trPr>
          <w:trHeight w:hRule="exact" w:val="285"/>
        </w:trPr>
        <w:tc>
          <w:tcPr>
            <w:tcW w:w="1213" w:type="pct"/>
            <w:tcBorders>
              <w:top w:val="nil"/>
              <w:left w:val="dotted" w:sz="4" w:space="0" w:color="auto"/>
              <w:bottom w:val="dotted" w:sz="4" w:space="0" w:color="auto"/>
              <w:right w:val="dotted" w:sz="4" w:space="0" w:color="auto"/>
            </w:tcBorders>
            <w:noWrap/>
            <w:vAlign w:val="center"/>
            <w:hideMark/>
          </w:tcPr>
          <w:p w14:paraId="5A68AE76"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1059" w:type="pct"/>
            <w:tcBorders>
              <w:top w:val="nil"/>
              <w:left w:val="nil"/>
              <w:bottom w:val="dotted" w:sz="4" w:space="0" w:color="auto"/>
              <w:right w:val="dotted" w:sz="4" w:space="0" w:color="auto"/>
            </w:tcBorders>
            <w:noWrap/>
            <w:vAlign w:val="center"/>
            <w:hideMark/>
          </w:tcPr>
          <w:p w14:paraId="7CF9D94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33 939   </w:t>
            </w:r>
          </w:p>
        </w:tc>
        <w:tc>
          <w:tcPr>
            <w:tcW w:w="825" w:type="pct"/>
            <w:tcBorders>
              <w:top w:val="nil"/>
              <w:left w:val="nil"/>
              <w:bottom w:val="dotted" w:sz="4" w:space="0" w:color="auto"/>
              <w:right w:val="dotted" w:sz="4" w:space="0" w:color="auto"/>
            </w:tcBorders>
            <w:noWrap/>
            <w:vAlign w:val="center"/>
            <w:hideMark/>
          </w:tcPr>
          <w:p w14:paraId="18126985"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989   </w:t>
            </w:r>
          </w:p>
        </w:tc>
        <w:tc>
          <w:tcPr>
            <w:tcW w:w="1081" w:type="pct"/>
            <w:tcBorders>
              <w:top w:val="nil"/>
              <w:left w:val="nil"/>
              <w:bottom w:val="dotted" w:sz="4" w:space="0" w:color="auto"/>
              <w:right w:val="dotted" w:sz="4" w:space="0" w:color="auto"/>
            </w:tcBorders>
            <w:noWrap/>
            <w:vAlign w:val="center"/>
            <w:hideMark/>
          </w:tcPr>
          <w:p w14:paraId="1566C140"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576   </w:t>
            </w:r>
          </w:p>
        </w:tc>
        <w:tc>
          <w:tcPr>
            <w:tcW w:w="822" w:type="pct"/>
            <w:tcBorders>
              <w:top w:val="nil"/>
              <w:left w:val="nil"/>
              <w:bottom w:val="dotted" w:sz="4" w:space="0" w:color="auto"/>
              <w:right w:val="dotted" w:sz="4" w:space="0" w:color="auto"/>
            </w:tcBorders>
            <w:noWrap/>
            <w:vAlign w:val="center"/>
            <w:hideMark/>
          </w:tcPr>
          <w:p w14:paraId="221074F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   </w:t>
            </w:r>
          </w:p>
        </w:tc>
      </w:tr>
      <w:tr w:rsidR="00723EAD" w14:paraId="52AFA3FE" w14:textId="77777777" w:rsidTr="00723EAD">
        <w:trPr>
          <w:trHeight w:val="285"/>
        </w:trPr>
        <w:tc>
          <w:tcPr>
            <w:tcW w:w="1213" w:type="pct"/>
            <w:tcBorders>
              <w:top w:val="nil"/>
              <w:left w:val="dotted" w:sz="4" w:space="0" w:color="auto"/>
              <w:bottom w:val="dotted" w:sz="4" w:space="0" w:color="auto"/>
              <w:right w:val="dotted" w:sz="4" w:space="0" w:color="auto"/>
            </w:tcBorders>
            <w:noWrap/>
            <w:vAlign w:val="center"/>
            <w:hideMark/>
          </w:tcPr>
          <w:p w14:paraId="75BF868F"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1059" w:type="pct"/>
            <w:tcBorders>
              <w:top w:val="nil"/>
              <w:left w:val="nil"/>
              <w:bottom w:val="dotted" w:sz="4" w:space="0" w:color="auto"/>
              <w:right w:val="dotted" w:sz="4" w:space="0" w:color="auto"/>
            </w:tcBorders>
            <w:noWrap/>
            <w:vAlign w:val="center"/>
            <w:hideMark/>
          </w:tcPr>
          <w:p w14:paraId="4F9A0646"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4 755   </w:t>
            </w:r>
          </w:p>
        </w:tc>
        <w:tc>
          <w:tcPr>
            <w:tcW w:w="825" w:type="pct"/>
            <w:tcBorders>
              <w:top w:val="nil"/>
              <w:left w:val="nil"/>
              <w:bottom w:val="dotted" w:sz="4" w:space="0" w:color="auto"/>
              <w:right w:val="dotted" w:sz="4" w:space="0" w:color="auto"/>
            </w:tcBorders>
            <w:noWrap/>
            <w:vAlign w:val="center"/>
            <w:hideMark/>
          </w:tcPr>
          <w:p w14:paraId="62EF7BAD"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78   </w:t>
            </w:r>
          </w:p>
        </w:tc>
        <w:tc>
          <w:tcPr>
            <w:tcW w:w="1081" w:type="pct"/>
            <w:tcBorders>
              <w:top w:val="nil"/>
              <w:left w:val="nil"/>
              <w:bottom w:val="dotted" w:sz="4" w:space="0" w:color="auto"/>
              <w:right w:val="dotted" w:sz="4" w:space="0" w:color="auto"/>
            </w:tcBorders>
            <w:noWrap/>
            <w:vAlign w:val="center"/>
            <w:hideMark/>
          </w:tcPr>
          <w:p w14:paraId="18688A4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38 105   </w:t>
            </w:r>
          </w:p>
        </w:tc>
        <w:tc>
          <w:tcPr>
            <w:tcW w:w="822" w:type="pct"/>
            <w:tcBorders>
              <w:top w:val="nil"/>
              <w:left w:val="nil"/>
              <w:bottom w:val="dotted" w:sz="4" w:space="0" w:color="auto"/>
              <w:right w:val="dotted" w:sz="4" w:space="0" w:color="auto"/>
            </w:tcBorders>
            <w:noWrap/>
            <w:vAlign w:val="center"/>
            <w:hideMark/>
          </w:tcPr>
          <w:p w14:paraId="7D8E2F0B"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542   </w:t>
            </w:r>
          </w:p>
        </w:tc>
      </w:tr>
      <w:tr w:rsidR="00723EAD" w14:paraId="51042284" w14:textId="77777777" w:rsidTr="00AC6003">
        <w:trPr>
          <w:trHeight w:hRule="exact" w:val="285"/>
        </w:trPr>
        <w:tc>
          <w:tcPr>
            <w:tcW w:w="1213" w:type="pct"/>
            <w:tcBorders>
              <w:top w:val="nil"/>
              <w:left w:val="dotted" w:sz="4" w:space="0" w:color="auto"/>
              <w:bottom w:val="single" w:sz="12" w:space="0" w:color="auto"/>
              <w:right w:val="dotted" w:sz="4" w:space="0" w:color="auto"/>
            </w:tcBorders>
            <w:noWrap/>
            <w:vAlign w:val="center"/>
            <w:hideMark/>
          </w:tcPr>
          <w:p w14:paraId="37332FCD"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1059" w:type="pct"/>
            <w:tcBorders>
              <w:top w:val="nil"/>
              <w:left w:val="nil"/>
              <w:bottom w:val="single" w:sz="12" w:space="0" w:color="auto"/>
              <w:right w:val="dotted" w:sz="4" w:space="0" w:color="auto"/>
            </w:tcBorders>
            <w:noWrap/>
            <w:vAlign w:val="center"/>
            <w:hideMark/>
          </w:tcPr>
          <w:p w14:paraId="41BD8DDC"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9 100   </w:t>
            </w:r>
          </w:p>
        </w:tc>
        <w:tc>
          <w:tcPr>
            <w:tcW w:w="825" w:type="pct"/>
            <w:tcBorders>
              <w:top w:val="nil"/>
              <w:left w:val="nil"/>
              <w:bottom w:val="single" w:sz="12" w:space="0" w:color="auto"/>
              <w:right w:val="dotted" w:sz="4" w:space="0" w:color="auto"/>
            </w:tcBorders>
            <w:noWrap/>
            <w:vAlign w:val="center"/>
            <w:hideMark/>
          </w:tcPr>
          <w:p w14:paraId="1FF80837"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202   </w:t>
            </w:r>
          </w:p>
        </w:tc>
        <w:tc>
          <w:tcPr>
            <w:tcW w:w="1081" w:type="pct"/>
            <w:tcBorders>
              <w:top w:val="nil"/>
              <w:left w:val="nil"/>
              <w:bottom w:val="single" w:sz="12" w:space="0" w:color="auto"/>
              <w:right w:val="dotted" w:sz="4" w:space="0" w:color="auto"/>
            </w:tcBorders>
            <w:noWrap/>
            <w:vAlign w:val="center"/>
            <w:hideMark/>
          </w:tcPr>
          <w:p w14:paraId="095FF0EA"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8 558   </w:t>
            </w:r>
          </w:p>
        </w:tc>
        <w:tc>
          <w:tcPr>
            <w:tcW w:w="822" w:type="pct"/>
            <w:tcBorders>
              <w:top w:val="nil"/>
              <w:left w:val="nil"/>
              <w:bottom w:val="single" w:sz="12" w:space="0" w:color="auto"/>
              <w:right w:val="dotted" w:sz="4" w:space="0" w:color="auto"/>
            </w:tcBorders>
            <w:noWrap/>
            <w:vAlign w:val="center"/>
            <w:hideMark/>
          </w:tcPr>
          <w:p w14:paraId="40A9E6B2" w14:textId="77777777" w:rsidR="00723EAD" w:rsidRDefault="00723EAD">
            <w:pPr>
              <w:spacing w:after="0" w:line="240" w:lineRule="auto"/>
              <w:jc w:val="right"/>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218   </w:t>
            </w:r>
          </w:p>
        </w:tc>
      </w:tr>
      <w:tr w:rsidR="00723EAD" w14:paraId="4114F578" w14:textId="77777777" w:rsidTr="00AC6003">
        <w:trPr>
          <w:trHeight w:hRule="exact" w:val="330"/>
        </w:trPr>
        <w:tc>
          <w:tcPr>
            <w:tcW w:w="1213" w:type="pct"/>
            <w:tcBorders>
              <w:top w:val="single" w:sz="12" w:space="0" w:color="auto"/>
              <w:left w:val="dotted" w:sz="4" w:space="0" w:color="auto"/>
              <w:bottom w:val="single" w:sz="12" w:space="0" w:color="auto"/>
              <w:right w:val="dotted" w:sz="4" w:space="0" w:color="auto"/>
            </w:tcBorders>
            <w:noWrap/>
            <w:vAlign w:val="center"/>
            <w:hideMark/>
          </w:tcPr>
          <w:p w14:paraId="26ACF25A" w14:textId="77777777" w:rsidR="00723EAD" w:rsidRDefault="00723EAD">
            <w:pPr>
              <w:spacing w:after="0" w:line="240" w:lineRule="auto"/>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Burkina Faso</w:t>
            </w:r>
          </w:p>
        </w:tc>
        <w:tc>
          <w:tcPr>
            <w:tcW w:w="1059" w:type="pct"/>
            <w:tcBorders>
              <w:top w:val="single" w:sz="12" w:space="0" w:color="auto"/>
              <w:left w:val="nil"/>
              <w:bottom w:val="single" w:sz="12" w:space="0" w:color="auto"/>
              <w:right w:val="dotted" w:sz="4" w:space="0" w:color="auto"/>
            </w:tcBorders>
            <w:noWrap/>
            <w:vAlign w:val="center"/>
            <w:hideMark/>
          </w:tcPr>
          <w:p w14:paraId="53DA3CB6" w14:textId="77777777" w:rsidR="00723EAD" w:rsidRDefault="00723EAD">
            <w:pPr>
              <w:spacing w:after="0" w:line="240" w:lineRule="auto"/>
              <w:jc w:val="right"/>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val="en-US" w:eastAsia="en-US"/>
              </w:rPr>
              <w:t xml:space="preserve"> 69 443   </w:t>
            </w:r>
          </w:p>
        </w:tc>
        <w:tc>
          <w:tcPr>
            <w:tcW w:w="825" w:type="pct"/>
            <w:tcBorders>
              <w:top w:val="single" w:sz="12" w:space="0" w:color="auto"/>
              <w:left w:val="nil"/>
              <w:bottom w:val="single" w:sz="12" w:space="0" w:color="auto"/>
              <w:right w:val="dotted" w:sz="4" w:space="0" w:color="auto"/>
            </w:tcBorders>
            <w:noWrap/>
            <w:vAlign w:val="center"/>
            <w:hideMark/>
          </w:tcPr>
          <w:p w14:paraId="76580009" w14:textId="77777777" w:rsidR="00723EAD" w:rsidRDefault="00723EAD">
            <w:pPr>
              <w:spacing w:after="0" w:line="240" w:lineRule="auto"/>
              <w:jc w:val="right"/>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val="en-US" w:eastAsia="en-US"/>
              </w:rPr>
              <w:t xml:space="preserve"> 1 666   </w:t>
            </w:r>
          </w:p>
        </w:tc>
        <w:tc>
          <w:tcPr>
            <w:tcW w:w="1081" w:type="pct"/>
            <w:tcBorders>
              <w:top w:val="single" w:sz="12" w:space="0" w:color="auto"/>
              <w:left w:val="nil"/>
              <w:bottom w:val="single" w:sz="12" w:space="0" w:color="auto"/>
              <w:right w:val="dotted" w:sz="4" w:space="0" w:color="auto"/>
            </w:tcBorders>
            <w:noWrap/>
            <w:vAlign w:val="center"/>
            <w:hideMark/>
          </w:tcPr>
          <w:p w14:paraId="29064505" w14:textId="77777777" w:rsidR="00723EAD" w:rsidRDefault="00723EAD">
            <w:pPr>
              <w:spacing w:after="0" w:line="240" w:lineRule="auto"/>
              <w:jc w:val="right"/>
              <w:rPr>
                <w:rFonts w:asciiTheme="majorHAnsi" w:hAnsiTheme="majorHAnsi" w:cs="Arial"/>
                <w:b/>
                <w:bCs/>
                <w:color w:val="000000"/>
                <w:sz w:val="18"/>
                <w:szCs w:val="18"/>
                <w:lang w:val="en-US" w:eastAsia="en-US"/>
              </w:rPr>
            </w:pPr>
            <w:r>
              <w:rPr>
                <w:rFonts w:cs="Calibri"/>
                <w:color w:val="000000"/>
                <w:lang w:eastAsia="en-US"/>
              </w:rPr>
              <w:t xml:space="preserve">         </w:t>
            </w:r>
            <w:r>
              <w:rPr>
                <w:rFonts w:asciiTheme="majorHAnsi" w:hAnsiTheme="majorHAnsi" w:cs="Arial"/>
                <w:b/>
                <w:bCs/>
                <w:color w:val="000000"/>
                <w:sz w:val="18"/>
                <w:szCs w:val="18"/>
                <w:lang w:val="en-US" w:eastAsia="en-US"/>
              </w:rPr>
              <w:t>80 167</w:t>
            </w:r>
            <w:r>
              <w:rPr>
                <w:rFonts w:cs="Calibri"/>
                <w:color w:val="000000"/>
                <w:lang w:eastAsia="en-US"/>
              </w:rPr>
              <w:t xml:space="preserve">   </w:t>
            </w:r>
          </w:p>
        </w:tc>
        <w:tc>
          <w:tcPr>
            <w:tcW w:w="822" w:type="pct"/>
            <w:tcBorders>
              <w:top w:val="single" w:sz="12" w:space="0" w:color="auto"/>
              <w:left w:val="nil"/>
              <w:bottom w:val="single" w:sz="12" w:space="0" w:color="auto"/>
              <w:right w:val="dotted" w:sz="4" w:space="0" w:color="auto"/>
            </w:tcBorders>
            <w:noWrap/>
            <w:vAlign w:val="center"/>
            <w:hideMark/>
          </w:tcPr>
          <w:p w14:paraId="70928C15" w14:textId="77777777" w:rsidR="00723EAD" w:rsidRDefault="00723EAD">
            <w:pPr>
              <w:spacing w:after="0" w:line="240" w:lineRule="auto"/>
              <w:jc w:val="right"/>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val="en-US" w:eastAsia="en-US"/>
              </w:rPr>
              <w:t xml:space="preserve"> 1 415   </w:t>
            </w:r>
          </w:p>
        </w:tc>
      </w:tr>
    </w:tbl>
    <w:p w14:paraId="5C19CF8A" w14:textId="0CD1E805" w:rsidR="00723EAD" w:rsidRPr="00AC6003" w:rsidRDefault="00723EAD" w:rsidP="00723EAD">
      <w:pPr>
        <w:spacing w:line="360" w:lineRule="auto"/>
        <w:jc w:val="both"/>
        <w:rPr>
          <w:rFonts w:asciiTheme="majorHAnsi" w:hAnsiTheme="majorHAnsi"/>
          <w:bCs/>
          <w:sz w:val="18"/>
          <w:szCs w:val="18"/>
        </w:rPr>
      </w:pPr>
      <w:r w:rsidRPr="00AC6003">
        <w:rPr>
          <w:rFonts w:asciiTheme="majorHAnsi" w:hAnsiTheme="majorHAnsi"/>
          <w:bCs/>
          <w:sz w:val="18"/>
          <w:szCs w:val="18"/>
          <w:u w:val="single"/>
        </w:rPr>
        <w:t>Source</w:t>
      </w:r>
      <w:r w:rsidRPr="00AC6003">
        <w:rPr>
          <w:rFonts w:asciiTheme="majorHAnsi" w:hAnsiTheme="majorHAnsi"/>
          <w:bCs/>
          <w:sz w:val="18"/>
          <w:szCs w:val="18"/>
        </w:rPr>
        <w:t xml:space="preserve"> : DGESS/MAAH, 2018</w:t>
      </w:r>
    </w:p>
    <w:p w14:paraId="0A6BA626" w14:textId="5ED1B23B" w:rsidR="00D819DB" w:rsidRDefault="00D819DB" w:rsidP="00723EAD">
      <w:pPr>
        <w:spacing w:line="360" w:lineRule="auto"/>
        <w:jc w:val="both"/>
        <w:rPr>
          <w:rFonts w:asciiTheme="majorHAnsi" w:hAnsiTheme="majorHAnsi"/>
          <w:bCs/>
          <w:sz w:val="20"/>
          <w:szCs w:val="20"/>
        </w:rPr>
      </w:pPr>
    </w:p>
    <w:p w14:paraId="2DAF64A4" w14:textId="58DDDD50" w:rsidR="00D819DB" w:rsidRDefault="00D819DB" w:rsidP="00723EAD">
      <w:pPr>
        <w:spacing w:line="360" w:lineRule="auto"/>
        <w:jc w:val="both"/>
        <w:rPr>
          <w:rFonts w:asciiTheme="majorHAnsi" w:hAnsiTheme="majorHAnsi"/>
          <w:bCs/>
          <w:sz w:val="20"/>
          <w:szCs w:val="20"/>
        </w:rPr>
      </w:pPr>
    </w:p>
    <w:p w14:paraId="5280260B" w14:textId="77777777" w:rsidR="00D819DB" w:rsidRDefault="00D819DB" w:rsidP="00723EAD">
      <w:pPr>
        <w:spacing w:line="360" w:lineRule="auto"/>
        <w:jc w:val="both"/>
        <w:rPr>
          <w:rFonts w:asciiTheme="majorHAnsi" w:hAnsiTheme="majorHAnsi"/>
          <w:bCs/>
          <w:sz w:val="20"/>
          <w:szCs w:val="20"/>
        </w:rPr>
      </w:pPr>
    </w:p>
    <w:p w14:paraId="653BBDE4" w14:textId="6BBEB5E5" w:rsidR="00723EAD" w:rsidRDefault="00723EAD" w:rsidP="00723EAD">
      <w:pPr>
        <w:pStyle w:val="Lgende"/>
        <w:rPr>
          <w:rFonts w:asciiTheme="majorHAnsi" w:hAnsiTheme="majorHAnsi" w:cs="Arial"/>
          <w:sz w:val="20"/>
          <w:szCs w:val="24"/>
        </w:rPr>
      </w:pPr>
      <w:bookmarkStart w:id="501" w:name="_Toc532205212"/>
      <w:r>
        <w:rPr>
          <w:rFonts w:asciiTheme="majorHAnsi" w:hAnsiTheme="majorHAnsi" w:cs="Arial"/>
          <w:sz w:val="20"/>
          <w:szCs w:val="24"/>
        </w:rPr>
        <w:lastRenderedPageBreak/>
        <w:t xml:space="preserve">Tableau </w:t>
      </w:r>
      <w:r>
        <w:fldChar w:fldCharType="begin"/>
      </w:r>
      <w:r>
        <w:rPr>
          <w:rFonts w:asciiTheme="majorHAnsi" w:hAnsiTheme="majorHAnsi" w:cs="Arial"/>
          <w:sz w:val="20"/>
          <w:szCs w:val="24"/>
        </w:rPr>
        <w:instrText xml:space="preserve"> SEQ Tableau \* ARABIC </w:instrText>
      </w:r>
      <w:r>
        <w:fldChar w:fldCharType="separate"/>
      </w:r>
      <w:r w:rsidR="00A954CB">
        <w:rPr>
          <w:rFonts w:asciiTheme="majorHAnsi" w:hAnsiTheme="majorHAnsi" w:cs="Arial"/>
          <w:noProof/>
          <w:sz w:val="20"/>
          <w:szCs w:val="24"/>
        </w:rPr>
        <w:t>35</w:t>
      </w:r>
      <w:r>
        <w:fldChar w:fldCharType="end"/>
      </w:r>
      <w:r>
        <w:rPr>
          <w:rFonts w:asciiTheme="majorHAnsi" w:hAnsiTheme="majorHAnsi" w:cs="Arial"/>
          <w:sz w:val="20"/>
          <w:szCs w:val="24"/>
        </w:rPr>
        <w:t xml:space="preserve">: </w:t>
      </w:r>
      <w:r>
        <w:rPr>
          <w:rFonts w:asciiTheme="majorHAnsi" w:hAnsiTheme="majorHAnsi" w:cs="Arial"/>
          <w:b w:val="0"/>
          <w:sz w:val="20"/>
          <w:szCs w:val="24"/>
        </w:rPr>
        <w:t xml:space="preserve">Programmation </w:t>
      </w:r>
      <w:r>
        <w:rPr>
          <w:rFonts w:asciiTheme="majorHAnsi" w:hAnsiTheme="majorHAnsi" w:cs="Arial"/>
          <w:b w:val="0"/>
          <w:bCs w:val="0"/>
          <w:sz w:val="20"/>
          <w:szCs w:val="24"/>
        </w:rPr>
        <w:t xml:space="preserve">des </w:t>
      </w:r>
      <w:r>
        <w:rPr>
          <w:rFonts w:asciiTheme="majorHAnsi" w:hAnsiTheme="majorHAnsi" w:cs="Arial"/>
          <w:b w:val="0"/>
          <w:sz w:val="20"/>
          <w:szCs w:val="24"/>
        </w:rPr>
        <w:t>productions et superficie de niébé et de voandzou pour la campagne 2018/2019</w:t>
      </w:r>
      <w:bookmarkEnd w:id="501"/>
    </w:p>
    <w:tbl>
      <w:tblPr>
        <w:tblW w:w="5000" w:type="pct"/>
        <w:tblLook w:val="04A0" w:firstRow="1" w:lastRow="0" w:firstColumn="1" w:lastColumn="0" w:noHBand="0" w:noVBand="1"/>
      </w:tblPr>
      <w:tblGrid>
        <w:gridCol w:w="2572"/>
        <w:gridCol w:w="1731"/>
        <w:gridCol w:w="1731"/>
        <w:gridCol w:w="1513"/>
        <w:gridCol w:w="1515"/>
      </w:tblGrid>
      <w:tr w:rsidR="00723EAD" w14:paraId="0472F261" w14:textId="77777777" w:rsidTr="00AC6003">
        <w:trPr>
          <w:trHeight w:hRule="exact" w:val="431"/>
        </w:trPr>
        <w:tc>
          <w:tcPr>
            <w:tcW w:w="1419" w:type="pct"/>
            <w:vMerge w:val="restart"/>
            <w:tcBorders>
              <w:top w:val="single" w:sz="12" w:space="0" w:color="auto"/>
              <w:left w:val="dotted" w:sz="4" w:space="0" w:color="auto"/>
              <w:bottom w:val="single" w:sz="12" w:space="0" w:color="000000"/>
              <w:right w:val="dotted" w:sz="4" w:space="0" w:color="auto"/>
            </w:tcBorders>
            <w:noWrap/>
            <w:vAlign w:val="center"/>
            <w:hideMark/>
          </w:tcPr>
          <w:p w14:paraId="3FF0CF16"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910" w:type="pct"/>
            <w:gridSpan w:val="2"/>
            <w:tcBorders>
              <w:top w:val="single" w:sz="12" w:space="0" w:color="auto"/>
              <w:left w:val="nil"/>
              <w:bottom w:val="single" w:sz="12" w:space="0" w:color="auto"/>
              <w:right w:val="dotted" w:sz="4" w:space="0" w:color="000000"/>
            </w:tcBorders>
            <w:noWrap/>
            <w:vAlign w:val="center"/>
            <w:hideMark/>
          </w:tcPr>
          <w:p w14:paraId="1445511E"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Niébé</w:t>
            </w:r>
          </w:p>
        </w:tc>
        <w:tc>
          <w:tcPr>
            <w:tcW w:w="1671" w:type="pct"/>
            <w:gridSpan w:val="2"/>
            <w:tcBorders>
              <w:top w:val="single" w:sz="12" w:space="0" w:color="auto"/>
              <w:left w:val="nil"/>
              <w:bottom w:val="single" w:sz="12" w:space="0" w:color="auto"/>
              <w:right w:val="dotted" w:sz="4" w:space="0" w:color="000000"/>
            </w:tcBorders>
            <w:noWrap/>
            <w:vAlign w:val="center"/>
            <w:hideMark/>
          </w:tcPr>
          <w:p w14:paraId="4245A25F"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Voandzou</w:t>
            </w:r>
          </w:p>
        </w:tc>
      </w:tr>
      <w:tr w:rsidR="00723EAD" w14:paraId="1047E535" w14:textId="77777777" w:rsidTr="00AC6003">
        <w:trPr>
          <w:trHeight w:val="264"/>
        </w:trPr>
        <w:tc>
          <w:tcPr>
            <w:tcW w:w="1419" w:type="pct"/>
            <w:vMerge/>
            <w:tcBorders>
              <w:top w:val="single" w:sz="12" w:space="0" w:color="auto"/>
              <w:left w:val="dotted" w:sz="4" w:space="0" w:color="auto"/>
              <w:bottom w:val="single" w:sz="12" w:space="0" w:color="000000"/>
              <w:right w:val="dotted" w:sz="4" w:space="0" w:color="auto"/>
            </w:tcBorders>
            <w:vAlign w:val="center"/>
            <w:hideMark/>
          </w:tcPr>
          <w:p w14:paraId="48C91AE0" w14:textId="77777777" w:rsidR="00723EAD" w:rsidRDefault="00723EAD">
            <w:pPr>
              <w:spacing w:after="0" w:line="240" w:lineRule="auto"/>
              <w:rPr>
                <w:rFonts w:asciiTheme="majorHAnsi" w:hAnsiTheme="majorHAnsi" w:cs="Arial"/>
                <w:b/>
                <w:bCs/>
                <w:color w:val="000000"/>
                <w:sz w:val="18"/>
                <w:szCs w:val="18"/>
                <w:lang w:val="en-US" w:eastAsia="en-US"/>
              </w:rPr>
            </w:pPr>
          </w:p>
        </w:tc>
        <w:tc>
          <w:tcPr>
            <w:tcW w:w="955" w:type="pct"/>
            <w:tcBorders>
              <w:top w:val="nil"/>
              <w:left w:val="nil"/>
              <w:bottom w:val="single" w:sz="12" w:space="0" w:color="auto"/>
              <w:right w:val="dotted" w:sz="4" w:space="0" w:color="auto"/>
            </w:tcBorders>
            <w:noWrap/>
            <w:vAlign w:val="center"/>
            <w:hideMark/>
          </w:tcPr>
          <w:p w14:paraId="6618E09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955" w:type="pct"/>
            <w:tcBorders>
              <w:top w:val="nil"/>
              <w:left w:val="nil"/>
              <w:bottom w:val="single" w:sz="12" w:space="0" w:color="auto"/>
              <w:right w:val="dotted" w:sz="4" w:space="0" w:color="auto"/>
            </w:tcBorders>
            <w:noWrap/>
            <w:vAlign w:val="center"/>
            <w:hideMark/>
          </w:tcPr>
          <w:p w14:paraId="636CB2D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c>
          <w:tcPr>
            <w:tcW w:w="835" w:type="pct"/>
            <w:tcBorders>
              <w:top w:val="nil"/>
              <w:left w:val="nil"/>
              <w:bottom w:val="single" w:sz="12" w:space="0" w:color="auto"/>
              <w:right w:val="dotted" w:sz="4" w:space="0" w:color="auto"/>
            </w:tcBorders>
            <w:noWrap/>
            <w:vAlign w:val="center"/>
            <w:hideMark/>
          </w:tcPr>
          <w:p w14:paraId="5C157523"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835" w:type="pct"/>
            <w:tcBorders>
              <w:top w:val="nil"/>
              <w:left w:val="nil"/>
              <w:bottom w:val="single" w:sz="12" w:space="0" w:color="auto"/>
              <w:right w:val="dotted" w:sz="4" w:space="0" w:color="auto"/>
            </w:tcBorders>
            <w:noWrap/>
            <w:vAlign w:val="center"/>
            <w:hideMark/>
          </w:tcPr>
          <w:p w14:paraId="3E3B9ECD"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r>
      <w:tr w:rsidR="00723EAD" w14:paraId="647FF7AC" w14:textId="77777777" w:rsidTr="00AC6003">
        <w:trPr>
          <w:trHeight w:hRule="exact" w:val="453"/>
        </w:trPr>
        <w:tc>
          <w:tcPr>
            <w:tcW w:w="1419" w:type="pct"/>
            <w:tcBorders>
              <w:top w:val="nil"/>
              <w:left w:val="dotted" w:sz="4" w:space="0" w:color="auto"/>
              <w:bottom w:val="dotted" w:sz="4" w:space="0" w:color="auto"/>
              <w:right w:val="dotted" w:sz="4" w:space="0" w:color="auto"/>
            </w:tcBorders>
            <w:noWrap/>
            <w:vAlign w:val="center"/>
            <w:hideMark/>
          </w:tcPr>
          <w:p w14:paraId="3130E7B7"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955" w:type="pct"/>
            <w:tcBorders>
              <w:top w:val="nil"/>
              <w:left w:val="nil"/>
              <w:bottom w:val="dotted" w:sz="4" w:space="0" w:color="auto"/>
              <w:right w:val="dotted" w:sz="4" w:space="0" w:color="auto"/>
            </w:tcBorders>
            <w:noWrap/>
            <w:vAlign w:val="center"/>
            <w:hideMark/>
          </w:tcPr>
          <w:p w14:paraId="3C361991" w14:textId="6D08F486"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15 536</w:t>
            </w:r>
          </w:p>
        </w:tc>
        <w:tc>
          <w:tcPr>
            <w:tcW w:w="955" w:type="pct"/>
            <w:tcBorders>
              <w:top w:val="nil"/>
              <w:left w:val="nil"/>
              <w:bottom w:val="dotted" w:sz="4" w:space="0" w:color="auto"/>
              <w:right w:val="dotted" w:sz="4" w:space="0" w:color="auto"/>
            </w:tcBorders>
            <w:noWrap/>
            <w:vAlign w:val="center"/>
            <w:hideMark/>
          </w:tcPr>
          <w:p w14:paraId="027FB176" w14:textId="2031AC10"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6 372</w:t>
            </w:r>
          </w:p>
        </w:tc>
        <w:tc>
          <w:tcPr>
            <w:tcW w:w="835" w:type="pct"/>
            <w:tcBorders>
              <w:top w:val="nil"/>
              <w:left w:val="nil"/>
              <w:bottom w:val="dotted" w:sz="4" w:space="0" w:color="auto"/>
              <w:right w:val="dotted" w:sz="4" w:space="0" w:color="auto"/>
            </w:tcBorders>
            <w:noWrap/>
            <w:vAlign w:val="center"/>
            <w:hideMark/>
          </w:tcPr>
          <w:p w14:paraId="77C7B0EA" w14:textId="75B31921"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2 065</w:t>
            </w:r>
          </w:p>
        </w:tc>
        <w:tc>
          <w:tcPr>
            <w:tcW w:w="835" w:type="pct"/>
            <w:tcBorders>
              <w:top w:val="nil"/>
              <w:left w:val="nil"/>
              <w:bottom w:val="dotted" w:sz="4" w:space="0" w:color="auto"/>
              <w:right w:val="dotted" w:sz="4" w:space="0" w:color="auto"/>
            </w:tcBorders>
            <w:noWrap/>
            <w:vAlign w:val="center"/>
            <w:hideMark/>
          </w:tcPr>
          <w:p w14:paraId="42DAF1ED" w14:textId="60D5BFC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367</w:t>
            </w:r>
          </w:p>
        </w:tc>
      </w:tr>
      <w:tr w:rsidR="00723EAD" w14:paraId="75AB93F0"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1C4D74E0"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955" w:type="pct"/>
            <w:tcBorders>
              <w:top w:val="nil"/>
              <w:left w:val="nil"/>
              <w:bottom w:val="dotted" w:sz="4" w:space="0" w:color="auto"/>
              <w:right w:val="dotted" w:sz="4" w:space="0" w:color="auto"/>
            </w:tcBorders>
            <w:noWrap/>
            <w:vAlign w:val="center"/>
            <w:hideMark/>
          </w:tcPr>
          <w:p w14:paraId="628984B9" w14:textId="428C9380"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68 570</w:t>
            </w:r>
          </w:p>
        </w:tc>
        <w:tc>
          <w:tcPr>
            <w:tcW w:w="955" w:type="pct"/>
            <w:tcBorders>
              <w:top w:val="nil"/>
              <w:left w:val="nil"/>
              <w:bottom w:val="dotted" w:sz="4" w:space="0" w:color="auto"/>
              <w:right w:val="dotted" w:sz="4" w:space="0" w:color="auto"/>
            </w:tcBorders>
            <w:noWrap/>
            <w:vAlign w:val="center"/>
            <w:hideMark/>
          </w:tcPr>
          <w:p w14:paraId="50B594C2" w14:textId="6E6B72EA"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22 593</w:t>
            </w:r>
          </w:p>
        </w:tc>
        <w:tc>
          <w:tcPr>
            <w:tcW w:w="835" w:type="pct"/>
            <w:tcBorders>
              <w:top w:val="nil"/>
              <w:left w:val="nil"/>
              <w:bottom w:val="dotted" w:sz="4" w:space="0" w:color="auto"/>
              <w:right w:val="dotted" w:sz="4" w:space="0" w:color="auto"/>
            </w:tcBorders>
            <w:noWrap/>
            <w:vAlign w:val="center"/>
            <w:hideMark/>
          </w:tcPr>
          <w:p w14:paraId="6118B15D" w14:textId="2EB4D9AD"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4 175</w:t>
            </w:r>
          </w:p>
        </w:tc>
        <w:tc>
          <w:tcPr>
            <w:tcW w:w="835" w:type="pct"/>
            <w:tcBorders>
              <w:top w:val="nil"/>
              <w:left w:val="nil"/>
              <w:bottom w:val="dotted" w:sz="4" w:space="0" w:color="auto"/>
              <w:right w:val="dotted" w:sz="4" w:space="0" w:color="auto"/>
            </w:tcBorders>
            <w:noWrap/>
            <w:vAlign w:val="center"/>
            <w:hideMark/>
          </w:tcPr>
          <w:p w14:paraId="0B59234A" w14:textId="50982353"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739</w:t>
            </w:r>
          </w:p>
        </w:tc>
      </w:tr>
      <w:tr w:rsidR="00723EAD" w14:paraId="2D621335"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52575805"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955" w:type="pct"/>
            <w:tcBorders>
              <w:top w:val="nil"/>
              <w:left w:val="nil"/>
              <w:bottom w:val="dotted" w:sz="4" w:space="0" w:color="auto"/>
              <w:right w:val="dotted" w:sz="4" w:space="0" w:color="auto"/>
            </w:tcBorders>
            <w:noWrap/>
            <w:vAlign w:val="center"/>
            <w:hideMark/>
          </w:tcPr>
          <w:p w14:paraId="7BD89F24" w14:textId="6BED11A6"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73 327</w:t>
            </w:r>
          </w:p>
        </w:tc>
        <w:tc>
          <w:tcPr>
            <w:tcW w:w="955" w:type="pct"/>
            <w:tcBorders>
              <w:top w:val="nil"/>
              <w:left w:val="nil"/>
              <w:bottom w:val="dotted" w:sz="4" w:space="0" w:color="auto"/>
              <w:right w:val="dotted" w:sz="4" w:space="0" w:color="auto"/>
            </w:tcBorders>
            <w:noWrap/>
            <w:vAlign w:val="center"/>
            <w:hideMark/>
          </w:tcPr>
          <w:p w14:paraId="405E146D" w14:textId="05AD2A30"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39 499</w:t>
            </w:r>
          </w:p>
        </w:tc>
        <w:tc>
          <w:tcPr>
            <w:tcW w:w="835" w:type="pct"/>
            <w:tcBorders>
              <w:top w:val="nil"/>
              <w:left w:val="nil"/>
              <w:bottom w:val="dotted" w:sz="4" w:space="0" w:color="auto"/>
              <w:right w:val="dotted" w:sz="4" w:space="0" w:color="auto"/>
            </w:tcBorders>
            <w:noWrap/>
            <w:vAlign w:val="center"/>
            <w:hideMark/>
          </w:tcPr>
          <w:p w14:paraId="7442663F" w14:textId="09A6CBC1"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4 456</w:t>
            </w:r>
          </w:p>
        </w:tc>
        <w:tc>
          <w:tcPr>
            <w:tcW w:w="835" w:type="pct"/>
            <w:tcBorders>
              <w:top w:val="nil"/>
              <w:left w:val="nil"/>
              <w:bottom w:val="dotted" w:sz="4" w:space="0" w:color="auto"/>
              <w:right w:val="dotted" w:sz="4" w:space="0" w:color="auto"/>
            </w:tcBorders>
            <w:noWrap/>
            <w:vAlign w:val="center"/>
            <w:hideMark/>
          </w:tcPr>
          <w:p w14:paraId="3259781F" w14:textId="56BB957B"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1 112</w:t>
            </w:r>
          </w:p>
        </w:tc>
      </w:tr>
      <w:tr w:rsidR="00723EAD" w14:paraId="057A41A1"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268798D8"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955" w:type="pct"/>
            <w:tcBorders>
              <w:top w:val="nil"/>
              <w:left w:val="nil"/>
              <w:bottom w:val="dotted" w:sz="4" w:space="0" w:color="auto"/>
              <w:right w:val="dotted" w:sz="4" w:space="0" w:color="auto"/>
            </w:tcBorders>
            <w:noWrap/>
            <w:vAlign w:val="center"/>
            <w:hideMark/>
          </w:tcPr>
          <w:p w14:paraId="3AFF5FF9" w14:textId="5AC1F37F"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77 450</w:t>
            </w:r>
          </w:p>
        </w:tc>
        <w:tc>
          <w:tcPr>
            <w:tcW w:w="955" w:type="pct"/>
            <w:tcBorders>
              <w:top w:val="nil"/>
              <w:left w:val="nil"/>
              <w:bottom w:val="dotted" w:sz="4" w:space="0" w:color="auto"/>
              <w:right w:val="dotted" w:sz="4" w:space="0" w:color="auto"/>
            </w:tcBorders>
            <w:noWrap/>
            <w:vAlign w:val="center"/>
            <w:hideMark/>
          </w:tcPr>
          <w:p w14:paraId="7211B490" w14:textId="75371E50"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31 901</w:t>
            </w:r>
          </w:p>
        </w:tc>
        <w:tc>
          <w:tcPr>
            <w:tcW w:w="835" w:type="pct"/>
            <w:tcBorders>
              <w:top w:val="nil"/>
              <w:left w:val="nil"/>
              <w:bottom w:val="dotted" w:sz="4" w:space="0" w:color="auto"/>
              <w:right w:val="dotted" w:sz="4" w:space="0" w:color="auto"/>
            </w:tcBorders>
            <w:noWrap/>
            <w:vAlign w:val="center"/>
            <w:hideMark/>
          </w:tcPr>
          <w:p w14:paraId="2C48E1BD" w14:textId="402BE73B"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10 143</w:t>
            </w:r>
          </w:p>
        </w:tc>
        <w:tc>
          <w:tcPr>
            <w:tcW w:w="835" w:type="pct"/>
            <w:tcBorders>
              <w:top w:val="nil"/>
              <w:left w:val="nil"/>
              <w:bottom w:val="dotted" w:sz="4" w:space="0" w:color="auto"/>
              <w:right w:val="dotted" w:sz="4" w:space="0" w:color="auto"/>
            </w:tcBorders>
            <w:noWrap/>
            <w:vAlign w:val="center"/>
            <w:hideMark/>
          </w:tcPr>
          <w:p w14:paraId="0308D905" w14:textId="50644E0A"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2 286</w:t>
            </w:r>
          </w:p>
        </w:tc>
      </w:tr>
      <w:tr w:rsidR="00723EAD" w14:paraId="15A27AC3"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3E34626E"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955" w:type="pct"/>
            <w:tcBorders>
              <w:top w:val="nil"/>
              <w:left w:val="nil"/>
              <w:bottom w:val="dotted" w:sz="4" w:space="0" w:color="auto"/>
              <w:right w:val="dotted" w:sz="4" w:space="0" w:color="auto"/>
            </w:tcBorders>
            <w:noWrap/>
            <w:vAlign w:val="center"/>
            <w:hideMark/>
          </w:tcPr>
          <w:p w14:paraId="7AB0F57B" w14:textId="6FB17D51"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39 016</w:t>
            </w:r>
          </w:p>
        </w:tc>
        <w:tc>
          <w:tcPr>
            <w:tcW w:w="955" w:type="pct"/>
            <w:tcBorders>
              <w:top w:val="nil"/>
              <w:left w:val="nil"/>
              <w:bottom w:val="dotted" w:sz="4" w:space="0" w:color="auto"/>
              <w:right w:val="dotted" w:sz="4" w:space="0" w:color="auto"/>
            </w:tcBorders>
            <w:noWrap/>
            <w:vAlign w:val="center"/>
            <w:hideMark/>
          </w:tcPr>
          <w:p w14:paraId="71C6774D" w14:textId="28D2BFA4"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8 833</w:t>
            </w:r>
          </w:p>
        </w:tc>
        <w:tc>
          <w:tcPr>
            <w:tcW w:w="835" w:type="pct"/>
            <w:tcBorders>
              <w:top w:val="nil"/>
              <w:left w:val="nil"/>
              <w:bottom w:val="dotted" w:sz="4" w:space="0" w:color="auto"/>
              <w:right w:val="dotted" w:sz="4" w:space="0" w:color="auto"/>
            </w:tcBorders>
            <w:noWrap/>
            <w:vAlign w:val="center"/>
            <w:hideMark/>
          </w:tcPr>
          <w:p w14:paraId="65DBBC7B" w14:textId="26CC7F2E"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8 541</w:t>
            </w:r>
          </w:p>
        </w:tc>
        <w:tc>
          <w:tcPr>
            <w:tcW w:w="835" w:type="pct"/>
            <w:tcBorders>
              <w:top w:val="nil"/>
              <w:left w:val="nil"/>
              <w:bottom w:val="dotted" w:sz="4" w:space="0" w:color="auto"/>
              <w:right w:val="dotted" w:sz="4" w:space="0" w:color="auto"/>
            </w:tcBorders>
            <w:noWrap/>
            <w:vAlign w:val="center"/>
            <w:hideMark/>
          </w:tcPr>
          <w:p w14:paraId="39DAB019" w14:textId="0F28632B"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1 245</w:t>
            </w:r>
          </w:p>
        </w:tc>
      </w:tr>
      <w:tr w:rsidR="00723EAD" w14:paraId="2C3C4A2D"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154C4FDA"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955" w:type="pct"/>
            <w:tcBorders>
              <w:top w:val="nil"/>
              <w:left w:val="nil"/>
              <w:bottom w:val="dotted" w:sz="4" w:space="0" w:color="auto"/>
              <w:right w:val="dotted" w:sz="4" w:space="0" w:color="auto"/>
            </w:tcBorders>
            <w:noWrap/>
            <w:vAlign w:val="center"/>
            <w:hideMark/>
          </w:tcPr>
          <w:p w14:paraId="2BA01CD6" w14:textId="5D471D24"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32 184</w:t>
            </w:r>
          </w:p>
        </w:tc>
        <w:tc>
          <w:tcPr>
            <w:tcW w:w="955" w:type="pct"/>
            <w:tcBorders>
              <w:top w:val="nil"/>
              <w:left w:val="nil"/>
              <w:bottom w:val="dotted" w:sz="4" w:space="0" w:color="auto"/>
              <w:right w:val="dotted" w:sz="4" w:space="0" w:color="auto"/>
            </w:tcBorders>
            <w:noWrap/>
            <w:vAlign w:val="center"/>
            <w:hideMark/>
          </w:tcPr>
          <w:p w14:paraId="387F11E3" w14:textId="080C5F7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37 550</w:t>
            </w:r>
          </w:p>
        </w:tc>
        <w:tc>
          <w:tcPr>
            <w:tcW w:w="835" w:type="pct"/>
            <w:tcBorders>
              <w:top w:val="nil"/>
              <w:left w:val="nil"/>
              <w:bottom w:val="dotted" w:sz="4" w:space="0" w:color="auto"/>
              <w:right w:val="dotted" w:sz="4" w:space="0" w:color="auto"/>
            </w:tcBorders>
            <w:noWrap/>
            <w:vAlign w:val="center"/>
            <w:hideMark/>
          </w:tcPr>
          <w:p w14:paraId="7DDE0AA0" w14:textId="6E808B6D"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2 237</w:t>
            </w:r>
          </w:p>
        </w:tc>
        <w:tc>
          <w:tcPr>
            <w:tcW w:w="835" w:type="pct"/>
            <w:tcBorders>
              <w:top w:val="nil"/>
              <w:left w:val="nil"/>
              <w:bottom w:val="dotted" w:sz="4" w:space="0" w:color="auto"/>
              <w:right w:val="dotted" w:sz="4" w:space="0" w:color="auto"/>
            </w:tcBorders>
            <w:noWrap/>
            <w:vAlign w:val="center"/>
            <w:hideMark/>
          </w:tcPr>
          <w:p w14:paraId="4A4AA22C" w14:textId="2E342BD7"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663</w:t>
            </w:r>
          </w:p>
        </w:tc>
      </w:tr>
      <w:tr w:rsidR="00723EAD" w14:paraId="70285C73"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1FF6722C"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Mouhoun</w:t>
            </w:r>
          </w:p>
        </w:tc>
        <w:tc>
          <w:tcPr>
            <w:tcW w:w="955" w:type="pct"/>
            <w:tcBorders>
              <w:top w:val="nil"/>
              <w:left w:val="nil"/>
              <w:bottom w:val="dotted" w:sz="4" w:space="0" w:color="auto"/>
              <w:right w:val="dotted" w:sz="4" w:space="0" w:color="auto"/>
            </w:tcBorders>
            <w:noWrap/>
            <w:vAlign w:val="center"/>
            <w:hideMark/>
          </w:tcPr>
          <w:p w14:paraId="4C86C2F2" w14:textId="06D4533E"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100 452</w:t>
            </w:r>
          </w:p>
        </w:tc>
        <w:tc>
          <w:tcPr>
            <w:tcW w:w="955" w:type="pct"/>
            <w:tcBorders>
              <w:top w:val="nil"/>
              <w:left w:val="nil"/>
              <w:bottom w:val="dotted" w:sz="4" w:space="0" w:color="auto"/>
              <w:right w:val="dotted" w:sz="4" w:space="0" w:color="auto"/>
            </w:tcBorders>
            <w:noWrap/>
            <w:vAlign w:val="center"/>
            <w:hideMark/>
          </w:tcPr>
          <w:p w14:paraId="68F1AA42" w14:textId="403328C0"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36 627</w:t>
            </w:r>
          </w:p>
        </w:tc>
        <w:tc>
          <w:tcPr>
            <w:tcW w:w="835" w:type="pct"/>
            <w:tcBorders>
              <w:top w:val="nil"/>
              <w:left w:val="nil"/>
              <w:bottom w:val="dotted" w:sz="4" w:space="0" w:color="auto"/>
              <w:right w:val="dotted" w:sz="4" w:space="0" w:color="auto"/>
            </w:tcBorders>
            <w:noWrap/>
            <w:vAlign w:val="center"/>
            <w:hideMark/>
          </w:tcPr>
          <w:p w14:paraId="1A1D98D8" w14:textId="2BC53B12"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11 462</w:t>
            </w:r>
          </w:p>
        </w:tc>
        <w:tc>
          <w:tcPr>
            <w:tcW w:w="835" w:type="pct"/>
            <w:tcBorders>
              <w:top w:val="nil"/>
              <w:left w:val="nil"/>
              <w:bottom w:val="dotted" w:sz="4" w:space="0" w:color="auto"/>
              <w:right w:val="dotted" w:sz="4" w:space="0" w:color="auto"/>
            </w:tcBorders>
            <w:noWrap/>
            <w:vAlign w:val="center"/>
            <w:hideMark/>
          </w:tcPr>
          <w:p w14:paraId="7C7D5B66" w14:textId="3DA5ED67"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2 062</w:t>
            </w:r>
          </w:p>
        </w:tc>
      </w:tr>
      <w:tr w:rsidR="00723EAD" w14:paraId="71E13D65"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576FA67B"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955" w:type="pct"/>
            <w:tcBorders>
              <w:top w:val="nil"/>
              <w:left w:val="nil"/>
              <w:bottom w:val="dotted" w:sz="4" w:space="0" w:color="auto"/>
              <w:right w:val="dotted" w:sz="4" w:space="0" w:color="auto"/>
            </w:tcBorders>
            <w:noWrap/>
            <w:vAlign w:val="center"/>
            <w:hideMark/>
          </w:tcPr>
          <w:p w14:paraId="71529C84" w14:textId="60CF7705"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58 923</w:t>
            </w:r>
          </w:p>
        </w:tc>
        <w:tc>
          <w:tcPr>
            <w:tcW w:w="955" w:type="pct"/>
            <w:tcBorders>
              <w:top w:val="nil"/>
              <w:left w:val="nil"/>
              <w:bottom w:val="dotted" w:sz="4" w:space="0" w:color="auto"/>
              <w:right w:val="dotted" w:sz="4" w:space="0" w:color="auto"/>
            </w:tcBorders>
            <w:noWrap/>
            <w:vAlign w:val="center"/>
            <w:hideMark/>
          </w:tcPr>
          <w:p w14:paraId="094B5A02" w14:textId="6B2FDB54"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23 467</w:t>
            </w:r>
          </w:p>
        </w:tc>
        <w:tc>
          <w:tcPr>
            <w:tcW w:w="835" w:type="pct"/>
            <w:tcBorders>
              <w:top w:val="nil"/>
              <w:left w:val="nil"/>
              <w:bottom w:val="dotted" w:sz="4" w:space="0" w:color="auto"/>
              <w:right w:val="dotted" w:sz="4" w:space="0" w:color="auto"/>
            </w:tcBorders>
            <w:noWrap/>
            <w:vAlign w:val="center"/>
            <w:hideMark/>
          </w:tcPr>
          <w:p w14:paraId="2AC8C17D" w14:textId="21337E97"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1 291</w:t>
            </w:r>
          </w:p>
        </w:tc>
        <w:tc>
          <w:tcPr>
            <w:tcW w:w="835" w:type="pct"/>
            <w:tcBorders>
              <w:top w:val="nil"/>
              <w:left w:val="nil"/>
              <w:bottom w:val="dotted" w:sz="4" w:space="0" w:color="auto"/>
              <w:right w:val="dotted" w:sz="4" w:space="0" w:color="auto"/>
            </w:tcBorders>
            <w:noWrap/>
            <w:vAlign w:val="center"/>
            <w:hideMark/>
          </w:tcPr>
          <w:p w14:paraId="72B3AC2D" w14:textId="513EEDF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281</w:t>
            </w:r>
          </w:p>
        </w:tc>
      </w:tr>
      <w:tr w:rsidR="00723EAD" w14:paraId="25C0F050"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68FD400E"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955" w:type="pct"/>
            <w:tcBorders>
              <w:top w:val="nil"/>
              <w:left w:val="nil"/>
              <w:bottom w:val="dotted" w:sz="4" w:space="0" w:color="auto"/>
              <w:right w:val="dotted" w:sz="4" w:space="0" w:color="auto"/>
            </w:tcBorders>
            <w:noWrap/>
            <w:vAlign w:val="center"/>
            <w:hideMark/>
          </w:tcPr>
          <w:p w14:paraId="568F365F" w14:textId="1219A68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50 647</w:t>
            </w:r>
          </w:p>
        </w:tc>
        <w:tc>
          <w:tcPr>
            <w:tcW w:w="955" w:type="pct"/>
            <w:tcBorders>
              <w:top w:val="nil"/>
              <w:left w:val="nil"/>
              <w:bottom w:val="dotted" w:sz="4" w:space="0" w:color="auto"/>
              <w:right w:val="dotted" w:sz="4" w:space="0" w:color="auto"/>
            </w:tcBorders>
            <w:noWrap/>
            <w:vAlign w:val="center"/>
            <w:hideMark/>
          </w:tcPr>
          <w:p w14:paraId="4F25B9D2" w14:textId="745FD1FB"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20 912</w:t>
            </w:r>
          </w:p>
        </w:tc>
        <w:tc>
          <w:tcPr>
            <w:tcW w:w="835" w:type="pct"/>
            <w:tcBorders>
              <w:top w:val="nil"/>
              <w:left w:val="nil"/>
              <w:bottom w:val="dotted" w:sz="4" w:space="0" w:color="auto"/>
              <w:right w:val="dotted" w:sz="4" w:space="0" w:color="auto"/>
            </w:tcBorders>
            <w:noWrap/>
            <w:vAlign w:val="center"/>
            <w:hideMark/>
          </w:tcPr>
          <w:p w14:paraId="755688EC" w14:textId="0C51BE56"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14 113</w:t>
            </w:r>
          </w:p>
        </w:tc>
        <w:tc>
          <w:tcPr>
            <w:tcW w:w="835" w:type="pct"/>
            <w:tcBorders>
              <w:top w:val="nil"/>
              <w:left w:val="nil"/>
              <w:bottom w:val="dotted" w:sz="4" w:space="0" w:color="auto"/>
              <w:right w:val="dotted" w:sz="4" w:space="0" w:color="auto"/>
            </w:tcBorders>
            <w:noWrap/>
            <w:vAlign w:val="center"/>
            <w:hideMark/>
          </w:tcPr>
          <w:p w14:paraId="13CFCB8F" w14:textId="058B4346"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2 359</w:t>
            </w:r>
          </w:p>
        </w:tc>
      </w:tr>
      <w:tr w:rsidR="00723EAD" w14:paraId="771DF3D6"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75CFEBD9"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955" w:type="pct"/>
            <w:tcBorders>
              <w:top w:val="nil"/>
              <w:left w:val="nil"/>
              <w:bottom w:val="dotted" w:sz="4" w:space="0" w:color="auto"/>
              <w:right w:val="dotted" w:sz="4" w:space="0" w:color="auto"/>
            </w:tcBorders>
            <w:noWrap/>
            <w:vAlign w:val="center"/>
            <w:hideMark/>
          </w:tcPr>
          <w:p w14:paraId="4497EC47" w14:textId="09099DC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157 951</w:t>
            </w:r>
          </w:p>
        </w:tc>
        <w:tc>
          <w:tcPr>
            <w:tcW w:w="955" w:type="pct"/>
            <w:tcBorders>
              <w:top w:val="nil"/>
              <w:left w:val="nil"/>
              <w:bottom w:val="dotted" w:sz="4" w:space="0" w:color="auto"/>
              <w:right w:val="dotted" w:sz="4" w:space="0" w:color="auto"/>
            </w:tcBorders>
            <w:noWrap/>
            <w:vAlign w:val="center"/>
            <w:hideMark/>
          </w:tcPr>
          <w:p w14:paraId="135030CB" w14:textId="3A3B45EA"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45 721</w:t>
            </w:r>
          </w:p>
        </w:tc>
        <w:tc>
          <w:tcPr>
            <w:tcW w:w="835" w:type="pct"/>
            <w:tcBorders>
              <w:top w:val="nil"/>
              <w:left w:val="nil"/>
              <w:bottom w:val="dotted" w:sz="4" w:space="0" w:color="auto"/>
              <w:right w:val="dotted" w:sz="4" w:space="0" w:color="auto"/>
            </w:tcBorders>
            <w:noWrap/>
            <w:vAlign w:val="center"/>
            <w:hideMark/>
          </w:tcPr>
          <w:p w14:paraId="066C9CCA" w14:textId="0E63DEA7"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8 325</w:t>
            </w:r>
          </w:p>
        </w:tc>
        <w:tc>
          <w:tcPr>
            <w:tcW w:w="835" w:type="pct"/>
            <w:tcBorders>
              <w:top w:val="nil"/>
              <w:left w:val="nil"/>
              <w:bottom w:val="dotted" w:sz="4" w:space="0" w:color="auto"/>
              <w:right w:val="dotted" w:sz="4" w:space="0" w:color="auto"/>
            </w:tcBorders>
            <w:noWrap/>
            <w:vAlign w:val="center"/>
            <w:hideMark/>
          </w:tcPr>
          <w:p w14:paraId="0FC797F9" w14:textId="3C644996"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1 542</w:t>
            </w:r>
          </w:p>
        </w:tc>
      </w:tr>
      <w:tr w:rsidR="00723EAD" w14:paraId="0349400D"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5320446A"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955" w:type="pct"/>
            <w:tcBorders>
              <w:top w:val="nil"/>
              <w:left w:val="nil"/>
              <w:bottom w:val="dotted" w:sz="4" w:space="0" w:color="auto"/>
              <w:right w:val="dotted" w:sz="4" w:space="0" w:color="auto"/>
            </w:tcBorders>
            <w:noWrap/>
            <w:vAlign w:val="center"/>
            <w:hideMark/>
          </w:tcPr>
          <w:p w14:paraId="17ED7119" w14:textId="1FB352F1"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31 169</w:t>
            </w:r>
          </w:p>
        </w:tc>
        <w:tc>
          <w:tcPr>
            <w:tcW w:w="955" w:type="pct"/>
            <w:tcBorders>
              <w:top w:val="nil"/>
              <w:left w:val="nil"/>
              <w:bottom w:val="dotted" w:sz="4" w:space="0" w:color="auto"/>
              <w:right w:val="dotted" w:sz="4" w:space="0" w:color="auto"/>
            </w:tcBorders>
            <w:noWrap/>
            <w:vAlign w:val="center"/>
            <w:hideMark/>
          </w:tcPr>
          <w:p w14:paraId="0B1896B7" w14:textId="34977A01"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9 657</w:t>
            </w:r>
          </w:p>
        </w:tc>
        <w:tc>
          <w:tcPr>
            <w:tcW w:w="835" w:type="pct"/>
            <w:tcBorders>
              <w:top w:val="nil"/>
              <w:left w:val="nil"/>
              <w:bottom w:val="dotted" w:sz="4" w:space="0" w:color="auto"/>
              <w:right w:val="dotted" w:sz="4" w:space="0" w:color="auto"/>
            </w:tcBorders>
            <w:noWrap/>
            <w:vAlign w:val="center"/>
            <w:hideMark/>
          </w:tcPr>
          <w:p w14:paraId="495A9AA9" w14:textId="7FA3CB07"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5 185</w:t>
            </w:r>
          </w:p>
        </w:tc>
        <w:tc>
          <w:tcPr>
            <w:tcW w:w="835" w:type="pct"/>
            <w:tcBorders>
              <w:top w:val="nil"/>
              <w:left w:val="nil"/>
              <w:bottom w:val="dotted" w:sz="4" w:space="0" w:color="auto"/>
              <w:right w:val="dotted" w:sz="4" w:space="0" w:color="auto"/>
            </w:tcBorders>
            <w:noWrap/>
            <w:vAlign w:val="center"/>
            <w:hideMark/>
          </w:tcPr>
          <w:p w14:paraId="33EC175E" w14:textId="20231D83"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1 086</w:t>
            </w:r>
          </w:p>
        </w:tc>
      </w:tr>
      <w:tr w:rsidR="00723EAD" w14:paraId="5F0882A6" w14:textId="77777777" w:rsidTr="00AC6003">
        <w:trPr>
          <w:trHeight w:val="57"/>
        </w:trPr>
        <w:tc>
          <w:tcPr>
            <w:tcW w:w="1419" w:type="pct"/>
            <w:tcBorders>
              <w:top w:val="nil"/>
              <w:left w:val="dotted" w:sz="4" w:space="0" w:color="auto"/>
              <w:bottom w:val="dotted" w:sz="4" w:space="0" w:color="auto"/>
              <w:right w:val="dotted" w:sz="4" w:space="0" w:color="auto"/>
            </w:tcBorders>
            <w:noWrap/>
            <w:vAlign w:val="center"/>
            <w:hideMark/>
          </w:tcPr>
          <w:p w14:paraId="2C2AF077"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955" w:type="pct"/>
            <w:tcBorders>
              <w:top w:val="nil"/>
              <w:left w:val="nil"/>
              <w:bottom w:val="dotted" w:sz="4" w:space="0" w:color="auto"/>
              <w:right w:val="dotted" w:sz="4" w:space="0" w:color="auto"/>
            </w:tcBorders>
            <w:noWrap/>
            <w:vAlign w:val="center"/>
            <w:hideMark/>
          </w:tcPr>
          <w:p w14:paraId="0657D27D" w14:textId="116EF56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29 933</w:t>
            </w:r>
          </w:p>
        </w:tc>
        <w:tc>
          <w:tcPr>
            <w:tcW w:w="955" w:type="pct"/>
            <w:tcBorders>
              <w:top w:val="nil"/>
              <w:left w:val="nil"/>
              <w:bottom w:val="dotted" w:sz="4" w:space="0" w:color="auto"/>
              <w:right w:val="dotted" w:sz="4" w:space="0" w:color="auto"/>
            </w:tcBorders>
            <w:noWrap/>
            <w:vAlign w:val="center"/>
            <w:hideMark/>
          </w:tcPr>
          <w:p w14:paraId="7232B3F0" w14:textId="26A43299"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12 656</w:t>
            </w:r>
          </w:p>
        </w:tc>
        <w:tc>
          <w:tcPr>
            <w:tcW w:w="835" w:type="pct"/>
            <w:tcBorders>
              <w:top w:val="nil"/>
              <w:left w:val="nil"/>
              <w:bottom w:val="dotted" w:sz="4" w:space="0" w:color="auto"/>
              <w:right w:val="dotted" w:sz="4" w:space="0" w:color="auto"/>
            </w:tcBorders>
            <w:noWrap/>
            <w:vAlign w:val="center"/>
            <w:hideMark/>
          </w:tcPr>
          <w:p w14:paraId="1E2DF6AD" w14:textId="22032A5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8 109</w:t>
            </w:r>
          </w:p>
        </w:tc>
        <w:tc>
          <w:tcPr>
            <w:tcW w:w="835" w:type="pct"/>
            <w:tcBorders>
              <w:top w:val="nil"/>
              <w:left w:val="nil"/>
              <w:bottom w:val="dotted" w:sz="4" w:space="0" w:color="auto"/>
              <w:right w:val="dotted" w:sz="4" w:space="0" w:color="auto"/>
            </w:tcBorders>
            <w:noWrap/>
            <w:vAlign w:val="center"/>
            <w:hideMark/>
          </w:tcPr>
          <w:p w14:paraId="645D0152" w14:textId="4646661A"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1 437</w:t>
            </w:r>
          </w:p>
        </w:tc>
      </w:tr>
      <w:tr w:rsidR="00723EAD" w14:paraId="65461607" w14:textId="77777777" w:rsidTr="00AC6003">
        <w:trPr>
          <w:trHeight w:val="200"/>
        </w:trPr>
        <w:tc>
          <w:tcPr>
            <w:tcW w:w="1419" w:type="pct"/>
            <w:tcBorders>
              <w:top w:val="nil"/>
              <w:left w:val="dotted" w:sz="4" w:space="0" w:color="auto"/>
              <w:bottom w:val="single" w:sz="12" w:space="0" w:color="auto"/>
              <w:right w:val="dotted" w:sz="4" w:space="0" w:color="auto"/>
            </w:tcBorders>
            <w:noWrap/>
            <w:vAlign w:val="center"/>
            <w:hideMark/>
          </w:tcPr>
          <w:p w14:paraId="64890EAB" w14:textId="77777777" w:rsidR="00723EAD" w:rsidRDefault="00723EAD" w:rsidP="00AC6003">
            <w:pPr>
              <w:spacing w:before="60" w:afterLines="50" w:after="12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955" w:type="pct"/>
            <w:tcBorders>
              <w:top w:val="nil"/>
              <w:left w:val="nil"/>
              <w:bottom w:val="single" w:sz="12" w:space="0" w:color="auto"/>
              <w:right w:val="dotted" w:sz="4" w:space="0" w:color="auto"/>
            </w:tcBorders>
            <w:noWrap/>
            <w:vAlign w:val="center"/>
            <w:hideMark/>
          </w:tcPr>
          <w:p w14:paraId="79049354" w14:textId="2C1E4693"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12 976</w:t>
            </w:r>
          </w:p>
        </w:tc>
        <w:tc>
          <w:tcPr>
            <w:tcW w:w="955" w:type="pct"/>
            <w:tcBorders>
              <w:top w:val="nil"/>
              <w:left w:val="nil"/>
              <w:bottom w:val="single" w:sz="12" w:space="0" w:color="auto"/>
              <w:right w:val="dotted" w:sz="4" w:space="0" w:color="auto"/>
            </w:tcBorders>
            <w:noWrap/>
            <w:vAlign w:val="center"/>
            <w:hideMark/>
          </w:tcPr>
          <w:p w14:paraId="3F94FC38" w14:textId="5864B42E"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4 002</w:t>
            </w:r>
          </w:p>
        </w:tc>
        <w:tc>
          <w:tcPr>
            <w:tcW w:w="835" w:type="pct"/>
            <w:tcBorders>
              <w:top w:val="nil"/>
              <w:left w:val="nil"/>
              <w:bottom w:val="single" w:sz="12" w:space="0" w:color="auto"/>
              <w:right w:val="dotted" w:sz="4" w:space="0" w:color="auto"/>
            </w:tcBorders>
            <w:noWrap/>
            <w:vAlign w:val="center"/>
            <w:hideMark/>
          </w:tcPr>
          <w:p w14:paraId="519CD02D" w14:textId="6F8D9DD1"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9 101</w:t>
            </w:r>
          </w:p>
        </w:tc>
        <w:tc>
          <w:tcPr>
            <w:tcW w:w="835" w:type="pct"/>
            <w:tcBorders>
              <w:top w:val="nil"/>
              <w:left w:val="nil"/>
              <w:bottom w:val="single" w:sz="12" w:space="0" w:color="auto"/>
              <w:right w:val="dotted" w:sz="4" w:space="0" w:color="auto"/>
            </w:tcBorders>
            <w:noWrap/>
            <w:vAlign w:val="center"/>
            <w:hideMark/>
          </w:tcPr>
          <w:p w14:paraId="07EB3467" w14:textId="53CA1A3C" w:rsidR="00723EAD" w:rsidRDefault="00723EAD" w:rsidP="00AC6003">
            <w:pPr>
              <w:spacing w:before="60" w:afterLines="50" w:after="12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1 350</w:t>
            </w:r>
          </w:p>
        </w:tc>
      </w:tr>
      <w:tr w:rsidR="00723EAD" w14:paraId="249C63D0" w14:textId="77777777" w:rsidTr="00AC6003">
        <w:trPr>
          <w:trHeight w:val="216"/>
        </w:trPr>
        <w:tc>
          <w:tcPr>
            <w:tcW w:w="1419" w:type="pct"/>
            <w:tcBorders>
              <w:top w:val="single" w:sz="12" w:space="0" w:color="auto"/>
              <w:left w:val="dotted" w:sz="4" w:space="0" w:color="auto"/>
              <w:bottom w:val="single" w:sz="12" w:space="0" w:color="auto"/>
              <w:right w:val="dotted" w:sz="4" w:space="0" w:color="auto"/>
            </w:tcBorders>
            <w:noWrap/>
            <w:vAlign w:val="center"/>
            <w:hideMark/>
          </w:tcPr>
          <w:p w14:paraId="4CC7F6BD" w14:textId="77777777" w:rsidR="00723EAD" w:rsidRDefault="00723EAD" w:rsidP="00AC6003">
            <w:pPr>
              <w:spacing w:after="60" w:line="240" w:lineRule="auto"/>
              <w:rPr>
                <w:rFonts w:asciiTheme="majorHAnsi" w:hAnsiTheme="majorHAnsi" w:cs="Arial"/>
                <w:b/>
                <w:bCs/>
                <w:color w:val="000000"/>
                <w:lang w:val="en-US" w:eastAsia="en-US"/>
              </w:rPr>
            </w:pPr>
            <w:r>
              <w:rPr>
                <w:rFonts w:asciiTheme="majorHAnsi" w:hAnsiTheme="majorHAnsi" w:cs="Arial"/>
                <w:b/>
                <w:bCs/>
                <w:color w:val="000000"/>
                <w:lang w:eastAsia="en-US"/>
              </w:rPr>
              <w:t>Burkina Faso</w:t>
            </w:r>
          </w:p>
        </w:tc>
        <w:tc>
          <w:tcPr>
            <w:tcW w:w="955" w:type="pct"/>
            <w:tcBorders>
              <w:top w:val="single" w:sz="12" w:space="0" w:color="auto"/>
              <w:left w:val="nil"/>
              <w:bottom w:val="single" w:sz="12" w:space="0" w:color="auto"/>
              <w:right w:val="dotted" w:sz="4" w:space="0" w:color="auto"/>
            </w:tcBorders>
            <w:noWrap/>
            <w:vAlign w:val="center"/>
            <w:hideMark/>
          </w:tcPr>
          <w:p w14:paraId="2E519597" w14:textId="172C0961" w:rsidR="00723EAD" w:rsidRDefault="00723EAD" w:rsidP="00AC6003">
            <w:pPr>
              <w:spacing w:after="6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748 134</w:t>
            </w:r>
          </w:p>
        </w:tc>
        <w:tc>
          <w:tcPr>
            <w:tcW w:w="955" w:type="pct"/>
            <w:tcBorders>
              <w:top w:val="single" w:sz="12" w:space="0" w:color="auto"/>
              <w:left w:val="nil"/>
              <w:bottom w:val="single" w:sz="12" w:space="0" w:color="auto"/>
              <w:right w:val="dotted" w:sz="4" w:space="0" w:color="auto"/>
            </w:tcBorders>
            <w:noWrap/>
            <w:vAlign w:val="center"/>
            <w:hideMark/>
          </w:tcPr>
          <w:p w14:paraId="0AE48F09" w14:textId="69FC3D59" w:rsidR="00723EAD" w:rsidRDefault="00723EAD" w:rsidP="00AC6003">
            <w:pPr>
              <w:spacing w:after="6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299 790</w:t>
            </w:r>
          </w:p>
        </w:tc>
        <w:tc>
          <w:tcPr>
            <w:tcW w:w="835" w:type="pct"/>
            <w:tcBorders>
              <w:top w:val="single" w:sz="12" w:space="0" w:color="auto"/>
              <w:left w:val="nil"/>
              <w:bottom w:val="single" w:sz="12" w:space="0" w:color="auto"/>
              <w:right w:val="dotted" w:sz="4" w:space="0" w:color="auto"/>
            </w:tcBorders>
            <w:noWrap/>
            <w:vAlign w:val="center"/>
            <w:hideMark/>
          </w:tcPr>
          <w:p w14:paraId="7D500330" w14:textId="4E7A68BA" w:rsidR="00723EAD" w:rsidRDefault="00723EAD" w:rsidP="00AC6003">
            <w:pPr>
              <w:spacing w:after="6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89 202</w:t>
            </w:r>
          </w:p>
        </w:tc>
        <w:tc>
          <w:tcPr>
            <w:tcW w:w="835" w:type="pct"/>
            <w:tcBorders>
              <w:top w:val="single" w:sz="12" w:space="0" w:color="auto"/>
              <w:left w:val="nil"/>
              <w:bottom w:val="single" w:sz="12" w:space="0" w:color="auto"/>
              <w:right w:val="dotted" w:sz="4" w:space="0" w:color="auto"/>
            </w:tcBorders>
            <w:noWrap/>
            <w:vAlign w:val="center"/>
            <w:hideMark/>
          </w:tcPr>
          <w:p w14:paraId="01974E1D" w14:textId="1A5DFE04" w:rsidR="00723EAD" w:rsidRDefault="00723EAD" w:rsidP="00AC6003">
            <w:pPr>
              <w:spacing w:after="6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16 529</w:t>
            </w:r>
          </w:p>
        </w:tc>
      </w:tr>
    </w:tbl>
    <w:p w14:paraId="1EADDBA9" w14:textId="77777777" w:rsidR="00723EAD" w:rsidRPr="00AC6003" w:rsidRDefault="00723EAD" w:rsidP="00723EAD">
      <w:pPr>
        <w:spacing w:line="360" w:lineRule="auto"/>
        <w:jc w:val="both"/>
        <w:rPr>
          <w:rFonts w:asciiTheme="majorHAnsi" w:hAnsiTheme="majorHAnsi"/>
          <w:bCs/>
          <w:sz w:val="18"/>
          <w:szCs w:val="18"/>
        </w:rPr>
      </w:pPr>
      <w:r w:rsidRPr="00AC6003">
        <w:rPr>
          <w:rFonts w:asciiTheme="majorHAnsi" w:hAnsiTheme="majorHAnsi"/>
          <w:bCs/>
          <w:sz w:val="18"/>
          <w:szCs w:val="18"/>
          <w:u w:val="single"/>
        </w:rPr>
        <w:t>Source</w:t>
      </w:r>
      <w:r w:rsidRPr="00AC6003">
        <w:rPr>
          <w:rFonts w:asciiTheme="majorHAnsi" w:hAnsiTheme="majorHAnsi"/>
          <w:bCs/>
          <w:sz w:val="18"/>
          <w:szCs w:val="18"/>
        </w:rPr>
        <w:t xml:space="preserve"> : DGESS/MAAH, 2018</w:t>
      </w:r>
    </w:p>
    <w:p w14:paraId="21B18132" w14:textId="2FDE3351" w:rsidR="00723EAD" w:rsidRDefault="00723EAD" w:rsidP="00723EAD">
      <w:pPr>
        <w:pStyle w:val="Lgende"/>
        <w:rPr>
          <w:rFonts w:asciiTheme="majorHAnsi" w:hAnsiTheme="majorHAnsi" w:cs="Arial"/>
          <w:b w:val="0"/>
          <w:sz w:val="20"/>
          <w:szCs w:val="22"/>
        </w:rPr>
      </w:pPr>
      <w:bookmarkStart w:id="502" w:name="_Toc532205213"/>
      <w:r>
        <w:rPr>
          <w:rFonts w:asciiTheme="majorHAnsi" w:hAnsiTheme="majorHAnsi" w:cs="Arial"/>
          <w:sz w:val="20"/>
          <w:szCs w:val="22"/>
        </w:rPr>
        <w:t xml:space="preserve">Tableau </w:t>
      </w:r>
      <w:r>
        <w:fldChar w:fldCharType="begin"/>
      </w:r>
      <w:r>
        <w:rPr>
          <w:rFonts w:asciiTheme="majorHAnsi" w:hAnsiTheme="majorHAnsi" w:cs="Arial"/>
          <w:sz w:val="20"/>
          <w:szCs w:val="22"/>
        </w:rPr>
        <w:instrText xml:space="preserve"> SEQ Tableau \* ARABIC </w:instrText>
      </w:r>
      <w:r>
        <w:fldChar w:fldCharType="separate"/>
      </w:r>
      <w:r w:rsidR="00060802">
        <w:rPr>
          <w:rFonts w:asciiTheme="majorHAnsi" w:hAnsiTheme="majorHAnsi" w:cs="Arial"/>
          <w:noProof/>
          <w:sz w:val="20"/>
          <w:szCs w:val="22"/>
        </w:rPr>
        <w:t>36</w:t>
      </w:r>
      <w:r>
        <w:fldChar w:fldCharType="end"/>
      </w:r>
      <w:r>
        <w:rPr>
          <w:rFonts w:asciiTheme="majorHAnsi" w:hAnsiTheme="majorHAnsi" w:cs="Arial"/>
          <w:sz w:val="20"/>
          <w:szCs w:val="22"/>
        </w:rPr>
        <w:t>:</w:t>
      </w:r>
      <w:r>
        <w:rPr>
          <w:rFonts w:asciiTheme="majorHAnsi" w:hAnsiTheme="majorHAnsi" w:cs="Arial"/>
          <w:b w:val="0"/>
          <w:sz w:val="20"/>
          <w:szCs w:val="22"/>
        </w:rPr>
        <w:t xml:space="preserve"> Programmation </w:t>
      </w:r>
      <w:r>
        <w:rPr>
          <w:rFonts w:asciiTheme="majorHAnsi" w:hAnsiTheme="majorHAnsi" w:cs="Arial"/>
          <w:b w:val="0"/>
          <w:bCs w:val="0"/>
          <w:sz w:val="20"/>
          <w:szCs w:val="22"/>
        </w:rPr>
        <w:t xml:space="preserve">des </w:t>
      </w:r>
      <w:r>
        <w:rPr>
          <w:rFonts w:asciiTheme="majorHAnsi" w:hAnsiTheme="majorHAnsi" w:cs="Arial"/>
          <w:b w:val="0"/>
          <w:sz w:val="20"/>
          <w:szCs w:val="22"/>
        </w:rPr>
        <w:t>rendements (Kg/ha) en pur des autres cultures vivrières</w:t>
      </w:r>
      <w:bookmarkEnd w:id="502"/>
      <w:r>
        <w:rPr>
          <w:rFonts w:asciiTheme="majorHAnsi" w:hAnsiTheme="majorHAnsi" w:cs="Arial"/>
          <w:b w:val="0"/>
          <w:sz w:val="20"/>
          <w:szCs w:val="22"/>
        </w:rPr>
        <w:t xml:space="preserve"> </w:t>
      </w:r>
    </w:p>
    <w:tbl>
      <w:tblPr>
        <w:tblW w:w="5000" w:type="pct"/>
        <w:tblLook w:val="04A0" w:firstRow="1" w:lastRow="0" w:firstColumn="1" w:lastColumn="0" w:noHBand="0" w:noVBand="1"/>
      </w:tblPr>
      <w:tblGrid>
        <w:gridCol w:w="1790"/>
        <w:gridCol w:w="1818"/>
        <w:gridCol w:w="1818"/>
        <w:gridCol w:w="1818"/>
        <w:gridCol w:w="1818"/>
      </w:tblGrid>
      <w:tr w:rsidR="00723EAD" w14:paraId="3EA85B3B" w14:textId="77777777" w:rsidTr="00AC6003">
        <w:trPr>
          <w:trHeight w:hRule="exact" w:val="420"/>
        </w:trPr>
        <w:tc>
          <w:tcPr>
            <w:tcW w:w="988" w:type="pct"/>
            <w:tcBorders>
              <w:top w:val="single" w:sz="12" w:space="0" w:color="auto"/>
              <w:left w:val="dotted" w:sz="4" w:space="0" w:color="auto"/>
              <w:bottom w:val="single" w:sz="12" w:space="0" w:color="auto"/>
              <w:right w:val="dotted" w:sz="4" w:space="0" w:color="auto"/>
            </w:tcBorders>
            <w:noWrap/>
            <w:vAlign w:val="center"/>
            <w:hideMark/>
          </w:tcPr>
          <w:p w14:paraId="31B617EF" w14:textId="77777777" w:rsidR="00723EAD" w:rsidRDefault="00723EAD">
            <w:pPr>
              <w:spacing w:after="0" w:line="240" w:lineRule="auto"/>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003" w:type="pct"/>
            <w:tcBorders>
              <w:top w:val="single" w:sz="12" w:space="0" w:color="auto"/>
              <w:left w:val="nil"/>
              <w:bottom w:val="single" w:sz="12" w:space="0" w:color="auto"/>
              <w:right w:val="dotted" w:sz="4" w:space="0" w:color="auto"/>
            </w:tcBorders>
            <w:vAlign w:val="center"/>
            <w:hideMark/>
          </w:tcPr>
          <w:p w14:paraId="31C0EB37" w14:textId="77777777" w:rsidR="00723EAD" w:rsidRDefault="00723EAD" w:rsidP="00AC6003">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Igname</w:t>
            </w:r>
          </w:p>
        </w:tc>
        <w:tc>
          <w:tcPr>
            <w:tcW w:w="1003" w:type="pct"/>
            <w:tcBorders>
              <w:top w:val="single" w:sz="12" w:space="0" w:color="auto"/>
              <w:left w:val="nil"/>
              <w:bottom w:val="single" w:sz="12" w:space="0" w:color="auto"/>
              <w:right w:val="dotted" w:sz="4" w:space="0" w:color="auto"/>
            </w:tcBorders>
            <w:vAlign w:val="center"/>
            <w:hideMark/>
          </w:tcPr>
          <w:p w14:paraId="510C6A15" w14:textId="77777777" w:rsidR="00723EAD" w:rsidRDefault="00723EAD" w:rsidP="00AC6003">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Patate</w:t>
            </w:r>
          </w:p>
        </w:tc>
        <w:tc>
          <w:tcPr>
            <w:tcW w:w="1003" w:type="pct"/>
            <w:tcBorders>
              <w:top w:val="single" w:sz="12" w:space="0" w:color="auto"/>
              <w:left w:val="nil"/>
              <w:bottom w:val="single" w:sz="12" w:space="0" w:color="auto"/>
              <w:right w:val="dotted" w:sz="4" w:space="0" w:color="auto"/>
            </w:tcBorders>
            <w:vAlign w:val="center"/>
            <w:hideMark/>
          </w:tcPr>
          <w:p w14:paraId="644E7DF2" w14:textId="77777777" w:rsidR="00723EAD" w:rsidRDefault="00723EAD" w:rsidP="00AC6003">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Niébé</w:t>
            </w:r>
          </w:p>
        </w:tc>
        <w:tc>
          <w:tcPr>
            <w:tcW w:w="1003" w:type="pct"/>
            <w:tcBorders>
              <w:top w:val="single" w:sz="12" w:space="0" w:color="auto"/>
              <w:left w:val="nil"/>
              <w:bottom w:val="single" w:sz="12" w:space="0" w:color="auto"/>
              <w:right w:val="dotted" w:sz="4" w:space="0" w:color="auto"/>
            </w:tcBorders>
            <w:vAlign w:val="center"/>
            <w:hideMark/>
          </w:tcPr>
          <w:p w14:paraId="32429058" w14:textId="77777777" w:rsidR="00723EAD" w:rsidRDefault="00723EAD" w:rsidP="00AC6003">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Voandzou</w:t>
            </w:r>
          </w:p>
        </w:tc>
      </w:tr>
      <w:tr w:rsidR="00723EAD" w14:paraId="52514065" w14:textId="77777777" w:rsidTr="00AC6003">
        <w:trPr>
          <w:trHeight w:val="300"/>
        </w:trPr>
        <w:tc>
          <w:tcPr>
            <w:tcW w:w="988" w:type="pct"/>
            <w:tcBorders>
              <w:top w:val="nil"/>
              <w:left w:val="dotted" w:sz="4" w:space="0" w:color="auto"/>
              <w:bottom w:val="dotted" w:sz="4" w:space="0" w:color="auto"/>
              <w:right w:val="dotted" w:sz="4" w:space="0" w:color="auto"/>
            </w:tcBorders>
            <w:noWrap/>
            <w:vAlign w:val="center"/>
            <w:hideMark/>
          </w:tcPr>
          <w:p w14:paraId="5BC0C96A"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1003" w:type="pct"/>
            <w:tcBorders>
              <w:top w:val="nil"/>
              <w:left w:val="nil"/>
              <w:bottom w:val="dotted" w:sz="4" w:space="0" w:color="auto"/>
              <w:right w:val="dotted" w:sz="4" w:space="0" w:color="auto"/>
            </w:tcBorders>
            <w:noWrap/>
            <w:vAlign w:val="center"/>
            <w:hideMark/>
          </w:tcPr>
          <w:p w14:paraId="0DFBBF54" w14:textId="40E1E21A"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0DE7A880" w14:textId="3F5CBB76"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6 138</w:t>
            </w:r>
          </w:p>
        </w:tc>
        <w:tc>
          <w:tcPr>
            <w:tcW w:w="1003" w:type="pct"/>
            <w:tcBorders>
              <w:top w:val="nil"/>
              <w:left w:val="nil"/>
              <w:bottom w:val="dotted" w:sz="4" w:space="0" w:color="auto"/>
              <w:right w:val="dotted" w:sz="4" w:space="0" w:color="auto"/>
            </w:tcBorders>
            <w:noWrap/>
            <w:vAlign w:val="center"/>
            <w:hideMark/>
          </w:tcPr>
          <w:p w14:paraId="0B37E5B5" w14:textId="359E2B56"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403</w:t>
            </w:r>
          </w:p>
        </w:tc>
        <w:tc>
          <w:tcPr>
            <w:tcW w:w="1003" w:type="pct"/>
            <w:tcBorders>
              <w:top w:val="nil"/>
              <w:left w:val="nil"/>
              <w:bottom w:val="dotted" w:sz="4" w:space="0" w:color="auto"/>
              <w:right w:val="dotted" w:sz="4" w:space="0" w:color="auto"/>
            </w:tcBorders>
            <w:noWrap/>
            <w:vAlign w:val="center"/>
            <w:hideMark/>
          </w:tcPr>
          <w:p w14:paraId="7A7414DC" w14:textId="377519AD"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929</w:t>
            </w:r>
          </w:p>
        </w:tc>
      </w:tr>
      <w:tr w:rsidR="00723EAD" w14:paraId="49211A11" w14:textId="77777777" w:rsidTr="00AC6003">
        <w:trPr>
          <w:trHeight w:hRule="exact" w:val="354"/>
        </w:trPr>
        <w:tc>
          <w:tcPr>
            <w:tcW w:w="988" w:type="pct"/>
            <w:tcBorders>
              <w:top w:val="nil"/>
              <w:left w:val="dotted" w:sz="4" w:space="0" w:color="auto"/>
              <w:bottom w:val="dotted" w:sz="4" w:space="0" w:color="auto"/>
              <w:right w:val="dotted" w:sz="4" w:space="0" w:color="auto"/>
            </w:tcBorders>
            <w:noWrap/>
            <w:vAlign w:val="center"/>
            <w:hideMark/>
          </w:tcPr>
          <w:p w14:paraId="122041EE"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Plateau Central</w:t>
            </w:r>
          </w:p>
        </w:tc>
        <w:tc>
          <w:tcPr>
            <w:tcW w:w="1003" w:type="pct"/>
            <w:tcBorders>
              <w:top w:val="nil"/>
              <w:left w:val="nil"/>
              <w:bottom w:val="dotted" w:sz="4" w:space="0" w:color="auto"/>
              <w:right w:val="dotted" w:sz="4" w:space="0" w:color="auto"/>
            </w:tcBorders>
            <w:noWrap/>
            <w:vAlign w:val="center"/>
            <w:hideMark/>
          </w:tcPr>
          <w:p w14:paraId="7A8DF5C3" w14:textId="2266CB48"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331A43C9" w14:textId="4ADB6401"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3 586</w:t>
            </w:r>
          </w:p>
        </w:tc>
        <w:tc>
          <w:tcPr>
            <w:tcW w:w="1003" w:type="pct"/>
            <w:tcBorders>
              <w:top w:val="nil"/>
              <w:left w:val="nil"/>
              <w:bottom w:val="dotted" w:sz="4" w:space="0" w:color="auto"/>
              <w:right w:val="dotted" w:sz="4" w:space="0" w:color="auto"/>
            </w:tcBorders>
            <w:noWrap/>
            <w:vAlign w:val="center"/>
            <w:hideMark/>
          </w:tcPr>
          <w:p w14:paraId="11A738EF" w14:textId="3B193B93"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501</w:t>
            </w:r>
          </w:p>
        </w:tc>
        <w:tc>
          <w:tcPr>
            <w:tcW w:w="1003" w:type="pct"/>
            <w:tcBorders>
              <w:top w:val="nil"/>
              <w:left w:val="nil"/>
              <w:bottom w:val="dotted" w:sz="4" w:space="0" w:color="auto"/>
              <w:right w:val="dotted" w:sz="4" w:space="0" w:color="auto"/>
            </w:tcBorders>
            <w:noWrap/>
            <w:vAlign w:val="center"/>
            <w:hideMark/>
          </w:tcPr>
          <w:p w14:paraId="573FE42B" w14:textId="320D1A9C"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933</w:t>
            </w:r>
          </w:p>
        </w:tc>
      </w:tr>
      <w:tr w:rsidR="00723EAD" w14:paraId="7C16EFA5" w14:textId="77777777" w:rsidTr="00AC6003">
        <w:trPr>
          <w:trHeight w:hRule="exact" w:val="358"/>
        </w:trPr>
        <w:tc>
          <w:tcPr>
            <w:tcW w:w="988" w:type="pct"/>
            <w:tcBorders>
              <w:top w:val="nil"/>
              <w:left w:val="dotted" w:sz="4" w:space="0" w:color="auto"/>
              <w:bottom w:val="dotted" w:sz="4" w:space="0" w:color="auto"/>
              <w:right w:val="dotted" w:sz="4" w:space="0" w:color="auto"/>
            </w:tcBorders>
            <w:noWrap/>
            <w:vAlign w:val="center"/>
            <w:hideMark/>
          </w:tcPr>
          <w:p w14:paraId="15F1CCDA"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Centre Nord</w:t>
            </w:r>
          </w:p>
        </w:tc>
        <w:tc>
          <w:tcPr>
            <w:tcW w:w="1003" w:type="pct"/>
            <w:tcBorders>
              <w:top w:val="nil"/>
              <w:left w:val="nil"/>
              <w:bottom w:val="dotted" w:sz="4" w:space="0" w:color="auto"/>
              <w:right w:val="dotted" w:sz="4" w:space="0" w:color="auto"/>
            </w:tcBorders>
            <w:noWrap/>
            <w:vAlign w:val="center"/>
            <w:hideMark/>
          </w:tcPr>
          <w:p w14:paraId="784C9664" w14:textId="3BC294AF"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2D327A4F" w14:textId="32CED863"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048AE578" w14:textId="52EE51AE"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307</w:t>
            </w:r>
          </w:p>
        </w:tc>
        <w:tc>
          <w:tcPr>
            <w:tcW w:w="1003" w:type="pct"/>
            <w:tcBorders>
              <w:top w:val="nil"/>
              <w:left w:val="nil"/>
              <w:bottom w:val="dotted" w:sz="4" w:space="0" w:color="auto"/>
              <w:right w:val="dotted" w:sz="4" w:space="0" w:color="auto"/>
            </w:tcBorders>
            <w:noWrap/>
            <w:vAlign w:val="center"/>
            <w:hideMark/>
          </w:tcPr>
          <w:p w14:paraId="5F91EBFB" w14:textId="3C48C209"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662</w:t>
            </w:r>
          </w:p>
        </w:tc>
      </w:tr>
      <w:tr w:rsidR="00723EAD" w14:paraId="3EC983A8" w14:textId="77777777" w:rsidTr="00AC6003">
        <w:trPr>
          <w:trHeight w:hRule="exact" w:val="362"/>
        </w:trPr>
        <w:tc>
          <w:tcPr>
            <w:tcW w:w="988" w:type="pct"/>
            <w:tcBorders>
              <w:top w:val="nil"/>
              <w:left w:val="dotted" w:sz="4" w:space="0" w:color="auto"/>
              <w:bottom w:val="dotted" w:sz="4" w:space="0" w:color="auto"/>
              <w:right w:val="dotted" w:sz="4" w:space="0" w:color="auto"/>
            </w:tcBorders>
            <w:noWrap/>
            <w:vAlign w:val="center"/>
            <w:hideMark/>
          </w:tcPr>
          <w:p w14:paraId="16F489A0"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Centre Ouest</w:t>
            </w:r>
          </w:p>
        </w:tc>
        <w:tc>
          <w:tcPr>
            <w:tcW w:w="1003" w:type="pct"/>
            <w:tcBorders>
              <w:top w:val="nil"/>
              <w:left w:val="nil"/>
              <w:bottom w:val="dotted" w:sz="4" w:space="0" w:color="auto"/>
              <w:right w:val="dotted" w:sz="4" w:space="0" w:color="auto"/>
            </w:tcBorders>
            <w:noWrap/>
            <w:vAlign w:val="center"/>
            <w:hideMark/>
          </w:tcPr>
          <w:p w14:paraId="3E507C31" w14:textId="532BF39B"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8 996</w:t>
            </w:r>
          </w:p>
        </w:tc>
        <w:tc>
          <w:tcPr>
            <w:tcW w:w="1003" w:type="pct"/>
            <w:tcBorders>
              <w:top w:val="nil"/>
              <w:left w:val="nil"/>
              <w:bottom w:val="dotted" w:sz="4" w:space="0" w:color="auto"/>
              <w:right w:val="dotted" w:sz="4" w:space="0" w:color="auto"/>
            </w:tcBorders>
            <w:noWrap/>
            <w:vAlign w:val="center"/>
            <w:hideMark/>
          </w:tcPr>
          <w:p w14:paraId="30B93F11" w14:textId="5E735975"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9 678</w:t>
            </w:r>
          </w:p>
        </w:tc>
        <w:tc>
          <w:tcPr>
            <w:tcW w:w="1003" w:type="pct"/>
            <w:tcBorders>
              <w:top w:val="nil"/>
              <w:left w:val="nil"/>
              <w:bottom w:val="dotted" w:sz="4" w:space="0" w:color="auto"/>
              <w:right w:val="dotted" w:sz="4" w:space="0" w:color="auto"/>
            </w:tcBorders>
            <w:noWrap/>
            <w:vAlign w:val="center"/>
            <w:hideMark/>
          </w:tcPr>
          <w:p w14:paraId="4DB52BCB" w14:textId="347EC865"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401</w:t>
            </w:r>
          </w:p>
        </w:tc>
        <w:tc>
          <w:tcPr>
            <w:tcW w:w="1003" w:type="pct"/>
            <w:tcBorders>
              <w:top w:val="nil"/>
              <w:left w:val="nil"/>
              <w:bottom w:val="dotted" w:sz="4" w:space="0" w:color="auto"/>
              <w:right w:val="dotted" w:sz="4" w:space="0" w:color="auto"/>
            </w:tcBorders>
            <w:noWrap/>
            <w:vAlign w:val="center"/>
            <w:hideMark/>
          </w:tcPr>
          <w:p w14:paraId="3A5DE290" w14:textId="228B223D"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733</w:t>
            </w:r>
          </w:p>
        </w:tc>
      </w:tr>
      <w:tr w:rsidR="00723EAD" w14:paraId="0386FACA" w14:textId="77777777" w:rsidTr="00AC6003">
        <w:trPr>
          <w:trHeight w:hRule="exact" w:val="366"/>
        </w:trPr>
        <w:tc>
          <w:tcPr>
            <w:tcW w:w="988" w:type="pct"/>
            <w:tcBorders>
              <w:top w:val="nil"/>
              <w:left w:val="dotted" w:sz="4" w:space="0" w:color="auto"/>
              <w:bottom w:val="dotted" w:sz="4" w:space="0" w:color="auto"/>
              <w:right w:val="dotted" w:sz="4" w:space="0" w:color="auto"/>
            </w:tcBorders>
            <w:noWrap/>
            <w:vAlign w:val="center"/>
            <w:hideMark/>
          </w:tcPr>
          <w:p w14:paraId="53CC9999"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Centre Sud</w:t>
            </w:r>
          </w:p>
        </w:tc>
        <w:tc>
          <w:tcPr>
            <w:tcW w:w="1003" w:type="pct"/>
            <w:tcBorders>
              <w:top w:val="nil"/>
              <w:left w:val="nil"/>
              <w:bottom w:val="dotted" w:sz="4" w:space="0" w:color="auto"/>
              <w:right w:val="dotted" w:sz="4" w:space="0" w:color="auto"/>
            </w:tcBorders>
            <w:noWrap/>
            <w:vAlign w:val="center"/>
            <w:hideMark/>
          </w:tcPr>
          <w:p w14:paraId="6B2D6D0E" w14:textId="4EAD469E"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48BD9032" w14:textId="4E16AE3D"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11 172</w:t>
            </w:r>
          </w:p>
        </w:tc>
        <w:tc>
          <w:tcPr>
            <w:tcW w:w="1003" w:type="pct"/>
            <w:tcBorders>
              <w:top w:val="nil"/>
              <w:left w:val="nil"/>
              <w:bottom w:val="dotted" w:sz="4" w:space="0" w:color="auto"/>
              <w:right w:val="dotted" w:sz="4" w:space="0" w:color="auto"/>
            </w:tcBorders>
            <w:noWrap/>
            <w:vAlign w:val="center"/>
            <w:hideMark/>
          </w:tcPr>
          <w:p w14:paraId="2B51AD66" w14:textId="187DF918"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730</w:t>
            </w:r>
          </w:p>
        </w:tc>
        <w:tc>
          <w:tcPr>
            <w:tcW w:w="1003" w:type="pct"/>
            <w:tcBorders>
              <w:top w:val="nil"/>
              <w:left w:val="nil"/>
              <w:bottom w:val="dotted" w:sz="4" w:space="0" w:color="auto"/>
              <w:right w:val="dotted" w:sz="4" w:space="0" w:color="auto"/>
            </w:tcBorders>
            <w:noWrap/>
            <w:vAlign w:val="center"/>
            <w:hideMark/>
          </w:tcPr>
          <w:p w14:paraId="7775F6B8" w14:textId="5F727C69"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1 133</w:t>
            </w:r>
          </w:p>
        </w:tc>
      </w:tr>
      <w:tr w:rsidR="00723EAD" w14:paraId="3C06297B" w14:textId="77777777" w:rsidTr="00AC6003">
        <w:trPr>
          <w:trHeight w:hRule="exact" w:val="285"/>
        </w:trPr>
        <w:tc>
          <w:tcPr>
            <w:tcW w:w="988" w:type="pct"/>
            <w:tcBorders>
              <w:top w:val="nil"/>
              <w:left w:val="dotted" w:sz="4" w:space="0" w:color="auto"/>
              <w:bottom w:val="dotted" w:sz="4" w:space="0" w:color="auto"/>
              <w:right w:val="dotted" w:sz="4" w:space="0" w:color="auto"/>
            </w:tcBorders>
            <w:noWrap/>
            <w:vAlign w:val="center"/>
            <w:hideMark/>
          </w:tcPr>
          <w:p w14:paraId="6C4FDA4B"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Sahel</w:t>
            </w:r>
          </w:p>
        </w:tc>
        <w:tc>
          <w:tcPr>
            <w:tcW w:w="1003" w:type="pct"/>
            <w:tcBorders>
              <w:top w:val="nil"/>
              <w:left w:val="nil"/>
              <w:bottom w:val="dotted" w:sz="4" w:space="0" w:color="auto"/>
              <w:right w:val="dotted" w:sz="4" w:space="0" w:color="auto"/>
            </w:tcBorders>
            <w:noWrap/>
            <w:vAlign w:val="center"/>
            <w:hideMark/>
          </w:tcPr>
          <w:p w14:paraId="4E7650F4" w14:textId="461BAF3F"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2C0C7516" w14:textId="2F1EDB54"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74F49BAA" w14:textId="65BBB969"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142</w:t>
            </w:r>
          </w:p>
        </w:tc>
        <w:tc>
          <w:tcPr>
            <w:tcW w:w="1003" w:type="pct"/>
            <w:tcBorders>
              <w:top w:val="nil"/>
              <w:left w:val="nil"/>
              <w:bottom w:val="dotted" w:sz="4" w:space="0" w:color="auto"/>
              <w:right w:val="dotted" w:sz="4" w:space="0" w:color="auto"/>
            </w:tcBorders>
            <w:noWrap/>
            <w:vAlign w:val="center"/>
            <w:hideMark/>
          </w:tcPr>
          <w:p w14:paraId="6704BE51" w14:textId="33E23DBE"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557</w:t>
            </w:r>
          </w:p>
        </w:tc>
      </w:tr>
      <w:tr w:rsidR="00723EAD" w14:paraId="00BB68AA" w14:textId="77777777" w:rsidTr="00AC6003">
        <w:trPr>
          <w:trHeight w:hRule="exact" w:val="346"/>
        </w:trPr>
        <w:tc>
          <w:tcPr>
            <w:tcW w:w="988" w:type="pct"/>
            <w:tcBorders>
              <w:top w:val="nil"/>
              <w:left w:val="dotted" w:sz="4" w:space="0" w:color="auto"/>
              <w:bottom w:val="dotted" w:sz="4" w:space="0" w:color="auto"/>
              <w:right w:val="dotted" w:sz="4" w:space="0" w:color="auto"/>
            </w:tcBorders>
            <w:noWrap/>
            <w:vAlign w:val="center"/>
            <w:hideMark/>
          </w:tcPr>
          <w:p w14:paraId="5372176B"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Boucle Mouhoun</w:t>
            </w:r>
          </w:p>
        </w:tc>
        <w:tc>
          <w:tcPr>
            <w:tcW w:w="1003" w:type="pct"/>
            <w:tcBorders>
              <w:top w:val="nil"/>
              <w:left w:val="nil"/>
              <w:bottom w:val="dotted" w:sz="4" w:space="0" w:color="auto"/>
              <w:right w:val="dotted" w:sz="4" w:space="0" w:color="auto"/>
            </w:tcBorders>
            <w:noWrap/>
            <w:vAlign w:val="center"/>
            <w:hideMark/>
          </w:tcPr>
          <w:p w14:paraId="5AF94580" w14:textId="09677546"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27EC3357" w14:textId="71359003"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16 072</w:t>
            </w:r>
          </w:p>
        </w:tc>
        <w:tc>
          <w:tcPr>
            <w:tcW w:w="1003" w:type="pct"/>
            <w:tcBorders>
              <w:top w:val="nil"/>
              <w:left w:val="nil"/>
              <w:bottom w:val="dotted" w:sz="4" w:space="0" w:color="auto"/>
              <w:right w:val="dotted" w:sz="4" w:space="0" w:color="auto"/>
            </w:tcBorders>
            <w:noWrap/>
            <w:vAlign w:val="center"/>
            <w:hideMark/>
          </w:tcPr>
          <w:p w14:paraId="2B7A6367" w14:textId="4B7C50A7"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453</w:t>
            </w:r>
          </w:p>
        </w:tc>
        <w:tc>
          <w:tcPr>
            <w:tcW w:w="1003" w:type="pct"/>
            <w:tcBorders>
              <w:top w:val="nil"/>
              <w:left w:val="nil"/>
              <w:bottom w:val="dotted" w:sz="4" w:space="0" w:color="auto"/>
              <w:right w:val="dotted" w:sz="4" w:space="0" w:color="auto"/>
            </w:tcBorders>
            <w:noWrap/>
            <w:vAlign w:val="center"/>
            <w:hideMark/>
          </w:tcPr>
          <w:p w14:paraId="1144353F" w14:textId="5240A33C"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918</w:t>
            </w:r>
          </w:p>
        </w:tc>
      </w:tr>
      <w:tr w:rsidR="00723EAD" w14:paraId="27A10C2F" w14:textId="77777777" w:rsidTr="00AC6003">
        <w:trPr>
          <w:trHeight w:hRule="exact" w:val="285"/>
        </w:trPr>
        <w:tc>
          <w:tcPr>
            <w:tcW w:w="988" w:type="pct"/>
            <w:tcBorders>
              <w:top w:val="nil"/>
              <w:left w:val="dotted" w:sz="4" w:space="0" w:color="auto"/>
              <w:bottom w:val="dotted" w:sz="4" w:space="0" w:color="auto"/>
              <w:right w:val="dotted" w:sz="4" w:space="0" w:color="auto"/>
            </w:tcBorders>
            <w:noWrap/>
            <w:vAlign w:val="center"/>
            <w:hideMark/>
          </w:tcPr>
          <w:p w14:paraId="30AAECC5"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Est</w:t>
            </w:r>
          </w:p>
        </w:tc>
        <w:tc>
          <w:tcPr>
            <w:tcW w:w="1003" w:type="pct"/>
            <w:tcBorders>
              <w:top w:val="nil"/>
              <w:left w:val="nil"/>
              <w:bottom w:val="dotted" w:sz="4" w:space="0" w:color="auto"/>
              <w:right w:val="dotted" w:sz="4" w:space="0" w:color="auto"/>
            </w:tcBorders>
            <w:noWrap/>
            <w:vAlign w:val="center"/>
            <w:hideMark/>
          </w:tcPr>
          <w:p w14:paraId="2849FF16" w14:textId="14C31861"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39CBB2D7" w14:textId="3F2827A4"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3 024</w:t>
            </w:r>
          </w:p>
        </w:tc>
        <w:tc>
          <w:tcPr>
            <w:tcW w:w="1003" w:type="pct"/>
            <w:tcBorders>
              <w:top w:val="nil"/>
              <w:left w:val="nil"/>
              <w:bottom w:val="dotted" w:sz="4" w:space="0" w:color="auto"/>
              <w:right w:val="dotted" w:sz="4" w:space="0" w:color="auto"/>
            </w:tcBorders>
            <w:noWrap/>
            <w:vAlign w:val="center"/>
            <w:hideMark/>
          </w:tcPr>
          <w:p w14:paraId="5698BB02" w14:textId="5A0434BD"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415</w:t>
            </w:r>
          </w:p>
        </w:tc>
        <w:tc>
          <w:tcPr>
            <w:tcW w:w="1003" w:type="pct"/>
            <w:tcBorders>
              <w:top w:val="nil"/>
              <w:left w:val="nil"/>
              <w:bottom w:val="dotted" w:sz="4" w:space="0" w:color="auto"/>
              <w:right w:val="dotted" w:sz="4" w:space="0" w:color="auto"/>
            </w:tcBorders>
            <w:noWrap/>
            <w:vAlign w:val="center"/>
            <w:hideMark/>
          </w:tcPr>
          <w:p w14:paraId="3C4B163E" w14:textId="2DFC913F"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759</w:t>
            </w:r>
          </w:p>
        </w:tc>
      </w:tr>
      <w:tr w:rsidR="00723EAD" w14:paraId="1CCDC59C" w14:textId="77777777" w:rsidTr="00AC6003">
        <w:trPr>
          <w:trHeight w:hRule="exact" w:val="416"/>
        </w:trPr>
        <w:tc>
          <w:tcPr>
            <w:tcW w:w="988" w:type="pct"/>
            <w:tcBorders>
              <w:top w:val="nil"/>
              <w:left w:val="dotted" w:sz="4" w:space="0" w:color="auto"/>
              <w:bottom w:val="dotted" w:sz="4" w:space="0" w:color="auto"/>
              <w:right w:val="dotted" w:sz="4" w:space="0" w:color="auto"/>
            </w:tcBorders>
            <w:noWrap/>
            <w:vAlign w:val="center"/>
            <w:hideMark/>
          </w:tcPr>
          <w:p w14:paraId="685D41BC"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Centre Est</w:t>
            </w:r>
          </w:p>
        </w:tc>
        <w:tc>
          <w:tcPr>
            <w:tcW w:w="1003" w:type="pct"/>
            <w:tcBorders>
              <w:top w:val="nil"/>
              <w:left w:val="nil"/>
              <w:bottom w:val="dotted" w:sz="4" w:space="0" w:color="auto"/>
              <w:right w:val="dotted" w:sz="4" w:space="0" w:color="auto"/>
            </w:tcBorders>
            <w:noWrap/>
            <w:vAlign w:val="center"/>
            <w:hideMark/>
          </w:tcPr>
          <w:p w14:paraId="5CAFC141" w14:textId="4D5CF63A"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5D95D365" w14:textId="0EFD1A1A"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1 992</w:t>
            </w:r>
          </w:p>
        </w:tc>
        <w:tc>
          <w:tcPr>
            <w:tcW w:w="1003" w:type="pct"/>
            <w:tcBorders>
              <w:top w:val="nil"/>
              <w:left w:val="nil"/>
              <w:bottom w:val="dotted" w:sz="4" w:space="0" w:color="auto"/>
              <w:right w:val="dotted" w:sz="4" w:space="0" w:color="auto"/>
            </w:tcBorders>
            <w:noWrap/>
            <w:vAlign w:val="center"/>
            <w:hideMark/>
          </w:tcPr>
          <w:p w14:paraId="57DBC266" w14:textId="7095A72B"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400</w:t>
            </w:r>
          </w:p>
        </w:tc>
        <w:tc>
          <w:tcPr>
            <w:tcW w:w="1003" w:type="pct"/>
            <w:tcBorders>
              <w:top w:val="nil"/>
              <w:left w:val="nil"/>
              <w:bottom w:val="dotted" w:sz="4" w:space="0" w:color="auto"/>
              <w:right w:val="dotted" w:sz="4" w:space="0" w:color="auto"/>
            </w:tcBorders>
            <w:noWrap/>
            <w:vAlign w:val="center"/>
            <w:hideMark/>
          </w:tcPr>
          <w:p w14:paraId="24BDB4CC" w14:textId="4FA252D4"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988</w:t>
            </w:r>
          </w:p>
        </w:tc>
      </w:tr>
      <w:tr w:rsidR="00723EAD" w14:paraId="08F131AA" w14:textId="77777777" w:rsidTr="00AC6003">
        <w:trPr>
          <w:trHeight w:val="285"/>
        </w:trPr>
        <w:tc>
          <w:tcPr>
            <w:tcW w:w="988" w:type="pct"/>
            <w:tcBorders>
              <w:top w:val="nil"/>
              <w:left w:val="dotted" w:sz="4" w:space="0" w:color="auto"/>
              <w:bottom w:val="dotted" w:sz="4" w:space="0" w:color="auto"/>
              <w:right w:val="dotted" w:sz="4" w:space="0" w:color="auto"/>
            </w:tcBorders>
            <w:noWrap/>
            <w:vAlign w:val="center"/>
            <w:hideMark/>
          </w:tcPr>
          <w:p w14:paraId="1D22C0CC"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Nord</w:t>
            </w:r>
          </w:p>
        </w:tc>
        <w:tc>
          <w:tcPr>
            <w:tcW w:w="1003" w:type="pct"/>
            <w:tcBorders>
              <w:top w:val="nil"/>
              <w:left w:val="nil"/>
              <w:bottom w:val="dotted" w:sz="4" w:space="0" w:color="auto"/>
              <w:right w:val="dotted" w:sz="4" w:space="0" w:color="auto"/>
            </w:tcBorders>
            <w:noWrap/>
            <w:vAlign w:val="center"/>
            <w:hideMark/>
          </w:tcPr>
          <w:p w14:paraId="594B24C1" w14:textId="21507153" w:rsidR="00723EAD" w:rsidRDefault="00723EAD" w:rsidP="00AC6003">
            <w:pPr>
              <w:spacing w:after="0" w:line="240" w:lineRule="auto"/>
              <w:jc w:val="center"/>
              <w:rPr>
                <w:rFonts w:asciiTheme="majorHAnsi" w:hAnsiTheme="majorHAnsi" w:cs="Arial"/>
                <w:color w:val="000000"/>
                <w:sz w:val="18"/>
                <w:szCs w:val="18"/>
                <w:lang w:val="en-US" w:eastAsia="en-US"/>
              </w:rPr>
            </w:pPr>
          </w:p>
        </w:tc>
        <w:tc>
          <w:tcPr>
            <w:tcW w:w="1003" w:type="pct"/>
            <w:tcBorders>
              <w:top w:val="nil"/>
              <w:left w:val="nil"/>
              <w:bottom w:val="dotted" w:sz="4" w:space="0" w:color="auto"/>
              <w:right w:val="dotted" w:sz="4" w:space="0" w:color="auto"/>
            </w:tcBorders>
            <w:noWrap/>
            <w:vAlign w:val="center"/>
            <w:hideMark/>
          </w:tcPr>
          <w:p w14:paraId="32CDE75E" w14:textId="0ADA4D79"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2 903</w:t>
            </w:r>
          </w:p>
        </w:tc>
        <w:tc>
          <w:tcPr>
            <w:tcW w:w="1003" w:type="pct"/>
            <w:tcBorders>
              <w:top w:val="nil"/>
              <w:left w:val="nil"/>
              <w:bottom w:val="dotted" w:sz="4" w:space="0" w:color="auto"/>
              <w:right w:val="dotted" w:sz="4" w:space="0" w:color="auto"/>
            </w:tcBorders>
            <w:noWrap/>
            <w:vAlign w:val="center"/>
            <w:hideMark/>
          </w:tcPr>
          <w:p w14:paraId="2031C02A" w14:textId="2B091730"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571</w:t>
            </w:r>
          </w:p>
        </w:tc>
        <w:tc>
          <w:tcPr>
            <w:tcW w:w="1003" w:type="pct"/>
            <w:tcBorders>
              <w:top w:val="nil"/>
              <w:left w:val="nil"/>
              <w:bottom w:val="dotted" w:sz="4" w:space="0" w:color="auto"/>
              <w:right w:val="dotted" w:sz="4" w:space="0" w:color="auto"/>
            </w:tcBorders>
            <w:noWrap/>
            <w:vAlign w:val="center"/>
            <w:hideMark/>
          </w:tcPr>
          <w:p w14:paraId="2FA5DBE2" w14:textId="13CF0717"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892</w:t>
            </w:r>
          </w:p>
        </w:tc>
      </w:tr>
      <w:tr w:rsidR="00723EAD" w14:paraId="713699EA" w14:textId="77777777" w:rsidTr="00AC6003">
        <w:trPr>
          <w:trHeight w:hRule="exact" w:val="285"/>
        </w:trPr>
        <w:tc>
          <w:tcPr>
            <w:tcW w:w="988" w:type="pct"/>
            <w:tcBorders>
              <w:top w:val="nil"/>
              <w:left w:val="dotted" w:sz="4" w:space="0" w:color="auto"/>
              <w:bottom w:val="dotted" w:sz="4" w:space="0" w:color="auto"/>
              <w:right w:val="dotted" w:sz="4" w:space="0" w:color="auto"/>
            </w:tcBorders>
            <w:noWrap/>
            <w:vAlign w:val="center"/>
            <w:hideMark/>
          </w:tcPr>
          <w:p w14:paraId="280B01F4"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Sud-Ouest</w:t>
            </w:r>
          </w:p>
        </w:tc>
        <w:tc>
          <w:tcPr>
            <w:tcW w:w="1003" w:type="pct"/>
            <w:tcBorders>
              <w:top w:val="nil"/>
              <w:left w:val="nil"/>
              <w:bottom w:val="dotted" w:sz="4" w:space="0" w:color="auto"/>
              <w:right w:val="dotted" w:sz="4" w:space="0" w:color="auto"/>
            </w:tcBorders>
            <w:noWrap/>
            <w:vAlign w:val="center"/>
            <w:hideMark/>
          </w:tcPr>
          <w:p w14:paraId="4956B426" w14:textId="7439ED4E"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5 667</w:t>
            </w:r>
          </w:p>
        </w:tc>
        <w:tc>
          <w:tcPr>
            <w:tcW w:w="1003" w:type="pct"/>
            <w:tcBorders>
              <w:top w:val="nil"/>
              <w:left w:val="nil"/>
              <w:bottom w:val="dotted" w:sz="4" w:space="0" w:color="auto"/>
              <w:right w:val="dotted" w:sz="4" w:space="0" w:color="auto"/>
            </w:tcBorders>
            <w:noWrap/>
            <w:vAlign w:val="center"/>
            <w:hideMark/>
          </w:tcPr>
          <w:p w14:paraId="1E49ECB9" w14:textId="76D8776D"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5 570</w:t>
            </w:r>
          </w:p>
        </w:tc>
        <w:tc>
          <w:tcPr>
            <w:tcW w:w="1003" w:type="pct"/>
            <w:tcBorders>
              <w:top w:val="nil"/>
              <w:left w:val="nil"/>
              <w:bottom w:val="dotted" w:sz="4" w:space="0" w:color="auto"/>
              <w:right w:val="dotted" w:sz="4" w:space="0" w:color="auto"/>
            </w:tcBorders>
            <w:noWrap/>
            <w:vAlign w:val="center"/>
            <w:hideMark/>
          </w:tcPr>
          <w:p w14:paraId="150B43A9" w14:textId="3841DA38"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533</w:t>
            </w:r>
          </w:p>
        </w:tc>
        <w:tc>
          <w:tcPr>
            <w:tcW w:w="1003" w:type="pct"/>
            <w:tcBorders>
              <w:top w:val="nil"/>
              <w:left w:val="nil"/>
              <w:bottom w:val="dotted" w:sz="4" w:space="0" w:color="auto"/>
              <w:right w:val="dotted" w:sz="4" w:space="0" w:color="auto"/>
            </w:tcBorders>
            <w:noWrap/>
            <w:vAlign w:val="center"/>
            <w:hideMark/>
          </w:tcPr>
          <w:p w14:paraId="6C2F64B0" w14:textId="099FA180"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789</w:t>
            </w:r>
          </w:p>
        </w:tc>
      </w:tr>
      <w:tr w:rsidR="00723EAD" w14:paraId="7BE443F9" w14:textId="77777777" w:rsidTr="00AC6003">
        <w:trPr>
          <w:trHeight w:val="390"/>
        </w:trPr>
        <w:tc>
          <w:tcPr>
            <w:tcW w:w="988" w:type="pct"/>
            <w:tcBorders>
              <w:top w:val="nil"/>
              <w:left w:val="dotted" w:sz="4" w:space="0" w:color="auto"/>
              <w:bottom w:val="dotted" w:sz="4" w:space="0" w:color="auto"/>
              <w:right w:val="dotted" w:sz="4" w:space="0" w:color="auto"/>
            </w:tcBorders>
            <w:noWrap/>
            <w:vAlign w:val="center"/>
            <w:hideMark/>
          </w:tcPr>
          <w:p w14:paraId="56BB8817"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Hauts Bassins</w:t>
            </w:r>
          </w:p>
        </w:tc>
        <w:tc>
          <w:tcPr>
            <w:tcW w:w="1003" w:type="pct"/>
            <w:tcBorders>
              <w:top w:val="nil"/>
              <w:left w:val="nil"/>
              <w:bottom w:val="dotted" w:sz="4" w:space="0" w:color="auto"/>
              <w:right w:val="dotted" w:sz="4" w:space="0" w:color="auto"/>
            </w:tcBorders>
            <w:noWrap/>
            <w:vAlign w:val="center"/>
            <w:hideMark/>
          </w:tcPr>
          <w:p w14:paraId="7360AB5A" w14:textId="36516629"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10 130</w:t>
            </w:r>
          </w:p>
        </w:tc>
        <w:tc>
          <w:tcPr>
            <w:tcW w:w="1003" w:type="pct"/>
            <w:tcBorders>
              <w:top w:val="nil"/>
              <w:left w:val="nil"/>
              <w:bottom w:val="dotted" w:sz="4" w:space="0" w:color="auto"/>
              <w:right w:val="dotted" w:sz="4" w:space="0" w:color="auto"/>
            </w:tcBorders>
            <w:noWrap/>
            <w:vAlign w:val="center"/>
            <w:hideMark/>
          </w:tcPr>
          <w:p w14:paraId="5E9A8318" w14:textId="18F21161"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11 613</w:t>
            </w:r>
          </w:p>
        </w:tc>
        <w:tc>
          <w:tcPr>
            <w:tcW w:w="1003" w:type="pct"/>
            <w:tcBorders>
              <w:top w:val="nil"/>
              <w:left w:val="nil"/>
              <w:bottom w:val="dotted" w:sz="4" w:space="0" w:color="auto"/>
              <w:right w:val="dotted" w:sz="4" w:space="0" w:color="auto"/>
            </w:tcBorders>
            <w:noWrap/>
            <w:vAlign w:val="center"/>
            <w:hideMark/>
          </w:tcPr>
          <w:p w14:paraId="68A42308" w14:textId="7D0F8670"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391</w:t>
            </w:r>
          </w:p>
        </w:tc>
        <w:tc>
          <w:tcPr>
            <w:tcW w:w="1003" w:type="pct"/>
            <w:tcBorders>
              <w:top w:val="nil"/>
              <w:left w:val="nil"/>
              <w:bottom w:val="dotted" w:sz="4" w:space="0" w:color="auto"/>
              <w:right w:val="dotted" w:sz="4" w:space="0" w:color="auto"/>
            </w:tcBorders>
            <w:noWrap/>
            <w:vAlign w:val="center"/>
            <w:hideMark/>
          </w:tcPr>
          <w:p w14:paraId="7BE0D8A6" w14:textId="029DD144"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932</w:t>
            </w:r>
          </w:p>
        </w:tc>
      </w:tr>
      <w:tr w:rsidR="00723EAD" w14:paraId="76B10D19" w14:textId="77777777" w:rsidTr="00AC6003">
        <w:trPr>
          <w:trHeight w:hRule="exact" w:val="285"/>
        </w:trPr>
        <w:tc>
          <w:tcPr>
            <w:tcW w:w="988" w:type="pct"/>
            <w:tcBorders>
              <w:top w:val="nil"/>
              <w:left w:val="dotted" w:sz="4" w:space="0" w:color="auto"/>
              <w:bottom w:val="single" w:sz="12" w:space="0" w:color="auto"/>
              <w:right w:val="dotted" w:sz="4" w:space="0" w:color="auto"/>
            </w:tcBorders>
            <w:noWrap/>
            <w:vAlign w:val="center"/>
            <w:hideMark/>
          </w:tcPr>
          <w:p w14:paraId="7F10A868" w14:textId="77777777" w:rsidR="00723EAD" w:rsidRDefault="00723EAD">
            <w:pPr>
              <w:spacing w:after="0" w:line="240" w:lineRule="auto"/>
              <w:rPr>
                <w:rFonts w:asciiTheme="majorHAnsi" w:hAnsiTheme="majorHAnsi" w:cs="Arial"/>
                <w:color w:val="000000"/>
                <w:sz w:val="18"/>
                <w:szCs w:val="18"/>
                <w:lang w:eastAsia="en-US"/>
              </w:rPr>
            </w:pPr>
            <w:r>
              <w:rPr>
                <w:rFonts w:asciiTheme="majorHAnsi" w:hAnsiTheme="majorHAnsi" w:cs="Arial"/>
                <w:color w:val="000000"/>
                <w:sz w:val="18"/>
                <w:szCs w:val="18"/>
                <w:lang w:eastAsia="en-US"/>
              </w:rPr>
              <w:t>Cascades</w:t>
            </w:r>
          </w:p>
        </w:tc>
        <w:tc>
          <w:tcPr>
            <w:tcW w:w="1003" w:type="pct"/>
            <w:tcBorders>
              <w:top w:val="nil"/>
              <w:left w:val="nil"/>
              <w:bottom w:val="single" w:sz="12" w:space="0" w:color="auto"/>
              <w:right w:val="dotted" w:sz="4" w:space="0" w:color="auto"/>
            </w:tcBorders>
            <w:noWrap/>
            <w:vAlign w:val="center"/>
            <w:hideMark/>
          </w:tcPr>
          <w:p w14:paraId="3D198ED9" w14:textId="5AF3A68B"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7 455</w:t>
            </w:r>
          </w:p>
        </w:tc>
        <w:tc>
          <w:tcPr>
            <w:tcW w:w="1003" w:type="pct"/>
            <w:tcBorders>
              <w:top w:val="nil"/>
              <w:left w:val="nil"/>
              <w:bottom w:val="single" w:sz="12" w:space="0" w:color="auto"/>
              <w:right w:val="dotted" w:sz="4" w:space="0" w:color="auto"/>
            </w:tcBorders>
            <w:noWrap/>
            <w:vAlign w:val="center"/>
            <w:hideMark/>
          </w:tcPr>
          <w:p w14:paraId="1889F86C" w14:textId="1EA89704"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6 484</w:t>
            </w:r>
          </w:p>
        </w:tc>
        <w:tc>
          <w:tcPr>
            <w:tcW w:w="1003" w:type="pct"/>
            <w:tcBorders>
              <w:top w:val="nil"/>
              <w:left w:val="nil"/>
              <w:bottom w:val="single" w:sz="12" w:space="0" w:color="auto"/>
              <w:right w:val="dotted" w:sz="4" w:space="0" w:color="auto"/>
            </w:tcBorders>
            <w:noWrap/>
            <w:vAlign w:val="center"/>
            <w:hideMark/>
          </w:tcPr>
          <w:p w14:paraId="000BF5B2" w14:textId="1C34DAFB"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536</w:t>
            </w:r>
          </w:p>
        </w:tc>
        <w:tc>
          <w:tcPr>
            <w:tcW w:w="1003" w:type="pct"/>
            <w:tcBorders>
              <w:top w:val="nil"/>
              <w:left w:val="nil"/>
              <w:bottom w:val="single" w:sz="12" w:space="0" w:color="auto"/>
              <w:right w:val="dotted" w:sz="4" w:space="0" w:color="auto"/>
            </w:tcBorders>
            <w:noWrap/>
            <w:vAlign w:val="center"/>
            <w:hideMark/>
          </w:tcPr>
          <w:p w14:paraId="65DD5274" w14:textId="441D664F" w:rsidR="00723EAD" w:rsidRDefault="00723EAD" w:rsidP="00AC6003">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1 114</w:t>
            </w:r>
          </w:p>
        </w:tc>
      </w:tr>
      <w:tr w:rsidR="00723EAD" w14:paraId="7BBC4254" w14:textId="77777777" w:rsidTr="00AC6003">
        <w:trPr>
          <w:trHeight w:hRule="exact" w:val="315"/>
        </w:trPr>
        <w:tc>
          <w:tcPr>
            <w:tcW w:w="988" w:type="pct"/>
            <w:tcBorders>
              <w:top w:val="single" w:sz="12" w:space="0" w:color="auto"/>
              <w:left w:val="dotted" w:sz="4" w:space="0" w:color="auto"/>
              <w:bottom w:val="single" w:sz="12" w:space="0" w:color="auto"/>
              <w:right w:val="dotted" w:sz="4" w:space="0" w:color="auto"/>
            </w:tcBorders>
            <w:noWrap/>
            <w:vAlign w:val="center"/>
            <w:hideMark/>
          </w:tcPr>
          <w:p w14:paraId="01506136" w14:textId="77777777" w:rsidR="00723EAD" w:rsidRDefault="00723EAD">
            <w:pPr>
              <w:spacing w:after="0" w:line="240" w:lineRule="auto"/>
              <w:rPr>
                <w:rFonts w:asciiTheme="majorHAnsi" w:hAnsiTheme="majorHAnsi" w:cs="Arial"/>
                <w:b/>
                <w:bCs/>
                <w:color w:val="000000"/>
                <w:lang w:val="en-US" w:eastAsia="en-US"/>
              </w:rPr>
            </w:pPr>
            <w:r>
              <w:rPr>
                <w:rFonts w:asciiTheme="majorHAnsi" w:hAnsiTheme="majorHAnsi" w:cs="Arial"/>
                <w:b/>
                <w:bCs/>
                <w:color w:val="000000"/>
                <w:lang w:eastAsia="en-US"/>
              </w:rPr>
              <w:t>Burkina Faso</w:t>
            </w:r>
          </w:p>
        </w:tc>
        <w:tc>
          <w:tcPr>
            <w:tcW w:w="1003" w:type="pct"/>
            <w:tcBorders>
              <w:top w:val="single" w:sz="12" w:space="0" w:color="auto"/>
              <w:left w:val="nil"/>
              <w:bottom w:val="single" w:sz="12" w:space="0" w:color="auto"/>
              <w:right w:val="dotted" w:sz="4" w:space="0" w:color="auto"/>
            </w:tcBorders>
            <w:noWrap/>
            <w:vAlign w:val="center"/>
            <w:hideMark/>
          </w:tcPr>
          <w:p w14:paraId="03AE021A" w14:textId="66A2458B" w:rsidR="00723EAD" w:rsidRDefault="00723EAD" w:rsidP="00AC6003">
            <w:pPr>
              <w:spacing w:after="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6 887</w:t>
            </w:r>
          </w:p>
        </w:tc>
        <w:tc>
          <w:tcPr>
            <w:tcW w:w="1003" w:type="pct"/>
            <w:tcBorders>
              <w:top w:val="single" w:sz="12" w:space="0" w:color="auto"/>
              <w:left w:val="nil"/>
              <w:bottom w:val="single" w:sz="12" w:space="0" w:color="auto"/>
              <w:right w:val="dotted" w:sz="4" w:space="0" w:color="auto"/>
            </w:tcBorders>
            <w:noWrap/>
            <w:vAlign w:val="center"/>
            <w:hideMark/>
          </w:tcPr>
          <w:p w14:paraId="45935CBD" w14:textId="57F564B3" w:rsidR="00723EAD" w:rsidRDefault="00723EAD" w:rsidP="00AC6003">
            <w:pPr>
              <w:spacing w:after="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9 361</w:t>
            </w:r>
          </w:p>
        </w:tc>
        <w:tc>
          <w:tcPr>
            <w:tcW w:w="1003" w:type="pct"/>
            <w:tcBorders>
              <w:top w:val="single" w:sz="12" w:space="0" w:color="auto"/>
              <w:left w:val="nil"/>
              <w:bottom w:val="single" w:sz="12" w:space="0" w:color="auto"/>
              <w:right w:val="dotted" w:sz="4" w:space="0" w:color="auto"/>
            </w:tcBorders>
            <w:noWrap/>
            <w:vAlign w:val="center"/>
            <w:hideMark/>
          </w:tcPr>
          <w:p w14:paraId="415993F6" w14:textId="3539F851" w:rsidR="00723EAD" w:rsidRDefault="00723EAD" w:rsidP="00AC6003">
            <w:pPr>
              <w:spacing w:after="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412</w:t>
            </w:r>
          </w:p>
        </w:tc>
        <w:tc>
          <w:tcPr>
            <w:tcW w:w="1003" w:type="pct"/>
            <w:tcBorders>
              <w:top w:val="single" w:sz="12" w:space="0" w:color="auto"/>
              <w:left w:val="nil"/>
              <w:bottom w:val="single" w:sz="12" w:space="0" w:color="auto"/>
              <w:right w:val="dotted" w:sz="4" w:space="0" w:color="auto"/>
            </w:tcBorders>
            <w:noWrap/>
            <w:vAlign w:val="center"/>
            <w:hideMark/>
          </w:tcPr>
          <w:p w14:paraId="248E2208" w14:textId="47BC1EB8" w:rsidR="00723EAD" w:rsidRDefault="00723EAD" w:rsidP="00AC6003">
            <w:pPr>
              <w:spacing w:after="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891</w:t>
            </w:r>
          </w:p>
        </w:tc>
      </w:tr>
    </w:tbl>
    <w:p w14:paraId="00497DEA" w14:textId="77777777" w:rsidR="00723EAD" w:rsidRPr="00AC6003" w:rsidRDefault="00723EAD" w:rsidP="00723EAD">
      <w:pPr>
        <w:spacing w:line="360" w:lineRule="auto"/>
        <w:jc w:val="both"/>
        <w:rPr>
          <w:rFonts w:asciiTheme="majorHAnsi" w:hAnsiTheme="majorHAnsi"/>
          <w:b/>
          <w:sz w:val="18"/>
          <w:szCs w:val="18"/>
        </w:rPr>
      </w:pPr>
      <w:r w:rsidRPr="00AC6003">
        <w:rPr>
          <w:rFonts w:asciiTheme="majorHAnsi" w:hAnsiTheme="majorHAnsi"/>
          <w:b/>
          <w:sz w:val="18"/>
          <w:szCs w:val="18"/>
          <w:u w:val="single"/>
        </w:rPr>
        <w:t>Source :</w:t>
      </w:r>
      <w:r w:rsidRPr="00AC6003">
        <w:rPr>
          <w:rFonts w:asciiTheme="majorHAnsi" w:hAnsiTheme="majorHAnsi"/>
          <w:b/>
          <w:sz w:val="18"/>
          <w:szCs w:val="18"/>
        </w:rPr>
        <w:t xml:space="preserve"> </w:t>
      </w:r>
      <w:r w:rsidRPr="00AC6003">
        <w:rPr>
          <w:rFonts w:asciiTheme="majorHAnsi" w:hAnsiTheme="majorHAnsi"/>
          <w:bCs/>
          <w:sz w:val="18"/>
          <w:szCs w:val="18"/>
        </w:rPr>
        <w:t>DGESS/MAAH, 2018</w:t>
      </w:r>
    </w:p>
    <w:p w14:paraId="1E7034FB" w14:textId="77777777" w:rsidR="00723EAD" w:rsidRDefault="00723EAD" w:rsidP="00723EAD">
      <w:pPr>
        <w:rPr>
          <w:rFonts w:asciiTheme="majorHAnsi" w:hAnsiTheme="majorHAnsi"/>
          <w:b/>
          <w:sz w:val="20"/>
          <w:szCs w:val="20"/>
        </w:rPr>
      </w:pPr>
      <w:r>
        <w:rPr>
          <w:rFonts w:asciiTheme="majorHAnsi" w:hAnsiTheme="majorHAnsi"/>
          <w:b/>
          <w:sz w:val="20"/>
          <w:szCs w:val="20"/>
        </w:rPr>
        <w:br w:type="page"/>
      </w:r>
    </w:p>
    <w:p w14:paraId="51AD32C9" w14:textId="77777777" w:rsidR="00723EAD" w:rsidRPr="00AC6003" w:rsidRDefault="00723EAD" w:rsidP="00AC6003">
      <w:pPr>
        <w:rPr>
          <w:rFonts w:asciiTheme="majorHAnsi" w:hAnsiTheme="majorHAnsi" w:cs="Arial"/>
        </w:rPr>
      </w:pPr>
      <w:r w:rsidRPr="00060802">
        <w:rPr>
          <w:rFonts w:asciiTheme="majorHAnsi" w:hAnsiTheme="majorHAnsi"/>
          <w:b/>
          <w:bCs/>
        </w:rPr>
        <w:lastRenderedPageBreak/>
        <w:t xml:space="preserve">Annexe 3.4 : </w:t>
      </w:r>
      <w:r w:rsidRPr="00060802">
        <w:rPr>
          <w:rFonts w:asciiTheme="majorHAnsi" w:hAnsiTheme="majorHAnsi"/>
          <w:bCs/>
        </w:rPr>
        <w:t>Objectifs de production, de superficie et de rendement par région des</w:t>
      </w:r>
      <w:r w:rsidRPr="00AC6003">
        <w:rPr>
          <w:rFonts w:asciiTheme="majorHAnsi" w:hAnsiTheme="majorHAnsi" w:cs="Arial"/>
        </w:rPr>
        <w:t xml:space="preserve"> productions céréalière de saison sèche.</w:t>
      </w:r>
    </w:p>
    <w:p w14:paraId="7C823AAF" w14:textId="28E69F85" w:rsidR="00723EAD" w:rsidRDefault="00723EAD" w:rsidP="00723EAD">
      <w:pPr>
        <w:pStyle w:val="Lgende"/>
        <w:rPr>
          <w:rFonts w:asciiTheme="majorHAnsi" w:hAnsiTheme="majorHAnsi" w:cs="Arial"/>
          <w:b w:val="0"/>
          <w:sz w:val="20"/>
          <w:szCs w:val="22"/>
        </w:rPr>
      </w:pPr>
      <w:bookmarkStart w:id="503" w:name="_Toc532205214"/>
      <w:r>
        <w:rPr>
          <w:rFonts w:asciiTheme="majorHAnsi" w:hAnsiTheme="majorHAnsi" w:cs="Arial"/>
          <w:sz w:val="20"/>
          <w:szCs w:val="22"/>
        </w:rPr>
        <w:t xml:space="preserve">Tableau </w:t>
      </w:r>
      <w:r>
        <w:fldChar w:fldCharType="begin"/>
      </w:r>
      <w:r>
        <w:rPr>
          <w:rFonts w:asciiTheme="majorHAnsi" w:hAnsiTheme="majorHAnsi" w:cs="Arial"/>
          <w:sz w:val="20"/>
          <w:szCs w:val="22"/>
        </w:rPr>
        <w:instrText xml:space="preserve"> SEQ Tableau \* ARABIC </w:instrText>
      </w:r>
      <w:r>
        <w:fldChar w:fldCharType="separate"/>
      </w:r>
      <w:r w:rsidR="00060802">
        <w:rPr>
          <w:rFonts w:asciiTheme="majorHAnsi" w:hAnsiTheme="majorHAnsi" w:cs="Arial"/>
          <w:noProof/>
          <w:sz w:val="20"/>
          <w:szCs w:val="22"/>
        </w:rPr>
        <w:t>37</w:t>
      </w:r>
      <w:r>
        <w:fldChar w:fldCharType="end"/>
      </w:r>
      <w:r>
        <w:rPr>
          <w:rFonts w:asciiTheme="majorHAnsi" w:hAnsiTheme="majorHAnsi" w:cs="Arial"/>
          <w:sz w:val="20"/>
          <w:szCs w:val="22"/>
        </w:rPr>
        <w:t>:</w:t>
      </w:r>
      <w:r>
        <w:rPr>
          <w:rFonts w:asciiTheme="majorHAnsi" w:hAnsiTheme="majorHAnsi" w:cs="Arial"/>
          <w:b w:val="0"/>
          <w:sz w:val="20"/>
          <w:szCs w:val="22"/>
        </w:rPr>
        <w:t xml:space="preserve"> Programmation </w:t>
      </w:r>
      <w:r>
        <w:rPr>
          <w:rFonts w:asciiTheme="majorHAnsi" w:hAnsiTheme="majorHAnsi" w:cs="Arial"/>
          <w:b w:val="0"/>
          <w:bCs w:val="0"/>
          <w:sz w:val="20"/>
          <w:szCs w:val="22"/>
        </w:rPr>
        <w:t>de la</w:t>
      </w:r>
      <w:r>
        <w:rPr>
          <w:rFonts w:asciiTheme="majorHAnsi" w:hAnsiTheme="majorHAnsi" w:cs="Arial"/>
          <w:b w:val="0"/>
          <w:sz w:val="20"/>
          <w:szCs w:val="22"/>
        </w:rPr>
        <w:t xml:space="preserve"> production de céréales de la saison sèche 2019/2020 et de la superficie nécessaire à la production</w:t>
      </w:r>
      <w:bookmarkEnd w:id="503"/>
    </w:p>
    <w:tbl>
      <w:tblPr>
        <w:tblW w:w="5000" w:type="pct"/>
        <w:tblLook w:val="04A0" w:firstRow="1" w:lastRow="0" w:firstColumn="1" w:lastColumn="0" w:noHBand="0" w:noVBand="1"/>
      </w:tblPr>
      <w:tblGrid>
        <w:gridCol w:w="1531"/>
        <w:gridCol w:w="1328"/>
        <w:gridCol w:w="1171"/>
        <w:gridCol w:w="1303"/>
        <w:gridCol w:w="1073"/>
        <w:gridCol w:w="1677"/>
        <w:gridCol w:w="979"/>
      </w:tblGrid>
      <w:tr w:rsidR="00723EAD" w14:paraId="3004A6AB" w14:textId="77777777" w:rsidTr="00723EAD">
        <w:trPr>
          <w:trHeight w:val="315"/>
        </w:trPr>
        <w:tc>
          <w:tcPr>
            <w:tcW w:w="716" w:type="pct"/>
            <w:vMerge w:val="restart"/>
            <w:tcBorders>
              <w:top w:val="single" w:sz="12" w:space="0" w:color="auto"/>
              <w:left w:val="dotted" w:sz="4" w:space="0" w:color="auto"/>
              <w:bottom w:val="single" w:sz="12" w:space="0" w:color="000000"/>
              <w:right w:val="dotted" w:sz="4" w:space="0" w:color="auto"/>
            </w:tcBorders>
            <w:noWrap/>
            <w:vAlign w:val="center"/>
            <w:hideMark/>
          </w:tcPr>
          <w:p w14:paraId="2B123A78" w14:textId="77777777" w:rsidR="00723EAD" w:rsidRDefault="00723EAD">
            <w:pPr>
              <w:spacing w:after="0" w:line="240" w:lineRule="auto"/>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Régions</w:t>
            </w:r>
          </w:p>
        </w:tc>
        <w:tc>
          <w:tcPr>
            <w:tcW w:w="1456" w:type="pct"/>
            <w:gridSpan w:val="2"/>
            <w:tcBorders>
              <w:top w:val="single" w:sz="12" w:space="0" w:color="auto"/>
              <w:left w:val="nil"/>
              <w:bottom w:val="single" w:sz="12" w:space="0" w:color="auto"/>
              <w:right w:val="dotted" w:sz="4" w:space="0" w:color="000000"/>
            </w:tcBorders>
            <w:noWrap/>
            <w:vAlign w:val="center"/>
            <w:hideMark/>
          </w:tcPr>
          <w:p w14:paraId="7559E0D6" w14:textId="77777777" w:rsidR="00723EAD" w:rsidRDefault="00723EAD">
            <w:pPr>
              <w:spacing w:after="0" w:line="240" w:lineRule="auto"/>
              <w:jc w:val="center"/>
              <w:rPr>
                <w:rFonts w:asciiTheme="majorHAnsi" w:hAnsiTheme="majorHAnsi" w:cs="Arial"/>
                <w:b/>
                <w:bCs/>
                <w:color w:val="000000"/>
                <w:sz w:val="18"/>
                <w:szCs w:val="18"/>
                <w:lang w:eastAsia="en-US"/>
              </w:rPr>
            </w:pPr>
            <w:r>
              <w:rPr>
                <w:rFonts w:asciiTheme="majorHAnsi" w:hAnsiTheme="majorHAnsi" w:cs="Arial"/>
                <w:b/>
                <w:bCs/>
                <w:color w:val="000000"/>
                <w:sz w:val="18"/>
                <w:szCs w:val="18"/>
                <w:lang w:eastAsia="en-US"/>
              </w:rPr>
              <w:t>Mais irrigué en saison sèche</w:t>
            </w:r>
          </w:p>
        </w:tc>
        <w:tc>
          <w:tcPr>
            <w:tcW w:w="1512" w:type="pct"/>
            <w:gridSpan w:val="2"/>
            <w:tcBorders>
              <w:top w:val="single" w:sz="12" w:space="0" w:color="auto"/>
              <w:left w:val="nil"/>
              <w:bottom w:val="single" w:sz="12" w:space="0" w:color="auto"/>
              <w:right w:val="dotted" w:sz="4" w:space="0" w:color="000000"/>
            </w:tcBorders>
            <w:noWrap/>
            <w:vAlign w:val="center"/>
            <w:hideMark/>
          </w:tcPr>
          <w:p w14:paraId="14136A61" w14:textId="77777777" w:rsidR="00723EAD" w:rsidRDefault="00723EAD">
            <w:pPr>
              <w:spacing w:after="0" w:line="240" w:lineRule="auto"/>
              <w:jc w:val="center"/>
              <w:rPr>
                <w:rFonts w:asciiTheme="majorHAnsi" w:hAnsiTheme="majorHAnsi" w:cs="Arial"/>
                <w:b/>
                <w:bCs/>
                <w:color w:val="000000"/>
                <w:sz w:val="18"/>
                <w:szCs w:val="18"/>
                <w:lang w:eastAsia="en-US"/>
              </w:rPr>
            </w:pPr>
            <w:r>
              <w:rPr>
                <w:rFonts w:asciiTheme="majorHAnsi" w:hAnsiTheme="majorHAnsi" w:cs="Arial"/>
                <w:b/>
                <w:bCs/>
                <w:color w:val="000000"/>
                <w:sz w:val="18"/>
                <w:szCs w:val="18"/>
                <w:lang w:eastAsia="en-US"/>
              </w:rPr>
              <w:t>Riz irrigué en saison sèche</w:t>
            </w:r>
          </w:p>
        </w:tc>
        <w:tc>
          <w:tcPr>
            <w:tcW w:w="1316" w:type="pct"/>
            <w:gridSpan w:val="2"/>
            <w:tcBorders>
              <w:top w:val="single" w:sz="12" w:space="0" w:color="auto"/>
              <w:left w:val="nil"/>
              <w:bottom w:val="single" w:sz="12" w:space="0" w:color="auto"/>
              <w:right w:val="dotted" w:sz="4" w:space="0" w:color="000000"/>
            </w:tcBorders>
            <w:noWrap/>
            <w:vAlign w:val="center"/>
            <w:hideMark/>
          </w:tcPr>
          <w:p w14:paraId="47E4CFCC" w14:textId="77777777" w:rsidR="00723EAD" w:rsidRDefault="00723EAD">
            <w:pPr>
              <w:spacing w:after="0" w:line="240" w:lineRule="auto"/>
              <w:jc w:val="center"/>
              <w:rPr>
                <w:rFonts w:asciiTheme="majorHAnsi" w:hAnsiTheme="majorHAnsi" w:cs="Arial"/>
                <w:b/>
                <w:bCs/>
                <w:color w:val="000000"/>
                <w:sz w:val="18"/>
                <w:szCs w:val="18"/>
                <w:lang w:eastAsia="en-US"/>
              </w:rPr>
            </w:pPr>
            <w:r>
              <w:rPr>
                <w:rFonts w:asciiTheme="majorHAnsi" w:hAnsiTheme="majorHAnsi" w:cs="Arial"/>
                <w:b/>
                <w:bCs/>
                <w:color w:val="000000"/>
                <w:sz w:val="18"/>
                <w:szCs w:val="18"/>
                <w:lang w:eastAsia="en-US"/>
              </w:rPr>
              <w:t>Total céréales en saison sèche</w:t>
            </w:r>
          </w:p>
        </w:tc>
      </w:tr>
      <w:tr w:rsidR="00723EAD" w14:paraId="7231A250" w14:textId="77777777" w:rsidTr="00AC6003">
        <w:trPr>
          <w:trHeight w:val="260"/>
        </w:trPr>
        <w:tc>
          <w:tcPr>
            <w:tcW w:w="0" w:type="auto"/>
            <w:vMerge/>
            <w:tcBorders>
              <w:top w:val="single" w:sz="12" w:space="0" w:color="auto"/>
              <w:left w:val="dotted" w:sz="4" w:space="0" w:color="auto"/>
              <w:bottom w:val="single" w:sz="12" w:space="0" w:color="000000"/>
              <w:right w:val="dotted" w:sz="4" w:space="0" w:color="auto"/>
            </w:tcBorders>
            <w:vAlign w:val="center"/>
            <w:hideMark/>
          </w:tcPr>
          <w:p w14:paraId="3D7AB4A1" w14:textId="77777777" w:rsidR="00723EAD" w:rsidRPr="00550CA2" w:rsidRDefault="00723EAD">
            <w:pPr>
              <w:spacing w:after="0" w:line="240" w:lineRule="auto"/>
              <w:rPr>
                <w:rFonts w:asciiTheme="majorHAnsi" w:hAnsiTheme="majorHAnsi" w:cs="Arial"/>
                <w:b/>
                <w:bCs/>
                <w:color w:val="000000"/>
                <w:sz w:val="18"/>
                <w:szCs w:val="18"/>
                <w:lang w:eastAsia="en-US"/>
              </w:rPr>
            </w:pPr>
          </w:p>
        </w:tc>
        <w:tc>
          <w:tcPr>
            <w:tcW w:w="774" w:type="pct"/>
            <w:tcBorders>
              <w:top w:val="nil"/>
              <w:left w:val="nil"/>
              <w:bottom w:val="single" w:sz="12" w:space="0" w:color="auto"/>
              <w:right w:val="dotted" w:sz="4" w:space="0" w:color="auto"/>
            </w:tcBorders>
            <w:noWrap/>
            <w:vAlign w:val="center"/>
            <w:hideMark/>
          </w:tcPr>
          <w:p w14:paraId="27705B68"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683" w:type="pct"/>
            <w:tcBorders>
              <w:top w:val="nil"/>
              <w:left w:val="nil"/>
              <w:bottom w:val="single" w:sz="12" w:space="0" w:color="auto"/>
              <w:right w:val="dotted" w:sz="4" w:space="0" w:color="auto"/>
            </w:tcBorders>
            <w:noWrap/>
            <w:vAlign w:val="center"/>
            <w:hideMark/>
          </w:tcPr>
          <w:p w14:paraId="1C6F733C"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c>
          <w:tcPr>
            <w:tcW w:w="829" w:type="pct"/>
            <w:tcBorders>
              <w:top w:val="nil"/>
              <w:left w:val="nil"/>
              <w:bottom w:val="single" w:sz="12" w:space="0" w:color="auto"/>
              <w:right w:val="dotted" w:sz="4" w:space="0" w:color="auto"/>
            </w:tcBorders>
            <w:noWrap/>
            <w:vAlign w:val="center"/>
            <w:hideMark/>
          </w:tcPr>
          <w:p w14:paraId="7AA47F16"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683" w:type="pct"/>
            <w:tcBorders>
              <w:top w:val="nil"/>
              <w:left w:val="nil"/>
              <w:bottom w:val="single" w:sz="12" w:space="0" w:color="auto"/>
              <w:right w:val="dotted" w:sz="4" w:space="0" w:color="auto"/>
            </w:tcBorders>
            <w:noWrap/>
            <w:vAlign w:val="center"/>
            <w:hideMark/>
          </w:tcPr>
          <w:p w14:paraId="13AC7B56"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c>
          <w:tcPr>
            <w:tcW w:w="831" w:type="pct"/>
            <w:tcBorders>
              <w:top w:val="nil"/>
              <w:left w:val="nil"/>
              <w:bottom w:val="single" w:sz="12" w:space="0" w:color="auto"/>
              <w:right w:val="dotted" w:sz="4" w:space="0" w:color="auto"/>
            </w:tcBorders>
            <w:noWrap/>
            <w:vAlign w:val="center"/>
            <w:hideMark/>
          </w:tcPr>
          <w:p w14:paraId="5B044DF5"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Prod(T)</w:t>
            </w:r>
          </w:p>
        </w:tc>
        <w:tc>
          <w:tcPr>
            <w:tcW w:w="485" w:type="pct"/>
            <w:tcBorders>
              <w:top w:val="nil"/>
              <w:left w:val="nil"/>
              <w:bottom w:val="single" w:sz="12" w:space="0" w:color="auto"/>
              <w:right w:val="dotted" w:sz="4" w:space="0" w:color="auto"/>
            </w:tcBorders>
            <w:noWrap/>
            <w:vAlign w:val="center"/>
            <w:hideMark/>
          </w:tcPr>
          <w:p w14:paraId="4F2FA74A" w14:textId="77777777" w:rsidR="00723EAD" w:rsidRDefault="00723EAD">
            <w:pPr>
              <w:spacing w:after="0" w:line="240" w:lineRule="auto"/>
              <w:jc w:val="center"/>
              <w:rPr>
                <w:rFonts w:asciiTheme="majorHAnsi" w:hAnsiTheme="majorHAnsi" w:cs="Arial"/>
                <w:b/>
                <w:bCs/>
                <w:color w:val="000000"/>
                <w:sz w:val="18"/>
                <w:szCs w:val="18"/>
                <w:lang w:val="en-US" w:eastAsia="en-US"/>
              </w:rPr>
            </w:pPr>
            <w:r>
              <w:rPr>
                <w:rFonts w:asciiTheme="majorHAnsi" w:hAnsiTheme="majorHAnsi" w:cs="Arial"/>
                <w:b/>
                <w:bCs/>
                <w:color w:val="000000"/>
                <w:sz w:val="18"/>
                <w:szCs w:val="18"/>
                <w:lang w:eastAsia="en-US"/>
              </w:rPr>
              <w:t>Sup(ha)</w:t>
            </w:r>
          </w:p>
        </w:tc>
      </w:tr>
      <w:tr w:rsidR="00723EAD" w14:paraId="4A0A2D9A"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752CCE7F"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w:t>
            </w:r>
          </w:p>
        </w:tc>
        <w:tc>
          <w:tcPr>
            <w:tcW w:w="774" w:type="pct"/>
            <w:tcBorders>
              <w:top w:val="nil"/>
              <w:left w:val="nil"/>
              <w:bottom w:val="dotted" w:sz="4" w:space="0" w:color="auto"/>
              <w:right w:val="dotted" w:sz="4" w:space="0" w:color="auto"/>
            </w:tcBorders>
            <w:noWrap/>
            <w:hideMark/>
          </w:tcPr>
          <w:p w14:paraId="52FACCA8"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107   </w:t>
            </w:r>
          </w:p>
        </w:tc>
        <w:tc>
          <w:tcPr>
            <w:tcW w:w="683" w:type="pct"/>
            <w:tcBorders>
              <w:top w:val="nil"/>
              <w:left w:val="nil"/>
              <w:bottom w:val="dotted" w:sz="4" w:space="0" w:color="auto"/>
              <w:right w:val="dotted" w:sz="4" w:space="0" w:color="auto"/>
            </w:tcBorders>
            <w:noWrap/>
            <w:hideMark/>
          </w:tcPr>
          <w:p w14:paraId="7A8A1FDF"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35   </w:t>
            </w:r>
          </w:p>
        </w:tc>
        <w:tc>
          <w:tcPr>
            <w:tcW w:w="829" w:type="pct"/>
            <w:tcBorders>
              <w:top w:val="nil"/>
              <w:left w:val="nil"/>
              <w:bottom w:val="dotted" w:sz="4" w:space="0" w:color="auto"/>
              <w:right w:val="dotted" w:sz="4" w:space="0" w:color="auto"/>
            </w:tcBorders>
            <w:noWrap/>
            <w:hideMark/>
          </w:tcPr>
          <w:p w14:paraId="1FF59BDC"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202   </w:t>
            </w:r>
          </w:p>
        </w:tc>
        <w:tc>
          <w:tcPr>
            <w:tcW w:w="683" w:type="pct"/>
            <w:tcBorders>
              <w:top w:val="nil"/>
              <w:left w:val="nil"/>
              <w:bottom w:val="dotted" w:sz="4" w:space="0" w:color="auto"/>
              <w:right w:val="dotted" w:sz="4" w:space="0" w:color="auto"/>
            </w:tcBorders>
            <w:noWrap/>
            <w:hideMark/>
          </w:tcPr>
          <w:p w14:paraId="2C69057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55   </w:t>
            </w:r>
          </w:p>
        </w:tc>
        <w:tc>
          <w:tcPr>
            <w:tcW w:w="831" w:type="pct"/>
            <w:tcBorders>
              <w:top w:val="nil"/>
              <w:left w:val="nil"/>
              <w:bottom w:val="dotted" w:sz="4" w:space="0" w:color="auto"/>
              <w:right w:val="dotted" w:sz="4" w:space="0" w:color="auto"/>
            </w:tcBorders>
            <w:noWrap/>
            <w:hideMark/>
          </w:tcPr>
          <w:p w14:paraId="54045996"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309   </w:t>
            </w:r>
          </w:p>
        </w:tc>
        <w:tc>
          <w:tcPr>
            <w:tcW w:w="485" w:type="pct"/>
            <w:tcBorders>
              <w:top w:val="nil"/>
              <w:left w:val="nil"/>
              <w:bottom w:val="dotted" w:sz="4" w:space="0" w:color="auto"/>
              <w:right w:val="dotted" w:sz="4" w:space="0" w:color="auto"/>
            </w:tcBorders>
            <w:noWrap/>
            <w:hideMark/>
          </w:tcPr>
          <w:p w14:paraId="45EDACC7"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89   </w:t>
            </w:r>
          </w:p>
        </w:tc>
      </w:tr>
      <w:tr w:rsidR="00723EAD" w14:paraId="149FF8CB"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03844896"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Plateau Central</w:t>
            </w:r>
          </w:p>
        </w:tc>
        <w:tc>
          <w:tcPr>
            <w:tcW w:w="774" w:type="pct"/>
            <w:tcBorders>
              <w:top w:val="nil"/>
              <w:left w:val="nil"/>
              <w:bottom w:val="dotted" w:sz="4" w:space="0" w:color="auto"/>
              <w:right w:val="dotted" w:sz="4" w:space="0" w:color="auto"/>
            </w:tcBorders>
            <w:noWrap/>
            <w:hideMark/>
          </w:tcPr>
          <w:p w14:paraId="04E15B97"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83" w:type="pct"/>
            <w:tcBorders>
              <w:top w:val="nil"/>
              <w:left w:val="nil"/>
              <w:bottom w:val="dotted" w:sz="4" w:space="0" w:color="auto"/>
              <w:right w:val="dotted" w:sz="4" w:space="0" w:color="auto"/>
            </w:tcBorders>
            <w:noWrap/>
            <w:hideMark/>
          </w:tcPr>
          <w:p w14:paraId="54837311"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9" w:type="pct"/>
            <w:tcBorders>
              <w:top w:val="nil"/>
              <w:left w:val="nil"/>
              <w:bottom w:val="dotted" w:sz="4" w:space="0" w:color="auto"/>
              <w:right w:val="dotted" w:sz="4" w:space="0" w:color="auto"/>
            </w:tcBorders>
            <w:noWrap/>
            <w:hideMark/>
          </w:tcPr>
          <w:p w14:paraId="51E22A64"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489   </w:t>
            </w:r>
          </w:p>
        </w:tc>
        <w:tc>
          <w:tcPr>
            <w:tcW w:w="683" w:type="pct"/>
            <w:tcBorders>
              <w:top w:val="nil"/>
              <w:left w:val="nil"/>
              <w:bottom w:val="dotted" w:sz="4" w:space="0" w:color="auto"/>
              <w:right w:val="dotted" w:sz="4" w:space="0" w:color="auto"/>
            </w:tcBorders>
            <w:noWrap/>
            <w:hideMark/>
          </w:tcPr>
          <w:p w14:paraId="6C8128A6"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92   </w:t>
            </w:r>
          </w:p>
        </w:tc>
        <w:tc>
          <w:tcPr>
            <w:tcW w:w="831" w:type="pct"/>
            <w:tcBorders>
              <w:top w:val="nil"/>
              <w:left w:val="nil"/>
              <w:bottom w:val="dotted" w:sz="4" w:space="0" w:color="auto"/>
              <w:right w:val="dotted" w:sz="4" w:space="0" w:color="auto"/>
            </w:tcBorders>
            <w:noWrap/>
            <w:hideMark/>
          </w:tcPr>
          <w:p w14:paraId="32015ED8"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489   </w:t>
            </w:r>
          </w:p>
        </w:tc>
        <w:tc>
          <w:tcPr>
            <w:tcW w:w="485" w:type="pct"/>
            <w:tcBorders>
              <w:top w:val="nil"/>
              <w:left w:val="nil"/>
              <w:bottom w:val="dotted" w:sz="4" w:space="0" w:color="auto"/>
              <w:right w:val="dotted" w:sz="4" w:space="0" w:color="auto"/>
            </w:tcBorders>
            <w:noWrap/>
            <w:hideMark/>
          </w:tcPr>
          <w:p w14:paraId="79A045B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92   </w:t>
            </w:r>
          </w:p>
        </w:tc>
      </w:tr>
      <w:tr w:rsidR="00723EAD" w14:paraId="4D91A729"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58183FEA"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Nord</w:t>
            </w:r>
          </w:p>
        </w:tc>
        <w:tc>
          <w:tcPr>
            <w:tcW w:w="774" w:type="pct"/>
            <w:tcBorders>
              <w:top w:val="nil"/>
              <w:left w:val="nil"/>
              <w:bottom w:val="dotted" w:sz="4" w:space="0" w:color="auto"/>
              <w:right w:val="dotted" w:sz="4" w:space="0" w:color="auto"/>
            </w:tcBorders>
            <w:noWrap/>
            <w:hideMark/>
          </w:tcPr>
          <w:p w14:paraId="3558C861"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108   </w:t>
            </w:r>
          </w:p>
        </w:tc>
        <w:tc>
          <w:tcPr>
            <w:tcW w:w="683" w:type="pct"/>
            <w:tcBorders>
              <w:top w:val="nil"/>
              <w:left w:val="nil"/>
              <w:bottom w:val="dotted" w:sz="4" w:space="0" w:color="auto"/>
              <w:right w:val="dotted" w:sz="4" w:space="0" w:color="auto"/>
            </w:tcBorders>
            <w:noWrap/>
            <w:hideMark/>
          </w:tcPr>
          <w:p w14:paraId="2A0BF8F2"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w:t>
            </w:r>
          </w:p>
        </w:tc>
        <w:tc>
          <w:tcPr>
            <w:tcW w:w="829" w:type="pct"/>
            <w:tcBorders>
              <w:top w:val="nil"/>
              <w:left w:val="nil"/>
              <w:bottom w:val="dotted" w:sz="4" w:space="0" w:color="auto"/>
              <w:right w:val="dotted" w:sz="4" w:space="0" w:color="auto"/>
            </w:tcBorders>
            <w:noWrap/>
            <w:hideMark/>
          </w:tcPr>
          <w:p w14:paraId="285A2F3C"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821   </w:t>
            </w:r>
          </w:p>
        </w:tc>
        <w:tc>
          <w:tcPr>
            <w:tcW w:w="683" w:type="pct"/>
            <w:tcBorders>
              <w:top w:val="nil"/>
              <w:left w:val="nil"/>
              <w:bottom w:val="dotted" w:sz="4" w:space="0" w:color="auto"/>
              <w:right w:val="dotted" w:sz="4" w:space="0" w:color="auto"/>
            </w:tcBorders>
            <w:noWrap/>
            <w:hideMark/>
          </w:tcPr>
          <w:p w14:paraId="26D2EA0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185   </w:t>
            </w:r>
          </w:p>
        </w:tc>
        <w:tc>
          <w:tcPr>
            <w:tcW w:w="831" w:type="pct"/>
            <w:tcBorders>
              <w:top w:val="nil"/>
              <w:left w:val="nil"/>
              <w:bottom w:val="dotted" w:sz="4" w:space="0" w:color="auto"/>
              <w:right w:val="dotted" w:sz="4" w:space="0" w:color="auto"/>
            </w:tcBorders>
            <w:noWrap/>
            <w:hideMark/>
          </w:tcPr>
          <w:p w14:paraId="046941E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929   </w:t>
            </w:r>
          </w:p>
        </w:tc>
        <w:tc>
          <w:tcPr>
            <w:tcW w:w="485" w:type="pct"/>
            <w:tcBorders>
              <w:top w:val="nil"/>
              <w:left w:val="nil"/>
              <w:bottom w:val="dotted" w:sz="4" w:space="0" w:color="auto"/>
              <w:right w:val="dotted" w:sz="4" w:space="0" w:color="auto"/>
            </w:tcBorders>
            <w:noWrap/>
            <w:hideMark/>
          </w:tcPr>
          <w:p w14:paraId="5512CEB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229   </w:t>
            </w:r>
          </w:p>
        </w:tc>
      </w:tr>
      <w:tr w:rsidR="00723EAD" w14:paraId="45201B5F"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67C6B7D1"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Ouest</w:t>
            </w:r>
          </w:p>
        </w:tc>
        <w:tc>
          <w:tcPr>
            <w:tcW w:w="774" w:type="pct"/>
            <w:tcBorders>
              <w:top w:val="nil"/>
              <w:left w:val="nil"/>
              <w:bottom w:val="dotted" w:sz="4" w:space="0" w:color="auto"/>
              <w:right w:val="dotted" w:sz="4" w:space="0" w:color="auto"/>
            </w:tcBorders>
            <w:noWrap/>
            <w:hideMark/>
          </w:tcPr>
          <w:p w14:paraId="4D86CAA8"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184   </w:t>
            </w:r>
          </w:p>
        </w:tc>
        <w:tc>
          <w:tcPr>
            <w:tcW w:w="683" w:type="pct"/>
            <w:tcBorders>
              <w:top w:val="nil"/>
              <w:left w:val="nil"/>
              <w:bottom w:val="dotted" w:sz="4" w:space="0" w:color="auto"/>
              <w:right w:val="dotted" w:sz="4" w:space="0" w:color="auto"/>
            </w:tcBorders>
            <w:noWrap/>
            <w:hideMark/>
          </w:tcPr>
          <w:p w14:paraId="471960EE"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39   </w:t>
            </w:r>
          </w:p>
        </w:tc>
        <w:tc>
          <w:tcPr>
            <w:tcW w:w="829" w:type="pct"/>
            <w:tcBorders>
              <w:top w:val="nil"/>
              <w:left w:val="nil"/>
              <w:bottom w:val="dotted" w:sz="4" w:space="0" w:color="auto"/>
              <w:right w:val="dotted" w:sz="4" w:space="0" w:color="auto"/>
            </w:tcBorders>
            <w:noWrap/>
            <w:hideMark/>
          </w:tcPr>
          <w:p w14:paraId="33A8526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161   </w:t>
            </w:r>
          </w:p>
        </w:tc>
        <w:tc>
          <w:tcPr>
            <w:tcW w:w="683" w:type="pct"/>
            <w:tcBorders>
              <w:top w:val="nil"/>
              <w:left w:val="nil"/>
              <w:bottom w:val="dotted" w:sz="4" w:space="0" w:color="auto"/>
              <w:right w:val="dotted" w:sz="4" w:space="0" w:color="auto"/>
            </w:tcBorders>
            <w:noWrap/>
            <w:hideMark/>
          </w:tcPr>
          <w:p w14:paraId="5B6DAE8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   </w:t>
            </w:r>
          </w:p>
        </w:tc>
        <w:tc>
          <w:tcPr>
            <w:tcW w:w="831" w:type="pct"/>
            <w:tcBorders>
              <w:top w:val="nil"/>
              <w:left w:val="nil"/>
              <w:bottom w:val="dotted" w:sz="4" w:space="0" w:color="auto"/>
              <w:right w:val="dotted" w:sz="4" w:space="0" w:color="auto"/>
            </w:tcBorders>
            <w:noWrap/>
            <w:hideMark/>
          </w:tcPr>
          <w:p w14:paraId="19CE4A77"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345   </w:t>
            </w:r>
          </w:p>
        </w:tc>
        <w:tc>
          <w:tcPr>
            <w:tcW w:w="485" w:type="pct"/>
            <w:tcBorders>
              <w:top w:val="nil"/>
              <w:left w:val="nil"/>
              <w:bottom w:val="dotted" w:sz="4" w:space="0" w:color="auto"/>
              <w:right w:val="dotted" w:sz="4" w:space="0" w:color="auto"/>
            </w:tcBorders>
            <w:noWrap/>
            <w:hideMark/>
          </w:tcPr>
          <w:p w14:paraId="1A0B78A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73   </w:t>
            </w:r>
          </w:p>
        </w:tc>
      </w:tr>
      <w:tr w:rsidR="00723EAD" w14:paraId="2AF4E776"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7BC6E5A6"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Sud</w:t>
            </w:r>
          </w:p>
        </w:tc>
        <w:tc>
          <w:tcPr>
            <w:tcW w:w="774" w:type="pct"/>
            <w:tcBorders>
              <w:top w:val="nil"/>
              <w:left w:val="nil"/>
              <w:bottom w:val="dotted" w:sz="4" w:space="0" w:color="auto"/>
              <w:right w:val="dotted" w:sz="4" w:space="0" w:color="auto"/>
            </w:tcBorders>
            <w:noWrap/>
            <w:hideMark/>
          </w:tcPr>
          <w:p w14:paraId="1864FED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83" w:type="pct"/>
            <w:tcBorders>
              <w:top w:val="nil"/>
              <w:left w:val="nil"/>
              <w:bottom w:val="dotted" w:sz="4" w:space="0" w:color="auto"/>
              <w:right w:val="dotted" w:sz="4" w:space="0" w:color="auto"/>
            </w:tcBorders>
            <w:noWrap/>
            <w:hideMark/>
          </w:tcPr>
          <w:p w14:paraId="7591BA3F"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9" w:type="pct"/>
            <w:tcBorders>
              <w:top w:val="nil"/>
              <w:left w:val="nil"/>
              <w:bottom w:val="dotted" w:sz="4" w:space="0" w:color="auto"/>
              <w:right w:val="dotted" w:sz="4" w:space="0" w:color="auto"/>
            </w:tcBorders>
            <w:noWrap/>
            <w:hideMark/>
          </w:tcPr>
          <w:p w14:paraId="72A306E8"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83" w:type="pct"/>
            <w:tcBorders>
              <w:top w:val="nil"/>
              <w:left w:val="nil"/>
              <w:bottom w:val="dotted" w:sz="4" w:space="0" w:color="auto"/>
              <w:right w:val="dotted" w:sz="4" w:space="0" w:color="auto"/>
            </w:tcBorders>
            <w:noWrap/>
            <w:hideMark/>
          </w:tcPr>
          <w:p w14:paraId="734CF494"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31" w:type="pct"/>
            <w:tcBorders>
              <w:top w:val="nil"/>
              <w:left w:val="nil"/>
              <w:bottom w:val="dotted" w:sz="4" w:space="0" w:color="auto"/>
              <w:right w:val="dotted" w:sz="4" w:space="0" w:color="auto"/>
            </w:tcBorders>
            <w:noWrap/>
            <w:hideMark/>
          </w:tcPr>
          <w:p w14:paraId="6A4FCD2C"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485" w:type="pct"/>
            <w:tcBorders>
              <w:top w:val="nil"/>
              <w:left w:val="nil"/>
              <w:bottom w:val="dotted" w:sz="4" w:space="0" w:color="auto"/>
              <w:right w:val="dotted" w:sz="4" w:space="0" w:color="auto"/>
            </w:tcBorders>
            <w:noWrap/>
            <w:hideMark/>
          </w:tcPr>
          <w:p w14:paraId="127EF11F"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r>
      <w:tr w:rsidR="00723EAD" w14:paraId="44655A12"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1060725C"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Sahel</w:t>
            </w:r>
          </w:p>
        </w:tc>
        <w:tc>
          <w:tcPr>
            <w:tcW w:w="774" w:type="pct"/>
            <w:tcBorders>
              <w:top w:val="nil"/>
              <w:left w:val="nil"/>
              <w:bottom w:val="dotted" w:sz="4" w:space="0" w:color="auto"/>
              <w:right w:val="dotted" w:sz="4" w:space="0" w:color="auto"/>
            </w:tcBorders>
            <w:noWrap/>
            <w:hideMark/>
          </w:tcPr>
          <w:p w14:paraId="5F0FFAC1"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83" w:type="pct"/>
            <w:tcBorders>
              <w:top w:val="nil"/>
              <w:left w:val="nil"/>
              <w:bottom w:val="dotted" w:sz="4" w:space="0" w:color="auto"/>
              <w:right w:val="dotted" w:sz="4" w:space="0" w:color="auto"/>
            </w:tcBorders>
            <w:noWrap/>
            <w:hideMark/>
          </w:tcPr>
          <w:p w14:paraId="031394F6"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9" w:type="pct"/>
            <w:tcBorders>
              <w:top w:val="nil"/>
              <w:left w:val="nil"/>
              <w:bottom w:val="dotted" w:sz="4" w:space="0" w:color="auto"/>
              <w:right w:val="dotted" w:sz="4" w:space="0" w:color="auto"/>
            </w:tcBorders>
            <w:noWrap/>
            <w:hideMark/>
          </w:tcPr>
          <w:p w14:paraId="2146427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74   </w:t>
            </w:r>
          </w:p>
        </w:tc>
        <w:tc>
          <w:tcPr>
            <w:tcW w:w="683" w:type="pct"/>
            <w:tcBorders>
              <w:top w:val="nil"/>
              <w:left w:val="nil"/>
              <w:bottom w:val="dotted" w:sz="4" w:space="0" w:color="auto"/>
              <w:right w:val="dotted" w:sz="4" w:space="0" w:color="auto"/>
            </w:tcBorders>
            <w:noWrap/>
            <w:hideMark/>
          </w:tcPr>
          <w:p w14:paraId="1F7173D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   </w:t>
            </w:r>
          </w:p>
        </w:tc>
        <w:tc>
          <w:tcPr>
            <w:tcW w:w="831" w:type="pct"/>
            <w:tcBorders>
              <w:top w:val="nil"/>
              <w:left w:val="nil"/>
              <w:bottom w:val="dotted" w:sz="4" w:space="0" w:color="auto"/>
              <w:right w:val="dotted" w:sz="4" w:space="0" w:color="auto"/>
            </w:tcBorders>
            <w:noWrap/>
            <w:hideMark/>
          </w:tcPr>
          <w:p w14:paraId="5E756242"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74   </w:t>
            </w:r>
          </w:p>
        </w:tc>
        <w:tc>
          <w:tcPr>
            <w:tcW w:w="485" w:type="pct"/>
            <w:tcBorders>
              <w:top w:val="nil"/>
              <w:left w:val="nil"/>
              <w:bottom w:val="dotted" w:sz="4" w:space="0" w:color="auto"/>
              <w:right w:val="dotted" w:sz="4" w:space="0" w:color="auto"/>
            </w:tcBorders>
            <w:noWrap/>
            <w:hideMark/>
          </w:tcPr>
          <w:p w14:paraId="58475A70"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   </w:t>
            </w:r>
          </w:p>
        </w:tc>
      </w:tr>
      <w:tr w:rsidR="00723EAD" w14:paraId="06E75CA5"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7F3D4724"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Boucle Mouhoun</w:t>
            </w:r>
          </w:p>
        </w:tc>
        <w:tc>
          <w:tcPr>
            <w:tcW w:w="774" w:type="pct"/>
            <w:tcBorders>
              <w:top w:val="nil"/>
              <w:left w:val="nil"/>
              <w:bottom w:val="dotted" w:sz="4" w:space="0" w:color="auto"/>
              <w:right w:val="dotted" w:sz="4" w:space="0" w:color="auto"/>
            </w:tcBorders>
            <w:noWrap/>
            <w:hideMark/>
          </w:tcPr>
          <w:p w14:paraId="6CDF31C7"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3 579   </w:t>
            </w:r>
          </w:p>
        </w:tc>
        <w:tc>
          <w:tcPr>
            <w:tcW w:w="683" w:type="pct"/>
            <w:tcBorders>
              <w:top w:val="nil"/>
              <w:left w:val="nil"/>
              <w:bottom w:val="dotted" w:sz="4" w:space="0" w:color="auto"/>
              <w:right w:val="dotted" w:sz="4" w:space="0" w:color="auto"/>
            </w:tcBorders>
            <w:noWrap/>
            <w:hideMark/>
          </w:tcPr>
          <w:p w14:paraId="49858951"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525   </w:t>
            </w:r>
          </w:p>
        </w:tc>
        <w:tc>
          <w:tcPr>
            <w:tcW w:w="829" w:type="pct"/>
            <w:tcBorders>
              <w:top w:val="nil"/>
              <w:left w:val="nil"/>
              <w:bottom w:val="dotted" w:sz="4" w:space="0" w:color="auto"/>
              <w:right w:val="dotted" w:sz="4" w:space="0" w:color="auto"/>
            </w:tcBorders>
            <w:noWrap/>
            <w:hideMark/>
          </w:tcPr>
          <w:p w14:paraId="22F1C32B"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6 156   </w:t>
            </w:r>
          </w:p>
        </w:tc>
        <w:tc>
          <w:tcPr>
            <w:tcW w:w="683" w:type="pct"/>
            <w:tcBorders>
              <w:top w:val="nil"/>
              <w:left w:val="nil"/>
              <w:bottom w:val="dotted" w:sz="4" w:space="0" w:color="auto"/>
              <w:right w:val="dotted" w:sz="4" w:space="0" w:color="auto"/>
            </w:tcBorders>
            <w:noWrap/>
            <w:hideMark/>
          </w:tcPr>
          <w:p w14:paraId="2FD8FAD3"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992   </w:t>
            </w:r>
          </w:p>
        </w:tc>
        <w:tc>
          <w:tcPr>
            <w:tcW w:w="831" w:type="pct"/>
            <w:tcBorders>
              <w:top w:val="nil"/>
              <w:left w:val="nil"/>
              <w:bottom w:val="dotted" w:sz="4" w:space="0" w:color="auto"/>
              <w:right w:val="dotted" w:sz="4" w:space="0" w:color="auto"/>
            </w:tcBorders>
            <w:noWrap/>
            <w:hideMark/>
          </w:tcPr>
          <w:p w14:paraId="321B3EF4"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9 734   </w:t>
            </w:r>
          </w:p>
        </w:tc>
        <w:tc>
          <w:tcPr>
            <w:tcW w:w="485" w:type="pct"/>
            <w:tcBorders>
              <w:top w:val="nil"/>
              <w:left w:val="nil"/>
              <w:bottom w:val="dotted" w:sz="4" w:space="0" w:color="auto"/>
              <w:right w:val="dotted" w:sz="4" w:space="0" w:color="auto"/>
            </w:tcBorders>
            <w:noWrap/>
            <w:hideMark/>
          </w:tcPr>
          <w:p w14:paraId="5A4AE95C"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1 517   </w:t>
            </w:r>
          </w:p>
        </w:tc>
      </w:tr>
      <w:tr w:rsidR="00723EAD" w14:paraId="51DD2A8D"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74D9E0D5"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Est</w:t>
            </w:r>
          </w:p>
        </w:tc>
        <w:tc>
          <w:tcPr>
            <w:tcW w:w="774" w:type="pct"/>
            <w:tcBorders>
              <w:top w:val="nil"/>
              <w:left w:val="nil"/>
              <w:bottom w:val="dotted" w:sz="4" w:space="0" w:color="auto"/>
              <w:right w:val="dotted" w:sz="4" w:space="0" w:color="auto"/>
            </w:tcBorders>
            <w:noWrap/>
            <w:hideMark/>
          </w:tcPr>
          <w:p w14:paraId="659342B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   </w:t>
            </w:r>
          </w:p>
        </w:tc>
        <w:tc>
          <w:tcPr>
            <w:tcW w:w="683" w:type="pct"/>
            <w:tcBorders>
              <w:top w:val="nil"/>
              <w:left w:val="nil"/>
              <w:bottom w:val="dotted" w:sz="4" w:space="0" w:color="auto"/>
              <w:right w:val="dotted" w:sz="4" w:space="0" w:color="auto"/>
            </w:tcBorders>
            <w:noWrap/>
            <w:hideMark/>
          </w:tcPr>
          <w:p w14:paraId="5D743422"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11   </w:t>
            </w:r>
          </w:p>
        </w:tc>
        <w:tc>
          <w:tcPr>
            <w:tcW w:w="829" w:type="pct"/>
            <w:tcBorders>
              <w:top w:val="nil"/>
              <w:left w:val="nil"/>
              <w:bottom w:val="dotted" w:sz="4" w:space="0" w:color="auto"/>
              <w:right w:val="dotted" w:sz="4" w:space="0" w:color="auto"/>
            </w:tcBorders>
            <w:noWrap/>
            <w:hideMark/>
          </w:tcPr>
          <w:p w14:paraId="4E00F6A2"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170   </w:t>
            </w:r>
          </w:p>
        </w:tc>
        <w:tc>
          <w:tcPr>
            <w:tcW w:w="683" w:type="pct"/>
            <w:tcBorders>
              <w:top w:val="nil"/>
              <w:left w:val="nil"/>
              <w:bottom w:val="dotted" w:sz="4" w:space="0" w:color="auto"/>
              <w:right w:val="dotted" w:sz="4" w:space="0" w:color="auto"/>
            </w:tcBorders>
            <w:noWrap/>
            <w:hideMark/>
          </w:tcPr>
          <w:p w14:paraId="16028F7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33   </w:t>
            </w:r>
          </w:p>
        </w:tc>
        <w:tc>
          <w:tcPr>
            <w:tcW w:w="831" w:type="pct"/>
            <w:tcBorders>
              <w:top w:val="nil"/>
              <w:left w:val="nil"/>
              <w:bottom w:val="dotted" w:sz="4" w:space="0" w:color="auto"/>
              <w:right w:val="dotted" w:sz="4" w:space="0" w:color="auto"/>
            </w:tcBorders>
            <w:noWrap/>
            <w:hideMark/>
          </w:tcPr>
          <w:p w14:paraId="7B470100"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178   </w:t>
            </w:r>
          </w:p>
        </w:tc>
        <w:tc>
          <w:tcPr>
            <w:tcW w:w="485" w:type="pct"/>
            <w:tcBorders>
              <w:top w:val="nil"/>
              <w:left w:val="nil"/>
              <w:bottom w:val="dotted" w:sz="4" w:space="0" w:color="auto"/>
              <w:right w:val="dotted" w:sz="4" w:space="0" w:color="auto"/>
            </w:tcBorders>
            <w:noWrap/>
            <w:hideMark/>
          </w:tcPr>
          <w:p w14:paraId="6DFE5A5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43   </w:t>
            </w:r>
          </w:p>
        </w:tc>
      </w:tr>
      <w:tr w:rsidR="00723EAD" w14:paraId="77B0EFCB"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2CB646CE"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Centre Est</w:t>
            </w:r>
          </w:p>
        </w:tc>
        <w:tc>
          <w:tcPr>
            <w:tcW w:w="774" w:type="pct"/>
            <w:tcBorders>
              <w:top w:val="nil"/>
              <w:left w:val="nil"/>
              <w:bottom w:val="dotted" w:sz="4" w:space="0" w:color="auto"/>
              <w:right w:val="dotted" w:sz="4" w:space="0" w:color="auto"/>
            </w:tcBorders>
            <w:noWrap/>
            <w:hideMark/>
          </w:tcPr>
          <w:p w14:paraId="67C70FAB"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986   </w:t>
            </w:r>
          </w:p>
        </w:tc>
        <w:tc>
          <w:tcPr>
            <w:tcW w:w="683" w:type="pct"/>
            <w:tcBorders>
              <w:top w:val="nil"/>
              <w:left w:val="nil"/>
              <w:bottom w:val="dotted" w:sz="4" w:space="0" w:color="auto"/>
              <w:right w:val="dotted" w:sz="4" w:space="0" w:color="auto"/>
            </w:tcBorders>
            <w:noWrap/>
            <w:hideMark/>
          </w:tcPr>
          <w:p w14:paraId="5AB11439"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285   </w:t>
            </w:r>
          </w:p>
        </w:tc>
        <w:tc>
          <w:tcPr>
            <w:tcW w:w="829" w:type="pct"/>
            <w:tcBorders>
              <w:top w:val="nil"/>
              <w:left w:val="nil"/>
              <w:bottom w:val="dotted" w:sz="4" w:space="0" w:color="auto"/>
              <w:right w:val="dotted" w:sz="4" w:space="0" w:color="auto"/>
            </w:tcBorders>
            <w:noWrap/>
            <w:hideMark/>
          </w:tcPr>
          <w:p w14:paraId="5661A74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13 105   </w:t>
            </w:r>
          </w:p>
        </w:tc>
        <w:tc>
          <w:tcPr>
            <w:tcW w:w="683" w:type="pct"/>
            <w:tcBorders>
              <w:top w:val="nil"/>
              <w:left w:val="nil"/>
              <w:bottom w:val="dotted" w:sz="4" w:space="0" w:color="auto"/>
              <w:right w:val="dotted" w:sz="4" w:space="0" w:color="auto"/>
            </w:tcBorders>
            <w:noWrap/>
            <w:hideMark/>
          </w:tcPr>
          <w:p w14:paraId="7B5AF6BA"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2 077   </w:t>
            </w:r>
          </w:p>
        </w:tc>
        <w:tc>
          <w:tcPr>
            <w:tcW w:w="831" w:type="pct"/>
            <w:tcBorders>
              <w:top w:val="nil"/>
              <w:left w:val="nil"/>
              <w:bottom w:val="dotted" w:sz="4" w:space="0" w:color="auto"/>
              <w:right w:val="dotted" w:sz="4" w:space="0" w:color="auto"/>
            </w:tcBorders>
            <w:noWrap/>
            <w:hideMark/>
          </w:tcPr>
          <w:p w14:paraId="6BB836A7"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14 091   </w:t>
            </w:r>
          </w:p>
        </w:tc>
        <w:tc>
          <w:tcPr>
            <w:tcW w:w="485" w:type="pct"/>
            <w:tcBorders>
              <w:top w:val="nil"/>
              <w:left w:val="nil"/>
              <w:bottom w:val="dotted" w:sz="4" w:space="0" w:color="auto"/>
              <w:right w:val="dotted" w:sz="4" w:space="0" w:color="auto"/>
            </w:tcBorders>
            <w:noWrap/>
            <w:hideMark/>
          </w:tcPr>
          <w:p w14:paraId="151592E4"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2 361   </w:t>
            </w:r>
          </w:p>
        </w:tc>
      </w:tr>
      <w:tr w:rsidR="00723EAD" w14:paraId="27DFF193"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59EC3D13"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Nord</w:t>
            </w:r>
          </w:p>
        </w:tc>
        <w:tc>
          <w:tcPr>
            <w:tcW w:w="774" w:type="pct"/>
            <w:tcBorders>
              <w:top w:val="nil"/>
              <w:left w:val="nil"/>
              <w:bottom w:val="dotted" w:sz="4" w:space="0" w:color="auto"/>
              <w:right w:val="dotted" w:sz="4" w:space="0" w:color="auto"/>
            </w:tcBorders>
            <w:noWrap/>
            <w:hideMark/>
          </w:tcPr>
          <w:p w14:paraId="56EFE55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83" w:type="pct"/>
            <w:tcBorders>
              <w:top w:val="nil"/>
              <w:left w:val="nil"/>
              <w:bottom w:val="dotted" w:sz="4" w:space="0" w:color="auto"/>
              <w:right w:val="dotted" w:sz="4" w:space="0" w:color="auto"/>
            </w:tcBorders>
            <w:noWrap/>
            <w:hideMark/>
          </w:tcPr>
          <w:p w14:paraId="4C3DC924"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9" w:type="pct"/>
            <w:tcBorders>
              <w:top w:val="nil"/>
              <w:left w:val="nil"/>
              <w:bottom w:val="dotted" w:sz="4" w:space="0" w:color="auto"/>
              <w:right w:val="dotted" w:sz="4" w:space="0" w:color="auto"/>
            </w:tcBorders>
            <w:noWrap/>
            <w:hideMark/>
          </w:tcPr>
          <w:p w14:paraId="795A4D0E"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w:t>
            </w:r>
          </w:p>
        </w:tc>
        <w:tc>
          <w:tcPr>
            <w:tcW w:w="683" w:type="pct"/>
            <w:tcBorders>
              <w:top w:val="nil"/>
              <w:left w:val="nil"/>
              <w:bottom w:val="dotted" w:sz="4" w:space="0" w:color="auto"/>
              <w:right w:val="dotted" w:sz="4" w:space="0" w:color="auto"/>
            </w:tcBorders>
            <w:noWrap/>
            <w:hideMark/>
          </w:tcPr>
          <w:p w14:paraId="184B104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w:t>
            </w:r>
          </w:p>
        </w:tc>
        <w:tc>
          <w:tcPr>
            <w:tcW w:w="831" w:type="pct"/>
            <w:tcBorders>
              <w:top w:val="nil"/>
              <w:left w:val="nil"/>
              <w:bottom w:val="dotted" w:sz="4" w:space="0" w:color="auto"/>
              <w:right w:val="dotted" w:sz="4" w:space="0" w:color="auto"/>
            </w:tcBorders>
            <w:noWrap/>
            <w:hideMark/>
          </w:tcPr>
          <w:p w14:paraId="12BBD60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9   </w:t>
            </w:r>
          </w:p>
        </w:tc>
        <w:tc>
          <w:tcPr>
            <w:tcW w:w="485" w:type="pct"/>
            <w:tcBorders>
              <w:top w:val="nil"/>
              <w:left w:val="nil"/>
              <w:bottom w:val="dotted" w:sz="4" w:space="0" w:color="auto"/>
              <w:right w:val="dotted" w:sz="4" w:space="0" w:color="auto"/>
            </w:tcBorders>
            <w:noWrap/>
            <w:hideMark/>
          </w:tcPr>
          <w:p w14:paraId="4B0F5FE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w:t>
            </w:r>
          </w:p>
        </w:tc>
      </w:tr>
      <w:tr w:rsidR="00723EAD" w14:paraId="4BA1027B"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55434C26"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Sud-Ouest</w:t>
            </w:r>
          </w:p>
        </w:tc>
        <w:tc>
          <w:tcPr>
            <w:tcW w:w="774" w:type="pct"/>
            <w:tcBorders>
              <w:top w:val="nil"/>
              <w:left w:val="nil"/>
              <w:bottom w:val="dotted" w:sz="4" w:space="0" w:color="auto"/>
              <w:right w:val="dotted" w:sz="4" w:space="0" w:color="auto"/>
            </w:tcBorders>
            <w:noWrap/>
            <w:hideMark/>
          </w:tcPr>
          <w:p w14:paraId="11CD2D0B"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683" w:type="pct"/>
            <w:tcBorders>
              <w:top w:val="nil"/>
              <w:left w:val="nil"/>
              <w:bottom w:val="dotted" w:sz="4" w:space="0" w:color="auto"/>
              <w:right w:val="dotted" w:sz="4" w:space="0" w:color="auto"/>
            </w:tcBorders>
            <w:noWrap/>
            <w:hideMark/>
          </w:tcPr>
          <w:p w14:paraId="0745AD4E"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     </w:t>
            </w:r>
          </w:p>
        </w:tc>
        <w:tc>
          <w:tcPr>
            <w:tcW w:w="829" w:type="pct"/>
            <w:tcBorders>
              <w:top w:val="nil"/>
              <w:left w:val="nil"/>
              <w:bottom w:val="dotted" w:sz="4" w:space="0" w:color="auto"/>
              <w:right w:val="dotted" w:sz="4" w:space="0" w:color="auto"/>
            </w:tcBorders>
            <w:noWrap/>
            <w:hideMark/>
          </w:tcPr>
          <w:p w14:paraId="1716468E"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85   </w:t>
            </w:r>
          </w:p>
        </w:tc>
        <w:tc>
          <w:tcPr>
            <w:tcW w:w="683" w:type="pct"/>
            <w:tcBorders>
              <w:top w:val="nil"/>
              <w:left w:val="nil"/>
              <w:bottom w:val="dotted" w:sz="4" w:space="0" w:color="auto"/>
              <w:right w:val="dotted" w:sz="4" w:space="0" w:color="auto"/>
            </w:tcBorders>
            <w:noWrap/>
            <w:hideMark/>
          </w:tcPr>
          <w:p w14:paraId="4C9D786C"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   </w:t>
            </w:r>
          </w:p>
        </w:tc>
        <w:tc>
          <w:tcPr>
            <w:tcW w:w="831" w:type="pct"/>
            <w:tcBorders>
              <w:top w:val="nil"/>
              <w:left w:val="nil"/>
              <w:bottom w:val="dotted" w:sz="4" w:space="0" w:color="auto"/>
              <w:right w:val="dotted" w:sz="4" w:space="0" w:color="auto"/>
            </w:tcBorders>
            <w:noWrap/>
            <w:hideMark/>
          </w:tcPr>
          <w:p w14:paraId="5021A1F9"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85   </w:t>
            </w:r>
          </w:p>
        </w:tc>
        <w:tc>
          <w:tcPr>
            <w:tcW w:w="485" w:type="pct"/>
            <w:tcBorders>
              <w:top w:val="nil"/>
              <w:left w:val="nil"/>
              <w:bottom w:val="dotted" w:sz="4" w:space="0" w:color="auto"/>
              <w:right w:val="dotted" w:sz="4" w:space="0" w:color="auto"/>
            </w:tcBorders>
            <w:noWrap/>
            <w:hideMark/>
          </w:tcPr>
          <w:p w14:paraId="354FA606"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26   </w:t>
            </w:r>
          </w:p>
        </w:tc>
      </w:tr>
      <w:tr w:rsidR="00723EAD" w14:paraId="04027405" w14:textId="77777777" w:rsidTr="00AC6003">
        <w:trPr>
          <w:trHeight w:val="283"/>
        </w:trPr>
        <w:tc>
          <w:tcPr>
            <w:tcW w:w="716" w:type="pct"/>
            <w:tcBorders>
              <w:top w:val="nil"/>
              <w:left w:val="dotted" w:sz="4" w:space="0" w:color="auto"/>
              <w:bottom w:val="dotted" w:sz="4" w:space="0" w:color="auto"/>
              <w:right w:val="dotted" w:sz="4" w:space="0" w:color="auto"/>
            </w:tcBorders>
            <w:noWrap/>
            <w:vAlign w:val="center"/>
            <w:hideMark/>
          </w:tcPr>
          <w:p w14:paraId="7AE8FB67"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Hauts Bassins</w:t>
            </w:r>
          </w:p>
        </w:tc>
        <w:tc>
          <w:tcPr>
            <w:tcW w:w="774" w:type="pct"/>
            <w:tcBorders>
              <w:top w:val="nil"/>
              <w:left w:val="nil"/>
              <w:bottom w:val="dotted" w:sz="4" w:space="0" w:color="auto"/>
              <w:right w:val="dotted" w:sz="4" w:space="0" w:color="auto"/>
            </w:tcBorders>
            <w:noWrap/>
            <w:hideMark/>
          </w:tcPr>
          <w:p w14:paraId="57018CA3"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3 172   </w:t>
            </w:r>
          </w:p>
        </w:tc>
        <w:tc>
          <w:tcPr>
            <w:tcW w:w="683" w:type="pct"/>
            <w:tcBorders>
              <w:top w:val="nil"/>
              <w:left w:val="nil"/>
              <w:bottom w:val="dotted" w:sz="4" w:space="0" w:color="auto"/>
              <w:right w:val="dotted" w:sz="4" w:space="0" w:color="auto"/>
            </w:tcBorders>
            <w:noWrap/>
            <w:hideMark/>
          </w:tcPr>
          <w:p w14:paraId="717D2A8B"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471   </w:t>
            </w:r>
          </w:p>
        </w:tc>
        <w:tc>
          <w:tcPr>
            <w:tcW w:w="829" w:type="pct"/>
            <w:tcBorders>
              <w:top w:val="nil"/>
              <w:left w:val="nil"/>
              <w:bottom w:val="dotted" w:sz="4" w:space="0" w:color="auto"/>
              <w:right w:val="dotted" w:sz="4" w:space="0" w:color="auto"/>
            </w:tcBorders>
            <w:noWrap/>
            <w:hideMark/>
          </w:tcPr>
          <w:p w14:paraId="69D614D3"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4 757   </w:t>
            </w:r>
          </w:p>
        </w:tc>
        <w:tc>
          <w:tcPr>
            <w:tcW w:w="683" w:type="pct"/>
            <w:tcBorders>
              <w:top w:val="nil"/>
              <w:left w:val="nil"/>
              <w:bottom w:val="dotted" w:sz="4" w:space="0" w:color="auto"/>
              <w:right w:val="dotted" w:sz="4" w:space="0" w:color="auto"/>
            </w:tcBorders>
            <w:noWrap/>
            <w:hideMark/>
          </w:tcPr>
          <w:p w14:paraId="54E9C61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802   </w:t>
            </w:r>
          </w:p>
        </w:tc>
        <w:tc>
          <w:tcPr>
            <w:tcW w:w="831" w:type="pct"/>
            <w:tcBorders>
              <w:top w:val="nil"/>
              <w:left w:val="nil"/>
              <w:bottom w:val="dotted" w:sz="4" w:space="0" w:color="auto"/>
              <w:right w:val="dotted" w:sz="4" w:space="0" w:color="auto"/>
            </w:tcBorders>
            <w:noWrap/>
            <w:hideMark/>
          </w:tcPr>
          <w:p w14:paraId="2760EEE5"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7 929   </w:t>
            </w:r>
          </w:p>
        </w:tc>
        <w:tc>
          <w:tcPr>
            <w:tcW w:w="485" w:type="pct"/>
            <w:tcBorders>
              <w:top w:val="nil"/>
              <w:left w:val="nil"/>
              <w:bottom w:val="dotted" w:sz="4" w:space="0" w:color="auto"/>
              <w:right w:val="dotted" w:sz="4" w:space="0" w:color="auto"/>
            </w:tcBorders>
            <w:noWrap/>
            <w:hideMark/>
          </w:tcPr>
          <w:p w14:paraId="4CB983CF"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1 273   </w:t>
            </w:r>
          </w:p>
        </w:tc>
      </w:tr>
      <w:tr w:rsidR="00723EAD" w14:paraId="4C4A915A" w14:textId="77777777" w:rsidTr="00AC6003">
        <w:trPr>
          <w:trHeight w:val="283"/>
        </w:trPr>
        <w:tc>
          <w:tcPr>
            <w:tcW w:w="716" w:type="pct"/>
            <w:tcBorders>
              <w:top w:val="nil"/>
              <w:left w:val="dotted" w:sz="4" w:space="0" w:color="auto"/>
              <w:bottom w:val="single" w:sz="12" w:space="0" w:color="auto"/>
              <w:right w:val="dotted" w:sz="4" w:space="0" w:color="auto"/>
            </w:tcBorders>
            <w:noWrap/>
            <w:vAlign w:val="center"/>
            <w:hideMark/>
          </w:tcPr>
          <w:p w14:paraId="6D2992CB" w14:textId="77777777" w:rsidR="00723EAD" w:rsidRDefault="00723EAD">
            <w:pPr>
              <w:spacing w:after="0" w:line="240" w:lineRule="auto"/>
              <w:rPr>
                <w:rFonts w:asciiTheme="majorHAnsi" w:hAnsiTheme="majorHAnsi" w:cs="Arial"/>
                <w:color w:val="000000"/>
                <w:sz w:val="18"/>
                <w:szCs w:val="18"/>
                <w:lang w:val="en-US" w:eastAsia="en-US"/>
              </w:rPr>
            </w:pPr>
            <w:r>
              <w:rPr>
                <w:rFonts w:asciiTheme="majorHAnsi" w:hAnsiTheme="majorHAnsi" w:cs="Arial"/>
                <w:color w:val="000000"/>
                <w:sz w:val="18"/>
                <w:szCs w:val="18"/>
                <w:lang w:eastAsia="en-US"/>
              </w:rPr>
              <w:t>Cascades</w:t>
            </w:r>
          </w:p>
        </w:tc>
        <w:tc>
          <w:tcPr>
            <w:tcW w:w="774" w:type="pct"/>
            <w:tcBorders>
              <w:top w:val="nil"/>
              <w:left w:val="nil"/>
              <w:bottom w:val="single" w:sz="12" w:space="0" w:color="auto"/>
              <w:right w:val="dotted" w:sz="4" w:space="0" w:color="auto"/>
            </w:tcBorders>
            <w:noWrap/>
            <w:hideMark/>
          </w:tcPr>
          <w:p w14:paraId="6EF171AD"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787   </w:t>
            </w:r>
          </w:p>
        </w:tc>
        <w:tc>
          <w:tcPr>
            <w:tcW w:w="683" w:type="pct"/>
            <w:tcBorders>
              <w:top w:val="nil"/>
              <w:left w:val="nil"/>
              <w:bottom w:val="single" w:sz="12" w:space="0" w:color="auto"/>
              <w:right w:val="dotted" w:sz="4" w:space="0" w:color="auto"/>
            </w:tcBorders>
            <w:noWrap/>
            <w:hideMark/>
          </w:tcPr>
          <w:p w14:paraId="3FA2E479"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176   </w:t>
            </w:r>
          </w:p>
        </w:tc>
        <w:tc>
          <w:tcPr>
            <w:tcW w:w="829" w:type="pct"/>
            <w:tcBorders>
              <w:top w:val="nil"/>
              <w:left w:val="nil"/>
              <w:bottom w:val="single" w:sz="12" w:space="0" w:color="auto"/>
              <w:right w:val="dotted" w:sz="4" w:space="0" w:color="auto"/>
            </w:tcBorders>
            <w:noWrap/>
            <w:hideMark/>
          </w:tcPr>
          <w:p w14:paraId="6723BBB7"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1 933   </w:t>
            </w:r>
          </w:p>
        </w:tc>
        <w:tc>
          <w:tcPr>
            <w:tcW w:w="683" w:type="pct"/>
            <w:tcBorders>
              <w:top w:val="nil"/>
              <w:left w:val="nil"/>
              <w:bottom w:val="single" w:sz="12" w:space="0" w:color="auto"/>
              <w:right w:val="dotted" w:sz="4" w:space="0" w:color="auto"/>
            </w:tcBorders>
            <w:noWrap/>
            <w:hideMark/>
          </w:tcPr>
          <w:p w14:paraId="60E53970"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365   </w:t>
            </w:r>
          </w:p>
        </w:tc>
        <w:tc>
          <w:tcPr>
            <w:tcW w:w="831" w:type="pct"/>
            <w:tcBorders>
              <w:top w:val="nil"/>
              <w:left w:val="nil"/>
              <w:bottom w:val="single" w:sz="12" w:space="0" w:color="auto"/>
              <w:right w:val="dotted" w:sz="4" w:space="0" w:color="auto"/>
            </w:tcBorders>
            <w:noWrap/>
            <w:hideMark/>
          </w:tcPr>
          <w:p w14:paraId="54D97559"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2 720   </w:t>
            </w:r>
          </w:p>
        </w:tc>
        <w:tc>
          <w:tcPr>
            <w:tcW w:w="485" w:type="pct"/>
            <w:tcBorders>
              <w:top w:val="nil"/>
              <w:left w:val="nil"/>
              <w:bottom w:val="single" w:sz="12" w:space="0" w:color="auto"/>
              <w:right w:val="dotted" w:sz="4" w:space="0" w:color="auto"/>
            </w:tcBorders>
            <w:noWrap/>
            <w:hideMark/>
          </w:tcPr>
          <w:p w14:paraId="3577B43E" w14:textId="77777777" w:rsidR="00723EAD" w:rsidRDefault="00723EAD">
            <w:pPr>
              <w:spacing w:after="0" w:line="240" w:lineRule="auto"/>
              <w:jc w:val="center"/>
              <w:rPr>
                <w:rFonts w:asciiTheme="majorHAnsi" w:hAnsiTheme="majorHAnsi" w:cs="Arial"/>
                <w:color w:val="000000"/>
                <w:sz w:val="18"/>
                <w:szCs w:val="18"/>
                <w:lang w:val="en-US" w:eastAsia="en-US"/>
              </w:rPr>
            </w:pPr>
            <w:r>
              <w:rPr>
                <w:rFonts w:asciiTheme="majorHAnsi" w:hAnsiTheme="majorHAnsi" w:cs="Arial"/>
                <w:color w:val="000000"/>
                <w:sz w:val="18"/>
                <w:szCs w:val="18"/>
                <w:lang w:val="en-US" w:eastAsia="en-US"/>
              </w:rPr>
              <w:t xml:space="preserve"> 540   </w:t>
            </w:r>
          </w:p>
        </w:tc>
      </w:tr>
      <w:tr w:rsidR="00723EAD" w14:paraId="45A72EAA" w14:textId="77777777" w:rsidTr="00AC6003">
        <w:trPr>
          <w:trHeight w:val="445"/>
        </w:trPr>
        <w:tc>
          <w:tcPr>
            <w:tcW w:w="716" w:type="pct"/>
            <w:tcBorders>
              <w:top w:val="single" w:sz="12" w:space="0" w:color="auto"/>
              <w:left w:val="dotted" w:sz="4" w:space="0" w:color="auto"/>
              <w:bottom w:val="single" w:sz="12" w:space="0" w:color="auto"/>
              <w:right w:val="dotted" w:sz="4" w:space="0" w:color="auto"/>
            </w:tcBorders>
            <w:noWrap/>
            <w:vAlign w:val="center"/>
            <w:hideMark/>
          </w:tcPr>
          <w:p w14:paraId="63B719F0" w14:textId="64902286" w:rsidR="00723EAD" w:rsidRDefault="00723EAD" w:rsidP="00AC6003">
            <w:pPr>
              <w:spacing w:after="0" w:line="240" w:lineRule="auto"/>
              <w:jc w:val="center"/>
              <w:rPr>
                <w:rFonts w:asciiTheme="majorHAnsi" w:hAnsiTheme="majorHAnsi" w:cs="Arial"/>
                <w:b/>
                <w:bCs/>
                <w:color w:val="000000"/>
                <w:lang w:val="en-US" w:eastAsia="en-US"/>
              </w:rPr>
            </w:pPr>
            <w:r>
              <w:rPr>
                <w:rFonts w:asciiTheme="majorHAnsi" w:hAnsiTheme="majorHAnsi" w:cs="Arial"/>
                <w:b/>
                <w:bCs/>
                <w:color w:val="000000"/>
                <w:lang w:eastAsia="en-US"/>
              </w:rPr>
              <w:t>Burkina</w:t>
            </w:r>
            <w:r w:rsidR="00060802">
              <w:rPr>
                <w:rFonts w:asciiTheme="majorHAnsi" w:hAnsiTheme="majorHAnsi" w:cs="Arial"/>
                <w:b/>
                <w:bCs/>
                <w:color w:val="000000"/>
                <w:lang w:eastAsia="en-US"/>
              </w:rPr>
              <w:t xml:space="preserve"> </w:t>
            </w:r>
            <w:r>
              <w:rPr>
                <w:rFonts w:asciiTheme="majorHAnsi" w:hAnsiTheme="majorHAnsi" w:cs="Arial"/>
                <w:b/>
                <w:bCs/>
                <w:color w:val="000000"/>
                <w:lang w:eastAsia="en-US"/>
              </w:rPr>
              <w:t>Faso</w:t>
            </w:r>
          </w:p>
        </w:tc>
        <w:tc>
          <w:tcPr>
            <w:tcW w:w="774" w:type="pct"/>
            <w:tcBorders>
              <w:top w:val="single" w:sz="12" w:space="0" w:color="auto"/>
              <w:left w:val="nil"/>
              <w:bottom w:val="single" w:sz="12" w:space="0" w:color="auto"/>
              <w:right w:val="dotted" w:sz="4" w:space="0" w:color="auto"/>
            </w:tcBorders>
            <w:noWrap/>
            <w:vAlign w:val="center"/>
            <w:hideMark/>
          </w:tcPr>
          <w:p w14:paraId="026AE9C7" w14:textId="162DC75C" w:rsidR="00723EAD" w:rsidRDefault="00723EAD">
            <w:pPr>
              <w:spacing w:after="0" w:line="240" w:lineRule="auto"/>
              <w:jc w:val="center"/>
              <w:rPr>
                <w:rFonts w:asciiTheme="majorHAnsi" w:hAnsiTheme="majorHAnsi" w:cs="Arial"/>
                <w:b/>
                <w:bCs/>
                <w:color w:val="000000"/>
                <w:lang w:val="en-US" w:eastAsia="en-US"/>
              </w:rPr>
            </w:pPr>
            <w:r>
              <w:rPr>
                <w:rFonts w:asciiTheme="majorHAnsi" w:hAnsiTheme="majorHAnsi" w:cs="Arial"/>
                <w:b/>
                <w:bCs/>
                <w:color w:val="000000"/>
                <w:lang w:eastAsia="en-US"/>
              </w:rPr>
              <w:t>8 929</w:t>
            </w:r>
          </w:p>
        </w:tc>
        <w:tc>
          <w:tcPr>
            <w:tcW w:w="683" w:type="pct"/>
            <w:tcBorders>
              <w:top w:val="single" w:sz="12" w:space="0" w:color="auto"/>
              <w:left w:val="nil"/>
              <w:bottom w:val="single" w:sz="12" w:space="0" w:color="auto"/>
              <w:right w:val="dotted" w:sz="4" w:space="0" w:color="auto"/>
            </w:tcBorders>
            <w:noWrap/>
            <w:vAlign w:val="center"/>
            <w:hideMark/>
          </w:tcPr>
          <w:p w14:paraId="5A9725BF" w14:textId="151A85CD" w:rsidR="00723EAD" w:rsidRDefault="00723EAD">
            <w:pPr>
              <w:spacing w:after="0" w:line="240" w:lineRule="auto"/>
              <w:jc w:val="center"/>
              <w:rPr>
                <w:rFonts w:asciiTheme="majorHAnsi" w:hAnsiTheme="majorHAnsi" w:cs="Arial"/>
                <w:b/>
                <w:bCs/>
                <w:color w:val="000000"/>
                <w:lang w:val="en-US" w:eastAsia="en-US"/>
              </w:rPr>
            </w:pPr>
            <w:r>
              <w:rPr>
                <w:lang w:eastAsia="en-US"/>
              </w:rPr>
              <w:t>1 584</w:t>
            </w:r>
          </w:p>
        </w:tc>
        <w:tc>
          <w:tcPr>
            <w:tcW w:w="829" w:type="pct"/>
            <w:tcBorders>
              <w:top w:val="single" w:sz="12" w:space="0" w:color="auto"/>
              <w:left w:val="nil"/>
              <w:bottom w:val="single" w:sz="12" w:space="0" w:color="auto"/>
              <w:right w:val="dotted" w:sz="4" w:space="0" w:color="auto"/>
            </w:tcBorders>
            <w:noWrap/>
            <w:vAlign w:val="center"/>
            <w:hideMark/>
          </w:tcPr>
          <w:p w14:paraId="739001E7" w14:textId="4F4F2BC1" w:rsidR="00723EAD" w:rsidRDefault="00723EAD">
            <w:pPr>
              <w:spacing w:after="0" w:line="240" w:lineRule="auto"/>
              <w:jc w:val="center"/>
              <w:rPr>
                <w:rFonts w:asciiTheme="majorHAnsi" w:hAnsiTheme="majorHAnsi" w:cs="Arial"/>
                <w:b/>
                <w:bCs/>
                <w:color w:val="000000"/>
                <w:lang w:eastAsia="en-US"/>
              </w:rPr>
            </w:pPr>
            <w:r>
              <w:rPr>
                <w:rFonts w:asciiTheme="majorHAnsi" w:hAnsiTheme="majorHAnsi" w:cs="Arial"/>
                <w:b/>
                <w:bCs/>
                <w:color w:val="000000"/>
                <w:lang w:eastAsia="en-US"/>
              </w:rPr>
              <w:t>27 963</w:t>
            </w:r>
          </w:p>
        </w:tc>
        <w:tc>
          <w:tcPr>
            <w:tcW w:w="683" w:type="pct"/>
            <w:tcBorders>
              <w:top w:val="single" w:sz="12" w:space="0" w:color="auto"/>
              <w:left w:val="nil"/>
              <w:bottom w:val="single" w:sz="12" w:space="0" w:color="auto"/>
              <w:right w:val="dotted" w:sz="4" w:space="0" w:color="auto"/>
            </w:tcBorders>
            <w:noWrap/>
            <w:vAlign w:val="center"/>
            <w:hideMark/>
          </w:tcPr>
          <w:p w14:paraId="76A5F2E0" w14:textId="7CCB108C" w:rsidR="00723EAD" w:rsidRDefault="00723EAD">
            <w:pPr>
              <w:spacing w:after="0" w:line="240" w:lineRule="auto"/>
              <w:jc w:val="center"/>
              <w:rPr>
                <w:rFonts w:asciiTheme="majorHAnsi" w:hAnsiTheme="majorHAnsi" w:cs="Arial"/>
                <w:b/>
                <w:bCs/>
                <w:color w:val="000000"/>
                <w:lang w:val="en-US" w:eastAsia="en-US"/>
              </w:rPr>
            </w:pPr>
            <w:r>
              <w:rPr>
                <w:rFonts w:asciiTheme="majorHAnsi" w:hAnsiTheme="majorHAnsi" w:cs="Arial"/>
                <w:b/>
                <w:bCs/>
                <w:color w:val="000000"/>
                <w:lang w:eastAsia="en-US"/>
              </w:rPr>
              <w:t>4 681</w:t>
            </w:r>
          </w:p>
        </w:tc>
        <w:tc>
          <w:tcPr>
            <w:tcW w:w="831" w:type="pct"/>
            <w:tcBorders>
              <w:top w:val="single" w:sz="12" w:space="0" w:color="auto"/>
              <w:left w:val="nil"/>
              <w:bottom w:val="single" w:sz="12" w:space="0" w:color="auto"/>
              <w:right w:val="dotted" w:sz="4" w:space="0" w:color="auto"/>
            </w:tcBorders>
            <w:noWrap/>
            <w:vAlign w:val="center"/>
            <w:hideMark/>
          </w:tcPr>
          <w:p w14:paraId="5763743C" w14:textId="55BB4FA6" w:rsidR="00723EAD" w:rsidRDefault="00723EAD">
            <w:pPr>
              <w:spacing w:after="0" w:line="240" w:lineRule="auto"/>
              <w:jc w:val="center"/>
              <w:rPr>
                <w:rFonts w:asciiTheme="majorHAnsi" w:hAnsiTheme="majorHAnsi" w:cs="Arial"/>
                <w:b/>
                <w:bCs/>
                <w:color w:val="000000"/>
                <w:lang w:val="en-US" w:eastAsia="en-US"/>
              </w:rPr>
            </w:pPr>
            <w:r>
              <w:rPr>
                <w:rFonts w:asciiTheme="majorHAnsi" w:hAnsiTheme="majorHAnsi" w:cs="Arial"/>
                <w:b/>
                <w:bCs/>
                <w:color w:val="000000"/>
                <w:lang w:eastAsia="en-US"/>
              </w:rPr>
              <w:t>36 892</w:t>
            </w:r>
          </w:p>
        </w:tc>
        <w:tc>
          <w:tcPr>
            <w:tcW w:w="485" w:type="pct"/>
            <w:tcBorders>
              <w:top w:val="single" w:sz="12" w:space="0" w:color="auto"/>
              <w:left w:val="nil"/>
              <w:bottom w:val="single" w:sz="12" w:space="0" w:color="auto"/>
              <w:right w:val="dotted" w:sz="4" w:space="0" w:color="auto"/>
            </w:tcBorders>
            <w:noWrap/>
            <w:vAlign w:val="center"/>
            <w:hideMark/>
          </w:tcPr>
          <w:p w14:paraId="1D6EFB30" w14:textId="1BD55578" w:rsidR="00723EAD" w:rsidRDefault="00723EAD">
            <w:pPr>
              <w:spacing w:after="0" w:line="240" w:lineRule="auto"/>
              <w:jc w:val="center"/>
              <w:rPr>
                <w:rFonts w:asciiTheme="majorHAnsi" w:hAnsiTheme="majorHAnsi" w:cs="Arial"/>
                <w:b/>
                <w:bCs/>
                <w:color w:val="000000"/>
                <w:lang w:val="en-US" w:eastAsia="en-US"/>
              </w:rPr>
            </w:pPr>
            <w:r>
              <w:rPr>
                <w:rFonts w:asciiTheme="majorHAnsi" w:hAnsiTheme="majorHAnsi" w:cs="Arial"/>
                <w:b/>
                <w:bCs/>
                <w:color w:val="000000"/>
                <w:lang w:eastAsia="en-US"/>
              </w:rPr>
              <w:t>6 265</w:t>
            </w:r>
          </w:p>
        </w:tc>
      </w:tr>
    </w:tbl>
    <w:p w14:paraId="39B5FB83" w14:textId="77777777" w:rsidR="00723EAD" w:rsidRPr="00AC6003" w:rsidRDefault="00723EAD" w:rsidP="00723EAD">
      <w:pPr>
        <w:spacing w:line="360" w:lineRule="auto"/>
        <w:jc w:val="both"/>
        <w:rPr>
          <w:rFonts w:asciiTheme="majorHAnsi" w:hAnsiTheme="majorHAnsi"/>
          <w:bCs/>
          <w:sz w:val="18"/>
          <w:szCs w:val="18"/>
        </w:rPr>
      </w:pPr>
      <w:r w:rsidRPr="00AC6003">
        <w:rPr>
          <w:rFonts w:asciiTheme="majorHAnsi" w:hAnsiTheme="majorHAnsi"/>
          <w:bCs/>
          <w:sz w:val="18"/>
          <w:szCs w:val="18"/>
          <w:u w:val="single"/>
        </w:rPr>
        <w:t>Source :</w:t>
      </w:r>
      <w:r w:rsidRPr="00AC6003">
        <w:rPr>
          <w:rFonts w:asciiTheme="majorHAnsi" w:hAnsiTheme="majorHAnsi"/>
          <w:bCs/>
          <w:sz w:val="18"/>
          <w:szCs w:val="18"/>
        </w:rPr>
        <w:t xml:space="preserve"> DGESS/MAAH, 2018</w:t>
      </w:r>
    </w:p>
    <w:p w14:paraId="157E9C92" w14:textId="088958C8" w:rsidR="00723EAD" w:rsidRDefault="00723EAD" w:rsidP="00723EAD">
      <w:pPr>
        <w:jc w:val="both"/>
        <w:rPr>
          <w:rFonts w:asciiTheme="majorHAnsi" w:hAnsiTheme="majorHAnsi" w:cs="Arial"/>
          <w:sz w:val="20"/>
        </w:rPr>
      </w:pPr>
      <w:bookmarkStart w:id="504" w:name="_Toc532205215"/>
      <w:r>
        <w:rPr>
          <w:rFonts w:asciiTheme="majorHAnsi" w:hAnsiTheme="majorHAnsi" w:cs="Arial"/>
          <w:b/>
          <w:sz w:val="20"/>
        </w:rPr>
        <w:t xml:space="preserve">Tableau </w:t>
      </w:r>
      <w:r>
        <w:fldChar w:fldCharType="begin"/>
      </w:r>
      <w:r>
        <w:rPr>
          <w:rFonts w:asciiTheme="majorHAnsi" w:hAnsiTheme="majorHAnsi" w:cs="Arial"/>
          <w:b/>
          <w:sz w:val="20"/>
        </w:rPr>
        <w:instrText xml:space="preserve"> SEQ Tableau \* ARABIC </w:instrText>
      </w:r>
      <w:r>
        <w:fldChar w:fldCharType="separate"/>
      </w:r>
      <w:r w:rsidR="00060802">
        <w:rPr>
          <w:rFonts w:asciiTheme="majorHAnsi" w:hAnsiTheme="majorHAnsi" w:cs="Arial"/>
          <w:b/>
          <w:noProof/>
          <w:sz w:val="20"/>
        </w:rPr>
        <w:t>38</w:t>
      </w:r>
      <w:r>
        <w:fldChar w:fldCharType="end"/>
      </w:r>
      <w:r>
        <w:rPr>
          <w:rFonts w:asciiTheme="majorHAnsi" w:hAnsiTheme="majorHAnsi" w:cs="Arial"/>
          <w:b/>
          <w:sz w:val="20"/>
        </w:rPr>
        <w:t xml:space="preserve">: </w:t>
      </w:r>
      <w:r>
        <w:rPr>
          <w:rFonts w:asciiTheme="majorHAnsi" w:hAnsiTheme="majorHAnsi" w:cs="Arial"/>
          <w:bCs/>
          <w:sz w:val="20"/>
        </w:rPr>
        <w:t xml:space="preserve">Programmation des </w:t>
      </w:r>
      <w:r>
        <w:rPr>
          <w:rFonts w:asciiTheme="majorHAnsi" w:hAnsiTheme="majorHAnsi" w:cs="Arial"/>
          <w:sz w:val="20"/>
        </w:rPr>
        <w:t>rendements (kg/ha) en pur de céréales campagne agricole saison sèche 2019/2020.</w:t>
      </w:r>
      <w:bookmarkEnd w:id="504"/>
    </w:p>
    <w:tbl>
      <w:tblPr>
        <w:tblW w:w="4926" w:type="pct"/>
        <w:tblCellMar>
          <w:left w:w="70" w:type="dxa"/>
          <w:right w:w="70" w:type="dxa"/>
        </w:tblCellMar>
        <w:tblLook w:val="04A0" w:firstRow="1" w:lastRow="0" w:firstColumn="1" w:lastColumn="0" w:noHBand="0" w:noVBand="1"/>
      </w:tblPr>
      <w:tblGrid>
        <w:gridCol w:w="2770"/>
        <w:gridCol w:w="3080"/>
        <w:gridCol w:w="3078"/>
      </w:tblGrid>
      <w:tr w:rsidR="00723EAD" w14:paraId="2DD4113D" w14:textId="77777777" w:rsidTr="00723EAD">
        <w:trPr>
          <w:trHeight w:val="348"/>
        </w:trPr>
        <w:tc>
          <w:tcPr>
            <w:tcW w:w="1551" w:type="pct"/>
            <w:tcBorders>
              <w:top w:val="single" w:sz="12" w:space="0" w:color="auto"/>
              <w:left w:val="dashSmallGap" w:sz="4" w:space="0" w:color="auto"/>
              <w:bottom w:val="single" w:sz="12" w:space="0" w:color="auto"/>
              <w:right w:val="dotted" w:sz="4" w:space="0" w:color="auto"/>
            </w:tcBorders>
            <w:vAlign w:val="center"/>
            <w:hideMark/>
          </w:tcPr>
          <w:p w14:paraId="3549478F"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Régions</w:t>
            </w:r>
          </w:p>
        </w:tc>
        <w:tc>
          <w:tcPr>
            <w:tcW w:w="1725" w:type="pct"/>
            <w:tcBorders>
              <w:top w:val="single" w:sz="12" w:space="0" w:color="auto"/>
              <w:left w:val="nil"/>
              <w:bottom w:val="single" w:sz="12" w:space="0" w:color="auto"/>
              <w:right w:val="dotted" w:sz="4" w:space="0" w:color="auto"/>
            </w:tcBorders>
            <w:vAlign w:val="center"/>
            <w:hideMark/>
          </w:tcPr>
          <w:p w14:paraId="574B0D78"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Mais irrigue saison sèche</w:t>
            </w:r>
          </w:p>
        </w:tc>
        <w:tc>
          <w:tcPr>
            <w:tcW w:w="1724" w:type="pct"/>
            <w:tcBorders>
              <w:top w:val="single" w:sz="12" w:space="0" w:color="auto"/>
              <w:left w:val="nil"/>
              <w:bottom w:val="single" w:sz="12" w:space="0" w:color="auto"/>
              <w:right w:val="dotted" w:sz="4" w:space="0" w:color="auto"/>
            </w:tcBorders>
            <w:vAlign w:val="center"/>
            <w:hideMark/>
          </w:tcPr>
          <w:p w14:paraId="75508A3C" w14:textId="77777777" w:rsidR="00723EAD" w:rsidRDefault="00723EAD">
            <w:pPr>
              <w:spacing w:after="0" w:line="240" w:lineRule="auto"/>
              <w:jc w:val="center"/>
              <w:rPr>
                <w:rFonts w:ascii="Cambria" w:hAnsi="Cambria"/>
                <w:b/>
                <w:bCs/>
                <w:color w:val="000000"/>
                <w:sz w:val="18"/>
                <w:szCs w:val="18"/>
                <w:lang w:eastAsia="en-US"/>
              </w:rPr>
            </w:pPr>
            <w:r>
              <w:rPr>
                <w:rFonts w:ascii="Cambria" w:hAnsi="Cambria"/>
                <w:b/>
                <w:bCs/>
                <w:color w:val="000000"/>
                <w:sz w:val="18"/>
                <w:szCs w:val="18"/>
                <w:lang w:eastAsia="en-US"/>
              </w:rPr>
              <w:t>Riz irrigue saison sèche</w:t>
            </w:r>
          </w:p>
        </w:tc>
      </w:tr>
      <w:tr w:rsidR="00723EAD" w14:paraId="5035537C"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3BA62B4D"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Centre</w:t>
            </w:r>
          </w:p>
        </w:tc>
        <w:tc>
          <w:tcPr>
            <w:tcW w:w="1725" w:type="pct"/>
            <w:tcBorders>
              <w:top w:val="nil"/>
              <w:left w:val="nil"/>
              <w:bottom w:val="dotted" w:sz="4" w:space="0" w:color="auto"/>
              <w:right w:val="dotted" w:sz="4" w:space="0" w:color="auto"/>
            </w:tcBorders>
            <w:noWrap/>
            <w:hideMark/>
          </w:tcPr>
          <w:p w14:paraId="70D7F027"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3 097   </w:t>
            </w:r>
          </w:p>
        </w:tc>
        <w:tc>
          <w:tcPr>
            <w:tcW w:w="1724" w:type="pct"/>
            <w:tcBorders>
              <w:top w:val="nil"/>
              <w:left w:val="nil"/>
              <w:bottom w:val="dotted" w:sz="4" w:space="0" w:color="auto"/>
              <w:right w:val="dotted" w:sz="4" w:space="0" w:color="auto"/>
            </w:tcBorders>
            <w:noWrap/>
            <w:hideMark/>
          </w:tcPr>
          <w:p w14:paraId="2724F770"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3 200   </w:t>
            </w:r>
          </w:p>
        </w:tc>
      </w:tr>
      <w:tr w:rsidR="00723EAD" w14:paraId="38B63F78"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28D0A70C"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Plateau Central</w:t>
            </w:r>
          </w:p>
        </w:tc>
        <w:tc>
          <w:tcPr>
            <w:tcW w:w="1725" w:type="pct"/>
            <w:tcBorders>
              <w:top w:val="nil"/>
              <w:left w:val="nil"/>
              <w:bottom w:val="dotted" w:sz="4" w:space="0" w:color="auto"/>
              <w:right w:val="dotted" w:sz="4" w:space="0" w:color="auto"/>
            </w:tcBorders>
            <w:noWrap/>
            <w:hideMark/>
          </w:tcPr>
          <w:p w14:paraId="67A53985"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w:t>
            </w:r>
          </w:p>
        </w:tc>
        <w:tc>
          <w:tcPr>
            <w:tcW w:w="1724" w:type="pct"/>
            <w:tcBorders>
              <w:top w:val="nil"/>
              <w:left w:val="nil"/>
              <w:bottom w:val="dotted" w:sz="4" w:space="0" w:color="auto"/>
              <w:right w:val="dotted" w:sz="4" w:space="0" w:color="auto"/>
            </w:tcBorders>
            <w:noWrap/>
            <w:hideMark/>
          </w:tcPr>
          <w:p w14:paraId="489C8C11"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4 552   </w:t>
            </w:r>
          </w:p>
        </w:tc>
      </w:tr>
      <w:tr w:rsidR="00723EAD" w14:paraId="02D3356C"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42ADA986"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Centre Nord</w:t>
            </w:r>
          </w:p>
        </w:tc>
        <w:tc>
          <w:tcPr>
            <w:tcW w:w="1725" w:type="pct"/>
            <w:tcBorders>
              <w:top w:val="nil"/>
              <w:left w:val="nil"/>
              <w:bottom w:val="dotted" w:sz="4" w:space="0" w:color="auto"/>
              <w:right w:val="dotted" w:sz="4" w:space="0" w:color="auto"/>
            </w:tcBorders>
            <w:noWrap/>
            <w:hideMark/>
          </w:tcPr>
          <w:p w14:paraId="1B4D45BC"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2 483   </w:t>
            </w:r>
          </w:p>
        </w:tc>
        <w:tc>
          <w:tcPr>
            <w:tcW w:w="1724" w:type="pct"/>
            <w:tcBorders>
              <w:top w:val="nil"/>
              <w:left w:val="nil"/>
              <w:bottom w:val="dotted" w:sz="4" w:space="0" w:color="auto"/>
              <w:right w:val="dotted" w:sz="4" w:space="0" w:color="auto"/>
            </w:tcBorders>
            <w:noWrap/>
            <w:hideMark/>
          </w:tcPr>
          <w:p w14:paraId="7E78FEC8"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3 804   </w:t>
            </w:r>
          </w:p>
        </w:tc>
      </w:tr>
      <w:tr w:rsidR="00723EAD" w14:paraId="1A2CCC43"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7BB51FF6"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Centre Ouest</w:t>
            </w:r>
          </w:p>
        </w:tc>
        <w:tc>
          <w:tcPr>
            <w:tcW w:w="1725" w:type="pct"/>
            <w:tcBorders>
              <w:top w:val="nil"/>
              <w:left w:val="nil"/>
              <w:bottom w:val="dotted" w:sz="4" w:space="0" w:color="auto"/>
              <w:right w:val="dotted" w:sz="4" w:space="0" w:color="auto"/>
            </w:tcBorders>
            <w:noWrap/>
            <w:hideMark/>
          </w:tcPr>
          <w:p w14:paraId="6E981541"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3 993   </w:t>
            </w:r>
          </w:p>
        </w:tc>
        <w:tc>
          <w:tcPr>
            <w:tcW w:w="1724" w:type="pct"/>
            <w:tcBorders>
              <w:top w:val="nil"/>
              <w:left w:val="nil"/>
              <w:bottom w:val="dotted" w:sz="4" w:space="0" w:color="auto"/>
              <w:right w:val="dotted" w:sz="4" w:space="0" w:color="auto"/>
            </w:tcBorders>
            <w:noWrap/>
            <w:hideMark/>
          </w:tcPr>
          <w:p w14:paraId="5B745D51"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4 179   </w:t>
            </w:r>
          </w:p>
        </w:tc>
      </w:tr>
      <w:tr w:rsidR="00723EAD" w14:paraId="5F6AD5BB"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43A4E607"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Centre Sud</w:t>
            </w:r>
          </w:p>
        </w:tc>
        <w:tc>
          <w:tcPr>
            <w:tcW w:w="1725" w:type="pct"/>
            <w:tcBorders>
              <w:top w:val="nil"/>
              <w:left w:val="nil"/>
              <w:bottom w:val="dotted" w:sz="4" w:space="0" w:color="auto"/>
              <w:right w:val="dotted" w:sz="4" w:space="0" w:color="auto"/>
            </w:tcBorders>
            <w:noWrap/>
            <w:hideMark/>
          </w:tcPr>
          <w:p w14:paraId="28198385"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w:t>
            </w:r>
          </w:p>
        </w:tc>
        <w:tc>
          <w:tcPr>
            <w:tcW w:w="1724" w:type="pct"/>
            <w:tcBorders>
              <w:top w:val="nil"/>
              <w:left w:val="nil"/>
              <w:bottom w:val="dotted" w:sz="4" w:space="0" w:color="auto"/>
              <w:right w:val="dotted" w:sz="4" w:space="0" w:color="auto"/>
            </w:tcBorders>
            <w:noWrap/>
            <w:hideMark/>
          </w:tcPr>
          <w:p w14:paraId="75D74B26"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w:t>
            </w:r>
          </w:p>
        </w:tc>
      </w:tr>
      <w:tr w:rsidR="00723EAD" w14:paraId="7574F537"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20965A8D"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Sahel</w:t>
            </w:r>
          </w:p>
        </w:tc>
        <w:tc>
          <w:tcPr>
            <w:tcW w:w="1725" w:type="pct"/>
            <w:tcBorders>
              <w:top w:val="nil"/>
              <w:left w:val="nil"/>
              <w:bottom w:val="dotted" w:sz="4" w:space="0" w:color="auto"/>
              <w:right w:val="dotted" w:sz="4" w:space="0" w:color="auto"/>
            </w:tcBorders>
            <w:noWrap/>
            <w:hideMark/>
          </w:tcPr>
          <w:p w14:paraId="431C911D"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w:t>
            </w:r>
          </w:p>
        </w:tc>
        <w:tc>
          <w:tcPr>
            <w:tcW w:w="1724" w:type="pct"/>
            <w:tcBorders>
              <w:top w:val="nil"/>
              <w:left w:val="nil"/>
              <w:bottom w:val="dotted" w:sz="4" w:space="0" w:color="auto"/>
              <w:right w:val="dotted" w:sz="4" w:space="0" w:color="auto"/>
            </w:tcBorders>
            <w:noWrap/>
            <w:hideMark/>
          </w:tcPr>
          <w:p w14:paraId="39F7E0B9"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3 709   </w:t>
            </w:r>
          </w:p>
        </w:tc>
      </w:tr>
      <w:tr w:rsidR="00723EAD" w14:paraId="48975F3C"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22F04148"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Boucle du Mouhoun</w:t>
            </w:r>
          </w:p>
        </w:tc>
        <w:tc>
          <w:tcPr>
            <w:tcW w:w="1725" w:type="pct"/>
            <w:tcBorders>
              <w:top w:val="nil"/>
              <w:left w:val="nil"/>
              <w:bottom w:val="dotted" w:sz="4" w:space="0" w:color="auto"/>
              <w:right w:val="dotted" w:sz="4" w:space="0" w:color="auto"/>
            </w:tcBorders>
            <w:noWrap/>
            <w:hideMark/>
          </w:tcPr>
          <w:p w14:paraId="76053C32"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4 161   </w:t>
            </w:r>
          </w:p>
        </w:tc>
        <w:tc>
          <w:tcPr>
            <w:tcW w:w="1724" w:type="pct"/>
            <w:tcBorders>
              <w:top w:val="nil"/>
              <w:left w:val="nil"/>
              <w:bottom w:val="dotted" w:sz="4" w:space="0" w:color="auto"/>
              <w:right w:val="dotted" w:sz="4" w:space="0" w:color="auto"/>
            </w:tcBorders>
            <w:noWrap/>
            <w:hideMark/>
          </w:tcPr>
          <w:p w14:paraId="41E35096"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5 482   </w:t>
            </w:r>
          </w:p>
        </w:tc>
      </w:tr>
      <w:tr w:rsidR="00723EAD" w14:paraId="37B515DF"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722D6B58"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Est</w:t>
            </w:r>
          </w:p>
        </w:tc>
        <w:tc>
          <w:tcPr>
            <w:tcW w:w="1725" w:type="pct"/>
            <w:tcBorders>
              <w:top w:val="nil"/>
              <w:left w:val="nil"/>
              <w:bottom w:val="dotted" w:sz="4" w:space="0" w:color="auto"/>
              <w:right w:val="dotted" w:sz="4" w:space="0" w:color="auto"/>
            </w:tcBorders>
            <w:noWrap/>
            <w:hideMark/>
          </w:tcPr>
          <w:p w14:paraId="537BF40C"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712   </w:t>
            </w:r>
          </w:p>
        </w:tc>
        <w:tc>
          <w:tcPr>
            <w:tcW w:w="1724" w:type="pct"/>
            <w:tcBorders>
              <w:top w:val="nil"/>
              <w:left w:val="nil"/>
              <w:bottom w:val="dotted" w:sz="4" w:space="0" w:color="auto"/>
              <w:right w:val="dotted" w:sz="4" w:space="0" w:color="auto"/>
            </w:tcBorders>
            <w:noWrap/>
            <w:hideMark/>
          </w:tcPr>
          <w:p w14:paraId="554E4B8C"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4 878   </w:t>
            </w:r>
          </w:p>
        </w:tc>
      </w:tr>
      <w:tr w:rsidR="00723EAD" w14:paraId="4E2ECE9C"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3914E7F3"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Centre Est</w:t>
            </w:r>
          </w:p>
        </w:tc>
        <w:tc>
          <w:tcPr>
            <w:tcW w:w="1725" w:type="pct"/>
            <w:tcBorders>
              <w:top w:val="nil"/>
              <w:left w:val="nil"/>
              <w:bottom w:val="dotted" w:sz="4" w:space="0" w:color="auto"/>
              <w:right w:val="dotted" w:sz="4" w:space="0" w:color="auto"/>
            </w:tcBorders>
            <w:noWrap/>
            <w:hideMark/>
          </w:tcPr>
          <w:p w14:paraId="72132A3E"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2 891   </w:t>
            </w:r>
          </w:p>
        </w:tc>
        <w:tc>
          <w:tcPr>
            <w:tcW w:w="1724" w:type="pct"/>
            <w:tcBorders>
              <w:top w:val="nil"/>
              <w:left w:val="nil"/>
              <w:bottom w:val="dotted" w:sz="4" w:space="0" w:color="auto"/>
              <w:right w:val="dotted" w:sz="4" w:space="0" w:color="auto"/>
            </w:tcBorders>
            <w:noWrap/>
            <w:hideMark/>
          </w:tcPr>
          <w:p w14:paraId="64488BF9"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5 464   </w:t>
            </w:r>
          </w:p>
        </w:tc>
      </w:tr>
      <w:tr w:rsidR="00723EAD" w14:paraId="0EEFEF74"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74B919E0"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Nord</w:t>
            </w:r>
          </w:p>
        </w:tc>
        <w:tc>
          <w:tcPr>
            <w:tcW w:w="1725" w:type="pct"/>
            <w:tcBorders>
              <w:top w:val="nil"/>
              <w:left w:val="nil"/>
              <w:bottom w:val="dotted" w:sz="4" w:space="0" w:color="auto"/>
              <w:right w:val="dotted" w:sz="4" w:space="0" w:color="auto"/>
            </w:tcBorders>
            <w:noWrap/>
            <w:hideMark/>
          </w:tcPr>
          <w:p w14:paraId="7C229318"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w:t>
            </w:r>
          </w:p>
        </w:tc>
        <w:tc>
          <w:tcPr>
            <w:tcW w:w="1724" w:type="pct"/>
            <w:tcBorders>
              <w:top w:val="nil"/>
              <w:left w:val="nil"/>
              <w:bottom w:val="dotted" w:sz="4" w:space="0" w:color="auto"/>
              <w:right w:val="dotted" w:sz="4" w:space="0" w:color="auto"/>
            </w:tcBorders>
            <w:noWrap/>
            <w:hideMark/>
          </w:tcPr>
          <w:p w14:paraId="5571EF23"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2 030   </w:t>
            </w:r>
          </w:p>
        </w:tc>
      </w:tr>
      <w:tr w:rsidR="00723EAD" w14:paraId="3B657ED1"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25C1F189"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Sud-Ouest</w:t>
            </w:r>
          </w:p>
        </w:tc>
        <w:tc>
          <w:tcPr>
            <w:tcW w:w="1725" w:type="pct"/>
            <w:tcBorders>
              <w:top w:val="nil"/>
              <w:left w:val="nil"/>
              <w:bottom w:val="dotted" w:sz="4" w:space="0" w:color="auto"/>
              <w:right w:val="dotted" w:sz="4" w:space="0" w:color="auto"/>
            </w:tcBorders>
            <w:noWrap/>
            <w:hideMark/>
          </w:tcPr>
          <w:p w14:paraId="1C5BD7AF"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w:t>
            </w:r>
          </w:p>
        </w:tc>
        <w:tc>
          <w:tcPr>
            <w:tcW w:w="1724" w:type="pct"/>
            <w:tcBorders>
              <w:top w:val="nil"/>
              <w:left w:val="nil"/>
              <w:bottom w:val="dotted" w:sz="4" w:space="0" w:color="auto"/>
              <w:right w:val="dotted" w:sz="4" w:space="0" w:color="auto"/>
            </w:tcBorders>
            <w:noWrap/>
            <w:hideMark/>
          </w:tcPr>
          <w:p w14:paraId="0A6E0FEC" w14:textId="77777777" w:rsidR="00723EAD" w:rsidRDefault="00723EAD">
            <w:pPr>
              <w:spacing w:after="0" w:line="240" w:lineRule="auto"/>
              <w:ind w:firstLineChars="500" w:firstLine="900"/>
              <w:jc w:val="right"/>
              <w:rPr>
                <w:rFonts w:ascii="Cambria" w:hAnsi="Cambria"/>
                <w:color w:val="000000"/>
                <w:sz w:val="18"/>
                <w:szCs w:val="18"/>
                <w:lang w:val="en-US" w:eastAsia="en-US"/>
              </w:rPr>
            </w:pPr>
            <w:r>
              <w:rPr>
                <w:rFonts w:ascii="Cambria" w:hAnsi="Cambria"/>
                <w:color w:val="000000"/>
                <w:sz w:val="18"/>
                <w:szCs w:val="18"/>
                <w:lang w:val="en-US" w:eastAsia="en-US"/>
              </w:rPr>
              <w:t xml:space="preserve"> 3 298   </w:t>
            </w:r>
          </w:p>
        </w:tc>
      </w:tr>
      <w:tr w:rsidR="00723EAD" w14:paraId="4AEA6637" w14:textId="77777777" w:rsidTr="00AC6003">
        <w:trPr>
          <w:trHeight w:val="340"/>
        </w:trPr>
        <w:tc>
          <w:tcPr>
            <w:tcW w:w="1551" w:type="pct"/>
            <w:tcBorders>
              <w:top w:val="nil"/>
              <w:left w:val="dotted" w:sz="4" w:space="0" w:color="auto"/>
              <w:bottom w:val="dotted" w:sz="4" w:space="0" w:color="auto"/>
              <w:right w:val="dotted" w:sz="4" w:space="0" w:color="auto"/>
            </w:tcBorders>
            <w:noWrap/>
            <w:vAlign w:val="center"/>
            <w:hideMark/>
          </w:tcPr>
          <w:p w14:paraId="3FBEE69A"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Hauts Bassins</w:t>
            </w:r>
          </w:p>
        </w:tc>
        <w:tc>
          <w:tcPr>
            <w:tcW w:w="1725" w:type="pct"/>
            <w:tcBorders>
              <w:top w:val="nil"/>
              <w:left w:val="nil"/>
              <w:bottom w:val="dotted" w:sz="4" w:space="0" w:color="auto"/>
              <w:right w:val="dotted" w:sz="4" w:space="0" w:color="auto"/>
            </w:tcBorders>
            <w:noWrap/>
            <w:hideMark/>
          </w:tcPr>
          <w:p w14:paraId="19A17126"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4 227   </w:t>
            </w:r>
          </w:p>
        </w:tc>
        <w:tc>
          <w:tcPr>
            <w:tcW w:w="1724" w:type="pct"/>
            <w:tcBorders>
              <w:top w:val="nil"/>
              <w:left w:val="nil"/>
              <w:bottom w:val="dotted" w:sz="4" w:space="0" w:color="auto"/>
              <w:right w:val="dotted" w:sz="4" w:space="0" w:color="auto"/>
            </w:tcBorders>
            <w:noWrap/>
            <w:hideMark/>
          </w:tcPr>
          <w:p w14:paraId="617E720E"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5 440   </w:t>
            </w:r>
          </w:p>
        </w:tc>
      </w:tr>
      <w:tr w:rsidR="00723EAD" w14:paraId="1715D8F2" w14:textId="77777777" w:rsidTr="00AC6003">
        <w:trPr>
          <w:trHeight w:val="340"/>
        </w:trPr>
        <w:tc>
          <w:tcPr>
            <w:tcW w:w="1551" w:type="pct"/>
            <w:tcBorders>
              <w:top w:val="nil"/>
              <w:left w:val="dotted" w:sz="4" w:space="0" w:color="auto"/>
              <w:bottom w:val="single" w:sz="12" w:space="0" w:color="auto"/>
              <w:right w:val="dotted" w:sz="4" w:space="0" w:color="auto"/>
            </w:tcBorders>
            <w:noWrap/>
            <w:vAlign w:val="center"/>
            <w:hideMark/>
          </w:tcPr>
          <w:p w14:paraId="1D6031BC" w14:textId="77777777" w:rsidR="00723EAD" w:rsidRDefault="00723EAD">
            <w:pPr>
              <w:spacing w:after="0" w:line="240" w:lineRule="auto"/>
              <w:rPr>
                <w:rFonts w:ascii="Cambria" w:hAnsi="Cambria"/>
                <w:color w:val="000000"/>
                <w:sz w:val="18"/>
                <w:szCs w:val="18"/>
                <w:lang w:eastAsia="en-US"/>
              </w:rPr>
            </w:pPr>
            <w:r>
              <w:rPr>
                <w:rFonts w:ascii="Cambria" w:hAnsi="Cambria"/>
                <w:color w:val="000000"/>
                <w:sz w:val="18"/>
                <w:szCs w:val="18"/>
                <w:lang w:eastAsia="en-US"/>
              </w:rPr>
              <w:t>Cascades</w:t>
            </w:r>
          </w:p>
        </w:tc>
        <w:tc>
          <w:tcPr>
            <w:tcW w:w="1725" w:type="pct"/>
            <w:tcBorders>
              <w:top w:val="nil"/>
              <w:left w:val="nil"/>
              <w:bottom w:val="single" w:sz="12" w:space="0" w:color="auto"/>
              <w:right w:val="dotted" w:sz="4" w:space="0" w:color="auto"/>
            </w:tcBorders>
            <w:noWrap/>
            <w:hideMark/>
          </w:tcPr>
          <w:p w14:paraId="0E60C667"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4 004   </w:t>
            </w:r>
          </w:p>
        </w:tc>
        <w:tc>
          <w:tcPr>
            <w:tcW w:w="1724" w:type="pct"/>
            <w:tcBorders>
              <w:top w:val="nil"/>
              <w:left w:val="nil"/>
              <w:bottom w:val="single" w:sz="12" w:space="0" w:color="auto"/>
              <w:right w:val="dotted" w:sz="4" w:space="0" w:color="auto"/>
            </w:tcBorders>
            <w:noWrap/>
            <w:hideMark/>
          </w:tcPr>
          <w:p w14:paraId="31A80D60" w14:textId="77777777" w:rsidR="00723EAD" w:rsidRDefault="00723EAD">
            <w:pPr>
              <w:spacing w:after="0" w:line="240" w:lineRule="auto"/>
              <w:jc w:val="right"/>
              <w:rPr>
                <w:rFonts w:ascii="Cambria" w:hAnsi="Cambria"/>
                <w:color w:val="000000"/>
                <w:sz w:val="18"/>
                <w:szCs w:val="18"/>
                <w:lang w:val="en-US" w:eastAsia="en-US"/>
              </w:rPr>
            </w:pPr>
            <w:r>
              <w:rPr>
                <w:rFonts w:ascii="Cambria" w:hAnsi="Cambria"/>
                <w:color w:val="000000"/>
                <w:sz w:val="18"/>
                <w:szCs w:val="18"/>
                <w:lang w:val="en-US" w:eastAsia="en-US"/>
              </w:rPr>
              <w:t xml:space="preserve"> 4 907   </w:t>
            </w:r>
          </w:p>
        </w:tc>
      </w:tr>
      <w:tr w:rsidR="00723EAD" w14:paraId="183B7C69" w14:textId="77777777" w:rsidTr="00AC6003">
        <w:trPr>
          <w:trHeight w:val="340"/>
        </w:trPr>
        <w:tc>
          <w:tcPr>
            <w:tcW w:w="1551" w:type="pct"/>
            <w:tcBorders>
              <w:top w:val="single" w:sz="12" w:space="0" w:color="auto"/>
              <w:left w:val="dotted" w:sz="4" w:space="0" w:color="auto"/>
              <w:bottom w:val="single" w:sz="12" w:space="0" w:color="auto"/>
              <w:right w:val="dotted" w:sz="4" w:space="0" w:color="auto"/>
            </w:tcBorders>
            <w:noWrap/>
            <w:vAlign w:val="center"/>
            <w:hideMark/>
          </w:tcPr>
          <w:p w14:paraId="3C3070D0" w14:textId="77777777" w:rsidR="00723EAD" w:rsidRDefault="00723EAD">
            <w:pPr>
              <w:spacing w:after="0" w:line="240" w:lineRule="auto"/>
              <w:rPr>
                <w:rFonts w:ascii="Cambria" w:hAnsi="Cambria"/>
                <w:b/>
                <w:bCs/>
                <w:color w:val="000000"/>
                <w:sz w:val="18"/>
                <w:szCs w:val="18"/>
                <w:lang w:eastAsia="en-US"/>
              </w:rPr>
            </w:pPr>
            <w:r>
              <w:rPr>
                <w:rFonts w:ascii="Cambria" w:hAnsi="Cambria"/>
                <w:b/>
                <w:bCs/>
                <w:color w:val="000000"/>
                <w:sz w:val="18"/>
                <w:szCs w:val="18"/>
                <w:lang w:eastAsia="en-US"/>
              </w:rPr>
              <w:t>Burkina Faso</w:t>
            </w:r>
          </w:p>
        </w:tc>
        <w:tc>
          <w:tcPr>
            <w:tcW w:w="1725" w:type="pct"/>
            <w:tcBorders>
              <w:top w:val="single" w:sz="12" w:space="0" w:color="auto"/>
              <w:left w:val="nil"/>
              <w:bottom w:val="single" w:sz="12" w:space="0" w:color="auto"/>
              <w:right w:val="dotted" w:sz="4" w:space="0" w:color="auto"/>
            </w:tcBorders>
            <w:noWrap/>
            <w:hideMark/>
          </w:tcPr>
          <w:p w14:paraId="2964BE8B" w14:textId="77777777" w:rsidR="00723EAD" w:rsidRDefault="00723EAD">
            <w:pPr>
              <w:spacing w:after="0" w:line="240" w:lineRule="auto"/>
              <w:jc w:val="right"/>
              <w:rPr>
                <w:rFonts w:ascii="Cambria" w:hAnsi="Cambria"/>
                <w:b/>
                <w:bCs/>
                <w:color w:val="000000"/>
                <w:sz w:val="18"/>
                <w:szCs w:val="18"/>
                <w:lang w:eastAsia="en-US"/>
              </w:rPr>
            </w:pPr>
            <w:r>
              <w:rPr>
                <w:lang w:eastAsia="en-US"/>
              </w:rPr>
              <w:t xml:space="preserve"> </w:t>
            </w:r>
            <w:r>
              <w:rPr>
                <w:rFonts w:ascii="Cambria" w:hAnsi="Cambria"/>
                <w:b/>
                <w:bCs/>
                <w:color w:val="000000"/>
                <w:sz w:val="18"/>
                <w:szCs w:val="18"/>
                <w:lang w:val="en-US" w:eastAsia="en-US"/>
              </w:rPr>
              <w:t>3 838</w:t>
            </w:r>
            <w:r>
              <w:rPr>
                <w:lang w:eastAsia="en-US"/>
              </w:rPr>
              <w:t xml:space="preserve">   </w:t>
            </w:r>
          </w:p>
        </w:tc>
        <w:tc>
          <w:tcPr>
            <w:tcW w:w="1724" w:type="pct"/>
            <w:tcBorders>
              <w:top w:val="single" w:sz="12" w:space="0" w:color="auto"/>
              <w:left w:val="nil"/>
              <w:bottom w:val="single" w:sz="12" w:space="0" w:color="auto"/>
              <w:right w:val="dotted" w:sz="4" w:space="0" w:color="auto"/>
            </w:tcBorders>
            <w:noWrap/>
            <w:hideMark/>
          </w:tcPr>
          <w:p w14:paraId="18EEB251" w14:textId="77777777" w:rsidR="00723EAD" w:rsidRDefault="00723EAD">
            <w:pPr>
              <w:spacing w:after="0" w:line="240" w:lineRule="auto"/>
              <w:jc w:val="right"/>
              <w:rPr>
                <w:rFonts w:ascii="Cambria" w:hAnsi="Cambria"/>
                <w:b/>
                <w:bCs/>
                <w:color w:val="000000"/>
                <w:sz w:val="18"/>
                <w:szCs w:val="18"/>
                <w:lang w:eastAsia="en-US"/>
              </w:rPr>
            </w:pPr>
            <w:r>
              <w:rPr>
                <w:lang w:eastAsia="en-US"/>
              </w:rPr>
              <w:t xml:space="preserve"> </w:t>
            </w:r>
            <w:r>
              <w:rPr>
                <w:rFonts w:ascii="Cambria" w:hAnsi="Cambria"/>
                <w:b/>
                <w:bCs/>
                <w:color w:val="000000"/>
                <w:sz w:val="18"/>
                <w:szCs w:val="18"/>
                <w:lang w:val="en-US" w:eastAsia="en-US"/>
              </w:rPr>
              <w:t>5 275</w:t>
            </w:r>
            <w:r>
              <w:rPr>
                <w:lang w:eastAsia="en-US"/>
              </w:rPr>
              <w:t xml:space="preserve">   </w:t>
            </w:r>
          </w:p>
        </w:tc>
      </w:tr>
    </w:tbl>
    <w:p w14:paraId="3D20775A" w14:textId="77777777" w:rsidR="00723EAD" w:rsidRPr="00AC6003" w:rsidRDefault="00723EAD" w:rsidP="00723EAD">
      <w:pPr>
        <w:spacing w:line="360" w:lineRule="auto"/>
        <w:jc w:val="both"/>
        <w:rPr>
          <w:rFonts w:asciiTheme="majorHAnsi" w:hAnsiTheme="majorHAnsi"/>
          <w:b/>
          <w:sz w:val="18"/>
          <w:szCs w:val="18"/>
        </w:rPr>
      </w:pPr>
      <w:r w:rsidRPr="00AC6003">
        <w:rPr>
          <w:rFonts w:asciiTheme="majorHAnsi" w:hAnsiTheme="majorHAnsi"/>
          <w:b/>
          <w:sz w:val="18"/>
          <w:szCs w:val="18"/>
          <w:u w:val="single"/>
        </w:rPr>
        <w:t xml:space="preserve">Source </w:t>
      </w:r>
      <w:r w:rsidRPr="00AC6003">
        <w:rPr>
          <w:rFonts w:asciiTheme="majorHAnsi" w:hAnsiTheme="majorHAnsi"/>
          <w:sz w:val="18"/>
          <w:szCs w:val="18"/>
          <w:u w:val="single"/>
        </w:rPr>
        <w:t>:</w:t>
      </w:r>
      <w:r w:rsidRPr="00AC6003">
        <w:rPr>
          <w:rFonts w:asciiTheme="majorHAnsi" w:hAnsiTheme="majorHAnsi"/>
          <w:sz w:val="18"/>
          <w:szCs w:val="18"/>
        </w:rPr>
        <w:t xml:space="preserve"> DGESS/MAAH, 2018</w:t>
      </w:r>
    </w:p>
    <w:p w14:paraId="218F7BCF" w14:textId="77777777" w:rsidR="00723EAD" w:rsidRDefault="00723EAD" w:rsidP="00AC6003">
      <w:pPr>
        <w:rPr>
          <w:rFonts w:asciiTheme="majorHAnsi" w:hAnsiTheme="majorHAnsi"/>
          <w:bCs/>
        </w:rPr>
      </w:pPr>
      <w:r>
        <w:rPr>
          <w:rFonts w:asciiTheme="majorHAnsi" w:hAnsiTheme="majorHAnsi"/>
          <w:b/>
          <w:bCs/>
        </w:rPr>
        <w:lastRenderedPageBreak/>
        <w:t xml:space="preserve">Annexe 3.5 : </w:t>
      </w:r>
      <w:r>
        <w:rPr>
          <w:rFonts w:asciiTheme="majorHAnsi" w:hAnsiTheme="majorHAnsi"/>
          <w:bCs/>
        </w:rPr>
        <w:t xml:space="preserve">Objectifs de production, de superficie et de rendement par </w:t>
      </w:r>
      <w:proofErr w:type="gramStart"/>
      <w:r>
        <w:rPr>
          <w:rFonts w:asciiTheme="majorHAnsi" w:hAnsiTheme="majorHAnsi"/>
          <w:bCs/>
        </w:rPr>
        <w:t>région  pour</w:t>
      </w:r>
      <w:proofErr w:type="gramEnd"/>
      <w:r>
        <w:rPr>
          <w:rFonts w:asciiTheme="majorHAnsi" w:hAnsiTheme="majorHAnsi"/>
          <w:bCs/>
        </w:rPr>
        <w:t xml:space="preserve"> cultures maraichères</w:t>
      </w:r>
    </w:p>
    <w:p w14:paraId="04730227" w14:textId="13720C83" w:rsidR="00723EAD" w:rsidRDefault="00723EAD" w:rsidP="00723EAD">
      <w:pPr>
        <w:pStyle w:val="Lgende"/>
        <w:spacing w:after="240"/>
        <w:jc w:val="left"/>
        <w:rPr>
          <w:rFonts w:asciiTheme="majorHAnsi" w:hAnsiTheme="majorHAnsi" w:cs="Arial"/>
          <w:b w:val="0"/>
          <w:sz w:val="20"/>
          <w:szCs w:val="24"/>
        </w:rPr>
      </w:pPr>
      <w:bookmarkStart w:id="505" w:name="_Toc532205216"/>
      <w:r>
        <w:rPr>
          <w:rFonts w:asciiTheme="majorHAnsi" w:hAnsiTheme="majorHAnsi" w:cs="Arial"/>
          <w:sz w:val="20"/>
          <w:szCs w:val="22"/>
        </w:rPr>
        <w:t xml:space="preserve">Tableau </w:t>
      </w:r>
      <w:r>
        <w:fldChar w:fldCharType="begin"/>
      </w:r>
      <w:r>
        <w:rPr>
          <w:rFonts w:asciiTheme="majorHAnsi" w:hAnsiTheme="majorHAnsi" w:cs="Arial"/>
          <w:sz w:val="20"/>
          <w:szCs w:val="22"/>
        </w:rPr>
        <w:instrText xml:space="preserve"> SEQ Tableau \* ARABIC </w:instrText>
      </w:r>
      <w:r>
        <w:fldChar w:fldCharType="separate"/>
      </w:r>
      <w:r w:rsidR="007B654D">
        <w:rPr>
          <w:rFonts w:asciiTheme="majorHAnsi" w:hAnsiTheme="majorHAnsi" w:cs="Arial"/>
          <w:noProof/>
          <w:sz w:val="20"/>
          <w:szCs w:val="22"/>
        </w:rPr>
        <w:t>39</w:t>
      </w:r>
      <w:r>
        <w:fldChar w:fldCharType="end"/>
      </w:r>
      <w:r>
        <w:rPr>
          <w:rFonts w:asciiTheme="majorHAnsi" w:hAnsiTheme="majorHAnsi" w:cs="Arial"/>
          <w:sz w:val="20"/>
          <w:szCs w:val="22"/>
        </w:rPr>
        <w:t>:</w:t>
      </w:r>
      <w:r>
        <w:rPr>
          <w:rFonts w:asciiTheme="majorHAnsi" w:hAnsiTheme="majorHAnsi" w:cs="Arial"/>
          <w:b w:val="0"/>
          <w:sz w:val="20"/>
          <w:szCs w:val="22"/>
        </w:rPr>
        <w:t xml:space="preserve"> Programmation de la production d’oignons (bulbes et feuilles) et de tomate</w:t>
      </w:r>
      <w:r>
        <w:rPr>
          <w:rFonts w:asciiTheme="majorHAnsi" w:hAnsiTheme="majorHAnsi" w:cs="Arial"/>
          <w:b w:val="0"/>
          <w:sz w:val="20"/>
          <w:szCs w:val="24"/>
        </w:rPr>
        <w:t xml:space="preserve"> de la saison sèche 2018/2019 et de la superficie nécessaire à la production</w:t>
      </w:r>
      <w:bookmarkEnd w:id="505"/>
    </w:p>
    <w:tbl>
      <w:tblPr>
        <w:tblW w:w="5000" w:type="pct"/>
        <w:tblCellMar>
          <w:left w:w="70" w:type="dxa"/>
          <w:right w:w="70" w:type="dxa"/>
        </w:tblCellMar>
        <w:tblLook w:val="04A0" w:firstRow="1" w:lastRow="0" w:firstColumn="1" w:lastColumn="0" w:noHBand="0" w:noVBand="1"/>
      </w:tblPr>
      <w:tblGrid>
        <w:gridCol w:w="1677"/>
        <w:gridCol w:w="1118"/>
        <w:gridCol w:w="1029"/>
        <w:gridCol w:w="1686"/>
        <w:gridCol w:w="799"/>
        <w:gridCol w:w="1484"/>
        <w:gridCol w:w="1269"/>
      </w:tblGrid>
      <w:tr w:rsidR="00C34410" w:rsidRPr="006A7509" w14:paraId="4AF55FE4" w14:textId="77777777" w:rsidTr="00AC6003">
        <w:trPr>
          <w:trHeight w:val="386"/>
        </w:trPr>
        <w:tc>
          <w:tcPr>
            <w:tcW w:w="925" w:type="pct"/>
            <w:vMerge w:val="restart"/>
            <w:tcBorders>
              <w:top w:val="single" w:sz="12" w:space="0" w:color="auto"/>
              <w:left w:val="dotted" w:sz="4" w:space="0" w:color="auto"/>
              <w:bottom w:val="single" w:sz="12" w:space="0" w:color="000000"/>
              <w:right w:val="dotted" w:sz="4" w:space="0" w:color="auto"/>
            </w:tcBorders>
            <w:shd w:val="clear" w:color="auto" w:fill="auto"/>
            <w:noWrap/>
            <w:vAlign w:val="center"/>
            <w:hideMark/>
          </w:tcPr>
          <w:p w14:paraId="70570468"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Régions</w:t>
            </w:r>
          </w:p>
        </w:tc>
        <w:tc>
          <w:tcPr>
            <w:tcW w:w="1185"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5551014A"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Oignon bulbe</w:t>
            </w:r>
          </w:p>
        </w:tc>
        <w:tc>
          <w:tcPr>
            <w:tcW w:w="1371"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1FAB694C"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Oignon feuilles</w:t>
            </w:r>
          </w:p>
        </w:tc>
        <w:tc>
          <w:tcPr>
            <w:tcW w:w="1520"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0DF3544A"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Tomate</w:t>
            </w:r>
          </w:p>
        </w:tc>
      </w:tr>
      <w:tr w:rsidR="00C34410" w:rsidRPr="006A7509" w14:paraId="3354B8FA" w14:textId="77777777" w:rsidTr="00AC6003">
        <w:trPr>
          <w:trHeight w:val="392"/>
        </w:trPr>
        <w:tc>
          <w:tcPr>
            <w:tcW w:w="925" w:type="pct"/>
            <w:vMerge/>
            <w:tcBorders>
              <w:top w:val="single" w:sz="12" w:space="0" w:color="auto"/>
              <w:left w:val="dotted" w:sz="4" w:space="0" w:color="auto"/>
              <w:bottom w:val="single" w:sz="12" w:space="0" w:color="000000"/>
              <w:right w:val="dotted" w:sz="4" w:space="0" w:color="auto"/>
            </w:tcBorders>
            <w:vAlign w:val="center"/>
            <w:hideMark/>
          </w:tcPr>
          <w:p w14:paraId="426C92D5" w14:textId="77777777" w:rsidR="006A7509" w:rsidRPr="006A7509" w:rsidRDefault="006A7509" w:rsidP="00AC6003">
            <w:pPr>
              <w:spacing w:after="0" w:line="240" w:lineRule="auto"/>
              <w:jc w:val="center"/>
              <w:rPr>
                <w:rFonts w:ascii="Cambria" w:hAnsi="Cambria" w:cs="Calibri"/>
                <w:b/>
                <w:bCs/>
                <w:color w:val="000000"/>
                <w:sz w:val="18"/>
                <w:szCs w:val="18"/>
              </w:rPr>
            </w:pPr>
          </w:p>
        </w:tc>
        <w:tc>
          <w:tcPr>
            <w:tcW w:w="617" w:type="pct"/>
            <w:tcBorders>
              <w:top w:val="nil"/>
              <w:left w:val="nil"/>
              <w:bottom w:val="single" w:sz="12" w:space="0" w:color="auto"/>
              <w:right w:val="dotted" w:sz="4" w:space="0" w:color="auto"/>
            </w:tcBorders>
            <w:shd w:val="clear" w:color="auto" w:fill="auto"/>
            <w:noWrap/>
            <w:vAlign w:val="center"/>
            <w:hideMark/>
          </w:tcPr>
          <w:p w14:paraId="5A49C986"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Prod(T)</w:t>
            </w:r>
          </w:p>
        </w:tc>
        <w:tc>
          <w:tcPr>
            <w:tcW w:w="568" w:type="pct"/>
            <w:tcBorders>
              <w:top w:val="nil"/>
              <w:left w:val="nil"/>
              <w:bottom w:val="single" w:sz="12" w:space="0" w:color="auto"/>
              <w:right w:val="dotted" w:sz="4" w:space="0" w:color="auto"/>
            </w:tcBorders>
            <w:shd w:val="clear" w:color="auto" w:fill="auto"/>
            <w:noWrap/>
            <w:vAlign w:val="center"/>
            <w:hideMark/>
          </w:tcPr>
          <w:p w14:paraId="5BC4F2D8"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Sup(ha)</w:t>
            </w:r>
          </w:p>
        </w:tc>
        <w:tc>
          <w:tcPr>
            <w:tcW w:w="930" w:type="pct"/>
            <w:tcBorders>
              <w:top w:val="nil"/>
              <w:left w:val="nil"/>
              <w:bottom w:val="single" w:sz="12" w:space="0" w:color="auto"/>
              <w:right w:val="dotted" w:sz="4" w:space="0" w:color="auto"/>
            </w:tcBorders>
            <w:shd w:val="clear" w:color="auto" w:fill="auto"/>
            <w:noWrap/>
            <w:vAlign w:val="center"/>
            <w:hideMark/>
          </w:tcPr>
          <w:p w14:paraId="2DA52827"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Prod(T)</w:t>
            </w:r>
          </w:p>
        </w:tc>
        <w:tc>
          <w:tcPr>
            <w:tcW w:w="441" w:type="pct"/>
            <w:tcBorders>
              <w:top w:val="nil"/>
              <w:left w:val="nil"/>
              <w:bottom w:val="single" w:sz="12" w:space="0" w:color="auto"/>
              <w:right w:val="dotted" w:sz="4" w:space="0" w:color="auto"/>
            </w:tcBorders>
            <w:shd w:val="clear" w:color="auto" w:fill="auto"/>
            <w:noWrap/>
            <w:vAlign w:val="center"/>
            <w:hideMark/>
          </w:tcPr>
          <w:p w14:paraId="34023849"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Sup(ha)</w:t>
            </w:r>
          </w:p>
        </w:tc>
        <w:tc>
          <w:tcPr>
            <w:tcW w:w="819" w:type="pct"/>
            <w:tcBorders>
              <w:top w:val="nil"/>
              <w:left w:val="nil"/>
              <w:bottom w:val="single" w:sz="12" w:space="0" w:color="auto"/>
              <w:right w:val="dotted" w:sz="4" w:space="0" w:color="auto"/>
            </w:tcBorders>
            <w:shd w:val="clear" w:color="auto" w:fill="auto"/>
            <w:noWrap/>
            <w:vAlign w:val="center"/>
            <w:hideMark/>
          </w:tcPr>
          <w:p w14:paraId="5436135F"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Prod(T)</w:t>
            </w:r>
          </w:p>
        </w:tc>
        <w:tc>
          <w:tcPr>
            <w:tcW w:w="701" w:type="pct"/>
            <w:tcBorders>
              <w:top w:val="nil"/>
              <w:left w:val="nil"/>
              <w:bottom w:val="single" w:sz="12" w:space="0" w:color="auto"/>
              <w:right w:val="dotted" w:sz="4" w:space="0" w:color="auto"/>
            </w:tcBorders>
            <w:shd w:val="clear" w:color="auto" w:fill="auto"/>
            <w:noWrap/>
            <w:vAlign w:val="center"/>
            <w:hideMark/>
          </w:tcPr>
          <w:p w14:paraId="39920EF6"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Sup (ha)</w:t>
            </w:r>
          </w:p>
        </w:tc>
      </w:tr>
      <w:tr w:rsidR="00C34410" w:rsidRPr="006A7509" w14:paraId="53F72D57"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4491ED8"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Centre</w:t>
            </w:r>
          </w:p>
        </w:tc>
        <w:tc>
          <w:tcPr>
            <w:tcW w:w="617" w:type="pct"/>
            <w:tcBorders>
              <w:top w:val="nil"/>
              <w:left w:val="nil"/>
              <w:bottom w:val="dotted" w:sz="4" w:space="0" w:color="auto"/>
              <w:right w:val="dotted" w:sz="4" w:space="0" w:color="auto"/>
            </w:tcBorders>
            <w:shd w:val="clear" w:color="auto" w:fill="auto"/>
            <w:noWrap/>
            <w:vAlign w:val="center"/>
            <w:hideMark/>
          </w:tcPr>
          <w:p w14:paraId="14311E03" w14:textId="419FEE50"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23 161</w:t>
            </w:r>
          </w:p>
        </w:tc>
        <w:tc>
          <w:tcPr>
            <w:tcW w:w="568" w:type="pct"/>
            <w:tcBorders>
              <w:top w:val="nil"/>
              <w:left w:val="nil"/>
              <w:bottom w:val="dotted" w:sz="4" w:space="0" w:color="auto"/>
              <w:right w:val="dotted" w:sz="4" w:space="0" w:color="auto"/>
            </w:tcBorders>
            <w:shd w:val="clear" w:color="auto" w:fill="auto"/>
            <w:noWrap/>
            <w:vAlign w:val="center"/>
            <w:hideMark/>
          </w:tcPr>
          <w:p w14:paraId="3B590EE4" w14:textId="4CC87C8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11 926</w:t>
            </w:r>
          </w:p>
        </w:tc>
        <w:tc>
          <w:tcPr>
            <w:tcW w:w="930" w:type="pct"/>
            <w:tcBorders>
              <w:top w:val="nil"/>
              <w:left w:val="nil"/>
              <w:bottom w:val="dotted" w:sz="4" w:space="0" w:color="auto"/>
              <w:right w:val="dotted" w:sz="4" w:space="0" w:color="auto"/>
            </w:tcBorders>
            <w:shd w:val="clear" w:color="auto" w:fill="auto"/>
            <w:noWrap/>
            <w:vAlign w:val="center"/>
            <w:hideMark/>
          </w:tcPr>
          <w:p w14:paraId="629D0456" w14:textId="3639298D"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2 296</w:t>
            </w:r>
          </w:p>
        </w:tc>
        <w:tc>
          <w:tcPr>
            <w:tcW w:w="441" w:type="pct"/>
            <w:tcBorders>
              <w:top w:val="nil"/>
              <w:left w:val="nil"/>
              <w:bottom w:val="dotted" w:sz="4" w:space="0" w:color="auto"/>
              <w:right w:val="dotted" w:sz="4" w:space="0" w:color="auto"/>
            </w:tcBorders>
            <w:shd w:val="clear" w:color="auto" w:fill="auto"/>
            <w:noWrap/>
            <w:vAlign w:val="center"/>
            <w:hideMark/>
          </w:tcPr>
          <w:p w14:paraId="3CBC4A55" w14:textId="5CD88E1D"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570</w:t>
            </w:r>
          </w:p>
        </w:tc>
        <w:tc>
          <w:tcPr>
            <w:tcW w:w="819" w:type="pct"/>
            <w:tcBorders>
              <w:top w:val="nil"/>
              <w:left w:val="nil"/>
              <w:bottom w:val="dotted" w:sz="4" w:space="0" w:color="auto"/>
              <w:right w:val="dotted" w:sz="4" w:space="0" w:color="auto"/>
            </w:tcBorders>
            <w:shd w:val="clear" w:color="auto" w:fill="auto"/>
            <w:noWrap/>
            <w:vAlign w:val="center"/>
            <w:hideMark/>
          </w:tcPr>
          <w:p w14:paraId="1E7C78B8" w14:textId="3B2A486E"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2 051</w:t>
            </w:r>
          </w:p>
        </w:tc>
        <w:tc>
          <w:tcPr>
            <w:tcW w:w="701" w:type="pct"/>
            <w:tcBorders>
              <w:top w:val="nil"/>
              <w:left w:val="nil"/>
              <w:bottom w:val="dotted" w:sz="4" w:space="0" w:color="auto"/>
              <w:right w:val="dotted" w:sz="4" w:space="0" w:color="auto"/>
            </w:tcBorders>
            <w:shd w:val="clear" w:color="auto" w:fill="auto"/>
            <w:noWrap/>
            <w:vAlign w:val="center"/>
            <w:hideMark/>
          </w:tcPr>
          <w:p w14:paraId="282FFC84" w14:textId="31114710"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472</w:t>
            </w:r>
          </w:p>
        </w:tc>
      </w:tr>
      <w:tr w:rsidR="00C34410" w:rsidRPr="006A7509" w14:paraId="3987764E"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C935732"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Plateau Central</w:t>
            </w:r>
          </w:p>
        </w:tc>
        <w:tc>
          <w:tcPr>
            <w:tcW w:w="617" w:type="pct"/>
            <w:tcBorders>
              <w:top w:val="nil"/>
              <w:left w:val="nil"/>
              <w:bottom w:val="dotted" w:sz="4" w:space="0" w:color="auto"/>
              <w:right w:val="dotted" w:sz="4" w:space="0" w:color="auto"/>
            </w:tcBorders>
            <w:shd w:val="clear" w:color="auto" w:fill="auto"/>
            <w:noWrap/>
            <w:vAlign w:val="center"/>
            <w:hideMark/>
          </w:tcPr>
          <w:p w14:paraId="4B84E4EB" w14:textId="71539960"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45 005</w:t>
            </w:r>
          </w:p>
        </w:tc>
        <w:tc>
          <w:tcPr>
            <w:tcW w:w="568" w:type="pct"/>
            <w:tcBorders>
              <w:top w:val="nil"/>
              <w:left w:val="nil"/>
              <w:bottom w:val="dotted" w:sz="4" w:space="0" w:color="auto"/>
              <w:right w:val="dotted" w:sz="4" w:space="0" w:color="auto"/>
            </w:tcBorders>
            <w:shd w:val="clear" w:color="auto" w:fill="auto"/>
            <w:noWrap/>
            <w:vAlign w:val="center"/>
            <w:hideMark/>
          </w:tcPr>
          <w:p w14:paraId="444ED759" w14:textId="5CFF780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21 953</w:t>
            </w:r>
          </w:p>
        </w:tc>
        <w:tc>
          <w:tcPr>
            <w:tcW w:w="930" w:type="pct"/>
            <w:tcBorders>
              <w:top w:val="nil"/>
              <w:left w:val="nil"/>
              <w:bottom w:val="dotted" w:sz="4" w:space="0" w:color="auto"/>
              <w:right w:val="dotted" w:sz="4" w:space="0" w:color="auto"/>
            </w:tcBorders>
            <w:shd w:val="clear" w:color="auto" w:fill="auto"/>
            <w:noWrap/>
            <w:vAlign w:val="center"/>
            <w:hideMark/>
          </w:tcPr>
          <w:p w14:paraId="1FA85237" w14:textId="141AC65D"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969</w:t>
            </w:r>
          </w:p>
        </w:tc>
        <w:tc>
          <w:tcPr>
            <w:tcW w:w="441" w:type="pct"/>
            <w:tcBorders>
              <w:top w:val="nil"/>
              <w:left w:val="nil"/>
              <w:bottom w:val="dotted" w:sz="4" w:space="0" w:color="auto"/>
              <w:right w:val="dotted" w:sz="4" w:space="0" w:color="auto"/>
            </w:tcBorders>
            <w:shd w:val="clear" w:color="auto" w:fill="auto"/>
            <w:noWrap/>
            <w:vAlign w:val="center"/>
            <w:hideMark/>
          </w:tcPr>
          <w:p w14:paraId="1766DC81" w14:textId="30D5D5BE"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327</w:t>
            </w:r>
          </w:p>
        </w:tc>
        <w:tc>
          <w:tcPr>
            <w:tcW w:w="819" w:type="pct"/>
            <w:tcBorders>
              <w:top w:val="nil"/>
              <w:left w:val="nil"/>
              <w:bottom w:val="dotted" w:sz="4" w:space="0" w:color="auto"/>
              <w:right w:val="dotted" w:sz="4" w:space="0" w:color="auto"/>
            </w:tcBorders>
            <w:shd w:val="clear" w:color="auto" w:fill="auto"/>
            <w:noWrap/>
            <w:vAlign w:val="center"/>
            <w:hideMark/>
          </w:tcPr>
          <w:p w14:paraId="6025F024" w14:textId="3C68181F"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16 926</w:t>
            </w:r>
          </w:p>
        </w:tc>
        <w:tc>
          <w:tcPr>
            <w:tcW w:w="701" w:type="pct"/>
            <w:tcBorders>
              <w:top w:val="nil"/>
              <w:left w:val="nil"/>
              <w:bottom w:val="dotted" w:sz="4" w:space="0" w:color="auto"/>
              <w:right w:val="dotted" w:sz="4" w:space="0" w:color="auto"/>
            </w:tcBorders>
            <w:shd w:val="clear" w:color="auto" w:fill="auto"/>
            <w:noWrap/>
            <w:vAlign w:val="center"/>
            <w:hideMark/>
          </w:tcPr>
          <w:p w14:paraId="2A7A8685" w14:textId="3876951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3 503</w:t>
            </w:r>
          </w:p>
        </w:tc>
      </w:tr>
      <w:tr w:rsidR="00C34410" w:rsidRPr="006A7509" w14:paraId="048F9F2E"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CD26DF2"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Centre Nord</w:t>
            </w:r>
          </w:p>
        </w:tc>
        <w:tc>
          <w:tcPr>
            <w:tcW w:w="617" w:type="pct"/>
            <w:tcBorders>
              <w:top w:val="nil"/>
              <w:left w:val="nil"/>
              <w:bottom w:val="dotted" w:sz="4" w:space="0" w:color="auto"/>
              <w:right w:val="dotted" w:sz="4" w:space="0" w:color="auto"/>
            </w:tcBorders>
            <w:shd w:val="clear" w:color="auto" w:fill="auto"/>
            <w:noWrap/>
            <w:vAlign w:val="center"/>
            <w:hideMark/>
          </w:tcPr>
          <w:p w14:paraId="4FD0AE10" w14:textId="6A0775E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43 322</w:t>
            </w:r>
          </w:p>
        </w:tc>
        <w:tc>
          <w:tcPr>
            <w:tcW w:w="568" w:type="pct"/>
            <w:tcBorders>
              <w:top w:val="nil"/>
              <w:left w:val="nil"/>
              <w:bottom w:val="dotted" w:sz="4" w:space="0" w:color="auto"/>
              <w:right w:val="dotted" w:sz="4" w:space="0" w:color="auto"/>
            </w:tcBorders>
            <w:shd w:val="clear" w:color="auto" w:fill="auto"/>
            <w:noWrap/>
            <w:vAlign w:val="center"/>
            <w:hideMark/>
          </w:tcPr>
          <w:p w14:paraId="13B26ACA" w14:textId="1C215680"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26 401</w:t>
            </w:r>
          </w:p>
        </w:tc>
        <w:tc>
          <w:tcPr>
            <w:tcW w:w="930" w:type="pct"/>
            <w:tcBorders>
              <w:top w:val="nil"/>
              <w:left w:val="nil"/>
              <w:bottom w:val="dotted" w:sz="4" w:space="0" w:color="auto"/>
              <w:right w:val="dotted" w:sz="4" w:space="0" w:color="auto"/>
            </w:tcBorders>
            <w:shd w:val="clear" w:color="auto" w:fill="auto"/>
            <w:noWrap/>
            <w:vAlign w:val="center"/>
            <w:hideMark/>
          </w:tcPr>
          <w:p w14:paraId="3EB78C18" w14:textId="1107E6C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10</w:t>
            </w:r>
          </w:p>
        </w:tc>
        <w:tc>
          <w:tcPr>
            <w:tcW w:w="441" w:type="pct"/>
            <w:tcBorders>
              <w:top w:val="nil"/>
              <w:left w:val="nil"/>
              <w:bottom w:val="dotted" w:sz="4" w:space="0" w:color="auto"/>
              <w:right w:val="dotted" w:sz="4" w:space="0" w:color="auto"/>
            </w:tcBorders>
            <w:shd w:val="clear" w:color="auto" w:fill="auto"/>
            <w:noWrap/>
            <w:vAlign w:val="center"/>
            <w:hideMark/>
          </w:tcPr>
          <w:p w14:paraId="22863DDA" w14:textId="08E0251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w:t>
            </w:r>
          </w:p>
        </w:tc>
        <w:tc>
          <w:tcPr>
            <w:tcW w:w="819" w:type="pct"/>
            <w:tcBorders>
              <w:top w:val="nil"/>
              <w:left w:val="nil"/>
              <w:bottom w:val="dotted" w:sz="4" w:space="0" w:color="auto"/>
              <w:right w:val="dotted" w:sz="4" w:space="0" w:color="auto"/>
            </w:tcBorders>
            <w:shd w:val="clear" w:color="auto" w:fill="auto"/>
            <w:noWrap/>
            <w:vAlign w:val="center"/>
            <w:hideMark/>
          </w:tcPr>
          <w:p w14:paraId="12FF9277" w14:textId="4A5360E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47 344</w:t>
            </w:r>
          </w:p>
        </w:tc>
        <w:tc>
          <w:tcPr>
            <w:tcW w:w="701" w:type="pct"/>
            <w:tcBorders>
              <w:top w:val="nil"/>
              <w:left w:val="nil"/>
              <w:bottom w:val="dotted" w:sz="4" w:space="0" w:color="auto"/>
              <w:right w:val="dotted" w:sz="4" w:space="0" w:color="auto"/>
            </w:tcBorders>
            <w:shd w:val="clear" w:color="auto" w:fill="auto"/>
            <w:noWrap/>
            <w:vAlign w:val="center"/>
            <w:hideMark/>
          </w:tcPr>
          <w:p w14:paraId="71A29088" w14:textId="6E34C91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8 614</w:t>
            </w:r>
          </w:p>
        </w:tc>
      </w:tr>
      <w:tr w:rsidR="00C34410" w:rsidRPr="006A7509" w14:paraId="7D925C14"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4DA5F3C"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Centre Ouest</w:t>
            </w:r>
          </w:p>
        </w:tc>
        <w:tc>
          <w:tcPr>
            <w:tcW w:w="617" w:type="pct"/>
            <w:tcBorders>
              <w:top w:val="nil"/>
              <w:left w:val="nil"/>
              <w:bottom w:val="dotted" w:sz="4" w:space="0" w:color="auto"/>
              <w:right w:val="dotted" w:sz="4" w:space="0" w:color="auto"/>
            </w:tcBorders>
            <w:shd w:val="clear" w:color="auto" w:fill="auto"/>
            <w:noWrap/>
            <w:vAlign w:val="center"/>
            <w:hideMark/>
          </w:tcPr>
          <w:p w14:paraId="18844B21" w14:textId="3C3F38D7"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53 364</w:t>
            </w:r>
          </w:p>
        </w:tc>
        <w:tc>
          <w:tcPr>
            <w:tcW w:w="568" w:type="pct"/>
            <w:tcBorders>
              <w:top w:val="nil"/>
              <w:left w:val="nil"/>
              <w:bottom w:val="dotted" w:sz="4" w:space="0" w:color="auto"/>
              <w:right w:val="dotted" w:sz="4" w:space="0" w:color="auto"/>
            </w:tcBorders>
            <w:shd w:val="clear" w:color="auto" w:fill="auto"/>
            <w:noWrap/>
            <w:vAlign w:val="center"/>
            <w:hideMark/>
          </w:tcPr>
          <w:p w14:paraId="2642EBA9" w14:textId="69C9E059"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37 664</w:t>
            </w:r>
          </w:p>
        </w:tc>
        <w:tc>
          <w:tcPr>
            <w:tcW w:w="930" w:type="pct"/>
            <w:tcBorders>
              <w:top w:val="nil"/>
              <w:left w:val="nil"/>
              <w:bottom w:val="dotted" w:sz="4" w:space="0" w:color="auto"/>
              <w:right w:val="dotted" w:sz="4" w:space="0" w:color="auto"/>
            </w:tcBorders>
            <w:shd w:val="clear" w:color="auto" w:fill="auto"/>
            <w:noWrap/>
            <w:vAlign w:val="center"/>
            <w:hideMark/>
          </w:tcPr>
          <w:p w14:paraId="70576E7C" w14:textId="12A2E21F"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1 250</w:t>
            </w:r>
          </w:p>
        </w:tc>
        <w:tc>
          <w:tcPr>
            <w:tcW w:w="441" w:type="pct"/>
            <w:tcBorders>
              <w:top w:val="nil"/>
              <w:left w:val="nil"/>
              <w:bottom w:val="dotted" w:sz="4" w:space="0" w:color="auto"/>
              <w:right w:val="dotted" w:sz="4" w:space="0" w:color="auto"/>
            </w:tcBorders>
            <w:shd w:val="clear" w:color="auto" w:fill="auto"/>
            <w:noWrap/>
            <w:vAlign w:val="center"/>
            <w:hideMark/>
          </w:tcPr>
          <w:p w14:paraId="65367ECF" w14:textId="06C77CDE"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309</w:t>
            </w:r>
          </w:p>
        </w:tc>
        <w:tc>
          <w:tcPr>
            <w:tcW w:w="819" w:type="pct"/>
            <w:tcBorders>
              <w:top w:val="nil"/>
              <w:left w:val="nil"/>
              <w:bottom w:val="dotted" w:sz="4" w:space="0" w:color="auto"/>
              <w:right w:val="dotted" w:sz="4" w:space="0" w:color="auto"/>
            </w:tcBorders>
            <w:shd w:val="clear" w:color="auto" w:fill="auto"/>
            <w:noWrap/>
            <w:vAlign w:val="center"/>
            <w:hideMark/>
          </w:tcPr>
          <w:p w14:paraId="76ABBD76" w14:textId="6C85CCED"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29 150</w:t>
            </w:r>
          </w:p>
        </w:tc>
        <w:tc>
          <w:tcPr>
            <w:tcW w:w="701" w:type="pct"/>
            <w:tcBorders>
              <w:top w:val="nil"/>
              <w:left w:val="nil"/>
              <w:bottom w:val="dotted" w:sz="4" w:space="0" w:color="auto"/>
              <w:right w:val="dotted" w:sz="4" w:space="0" w:color="auto"/>
            </w:tcBorders>
            <w:shd w:val="clear" w:color="auto" w:fill="auto"/>
            <w:noWrap/>
            <w:vAlign w:val="center"/>
            <w:hideMark/>
          </w:tcPr>
          <w:p w14:paraId="35905825" w14:textId="5D7FA846"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5 441</w:t>
            </w:r>
          </w:p>
        </w:tc>
      </w:tr>
      <w:tr w:rsidR="00C34410" w:rsidRPr="006A7509" w14:paraId="44959528"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2E366E5"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Centre Sud</w:t>
            </w:r>
          </w:p>
        </w:tc>
        <w:tc>
          <w:tcPr>
            <w:tcW w:w="617" w:type="pct"/>
            <w:tcBorders>
              <w:top w:val="nil"/>
              <w:left w:val="nil"/>
              <w:bottom w:val="dotted" w:sz="4" w:space="0" w:color="auto"/>
              <w:right w:val="dotted" w:sz="4" w:space="0" w:color="auto"/>
            </w:tcBorders>
            <w:shd w:val="clear" w:color="auto" w:fill="auto"/>
            <w:noWrap/>
            <w:vAlign w:val="center"/>
            <w:hideMark/>
          </w:tcPr>
          <w:p w14:paraId="18EF544F" w14:textId="69710F3A"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17 406</w:t>
            </w:r>
          </w:p>
        </w:tc>
        <w:tc>
          <w:tcPr>
            <w:tcW w:w="568" w:type="pct"/>
            <w:tcBorders>
              <w:top w:val="nil"/>
              <w:left w:val="nil"/>
              <w:bottom w:val="dotted" w:sz="4" w:space="0" w:color="auto"/>
              <w:right w:val="dotted" w:sz="4" w:space="0" w:color="auto"/>
            </w:tcBorders>
            <w:shd w:val="clear" w:color="auto" w:fill="auto"/>
            <w:noWrap/>
            <w:vAlign w:val="center"/>
            <w:hideMark/>
          </w:tcPr>
          <w:p w14:paraId="30820A94" w14:textId="1C728A7A"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12 262</w:t>
            </w:r>
          </w:p>
        </w:tc>
        <w:tc>
          <w:tcPr>
            <w:tcW w:w="930" w:type="pct"/>
            <w:tcBorders>
              <w:top w:val="nil"/>
              <w:left w:val="nil"/>
              <w:bottom w:val="dotted" w:sz="4" w:space="0" w:color="auto"/>
              <w:right w:val="dotted" w:sz="4" w:space="0" w:color="auto"/>
            </w:tcBorders>
            <w:shd w:val="clear" w:color="auto" w:fill="auto"/>
            <w:noWrap/>
            <w:vAlign w:val="center"/>
            <w:hideMark/>
          </w:tcPr>
          <w:p w14:paraId="07DCAC3B" w14:textId="6B22C56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5 722</w:t>
            </w:r>
          </w:p>
        </w:tc>
        <w:tc>
          <w:tcPr>
            <w:tcW w:w="441" w:type="pct"/>
            <w:tcBorders>
              <w:top w:val="nil"/>
              <w:left w:val="nil"/>
              <w:bottom w:val="dotted" w:sz="4" w:space="0" w:color="auto"/>
              <w:right w:val="dotted" w:sz="4" w:space="0" w:color="auto"/>
            </w:tcBorders>
            <w:shd w:val="clear" w:color="auto" w:fill="auto"/>
            <w:noWrap/>
            <w:vAlign w:val="center"/>
            <w:hideMark/>
          </w:tcPr>
          <w:p w14:paraId="37C80C74" w14:textId="76ACEC16"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1 121</w:t>
            </w:r>
          </w:p>
        </w:tc>
        <w:tc>
          <w:tcPr>
            <w:tcW w:w="819" w:type="pct"/>
            <w:tcBorders>
              <w:top w:val="nil"/>
              <w:left w:val="nil"/>
              <w:bottom w:val="dotted" w:sz="4" w:space="0" w:color="auto"/>
              <w:right w:val="dotted" w:sz="4" w:space="0" w:color="auto"/>
            </w:tcBorders>
            <w:shd w:val="clear" w:color="auto" w:fill="auto"/>
            <w:noWrap/>
            <w:vAlign w:val="center"/>
            <w:hideMark/>
          </w:tcPr>
          <w:p w14:paraId="1092A0C0" w14:textId="4443FAC6"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31 979</w:t>
            </w:r>
          </w:p>
        </w:tc>
        <w:tc>
          <w:tcPr>
            <w:tcW w:w="701" w:type="pct"/>
            <w:tcBorders>
              <w:top w:val="nil"/>
              <w:left w:val="nil"/>
              <w:bottom w:val="dotted" w:sz="4" w:space="0" w:color="auto"/>
              <w:right w:val="dotted" w:sz="4" w:space="0" w:color="auto"/>
            </w:tcBorders>
            <w:shd w:val="clear" w:color="auto" w:fill="auto"/>
            <w:noWrap/>
            <w:vAlign w:val="center"/>
            <w:hideMark/>
          </w:tcPr>
          <w:p w14:paraId="642D9AB9" w14:textId="19B901D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7 861</w:t>
            </w:r>
          </w:p>
        </w:tc>
      </w:tr>
      <w:tr w:rsidR="00C34410" w:rsidRPr="006A7509" w14:paraId="6A24EFA6"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3987F33A"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Sahel</w:t>
            </w:r>
          </w:p>
        </w:tc>
        <w:tc>
          <w:tcPr>
            <w:tcW w:w="617" w:type="pct"/>
            <w:tcBorders>
              <w:top w:val="nil"/>
              <w:left w:val="nil"/>
              <w:bottom w:val="dotted" w:sz="4" w:space="0" w:color="auto"/>
              <w:right w:val="dotted" w:sz="4" w:space="0" w:color="auto"/>
            </w:tcBorders>
            <w:shd w:val="clear" w:color="auto" w:fill="auto"/>
            <w:noWrap/>
            <w:vAlign w:val="center"/>
            <w:hideMark/>
          </w:tcPr>
          <w:p w14:paraId="2F8ACDCA" w14:textId="0BD6841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22 837</w:t>
            </w:r>
          </w:p>
        </w:tc>
        <w:tc>
          <w:tcPr>
            <w:tcW w:w="568" w:type="pct"/>
            <w:tcBorders>
              <w:top w:val="nil"/>
              <w:left w:val="nil"/>
              <w:bottom w:val="dotted" w:sz="4" w:space="0" w:color="auto"/>
              <w:right w:val="dotted" w:sz="4" w:space="0" w:color="auto"/>
            </w:tcBorders>
            <w:shd w:val="clear" w:color="auto" w:fill="auto"/>
            <w:noWrap/>
            <w:vAlign w:val="center"/>
            <w:hideMark/>
          </w:tcPr>
          <w:p w14:paraId="7B05906D" w14:textId="64A763B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6 880</w:t>
            </w:r>
          </w:p>
        </w:tc>
        <w:tc>
          <w:tcPr>
            <w:tcW w:w="930" w:type="pct"/>
            <w:tcBorders>
              <w:top w:val="nil"/>
              <w:left w:val="nil"/>
              <w:bottom w:val="dotted" w:sz="4" w:space="0" w:color="auto"/>
              <w:right w:val="dotted" w:sz="4" w:space="0" w:color="auto"/>
            </w:tcBorders>
            <w:shd w:val="clear" w:color="auto" w:fill="auto"/>
            <w:noWrap/>
            <w:vAlign w:val="center"/>
            <w:hideMark/>
          </w:tcPr>
          <w:p w14:paraId="1F82A1D5" w14:textId="5C1237B5"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1 221</w:t>
            </w:r>
          </w:p>
        </w:tc>
        <w:tc>
          <w:tcPr>
            <w:tcW w:w="441" w:type="pct"/>
            <w:tcBorders>
              <w:top w:val="nil"/>
              <w:left w:val="nil"/>
              <w:bottom w:val="dotted" w:sz="4" w:space="0" w:color="auto"/>
              <w:right w:val="dotted" w:sz="4" w:space="0" w:color="auto"/>
            </w:tcBorders>
            <w:shd w:val="clear" w:color="auto" w:fill="auto"/>
            <w:noWrap/>
            <w:vAlign w:val="center"/>
            <w:hideMark/>
          </w:tcPr>
          <w:p w14:paraId="71872225" w14:textId="2CCF452B"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264</w:t>
            </w:r>
          </w:p>
        </w:tc>
        <w:tc>
          <w:tcPr>
            <w:tcW w:w="819" w:type="pct"/>
            <w:tcBorders>
              <w:top w:val="nil"/>
              <w:left w:val="nil"/>
              <w:bottom w:val="dotted" w:sz="4" w:space="0" w:color="auto"/>
              <w:right w:val="dotted" w:sz="4" w:space="0" w:color="auto"/>
            </w:tcBorders>
            <w:shd w:val="clear" w:color="auto" w:fill="auto"/>
            <w:noWrap/>
            <w:vAlign w:val="center"/>
            <w:hideMark/>
          </w:tcPr>
          <w:p w14:paraId="6835E75D" w14:textId="7D27B597"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11 739</w:t>
            </w:r>
          </w:p>
        </w:tc>
        <w:tc>
          <w:tcPr>
            <w:tcW w:w="701" w:type="pct"/>
            <w:tcBorders>
              <w:top w:val="nil"/>
              <w:left w:val="nil"/>
              <w:bottom w:val="dotted" w:sz="4" w:space="0" w:color="auto"/>
              <w:right w:val="dotted" w:sz="4" w:space="0" w:color="auto"/>
            </w:tcBorders>
            <w:shd w:val="clear" w:color="auto" w:fill="auto"/>
            <w:noWrap/>
            <w:vAlign w:val="center"/>
            <w:hideMark/>
          </w:tcPr>
          <w:p w14:paraId="76F9D9C9" w14:textId="5DE04BC9"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1 666</w:t>
            </w:r>
          </w:p>
        </w:tc>
      </w:tr>
      <w:tr w:rsidR="00C34410" w:rsidRPr="006A7509" w14:paraId="68AA3AB3"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260AA86B"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Boucle du Mouhoun</w:t>
            </w:r>
          </w:p>
        </w:tc>
        <w:tc>
          <w:tcPr>
            <w:tcW w:w="617" w:type="pct"/>
            <w:tcBorders>
              <w:top w:val="nil"/>
              <w:left w:val="nil"/>
              <w:bottom w:val="dotted" w:sz="4" w:space="0" w:color="auto"/>
              <w:right w:val="dotted" w:sz="4" w:space="0" w:color="auto"/>
            </w:tcBorders>
            <w:shd w:val="clear" w:color="auto" w:fill="auto"/>
            <w:noWrap/>
            <w:vAlign w:val="center"/>
            <w:hideMark/>
          </w:tcPr>
          <w:p w14:paraId="01EBE70B" w14:textId="1D78348F"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54 013</w:t>
            </w:r>
          </w:p>
        </w:tc>
        <w:tc>
          <w:tcPr>
            <w:tcW w:w="568" w:type="pct"/>
            <w:tcBorders>
              <w:top w:val="nil"/>
              <w:left w:val="nil"/>
              <w:bottom w:val="dotted" w:sz="4" w:space="0" w:color="auto"/>
              <w:right w:val="dotted" w:sz="4" w:space="0" w:color="auto"/>
            </w:tcBorders>
            <w:shd w:val="clear" w:color="auto" w:fill="auto"/>
            <w:noWrap/>
            <w:vAlign w:val="center"/>
            <w:hideMark/>
          </w:tcPr>
          <w:p w14:paraId="520B4020" w14:textId="3905178B"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23 555</w:t>
            </w:r>
          </w:p>
        </w:tc>
        <w:tc>
          <w:tcPr>
            <w:tcW w:w="930" w:type="pct"/>
            <w:tcBorders>
              <w:top w:val="nil"/>
              <w:left w:val="nil"/>
              <w:bottom w:val="dotted" w:sz="4" w:space="0" w:color="auto"/>
              <w:right w:val="dotted" w:sz="4" w:space="0" w:color="auto"/>
            </w:tcBorders>
            <w:shd w:val="clear" w:color="auto" w:fill="auto"/>
            <w:noWrap/>
            <w:vAlign w:val="center"/>
            <w:hideMark/>
          </w:tcPr>
          <w:p w14:paraId="14A7EF23" w14:textId="24062255"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1 674</w:t>
            </w:r>
          </w:p>
        </w:tc>
        <w:tc>
          <w:tcPr>
            <w:tcW w:w="441" w:type="pct"/>
            <w:tcBorders>
              <w:top w:val="nil"/>
              <w:left w:val="nil"/>
              <w:bottom w:val="dotted" w:sz="4" w:space="0" w:color="auto"/>
              <w:right w:val="dotted" w:sz="4" w:space="0" w:color="auto"/>
            </w:tcBorders>
            <w:shd w:val="clear" w:color="auto" w:fill="auto"/>
            <w:noWrap/>
            <w:vAlign w:val="center"/>
            <w:hideMark/>
          </w:tcPr>
          <w:p w14:paraId="098DBE3A" w14:textId="69C5C100"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399</w:t>
            </w:r>
          </w:p>
        </w:tc>
        <w:tc>
          <w:tcPr>
            <w:tcW w:w="819" w:type="pct"/>
            <w:tcBorders>
              <w:top w:val="nil"/>
              <w:left w:val="nil"/>
              <w:bottom w:val="dotted" w:sz="4" w:space="0" w:color="auto"/>
              <w:right w:val="dotted" w:sz="4" w:space="0" w:color="auto"/>
            </w:tcBorders>
            <w:shd w:val="clear" w:color="auto" w:fill="auto"/>
            <w:noWrap/>
            <w:vAlign w:val="center"/>
            <w:hideMark/>
          </w:tcPr>
          <w:p w14:paraId="1DC76681" w14:textId="6738E97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14 373</w:t>
            </w:r>
          </w:p>
        </w:tc>
        <w:tc>
          <w:tcPr>
            <w:tcW w:w="701" w:type="pct"/>
            <w:tcBorders>
              <w:top w:val="nil"/>
              <w:left w:val="nil"/>
              <w:bottom w:val="dotted" w:sz="4" w:space="0" w:color="auto"/>
              <w:right w:val="dotted" w:sz="4" w:space="0" w:color="auto"/>
            </w:tcBorders>
            <w:shd w:val="clear" w:color="auto" w:fill="auto"/>
            <w:noWrap/>
            <w:vAlign w:val="center"/>
            <w:hideMark/>
          </w:tcPr>
          <w:p w14:paraId="05B41585" w14:textId="489B078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4 650</w:t>
            </w:r>
          </w:p>
        </w:tc>
      </w:tr>
      <w:tr w:rsidR="00C34410" w:rsidRPr="006A7509" w14:paraId="6FDC1BED"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59AC562"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Est</w:t>
            </w:r>
          </w:p>
        </w:tc>
        <w:tc>
          <w:tcPr>
            <w:tcW w:w="617" w:type="pct"/>
            <w:tcBorders>
              <w:top w:val="nil"/>
              <w:left w:val="nil"/>
              <w:bottom w:val="dotted" w:sz="4" w:space="0" w:color="auto"/>
              <w:right w:val="dotted" w:sz="4" w:space="0" w:color="auto"/>
            </w:tcBorders>
            <w:shd w:val="clear" w:color="auto" w:fill="auto"/>
            <w:noWrap/>
            <w:vAlign w:val="center"/>
            <w:hideMark/>
          </w:tcPr>
          <w:p w14:paraId="7D933111" w14:textId="160756F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7 358</w:t>
            </w:r>
          </w:p>
        </w:tc>
        <w:tc>
          <w:tcPr>
            <w:tcW w:w="568" w:type="pct"/>
            <w:tcBorders>
              <w:top w:val="nil"/>
              <w:left w:val="nil"/>
              <w:bottom w:val="dotted" w:sz="4" w:space="0" w:color="auto"/>
              <w:right w:val="dotted" w:sz="4" w:space="0" w:color="auto"/>
            </w:tcBorders>
            <w:shd w:val="clear" w:color="auto" w:fill="auto"/>
            <w:noWrap/>
            <w:vAlign w:val="center"/>
            <w:hideMark/>
          </w:tcPr>
          <w:p w14:paraId="12CE4BAB" w14:textId="30715AFB"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3 753</w:t>
            </w:r>
          </w:p>
        </w:tc>
        <w:tc>
          <w:tcPr>
            <w:tcW w:w="930" w:type="pct"/>
            <w:tcBorders>
              <w:top w:val="nil"/>
              <w:left w:val="nil"/>
              <w:bottom w:val="dotted" w:sz="4" w:space="0" w:color="auto"/>
              <w:right w:val="dotted" w:sz="4" w:space="0" w:color="auto"/>
            </w:tcBorders>
            <w:shd w:val="clear" w:color="auto" w:fill="auto"/>
            <w:noWrap/>
            <w:vAlign w:val="center"/>
            <w:hideMark/>
          </w:tcPr>
          <w:p w14:paraId="0F39A794" w14:textId="555F80CE"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8 599</w:t>
            </w:r>
          </w:p>
        </w:tc>
        <w:tc>
          <w:tcPr>
            <w:tcW w:w="441" w:type="pct"/>
            <w:tcBorders>
              <w:top w:val="nil"/>
              <w:left w:val="nil"/>
              <w:bottom w:val="dotted" w:sz="4" w:space="0" w:color="auto"/>
              <w:right w:val="dotted" w:sz="4" w:space="0" w:color="auto"/>
            </w:tcBorders>
            <w:shd w:val="clear" w:color="auto" w:fill="auto"/>
            <w:noWrap/>
            <w:vAlign w:val="center"/>
            <w:hideMark/>
          </w:tcPr>
          <w:p w14:paraId="31DEA50B" w14:textId="7FF9A05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855</w:t>
            </w:r>
          </w:p>
        </w:tc>
        <w:tc>
          <w:tcPr>
            <w:tcW w:w="819" w:type="pct"/>
            <w:tcBorders>
              <w:top w:val="nil"/>
              <w:left w:val="nil"/>
              <w:bottom w:val="dotted" w:sz="4" w:space="0" w:color="auto"/>
              <w:right w:val="dotted" w:sz="4" w:space="0" w:color="auto"/>
            </w:tcBorders>
            <w:shd w:val="clear" w:color="auto" w:fill="auto"/>
            <w:noWrap/>
            <w:vAlign w:val="center"/>
            <w:hideMark/>
          </w:tcPr>
          <w:p w14:paraId="456E6D63" w14:textId="7DB5AFA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14 650</w:t>
            </w:r>
          </w:p>
        </w:tc>
        <w:tc>
          <w:tcPr>
            <w:tcW w:w="701" w:type="pct"/>
            <w:tcBorders>
              <w:top w:val="nil"/>
              <w:left w:val="nil"/>
              <w:bottom w:val="dotted" w:sz="4" w:space="0" w:color="auto"/>
              <w:right w:val="dotted" w:sz="4" w:space="0" w:color="auto"/>
            </w:tcBorders>
            <w:shd w:val="clear" w:color="auto" w:fill="auto"/>
            <w:noWrap/>
            <w:vAlign w:val="center"/>
            <w:hideMark/>
          </w:tcPr>
          <w:p w14:paraId="3867595D" w14:textId="7149062A"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3 358</w:t>
            </w:r>
          </w:p>
        </w:tc>
      </w:tr>
      <w:tr w:rsidR="00C34410" w:rsidRPr="006A7509" w14:paraId="100A36A4"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A283673"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Centre Est</w:t>
            </w:r>
          </w:p>
        </w:tc>
        <w:tc>
          <w:tcPr>
            <w:tcW w:w="617" w:type="pct"/>
            <w:tcBorders>
              <w:top w:val="nil"/>
              <w:left w:val="nil"/>
              <w:bottom w:val="dotted" w:sz="4" w:space="0" w:color="auto"/>
              <w:right w:val="dotted" w:sz="4" w:space="0" w:color="auto"/>
            </w:tcBorders>
            <w:shd w:val="clear" w:color="auto" w:fill="auto"/>
            <w:noWrap/>
            <w:vAlign w:val="center"/>
            <w:hideMark/>
          </w:tcPr>
          <w:p w14:paraId="23BDD496" w14:textId="210CB7F6"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20 273</w:t>
            </w:r>
          </w:p>
        </w:tc>
        <w:tc>
          <w:tcPr>
            <w:tcW w:w="568" w:type="pct"/>
            <w:tcBorders>
              <w:top w:val="nil"/>
              <w:left w:val="nil"/>
              <w:bottom w:val="dotted" w:sz="4" w:space="0" w:color="auto"/>
              <w:right w:val="dotted" w:sz="4" w:space="0" w:color="auto"/>
            </w:tcBorders>
            <w:shd w:val="clear" w:color="auto" w:fill="auto"/>
            <w:noWrap/>
            <w:vAlign w:val="center"/>
            <w:hideMark/>
          </w:tcPr>
          <w:p w14:paraId="44914D2B" w14:textId="3B5998F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7 576</w:t>
            </w:r>
          </w:p>
        </w:tc>
        <w:tc>
          <w:tcPr>
            <w:tcW w:w="930" w:type="pct"/>
            <w:tcBorders>
              <w:top w:val="nil"/>
              <w:left w:val="nil"/>
              <w:bottom w:val="dotted" w:sz="4" w:space="0" w:color="auto"/>
              <w:right w:val="dotted" w:sz="4" w:space="0" w:color="auto"/>
            </w:tcBorders>
            <w:shd w:val="clear" w:color="auto" w:fill="auto"/>
            <w:noWrap/>
            <w:vAlign w:val="center"/>
            <w:hideMark/>
          </w:tcPr>
          <w:p w14:paraId="154A39D3" w14:textId="78425BA5"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6 172</w:t>
            </w:r>
          </w:p>
        </w:tc>
        <w:tc>
          <w:tcPr>
            <w:tcW w:w="441" w:type="pct"/>
            <w:tcBorders>
              <w:top w:val="nil"/>
              <w:left w:val="nil"/>
              <w:bottom w:val="dotted" w:sz="4" w:space="0" w:color="auto"/>
              <w:right w:val="dotted" w:sz="4" w:space="0" w:color="auto"/>
            </w:tcBorders>
            <w:shd w:val="clear" w:color="auto" w:fill="auto"/>
            <w:noWrap/>
            <w:vAlign w:val="center"/>
            <w:hideMark/>
          </w:tcPr>
          <w:p w14:paraId="5B9906E7" w14:textId="60075E0C"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678</w:t>
            </w:r>
          </w:p>
        </w:tc>
        <w:tc>
          <w:tcPr>
            <w:tcW w:w="819" w:type="pct"/>
            <w:tcBorders>
              <w:top w:val="nil"/>
              <w:left w:val="nil"/>
              <w:bottom w:val="dotted" w:sz="4" w:space="0" w:color="auto"/>
              <w:right w:val="dotted" w:sz="4" w:space="0" w:color="auto"/>
            </w:tcBorders>
            <w:shd w:val="clear" w:color="auto" w:fill="auto"/>
            <w:noWrap/>
            <w:vAlign w:val="center"/>
            <w:hideMark/>
          </w:tcPr>
          <w:p w14:paraId="18AAAF0D" w14:textId="186F81B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13 483</w:t>
            </w:r>
          </w:p>
        </w:tc>
        <w:tc>
          <w:tcPr>
            <w:tcW w:w="701" w:type="pct"/>
            <w:tcBorders>
              <w:top w:val="nil"/>
              <w:left w:val="nil"/>
              <w:bottom w:val="dotted" w:sz="4" w:space="0" w:color="auto"/>
              <w:right w:val="dotted" w:sz="4" w:space="0" w:color="auto"/>
            </w:tcBorders>
            <w:shd w:val="clear" w:color="auto" w:fill="auto"/>
            <w:noWrap/>
            <w:vAlign w:val="center"/>
            <w:hideMark/>
          </w:tcPr>
          <w:p w14:paraId="670A451C" w14:textId="20F68CA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3 188</w:t>
            </w:r>
          </w:p>
        </w:tc>
      </w:tr>
      <w:tr w:rsidR="00C34410" w:rsidRPr="006A7509" w14:paraId="197FA0E1"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2DEE188"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Nord</w:t>
            </w:r>
          </w:p>
        </w:tc>
        <w:tc>
          <w:tcPr>
            <w:tcW w:w="617" w:type="pct"/>
            <w:tcBorders>
              <w:top w:val="nil"/>
              <w:left w:val="nil"/>
              <w:bottom w:val="dotted" w:sz="4" w:space="0" w:color="auto"/>
              <w:right w:val="dotted" w:sz="4" w:space="0" w:color="auto"/>
            </w:tcBorders>
            <w:shd w:val="clear" w:color="auto" w:fill="auto"/>
            <w:noWrap/>
            <w:vAlign w:val="center"/>
            <w:hideMark/>
          </w:tcPr>
          <w:p w14:paraId="6B7F01D5" w14:textId="56877622"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130 557</w:t>
            </w:r>
          </w:p>
        </w:tc>
        <w:tc>
          <w:tcPr>
            <w:tcW w:w="568" w:type="pct"/>
            <w:tcBorders>
              <w:top w:val="nil"/>
              <w:left w:val="nil"/>
              <w:bottom w:val="dotted" w:sz="4" w:space="0" w:color="auto"/>
              <w:right w:val="dotted" w:sz="4" w:space="0" w:color="auto"/>
            </w:tcBorders>
            <w:shd w:val="clear" w:color="auto" w:fill="auto"/>
            <w:noWrap/>
            <w:vAlign w:val="center"/>
            <w:hideMark/>
          </w:tcPr>
          <w:p w14:paraId="02764A15" w14:textId="19D5F8C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71 017</w:t>
            </w:r>
          </w:p>
        </w:tc>
        <w:tc>
          <w:tcPr>
            <w:tcW w:w="930" w:type="pct"/>
            <w:tcBorders>
              <w:top w:val="nil"/>
              <w:left w:val="nil"/>
              <w:bottom w:val="dotted" w:sz="4" w:space="0" w:color="auto"/>
              <w:right w:val="dotted" w:sz="4" w:space="0" w:color="auto"/>
            </w:tcBorders>
            <w:shd w:val="clear" w:color="auto" w:fill="auto"/>
            <w:noWrap/>
            <w:vAlign w:val="center"/>
            <w:hideMark/>
          </w:tcPr>
          <w:p w14:paraId="0F04CB4B" w14:textId="749CD7DB"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1 612</w:t>
            </w:r>
          </w:p>
        </w:tc>
        <w:tc>
          <w:tcPr>
            <w:tcW w:w="441" w:type="pct"/>
            <w:tcBorders>
              <w:top w:val="nil"/>
              <w:left w:val="nil"/>
              <w:bottom w:val="dotted" w:sz="4" w:space="0" w:color="auto"/>
              <w:right w:val="dotted" w:sz="4" w:space="0" w:color="auto"/>
            </w:tcBorders>
            <w:shd w:val="clear" w:color="auto" w:fill="auto"/>
            <w:noWrap/>
            <w:vAlign w:val="center"/>
            <w:hideMark/>
          </w:tcPr>
          <w:p w14:paraId="45F7B08C" w14:textId="074DCDB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297</w:t>
            </w:r>
          </w:p>
        </w:tc>
        <w:tc>
          <w:tcPr>
            <w:tcW w:w="819" w:type="pct"/>
            <w:tcBorders>
              <w:top w:val="nil"/>
              <w:left w:val="nil"/>
              <w:bottom w:val="dotted" w:sz="4" w:space="0" w:color="auto"/>
              <w:right w:val="dotted" w:sz="4" w:space="0" w:color="auto"/>
            </w:tcBorders>
            <w:shd w:val="clear" w:color="auto" w:fill="auto"/>
            <w:noWrap/>
            <w:vAlign w:val="center"/>
            <w:hideMark/>
          </w:tcPr>
          <w:p w14:paraId="4A3CD375" w14:textId="78E545F8"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70 320</w:t>
            </w:r>
          </w:p>
        </w:tc>
        <w:tc>
          <w:tcPr>
            <w:tcW w:w="701" w:type="pct"/>
            <w:tcBorders>
              <w:top w:val="nil"/>
              <w:left w:val="nil"/>
              <w:bottom w:val="dotted" w:sz="4" w:space="0" w:color="auto"/>
              <w:right w:val="dotted" w:sz="4" w:space="0" w:color="auto"/>
            </w:tcBorders>
            <w:shd w:val="clear" w:color="auto" w:fill="auto"/>
            <w:noWrap/>
            <w:vAlign w:val="center"/>
            <w:hideMark/>
          </w:tcPr>
          <w:p w14:paraId="1A891F39" w14:textId="165428E2"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15 998</w:t>
            </w:r>
          </w:p>
        </w:tc>
      </w:tr>
      <w:tr w:rsidR="00C34410" w:rsidRPr="006A7509" w14:paraId="5976AB88"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04BA30A" w14:textId="4606EF67" w:rsidR="006A7509" w:rsidRPr="006A7509" w:rsidRDefault="00C34410">
            <w:pPr>
              <w:spacing w:after="0" w:line="240" w:lineRule="auto"/>
              <w:rPr>
                <w:rFonts w:ascii="Cambria" w:hAnsi="Cambria" w:cs="Calibri"/>
                <w:color w:val="000000"/>
                <w:sz w:val="18"/>
                <w:szCs w:val="18"/>
              </w:rPr>
            </w:pPr>
            <w:r w:rsidRPr="006A7509">
              <w:rPr>
                <w:rFonts w:ascii="Cambria" w:hAnsi="Cambria" w:cs="Calibri"/>
                <w:color w:val="000000"/>
                <w:sz w:val="18"/>
                <w:szCs w:val="18"/>
              </w:rPr>
              <w:t>Sud-Ouest</w:t>
            </w:r>
          </w:p>
        </w:tc>
        <w:tc>
          <w:tcPr>
            <w:tcW w:w="617" w:type="pct"/>
            <w:tcBorders>
              <w:top w:val="nil"/>
              <w:left w:val="nil"/>
              <w:bottom w:val="dotted" w:sz="4" w:space="0" w:color="auto"/>
              <w:right w:val="dotted" w:sz="4" w:space="0" w:color="auto"/>
            </w:tcBorders>
            <w:shd w:val="clear" w:color="auto" w:fill="auto"/>
            <w:noWrap/>
            <w:vAlign w:val="center"/>
            <w:hideMark/>
          </w:tcPr>
          <w:p w14:paraId="00BAA588" w14:textId="686B1AB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4 027</w:t>
            </w:r>
          </w:p>
        </w:tc>
        <w:tc>
          <w:tcPr>
            <w:tcW w:w="568" w:type="pct"/>
            <w:tcBorders>
              <w:top w:val="nil"/>
              <w:left w:val="nil"/>
              <w:bottom w:val="dotted" w:sz="4" w:space="0" w:color="auto"/>
              <w:right w:val="dotted" w:sz="4" w:space="0" w:color="auto"/>
            </w:tcBorders>
            <w:shd w:val="clear" w:color="auto" w:fill="auto"/>
            <w:noWrap/>
            <w:vAlign w:val="center"/>
            <w:hideMark/>
          </w:tcPr>
          <w:p w14:paraId="136CFF4B" w14:textId="53ECB3D7"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2 243</w:t>
            </w:r>
          </w:p>
        </w:tc>
        <w:tc>
          <w:tcPr>
            <w:tcW w:w="930" w:type="pct"/>
            <w:tcBorders>
              <w:top w:val="nil"/>
              <w:left w:val="nil"/>
              <w:bottom w:val="dotted" w:sz="4" w:space="0" w:color="auto"/>
              <w:right w:val="dotted" w:sz="4" w:space="0" w:color="auto"/>
            </w:tcBorders>
            <w:shd w:val="clear" w:color="auto" w:fill="auto"/>
            <w:noWrap/>
            <w:vAlign w:val="center"/>
            <w:hideMark/>
          </w:tcPr>
          <w:p w14:paraId="578A8C27" w14:textId="5F323545"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62</w:t>
            </w:r>
          </w:p>
        </w:tc>
        <w:tc>
          <w:tcPr>
            <w:tcW w:w="441" w:type="pct"/>
            <w:tcBorders>
              <w:top w:val="nil"/>
              <w:left w:val="nil"/>
              <w:bottom w:val="dotted" w:sz="4" w:space="0" w:color="auto"/>
              <w:right w:val="dotted" w:sz="4" w:space="0" w:color="auto"/>
            </w:tcBorders>
            <w:shd w:val="clear" w:color="auto" w:fill="auto"/>
            <w:noWrap/>
            <w:vAlign w:val="center"/>
            <w:hideMark/>
          </w:tcPr>
          <w:p w14:paraId="792FAA70" w14:textId="42D7AE72"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75</w:t>
            </w:r>
          </w:p>
        </w:tc>
        <w:tc>
          <w:tcPr>
            <w:tcW w:w="819" w:type="pct"/>
            <w:tcBorders>
              <w:top w:val="nil"/>
              <w:left w:val="nil"/>
              <w:bottom w:val="dotted" w:sz="4" w:space="0" w:color="auto"/>
              <w:right w:val="dotted" w:sz="4" w:space="0" w:color="auto"/>
            </w:tcBorders>
            <w:shd w:val="clear" w:color="auto" w:fill="auto"/>
            <w:noWrap/>
            <w:vAlign w:val="center"/>
            <w:hideMark/>
          </w:tcPr>
          <w:p w14:paraId="34AA935C" w14:textId="7165E77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5 995</w:t>
            </w:r>
          </w:p>
        </w:tc>
        <w:tc>
          <w:tcPr>
            <w:tcW w:w="701" w:type="pct"/>
            <w:tcBorders>
              <w:top w:val="nil"/>
              <w:left w:val="nil"/>
              <w:bottom w:val="dotted" w:sz="4" w:space="0" w:color="auto"/>
              <w:right w:val="dotted" w:sz="4" w:space="0" w:color="auto"/>
            </w:tcBorders>
            <w:shd w:val="clear" w:color="auto" w:fill="auto"/>
            <w:noWrap/>
            <w:vAlign w:val="center"/>
            <w:hideMark/>
          </w:tcPr>
          <w:p w14:paraId="0EE3EFE4" w14:textId="1193E4E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1 867</w:t>
            </w:r>
          </w:p>
        </w:tc>
      </w:tr>
      <w:tr w:rsidR="00C34410" w:rsidRPr="006A7509" w14:paraId="1976F80D" w14:textId="77777777" w:rsidTr="00AC6003">
        <w:trPr>
          <w:trHeight w:val="283"/>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389F78F7"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Hauts Bassins</w:t>
            </w:r>
          </w:p>
        </w:tc>
        <w:tc>
          <w:tcPr>
            <w:tcW w:w="617" w:type="pct"/>
            <w:tcBorders>
              <w:top w:val="nil"/>
              <w:left w:val="nil"/>
              <w:bottom w:val="dotted" w:sz="4" w:space="0" w:color="auto"/>
              <w:right w:val="dotted" w:sz="4" w:space="0" w:color="auto"/>
            </w:tcBorders>
            <w:shd w:val="clear" w:color="auto" w:fill="auto"/>
            <w:noWrap/>
            <w:vAlign w:val="center"/>
            <w:hideMark/>
          </w:tcPr>
          <w:p w14:paraId="58F07F89" w14:textId="785FA5FA"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59 839</w:t>
            </w:r>
          </w:p>
        </w:tc>
        <w:tc>
          <w:tcPr>
            <w:tcW w:w="568" w:type="pct"/>
            <w:tcBorders>
              <w:top w:val="nil"/>
              <w:left w:val="nil"/>
              <w:bottom w:val="dotted" w:sz="4" w:space="0" w:color="auto"/>
              <w:right w:val="dotted" w:sz="4" w:space="0" w:color="auto"/>
            </w:tcBorders>
            <w:shd w:val="clear" w:color="auto" w:fill="auto"/>
            <w:noWrap/>
            <w:vAlign w:val="center"/>
            <w:hideMark/>
          </w:tcPr>
          <w:p w14:paraId="1D598283" w14:textId="31DD239F"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32 246</w:t>
            </w:r>
          </w:p>
        </w:tc>
        <w:tc>
          <w:tcPr>
            <w:tcW w:w="930" w:type="pct"/>
            <w:tcBorders>
              <w:top w:val="nil"/>
              <w:left w:val="nil"/>
              <w:bottom w:val="dotted" w:sz="4" w:space="0" w:color="auto"/>
              <w:right w:val="dotted" w:sz="4" w:space="0" w:color="auto"/>
            </w:tcBorders>
            <w:shd w:val="clear" w:color="auto" w:fill="auto"/>
            <w:noWrap/>
            <w:vAlign w:val="center"/>
            <w:hideMark/>
          </w:tcPr>
          <w:p w14:paraId="0DF0A9F8" w14:textId="6E90E5A4"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562</w:t>
            </w:r>
          </w:p>
        </w:tc>
        <w:tc>
          <w:tcPr>
            <w:tcW w:w="441" w:type="pct"/>
            <w:tcBorders>
              <w:top w:val="nil"/>
              <w:left w:val="nil"/>
              <w:bottom w:val="dotted" w:sz="4" w:space="0" w:color="auto"/>
              <w:right w:val="dotted" w:sz="4" w:space="0" w:color="auto"/>
            </w:tcBorders>
            <w:shd w:val="clear" w:color="auto" w:fill="auto"/>
            <w:noWrap/>
            <w:vAlign w:val="center"/>
            <w:hideMark/>
          </w:tcPr>
          <w:p w14:paraId="64B5426B" w14:textId="2F585FC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177</w:t>
            </w:r>
          </w:p>
        </w:tc>
        <w:tc>
          <w:tcPr>
            <w:tcW w:w="819" w:type="pct"/>
            <w:tcBorders>
              <w:top w:val="nil"/>
              <w:left w:val="nil"/>
              <w:bottom w:val="dotted" w:sz="4" w:space="0" w:color="auto"/>
              <w:right w:val="dotted" w:sz="4" w:space="0" w:color="auto"/>
            </w:tcBorders>
            <w:shd w:val="clear" w:color="auto" w:fill="auto"/>
            <w:noWrap/>
            <w:vAlign w:val="center"/>
            <w:hideMark/>
          </w:tcPr>
          <w:p w14:paraId="18C1ECF9" w14:textId="735BE146"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18 711</w:t>
            </w:r>
          </w:p>
        </w:tc>
        <w:tc>
          <w:tcPr>
            <w:tcW w:w="701" w:type="pct"/>
            <w:tcBorders>
              <w:top w:val="nil"/>
              <w:left w:val="nil"/>
              <w:bottom w:val="dotted" w:sz="4" w:space="0" w:color="auto"/>
              <w:right w:val="dotted" w:sz="4" w:space="0" w:color="auto"/>
            </w:tcBorders>
            <w:shd w:val="clear" w:color="auto" w:fill="auto"/>
            <w:noWrap/>
            <w:vAlign w:val="center"/>
            <w:hideMark/>
          </w:tcPr>
          <w:p w14:paraId="62ACC7B9" w14:textId="34710223"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8 478</w:t>
            </w:r>
          </w:p>
        </w:tc>
      </w:tr>
      <w:tr w:rsidR="00C34410" w:rsidRPr="006A7509" w14:paraId="6FDEDD2F" w14:textId="77777777" w:rsidTr="00AC6003">
        <w:trPr>
          <w:trHeight w:val="283"/>
        </w:trPr>
        <w:tc>
          <w:tcPr>
            <w:tcW w:w="925" w:type="pct"/>
            <w:tcBorders>
              <w:top w:val="nil"/>
              <w:left w:val="dotted" w:sz="4" w:space="0" w:color="auto"/>
              <w:bottom w:val="single" w:sz="12" w:space="0" w:color="auto"/>
              <w:right w:val="dotted" w:sz="4" w:space="0" w:color="auto"/>
            </w:tcBorders>
            <w:shd w:val="clear" w:color="auto" w:fill="auto"/>
            <w:noWrap/>
            <w:vAlign w:val="center"/>
            <w:hideMark/>
          </w:tcPr>
          <w:p w14:paraId="0416B729" w14:textId="77777777" w:rsidR="006A7509" w:rsidRPr="006A7509" w:rsidRDefault="006A7509">
            <w:pPr>
              <w:spacing w:after="0" w:line="240" w:lineRule="auto"/>
              <w:rPr>
                <w:rFonts w:ascii="Cambria" w:hAnsi="Cambria" w:cs="Calibri"/>
                <w:color w:val="000000"/>
                <w:sz w:val="18"/>
                <w:szCs w:val="18"/>
              </w:rPr>
            </w:pPr>
            <w:r w:rsidRPr="006A7509">
              <w:rPr>
                <w:rFonts w:ascii="Cambria" w:hAnsi="Cambria" w:cs="Calibri"/>
                <w:color w:val="000000"/>
                <w:sz w:val="18"/>
                <w:szCs w:val="18"/>
              </w:rPr>
              <w:t>Cascades</w:t>
            </w:r>
          </w:p>
        </w:tc>
        <w:tc>
          <w:tcPr>
            <w:tcW w:w="617" w:type="pct"/>
            <w:tcBorders>
              <w:top w:val="nil"/>
              <w:left w:val="nil"/>
              <w:bottom w:val="single" w:sz="12" w:space="0" w:color="auto"/>
              <w:right w:val="dotted" w:sz="4" w:space="0" w:color="auto"/>
            </w:tcBorders>
            <w:shd w:val="clear" w:color="auto" w:fill="auto"/>
            <w:noWrap/>
            <w:vAlign w:val="center"/>
            <w:hideMark/>
          </w:tcPr>
          <w:p w14:paraId="767D485A" w14:textId="37DE55C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2 574</w:t>
            </w:r>
          </w:p>
        </w:tc>
        <w:tc>
          <w:tcPr>
            <w:tcW w:w="568" w:type="pct"/>
            <w:tcBorders>
              <w:top w:val="nil"/>
              <w:left w:val="nil"/>
              <w:bottom w:val="single" w:sz="12" w:space="0" w:color="auto"/>
              <w:right w:val="dotted" w:sz="4" w:space="0" w:color="auto"/>
            </w:tcBorders>
            <w:shd w:val="clear" w:color="auto" w:fill="auto"/>
            <w:noWrap/>
            <w:vAlign w:val="center"/>
            <w:hideMark/>
          </w:tcPr>
          <w:p w14:paraId="3F4DA832" w14:textId="16335B40"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1 945</w:t>
            </w:r>
          </w:p>
        </w:tc>
        <w:tc>
          <w:tcPr>
            <w:tcW w:w="930" w:type="pct"/>
            <w:tcBorders>
              <w:top w:val="nil"/>
              <w:left w:val="nil"/>
              <w:bottom w:val="single" w:sz="12" w:space="0" w:color="auto"/>
              <w:right w:val="dotted" w:sz="4" w:space="0" w:color="auto"/>
            </w:tcBorders>
            <w:shd w:val="clear" w:color="auto" w:fill="auto"/>
            <w:noWrap/>
            <w:vAlign w:val="center"/>
            <w:hideMark/>
          </w:tcPr>
          <w:p w14:paraId="213A579D" w14:textId="027F1B0D"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1 190</w:t>
            </w:r>
          </w:p>
        </w:tc>
        <w:tc>
          <w:tcPr>
            <w:tcW w:w="441" w:type="pct"/>
            <w:tcBorders>
              <w:top w:val="nil"/>
              <w:left w:val="nil"/>
              <w:bottom w:val="single" w:sz="12" w:space="0" w:color="auto"/>
              <w:right w:val="dotted" w:sz="4" w:space="0" w:color="auto"/>
            </w:tcBorders>
            <w:shd w:val="clear" w:color="auto" w:fill="auto"/>
            <w:noWrap/>
            <w:vAlign w:val="center"/>
            <w:hideMark/>
          </w:tcPr>
          <w:p w14:paraId="563FE685" w14:textId="0E66EFF6"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379</w:t>
            </w:r>
          </w:p>
        </w:tc>
        <w:tc>
          <w:tcPr>
            <w:tcW w:w="819" w:type="pct"/>
            <w:tcBorders>
              <w:top w:val="nil"/>
              <w:left w:val="nil"/>
              <w:bottom w:val="single" w:sz="12" w:space="0" w:color="auto"/>
              <w:right w:val="dotted" w:sz="4" w:space="0" w:color="auto"/>
            </w:tcBorders>
            <w:shd w:val="clear" w:color="auto" w:fill="auto"/>
            <w:noWrap/>
            <w:vAlign w:val="center"/>
            <w:hideMark/>
          </w:tcPr>
          <w:p w14:paraId="6C7B56E7" w14:textId="791D613F"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1 955</w:t>
            </w:r>
          </w:p>
        </w:tc>
        <w:tc>
          <w:tcPr>
            <w:tcW w:w="701" w:type="pct"/>
            <w:tcBorders>
              <w:top w:val="nil"/>
              <w:left w:val="nil"/>
              <w:bottom w:val="single" w:sz="12" w:space="0" w:color="auto"/>
              <w:right w:val="dotted" w:sz="4" w:space="0" w:color="auto"/>
            </w:tcBorders>
            <w:shd w:val="clear" w:color="auto" w:fill="auto"/>
            <w:noWrap/>
            <w:vAlign w:val="center"/>
            <w:hideMark/>
          </w:tcPr>
          <w:p w14:paraId="52C1CCE9" w14:textId="6BDFBA61" w:rsidR="006A7509" w:rsidRPr="006A7509" w:rsidRDefault="006A7509" w:rsidP="00AC6003">
            <w:pPr>
              <w:spacing w:after="0" w:line="240" w:lineRule="auto"/>
              <w:jc w:val="center"/>
              <w:rPr>
                <w:rFonts w:ascii="Cambria" w:hAnsi="Cambria" w:cs="Calibri"/>
                <w:color w:val="000000"/>
                <w:sz w:val="18"/>
                <w:szCs w:val="18"/>
              </w:rPr>
            </w:pPr>
            <w:r w:rsidRPr="006A7509">
              <w:rPr>
                <w:rFonts w:ascii="Cambria" w:hAnsi="Cambria" w:cs="Calibri"/>
                <w:color w:val="000000"/>
                <w:sz w:val="18"/>
                <w:szCs w:val="18"/>
              </w:rPr>
              <w:t>668</w:t>
            </w:r>
          </w:p>
        </w:tc>
      </w:tr>
      <w:tr w:rsidR="00C34410" w:rsidRPr="006A7509" w14:paraId="2BEC939D" w14:textId="77777777" w:rsidTr="00AC6003">
        <w:trPr>
          <w:trHeight w:val="334"/>
        </w:trPr>
        <w:tc>
          <w:tcPr>
            <w:tcW w:w="925" w:type="pct"/>
            <w:tcBorders>
              <w:top w:val="single" w:sz="12" w:space="0" w:color="auto"/>
              <w:left w:val="nil"/>
              <w:bottom w:val="single" w:sz="12" w:space="0" w:color="auto"/>
              <w:right w:val="dotted" w:sz="4" w:space="0" w:color="auto"/>
            </w:tcBorders>
            <w:shd w:val="clear" w:color="auto" w:fill="auto"/>
            <w:noWrap/>
            <w:vAlign w:val="center"/>
            <w:hideMark/>
          </w:tcPr>
          <w:p w14:paraId="53D84C68"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lang w:val="en-US"/>
              </w:rPr>
              <w:t>Burkina Faso</w:t>
            </w:r>
          </w:p>
        </w:tc>
        <w:tc>
          <w:tcPr>
            <w:tcW w:w="617" w:type="pct"/>
            <w:tcBorders>
              <w:top w:val="single" w:sz="12" w:space="0" w:color="auto"/>
              <w:left w:val="nil"/>
              <w:bottom w:val="single" w:sz="12" w:space="0" w:color="auto"/>
              <w:right w:val="dotted" w:sz="4" w:space="0" w:color="auto"/>
            </w:tcBorders>
            <w:shd w:val="clear" w:color="auto" w:fill="auto"/>
            <w:noWrap/>
            <w:vAlign w:val="center"/>
            <w:hideMark/>
          </w:tcPr>
          <w:p w14:paraId="2BF82732"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483 736</w:t>
            </w:r>
          </w:p>
        </w:tc>
        <w:tc>
          <w:tcPr>
            <w:tcW w:w="568" w:type="pct"/>
            <w:tcBorders>
              <w:top w:val="single" w:sz="12" w:space="0" w:color="auto"/>
              <w:left w:val="nil"/>
              <w:bottom w:val="single" w:sz="12" w:space="0" w:color="auto"/>
              <w:right w:val="dotted" w:sz="4" w:space="0" w:color="auto"/>
            </w:tcBorders>
            <w:shd w:val="clear" w:color="auto" w:fill="auto"/>
            <w:noWrap/>
            <w:vAlign w:val="center"/>
            <w:hideMark/>
          </w:tcPr>
          <w:p w14:paraId="6A0474D7"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259 421</w:t>
            </w:r>
          </w:p>
        </w:tc>
        <w:tc>
          <w:tcPr>
            <w:tcW w:w="930" w:type="pct"/>
            <w:tcBorders>
              <w:top w:val="single" w:sz="12" w:space="0" w:color="auto"/>
              <w:left w:val="nil"/>
              <w:bottom w:val="single" w:sz="12" w:space="0" w:color="auto"/>
              <w:right w:val="dotted" w:sz="4" w:space="0" w:color="auto"/>
            </w:tcBorders>
            <w:shd w:val="clear" w:color="auto" w:fill="auto"/>
            <w:noWrap/>
            <w:vAlign w:val="center"/>
            <w:hideMark/>
          </w:tcPr>
          <w:p w14:paraId="4803477A"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31 338</w:t>
            </w:r>
          </w:p>
        </w:tc>
        <w:tc>
          <w:tcPr>
            <w:tcW w:w="441" w:type="pct"/>
            <w:tcBorders>
              <w:top w:val="single" w:sz="12" w:space="0" w:color="auto"/>
              <w:left w:val="nil"/>
              <w:bottom w:val="single" w:sz="12" w:space="0" w:color="auto"/>
              <w:right w:val="dotted" w:sz="4" w:space="0" w:color="auto"/>
            </w:tcBorders>
            <w:shd w:val="clear" w:color="auto" w:fill="auto"/>
            <w:noWrap/>
            <w:vAlign w:val="center"/>
            <w:hideMark/>
          </w:tcPr>
          <w:p w14:paraId="40D9F853"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5 454</w:t>
            </w:r>
          </w:p>
        </w:tc>
        <w:tc>
          <w:tcPr>
            <w:tcW w:w="819" w:type="pct"/>
            <w:tcBorders>
              <w:top w:val="single" w:sz="12" w:space="0" w:color="auto"/>
              <w:left w:val="nil"/>
              <w:bottom w:val="single" w:sz="12" w:space="0" w:color="auto"/>
              <w:right w:val="dotted" w:sz="4" w:space="0" w:color="auto"/>
            </w:tcBorders>
            <w:shd w:val="clear" w:color="auto" w:fill="auto"/>
            <w:noWrap/>
            <w:vAlign w:val="center"/>
            <w:hideMark/>
          </w:tcPr>
          <w:p w14:paraId="05185C4D"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278 677</w:t>
            </w:r>
          </w:p>
        </w:tc>
        <w:tc>
          <w:tcPr>
            <w:tcW w:w="701" w:type="pct"/>
            <w:tcBorders>
              <w:top w:val="single" w:sz="12" w:space="0" w:color="auto"/>
              <w:left w:val="nil"/>
              <w:bottom w:val="single" w:sz="12" w:space="0" w:color="auto"/>
              <w:right w:val="dotted" w:sz="4" w:space="0" w:color="auto"/>
            </w:tcBorders>
            <w:shd w:val="clear" w:color="auto" w:fill="auto"/>
            <w:noWrap/>
            <w:vAlign w:val="center"/>
            <w:hideMark/>
          </w:tcPr>
          <w:p w14:paraId="1299A8C7" w14:textId="77777777" w:rsidR="006A7509" w:rsidRPr="006A7509" w:rsidRDefault="006A7509">
            <w:pPr>
              <w:spacing w:after="0" w:line="240" w:lineRule="auto"/>
              <w:jc w:val="center"/>
              <w:rPr>
                <w:rFonts w:ascii="Cambria" w:hAnsi="Cambria" w:cs="Calibri"/>
                <w:b/>
                <w:bCs/>
                <w:color w:val="000000"/>
                <w:sz w:val="18"/>
                <w:szCs w:val="18"/>
              </w:rPr>
            </w:pPr>
            <w:r w:rsidRPr="006A7509">
              <w:rPr>
                <w:rFonts w:ascii="Cambria" w:hAnsi="Cambria" w:cs="Calibri"/>
                <w:b/>
                <w:bCs/>
                <w:color w:val="000000"/>
                <w:sz w:val="18"/>
                <w:szCs w:val="18"/>
              </w:rPr>
              <w:t>65 764</w:t>
            </w:r>
          </w:p>
        </w:tc>
      </w:tr>
    </w:tbl>
    <w:p w14:paraId="70215F9F" w14:textId="77777777" w:rsidR="007B654D" w:rsidRPr="00701345" w:rsidRDefault="007B654D" w:rsidP="007B654D">
      <w:pPr>
        <w:spacing w:line="360" w:lineRule="auto"/>
        <w:jc w:val="both"/>
        <w:rPr>
          <w:rFonts w:asciiTheme="majorHAnsi" w:hAnsiTheme="majorHAnsi"/>
          <w:b/>
          <w:sz w:val="18"/>
          <w:szCs w:val="18"/>
        </w:rPr>
      </w:pPr>
      <w:r w:rsidRPr="00701345">
        <w:rPr>
          <w:rFonts w:asciiTheme="majorHAnsi" w:hAnsiTheme="majorHAnsi"/>
          <w:b/>
          <w:sz w:val="18"/>
          <w:szCs w:val="18"/>
          <w:u w:val="single"/>
        </w:rPr>
        <w:t>Source</w:t>
      </w:r>
      <w:r w:rsidRPr="00701345">
        <w:rPr>
          <w:rFonts w:asciiTheme="majorHAnsi" w:hAnsiTheme="majorHAnsi"/>
          <w:b/>
          <w:sz w:val="18"/>
          <w:szCs w:val="18"/>
        </w:rPr>
        <w:t xml:space="preserve"> : DGESS/MAAH, 2018</w:t>
      </w:r>
    </w:p>
    <w:p w14:paraId="5783F6B5" w14:textId="5BCBEF26" w:rsidR="00723EAD" w:rsidRDefault="00723EAD" w:rsidP="00723EAD">
      <w:pPr>
        <w:pStyle w:val="Lgende"/>
        <w:spacing w:line="276" w:lineRule="auto"/>
        <w:rPr>
          <w:rFonts w:asciiTheme="majorHAnsi" w:hAnsiTheme="majorHAnsi" w:cs="Arial"/>
          <w:b w:val="0"/>
          <w:sz w:val="20"/>
          <w:szCs w:val="24"/>
        </w:rPr>
      </w:pPr>
      <w:bookmarkStart w:id="506" w:name="_Toc532205217"/>
      <w:r>
        <w:rPr>
          <w:rFonts w:asciiTheme="majorHAnsi" w:hAnsiTheme="majorHAnsi" w:cs="Arial"/>
          <w:sz w:val="20"/>
          <w:szCs w:val="24"/>
        </w:rPr>
        <w:t xml:space="preserve">Tableau </w:t>
      </w:r>
      <w:r>
        <w:fldChar w:fldCharType="begin"/>
      </w:r>
      <w:r>
        <w:rPr>
          <w:rFonts w:asciiTheme="majorHAnsi" w:hAnsiTheme="majorHAnsi" w:cs="Arial"/>
          <w:sz w:val="20"/>
          <w:szCs w:val="24"/>
        </w:rPr>
        <w:instrText xml:space="preserve"> SEQ Tableau \* ARABIC </w:instrText>
      </w:r>
      <w:r>
        <w:fldChar w:fldCharType="separate"/>
      </w:r>
      <w:r w:rsidR="007B654D">
        <w:rPr>
          <w:rFonts w:asciiTheme="majorHAnsi" w:hAnsiTheme="majorHAnsi" w:cs="Arial"/>
          <w:noProof/>
          <w:sz w:val="20"/>
          <w:szCs w:val="24"/>
        </w:rPr>
        <w:t>40</w:t>
      </w:r>
      <w:r>
        <w:fldChar w:fldCharType="end"/>
      </w:r>
      <w:r>
        <w:rPr>
          <w:rFonts w:asciiTheme="majorHAnsi" w:hAnsiTheme="majorHAnsi" w:cs="Arial"/>
          <w:sz w:val="20"/>
          <w:szCs w:val="24"/>
        </w:rPr>
        <w:t>:</w:t>
      </w:r>
      <w:r>
        <w:rPr>
          <w:rFonts w:asciiTheme="majorHAnsi" w:hAnsiTheme="majorHAnsi" w:cs="Arial"/>
          <w:b w:val="0"/>
          <w:sz w:val="20"/>
          <w:szCs w:val="24"/>
        </w:rPr>
        <w:t xml:space="preserve"> Programmation des productions et des superficies de haricot vert, de chou et de laitue de la saison sèche </w:t>
      </w:r>
      <w:r w:rsidR="00304B49">
        <w:rPr>
          <w:rFonts w:asciiTheme="majorHAnsi" w:hAnsiTheme="majorHAnsi" w:cs="Arial"/>
          <w:b w:val="0"/>
          <w:sz w:val="20"/>
          <w:szCs w:val="24"/>
        </w:rPr>
        <w:t>2019/2020</w:t>
      </w:r>
      <w:bookmarkEnd w:id="506"/>
    </w:p>
    <w:tbl>
      <w:tblPr>
        <w:tblW w:w="5095" w:type="pct"/>
        <w:tblCellMar>
          <w:left w:w="70" w:type="dxa"/>
          <w:right w:w="70" w:type="dxa"/>
        </w:tblCellMar>
        <w:tblLook w:val="04A0" w:firstRow="1" w:lastRow="0" w:firstColumn="1" w:lastColumn="0" w:noHBand="0" w:noVBand="1"/>
      </w:tblPr>
      <w:tblGrid>
        <w:gridCol w:w="1708"/>
        <w:gridCol w:w="1405"/>
        <w:gridCol w:w="1108"/>
        <w:gridCol w:w="1444"/>
        <w:gridCol w:w="1051"/>
        <w:gridCol w:w="1500"/>
        <w:gridCol w:w="1018"/>
      </w:tblGrid>
      <w:tr w:rsidR="00304B49" w:rsidRPr="00304B49" w14:paraId="7D06D79F" w14:textId="77777777" w:rsidTr="00AC6003">
        <w:trPr>
          <w:trHeight w:val="296"/>
        </w:trPr>
        <w:tc>
          <w:tcPr>
            <w:tcW w:w="925" w:type="pct"/>
            <w:vMerge w:val="restart"/>
            <w:tcBorders>
              <w:top w:val="single" w:sz="12" w:space="0" w:color="auto"/>
              <w:left w:val="dotted" w:sz="4" w:space="0" w:color="auto"/>
              <w:bottom w:val="single" w:sz="12" w:space="0" w:color="000000"/>
              <w:right w:val="dotted" w:sz="4" w:space="0" w:color="auto"/>
            </w:tcBorders>
            <w:shd w:val="clear" w:color="auto" w:fill="auto"/>
            <w:noWrap/>
            <w:vAlign w:val="center"/>
            <w:hideMark/>
          </w:tcPr>
          <w:p w14:paraId="6C48D362"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Régions</w:t>
            </w:r>
          </w:p>
        </w:tc>
        <w:tc>
          <w:tcPr>
            <w:tcW w:w="1361"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40E23948"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Haricot vert</w:t>
            </w:r>
          </w:p>
        </w:tc>
        <w:tc>
          <w:tcPr>
            <w:tcW w:w="1351"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41BC618A"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Chou</w:t>
            </w:r>
          </w:p>
        </w:tc>
        <w:tc>
          <w:tcPr>
            <w:tcW w:w="1363"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72F6B190"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Laitue</w:t>
            </w:r>
          </w:p>
        </w:tc>
      </w:tr>
      <w:tr w:rsidR="00304B49" w:rsidRPr="00304B49" w14:paraId="7A143867" w14:textId="77777777" w:rsidTr="00304B49">
        <w:trPr>
          <w:trHeight w:val="296"/>
        </w:trPr>
        <w:tc>
          <w:tcPr>
            <w:tcW w:w="925" w:type="pct"/>
            <w:vMerge/>
            <w:tcBorders>
              <w:top w:val="single" w:sz="12" w:space="0" w:color="auto"/>
              <w:left w:val="dotted" w:sz="4" w:space="0" w:color="auto"/>
              <w:bottom w:val="single" w:sz="12" w:space="0" w:color="000000"/>
              <w:right w:val="dotted" w:sz="4" w:space="0" w:color="auto"/>
            </w:tcBorders>
            <w:vAlign w:val="center"/>
            <w:hideMark/>
          </w:tcPr>
          <w:p w14:paraId="0A8AE7C6" w14:textId="77777777" w:rsidR="00304B49" w:rsidRPr="00304B49" w:rsidRDefault="00304B49" w:rsidP="00AC6003">
            <w:pPr>
              <w:spacing w:after="0" w:line="240" w:lineRule="auto"/>
              <w:jc w:val="center"/>
              <w:rPr>
                <w:rFonts w:ascii="Cambria" w:hAnsi="Cambria" w:cs="Calibri"/>
                <w:b/>
                <w:bCs/>
                <w:color w:val="000000"/>
                <w:sz w:val="18"/>
                <w:szCs w:val="18"/>
              </w:rPr>
            </w:pPr>
          </w:p>
        </w:tc>
        <w:tc>
          <w:tcPr>
            <w:tcW w:w="761" w:type="pct"/>
            <w:tcBorders>
              <w:top w:val="nil"/>
              <w:left w:val="nil"/>
              <w:bottom w:val="single" w:sz="12" w:space="0" w:color="auto"/>
              <w:right w:val="dotted" w:sz="4" w:space="0" w:color="auto"/>
            </w:tcBorders>
            <w:shd w:val="clear" w:color="auto" w:fill="auto"/>
            <w:noWrap/>
            <w:vAlign w:val="center"/>
            <w:hideMark/>
          </w:tcPr>
          <w:p w14:paraId="0DEA57E5"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Prod(T)</w:t>
            </w:r>
          </w:p>
        </w:tc>
        <w:tc>
          <w:tcPr>
            <w:tcW w:w="600" w:type="pct"/>
            <w:tcBorders>
              <w:top w:val="nil"/>
              <w:left w:val="nil"/>
              <w:bottom w:val="single" w:sz="12" w:space="0" w:color="auto"/>
              <w:right w:val="dotted" w:sz="4" w:space="0" w:color="auto"/>
            </w:tcBorders>
            <w:shd w:val="clear" w:color="auto" w:fill="auto"/>
            <w:noWrap/>
            <w:vAlign w:val="center"/>
            <w:hideMark/>
          </w:tcPr>
          <w:p w14:paraId="723AB22C"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Sup(ha)</w:t>
            </w:r>
          </w:p>
        </w:tc>
        <w:tc>
          <w:tcPr>
            <w:tcW w:w="782" w:type="pct"/>
            <w:tcBorders>
              <w:top w:val="nil"/>
              <w:left w:val="nil"/>
              <w:bottom w:val="single" w:sz="12" w:space="0" w:color="auto"/>
              <w:right w:val="dotted" w:sz="4" w:space="0" w:color="auto"/>
            </w:tcBorders>
            <w:shd w:val="clear" w:color="auto" w:fill="auto"/>
            <w:noWrap/>
            <w:vAlign w:val="center"/>
            <w:hideMark/>
          </w:tcPr>
          <w:p w14:paraId="50D234D9"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Prod(T)</w:t>
            </w:r>
          </w:p>
        </w:tc>
        <w:tc>
          <w:tcPr>
            <w:tcW w:w="569" w:type="pct"/>
            <w:tcBorders>
              <w:top w:val="nil"/>
              <w:left w:val="nil"/>
              <w:bottom w:val="single" w:sz="12" w:space="0" w:color="auto"/>
              <w:right w:val="dotted" w:sz="4" w:space="0" w:color="auto"/>
            </w:tcBorders>
            <w:shd w:val="clear" w:color="auto" w:fill="auto"/>
            <w:noWrap/>
            <w:vAlign w:val="center"/>
            <w:hideMark/>
          </w:tcPr>
          <w:p w14:paraId="2B425435"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Sup(ha)</w:t>
            </w:r>
          </w:p>
        </w:tc>
        <w:tc>
          <w:tcPr>
            <w:tcW w:w="812" w:type="pct"/>
            <w:tcBorders>
              <w:top w:val="nil"/>
              <w:left w:val="nil"/>
              <w:bottom w:val="single" w:sz="12" w:space="0" w:color="auto"/>
              <w:right w:val="dotted" w:sz="4" w:space="0" w:color="auto"/>
            </w:tcBorders>
            <w:shd w:val="clear" w:color="auto" w:fill="auto"/>
            <w:noWrap/>
            <w:vAlign w:val="center"/>
            <w:hideMark/>
          </w:tcPr>
          <w:p w14:paraId="2AA533E5"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Prod(T)</w:t>
            </w:r>
          </w:p>
        </w:tc>
        <w:tc>
          <w:tcPr>
            <w:tcW w:w="551" w:type="pct"/>
            <w:tcBorders>
              <w:top w:val="nil"/>
              <w:left w:val="nil"/>
              <w:bottom w:val="single" w:sz="12" w:space="0" w:color="auto"/>
              <w:right w:val="dotted" w:sz="4" w:space="0" w:color="auto"/>
            </w:tcBorders>
            <w:shd w:val="clear" w:color="auto" w:fill="auto"/>
            <w:noWrap/>
            <w:vAlign w:val="center"/>
            <w:hideMark/>
          </w:tcPr>
          <w:p w14:paraId="1EC4AC57" w14:textId="77777777" w:rsidR="00304B49" w:rsidRPr="00304B49" w:rsidRDefault="00304B49">
            <w:pPr>
              <w:spacing w:after="0" w:line="240" w:lineRule="auto"/>
              <w:jc w:val="center"/>
              <w:rPr>
                <w:rFonts w:ascii="Cambria" w:hAnsi="Cambria" w:cs="Calibri"/>
                <w:b/>
                <w:bCs/>
                <w:color w:val="000000"/>
                <w:sz w:val="18"/>
                <w:szCs w:val="18"/>
              </w:rPr>
            </w:pPr>
            <w:r w:rsidRPr="00304B49">
              <w:rPr>
                <w:rFonts w:ascii="Cambria" w:hAnsi="Cambria" w:cs="Calibri"/>
                <w:b/>
                <w:bCs/>
                <w:color w:val="000000"/>
                <w:sz w:val="18"/>
                <w:szCs w:val="18"/>
              </w:rPr>
              <w:t>Sup(ha)</w:t>
            </w:r>
          </w:p>
        </w:tc>
      </w:tr>
      <w:tr w:rsidR="00304B49" w:rsidRPr="00304B49" w14:paraId="10705184"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4C4CD76"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Centre</w:t>
            </w:r>
          </w:p>
        </w:tc>
        <w:tc>
          <w:tcPr>
            <w:tcW w:w="761" w:type="pct"/>
            <w:tcBorders>
              <w:top w:val="nil"/>
              <w:left w:val="nil"/>
              <w:bottom w:val="dotted" w:sz="4" w:space="0" w:color="auto"/>
              <w:right w:val="dotted" w:sz="4" w:space="0" w:color="auto"/>
            </w:tcBorders>
            <w:shd w:val="clear" w:color="auto" w:fill="auto"/>
            <w:noWrap/>
            <w:vAlign w:val="center"/>
            <w:hideMark/>
          </w:tcPr>
          <w:p w14:paraId="3D0B266C" w14:textId="53EE01C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600" w:type="pct"/>
            <w:tcBorders>
              <w:top w:val="nil"/>
              <w:left w:val="nil"/>
              <w:bottom w:val="dotted" w:sz="4" w:space="0" w:color="auto"/>
              <w:right w:val="dotted" w:sz="4" w:space="0" w:color="auto"/>
            </w:tcBorders>
            <w:shd w:val="clear" w:color="auto" w:fill="auto"/>
            <w:noWrap/>
            <w:vAlign w:val="center"/>
            <w:hideMark/>
          </w:tcPr>
          <w:p w14:paraId="6FCDCF21" w14:textId="353B95D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782" w:type="pct"/>
            <w:tcBorders>
              <w:top w:val="nil"/>
              <w:left w:val="nil"/>
              <w:bottom w:val="dotted" w:sz="4" w:space="0" w:color="auto"/>
              <w:right w:val="dotted" w:sz="4" w:space="0" w:color="auto"/>
            </w:tcBorders>
            <w:shd w:val="clear" w:color="auto" w:fill="auto"/>
            <w:noWrap/>
            <w:vAlign w:val="center"/>
            <w:hideMark/>
          </w:tcPr>
          <w:p w14:paraId="45901348" w14:textId="268D6721"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60 089</w:t>
            </w:r>
          </w:p>
        </w:tc>
        <w:tc>
          <w:tcPr>
            <w:tcW w:w="569" w:type="pct"/>
            <w:tcBorders>
              <w:top w:val="nil"/>
              <w:left w:val="nil"/>
              <w:bottom w:val="dotted" w:sz="4" w:space="0" w:color="auto"/>
              <w:right w:val="dotted" w:sz="4" w:space="0" w:color="auto"/>
            </w:tcBorders>
            <w:shd w:val="clear" w:color="auto" w:fill="auto"/>
            <w:noWrap/>
            <w:vAlign w:val="center"/>
            <w:hideMark/>
          </w:tcPr>
          <w:p w14:paraId="43409962" w14:textId="15079506"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13 201</w:t>
            </w:r>
          </w:p>
        </w:tc>
        <w:tc>
          <w:tcPr>
            <w:tcW w:w="812" w:type="pct"/>
            <w:tcBorders>
              <w:top w:val="nil"/>
              <w:left w:val="nil"/>
              <w:bottom w:val="dotted" w:sz="4" w:space="0" w:color="auto"/>
              <w:right w:val="dotted" w:sz="4" w:space="0" w:color="auto"/>
            </w:tcBorders>
            <w:shd w:val="clear" w:color="auto" w:fill="auto"/>
            <w:noWrap/>
            <w:vAlign w:val="center"/>
            <w:hideMark/>
          </w:tcPr>
          <w:p w14:paraId="2049117B" w14:textId="39DB9B0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36 849</w:t>
            </w:r>
          </w:p>
        </w:tc>
        <w:tc>
          <w:tcPr>
            <w:tcW w:w="551" w:type="pct"/>
            <w:tcBorders>
              <w:top w:val="nil"/>
              <w:left w:val="nil"/>
              <w:bottom w:val="dotted" w:sz="4" w:space="0" w:color="auto"/>
              <w:right w:val="dotted" w:sz="4" w:space="0" w:color="auto"/>
            </w:tcBorders>
            <w:shd w:val="clear" w:color="auto" w:fill="auto"/>
            <w:noWrap/>
            <w:vAlign w:val="center"/>
            <w:hideMark/>
          </w:tcPr>
          <w:p w14:paraId="2E305D19" w14:textId="533F10A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494 442</w:t>
            </w:r>
          </w:p>
        </w:tc>
      </w:tr>
      <w:tr w:rsidR="00304B49" w:rsidRPr="00304B49" w14:paraId="4D314E03"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3FF3E8BB"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Plateau Central</w:t>
            </w:r>
          </w:p>
        </w:tc>
        <w:tc>
          <w:tcPr>
            <w:tcW w:w="761" w:type="pct"/>
            <w:tcBorders>
              <w:top w:val="nil"/>
              <w:left w:val="nil"/>
              <w:bottom w:val="dotted" w:sz="4" w:space="0" w:color="auto"/>
              <w:right w:val="dotted" w:sz="4" w:space="0" w:color="auto"/>
            </w:tcBorders>
            <w:shd w:val="clear" w:color="auto" w:fill="auto"/>
            <w:noWrap/>
            <w:vAlign w:val="center"/>
            <w:hideMark/>
          </w:tcPr>
          <w:p w14:paraId="0B34151E" w14:textId="7DD33A04"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9</w:t>
            </w:r>
          </w:p>
        </w:tc>
        <w:tc>
          <w:tcPr>
            <w:tcW w:w="600" w:type="pct"/>
            <w:tcBorders>
              <w:top w:val="nil"/>
              <w:left w:val="nil"/>
              <w:bottom w:val="dotted" w:sz="4" w:space="0" w:color="auto"/>
              <w:right w:val="dotted" w:sz="4" w:space="0" w:color="auto"/>
            </w:tcBorders>
            <w:shd w:val="clear" w:color="auto" w:fill="auto"/>
            <w:noWrap/>
            <w:vAlign w:val="center"/>
            <w:hideMark/>
          </w:tcPr>
          <w:p w14:paraId="681AE8CD" w14:textId="780F4B6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w:t>
            </w:r>
          </w:p>
        </w:tc>
        <w:tc>
          <w:tcPr>
            <w:tcW w:w="782" w:type="pct"/>
            <w:tcBorders>
              <w:top w:val="nil"/>
              <w:left w:val="nil"/>
              <w:bottom w:val="dotted" w:sz="4" w:space="0" w:color="auto"/>
              <w:right w:val="dotted" w:sz="4" w:space="0" w:color="auto"/>
            </w:tcBorders>
            <w:shd w:val="clear" w:color="auto" w:fill="auto"/>
            <w:noWrap/>
            <w:vAlign w:val="center"/>
            <w:hideMark/>
          </w:tcPr>
          <w:p w14:paraId="6B61F68F" w14:textId="3B57BC91"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7 655</w:t>
            </w:r>
          </w:p>
        </w:tc>
        <w:tc>
          <w:tcPr>
            <w:tcW w:w="569" w:type="pct"/>
            <w:tcBorders>
              <w:top w:val="nil"/>
              <w:left w:val="nil"/>
              <w:bottom w:val="dotted" w:sz="4" w:space="0" w:color="auto"/>
              <w:right w:val="dotted" w:sz="4" w:space="0" w:color="auto"/>
            </w:tcBorders>
            <w:shd w:val="clear" w:color="auto" w:fill="auto"/>
            <w:noWrap/>
            <w:vAlign w:val="center"/>
            <w:hideMark/>
          </w:tcPr>
          <w:p w14:paraId="283CAFFB" w14:textId="3818137E"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2 276</w:t>
            </w:r>
          </w:p>
        </w:tc>
        <w:tc>
          <w:tcPr>
            <w:tcW w:w="812" w:type="pct"/>
            <w:tcBorders>
              <w:top w:val="nil"/>
              <w:left w:val="nil"/>
              <w:bottom w:val="dotted" w:sz="4" w:space="0" w:color="auto"/>
              <w:right w:val="dotted" w:sz="4" w:space="0" w:color="auto"/>
            </w:tcBorders>
            <w:shd w:val="clear" w:color="auto" w:fill="auto"/>
            <w:noWrap/>
            <w:vAlign w:val="center"/>
            <w:hideMark/>
          </w:tcPr>
          <w:p w14:paraId="3B37F68B" w14:textId="265315A0"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10</w:t>
            </w:r>
          </w:p>
        </w:tc>
        <w:tc>
          <w:tcPr>
            <w:tcW w:w="551" w:type="pct"/>
            <w:tcBorders>
              <w:top w:val="nil"/>
              <w:left w:val="nil"/>
              <w:bottom w:val="dotted" w:sz="4" w:space="0" w:color="auto"/>
              <w:right w:val="dotted" w:sz="4" w:space="0" w:color="auto"/>
            </w:tcBorders>
            <w:shd w:val="clear" w:color="auto" w:fill="auto"/>
            <w:noWrap/>
            <w:vAlign w:val="center"/>
            <w:hideMark/>
          </w:tcPr>
          <w:p w14:paraId="6CF9FB79" w14:textId="079579EC"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1 096</w:t>
            </w:r>
          </w:p>
        </w:tc>
      </w:tr>
      <w:tr w:rsidR="00304B49" w:rsidRPr="00304B49" w14:paraId="7EE2CA83"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78AA912"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Centre Nord</w:t>
            </w:r>
          </w:p>
        </w:tc>
        <w:tc>
          <w:tcPr>
            <w:tcW w:w="761" w:type="pct"/>
            <w:tcBorders>
              <w:top w:val="nil"/>
              <w:left w:val="nil"/>
              <w:bottom w:val="dotted" w:sz="4" w:space="0" w:color="auto"/>
              <w:right w:val="dotted" w:sz="4" w:space="0" w:color="auto"/>
            </w:tcBorders>
            <w:shd w:val="clear" w:color="auto" w:fill="auto"/>
            <w:noWrap/>
            <w:vAlign w:val="center"/>
            <w:hideMark/>
          </w:tcPr>
          <w:p w14:paraId="1D850B88" w14:textId="36293B9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2 800</w:t>
            </w:r>
          </w:p>
        </w:tc>
        <w:tc>
          <w:tcPr>
            <w:tcW w:w="600" w:type="pct"/>
            <w:tcBorders>
              <w:top w:val="nil"/>
              <w:left w:val="nil"/>
              <w:bottom w:val="dotted" w:sz="4" w:space="0" w:color="auto"/>
              <w:right w:val="dotted" w:sz="4" w:space="0" w:color="auto"/>
            </w:tcBorders>
            <w:shd w:val="clear" w:color="auto" w:fill="auto"/>
            <w:noWrap/>
            <w:vAlign w:val="center"/>
            <w:hideMark/>
          </w:tcPr>
          <w:p w14:paraId="14181AC7" w14:textId="5993960C"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386</w:t>
            </w:r>
          </w:p>
        </w:tc>
        <w:tc>
          <w:tcPr>
            <w:tcW w:w="782" w:type="pct"/>
            <w:tcBorders>
              <w:top w:val="nil"/>
              <w:left w:val="nil"/>
              <w:bottom w:val="dotted" w:sz="4" w:space="0" w:color="auto"/>
              <w:right w:val="dotted" w:sz="4" w:space="0" w:color="auto"/>
            </w:tcBorders>
            <w:shd w:val="clear" w:color="auto" w:fill="auto"/>
            <w:noWrap/>
            <w:vAlign w:val="center"/>
            <w:hideMark/>
          </w:tcPr>
          <w:p w14:paraId="7BC80ADF" w14:textId="50984AF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624</w:t>
            </w:r>
          </w:p>
        </w:tc>
        <w:tc>
          <w:tcPr>
            <w:tcW w:w="569" w:type="pct"/>
            <w:tcBorders>
              <w:top w:val="nil"/>
              <w:left w:val="nil"/>
              <w:bottom w:val="dotted" w:sz="4" w:space="0" w:color="auto"/>
              <w:right w:val="dotted" w:sz="4" w:space="0" w:color="auto"/>
            </w:tcBorders>
            <w:shd w:val="clear" w:color="auto" w:fill="auto"/>
            <w:noWrap/>
            <w:vAlign w:val="center"/>
            <w:hideMark/>
          </w:tcPr>
          <w:p w14:paraId="44561143" w14:textId="5E64E761"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794</w:t>
            </w:r>
          </w:p>
        </w:tc>
        <w:tc>
          <w:tcPr>
            <w:tcW w:w="812" w:type="pct"/>
            <w:tcBorders>
              <w:top w:val="nil"/>
              <w:left w:val="nil"/>
              <w:bottom w:val="dotted" w:sz="4" w:space="0" w:color="auto"/>
              <w:right w:val="dotted" w:sz="4" w:space="0" w:color="auto"/>
            </w:tcBorders>
            <w:shd w:val="clear" w:color="auto" w:fill="auto"/>
            <w:noWrap/>
            <w:vAlign w:val="center"/>
            <w:hideMark/>
          </w:tcPr>
          <w:p w14:paraId="34E101BF" w14:textId="7A8D1A8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6</w:t>
            </w:r>
          </w:p>
        </w:tc>
        <w:tc>
          <w:tcPr>
            <w:tcW w:w="551" w:type="pct"/>
            <w:tcBorders>
              <w:top w:val="nil"/>
              <w:left w:val="nil"/>
              <w:bottom w:val="dotted" w:sz="4" w:space="0" w:color="auto"/>
              <w:right w:val="dotted" w:sz="4" w:space="0" w:color="auto"/>
            </w:tcBorders>
            <w:shd w:val="clear" w:color="auto" w:fill="auto"/>
            <w:noWrap/>
            <w:vAlign w:val="center"/>
            <w:hideMark/>
          </w:tcPr>
          <w:p w14:paraId="370CBE06" w14:textId="2289758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272</w:t>
            </w:r>
          </w:p>
        </w:tc>
      </w:tr>
      <w:tr w:rsidR="00304B49" w:rsidRPr="00304B49" w14:paraId="3069E1C0"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D7FF7BA" w14:textId="77777777" w:rsidR="00304B49" w:rsidRPr="00304B49" w:rsidRDefault="00304B49">
            <w:pPr>
              <w:spacing w:after="0" w:line="240" w:lineRule="auto"/>
              <w:rPr>
                <w:rFonts w:ascii="Cambria" w:hAnsi="Cambria" w:cs="Calibri"/>
                <w:color w:val="000000"/>
              </w:rPr>
            </w:pPr>
            <w:r w:rsidRPr="00304B49">
              <w:rPr>
                <w:rFonts w:ascii="Cambria" w:hAnsi="Cambria" w:cs="Calibri"/>
                <w:color w:val="000000"/>
              </w:rPr>
              <w:t>Centre Ouest</w:t>
            </w:r>
          </w:p>
        </w:tc>
        <w:tc>
          <w:tcPr>
            <w:tcW w:w="761" w:type="pct"/>
            <w:tcBorders>
              <w:top w:val="nil"/>
              <w:left w:val="nil"/>
              <w:bottom w:val="dotted" w:sz="4" w:space="0" w:color="auto"/>
              <w:right w:val="dotted" w:sz="4" w:space="0" w:color="auto"/>
            </w:tcBorders>
            <w:shd w:val="clear" w:color="auto" w:fill="auto"/>
            <w:noWrap/>
            <w:vAlign w:val="center"/>
            <w:hideMark/>
          </w:tcPr>
          <w:p w14:paraId="114F8964" w14:textId="493B6E6E"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437</w:t>
            </w:r>
          </w:p>
        </w:tc>
        <w:tc>
          <w:tcPr>
            <w:tcW w:w="600" w:type="pct"/>
            <w:tcBorders>
              <w:top w:val="nil"/>
              <w:left w:val="nil"/>
              <w:bottom w:val="dotted" w:sz="4" w:space="0" w:color="auto"/>
              <w:right w:val="dotted" w:sz="4" w:space="0" w:color="auto"/>
            </w:tcBorders>
            <w:shd w:val="clear" w:color="auto" w:fill="auto"/>
            <w:noWrap/>
            <w:vAlign w:val="center"/>
            <w:hideMark/>
          </w:tcPr>
          <w:p w14:paraId="33568D9B" w14:textId="40A1710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89</w:t>
            </w:r>
          </w:p>
        </w:tc>
        <w:tc>
          <w:tcPr>
            <w:tcW w:w="782" w:type="pct"/>
            <w:tcBorders>
              <w:top w:val="nil"/>
              <w:left w:val="nil"/>
              <w:bottom w:val="dotted" w:sz="4" w:space="0" w:color="auto"/>
              <w:right w:val="dotted" w:sz="4" w:space="0" w:color="auto"/>
            </w:tcBorders>
            <w:shd w:val="clear" w:color="auto" w:fill="auto"/>
            <w:noWrap/>
            <w:vAlign w:val="center"/>
            <w:hideMark/>
          </w:tcPr>
          <w:p w14:paraId="1A8349B4" w14:textId="4656C23C"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33 087</w:t>
            </w:r>
          </w:p>
        </w:tc>
        <w:tc>
          <w:tcPr>
            <w:tcW w:w="569" w:type="pct"/>
            <w:tcBorders>
              <w:top w:val="nil"/>
              <w:left w:val="nil"/>
              <w:bottom w:val="dotted" w:sz="4" w:space="0" w:color="auto"/>
              <w:right w:val="dotted" w:sz="4" w:space="0" w:color="auto"/>
            </w:tcBorders>
            <w:shd w:val="clear" w:color="auto" w:fill="auto"/>
            <w:noWrap/>
            <w:vAlign w:val="center"/>
            <w:hideMark/>
          </w:tcPr>
          <w:p w14:paraId="39AF426D" w14:textId="36ACBC7F"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8 669</w:t>
            </w:r>
          </w:p>
        </w:tc>
        <w:tc>
          <w:tcPr>
            <w:tcW w:w="812" w:type="pct"/>
            <w:tcBorders>
              <w:top w:val="nil"/>
              <w:left w:val="nil"/>
              <w:bottom w:val="dotted" w:sz="4" w:space="0" w:color="auto"/>
              <w:right w:val="dotted" w:sz="4" w:space="0" w:color="auto"/>
            </w:tcBorders>
            <w:shd w:val="clear" w:color="auto" w:fill="auto"/>
            <w:noWrap/>
            <w:vAlign w:val="center"/>
            <w:hideMark/>
          </w:tcPr>
          <w:p w14:paraId="139426BE" w14:textId="6AC673E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576</w:t>
            </w:r>
          </w:p>
        </w:tc>
        <w:tc>
          <w:tcPr>
            <w:tcW w:w="551" w:type="pct"/>
            <w:tcBorders>
              <w:top w:val="nil"/>
              <w:left w:val="nil"/>
              <w:bottom w:val="dotted" w:sz="4" w:space="0" w:color="auto"/>
              <w:right w:val="dotted" w:sz="4" w:space="0" w:color="auto"/>
            </w:tcBorders>
            <w:shd w:val="clear" w:color="auto" w:fill="auto"/>
            <w:noWrap/>
            <w:vAlign w:val="center"/>
            <w:hideMark/>
          </w:tcPr>
          <w:p w14:paraId="359F0404" w14:textId="3C5C56E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9 044</w:t>
            </w:r>
          </w:p>
        </w:tc>
      </w:tr>
      <w:tr w:rsidR="00304B49" w:rsidRPr="00304B49" w14:paraId="2F05158E"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906437C"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Centre Sud</w:t>
            </w:r>
          </w:p>
        </w:tc>
        <w:tc>
          <w:tcPr>
            <w:tcW w:w="761" w:type="pct"/>
            <w:tcBorders>
              <w:top w:val="nil"/>
              <w:left w:val="nil"/>
              <w:bottom w:val="dotted" w:sz="4" w:space="0" w:color="auto"/>
              <w:right w:val="dotted" w:sz="4" w:space="0" w:color="auto"/>
            </w:tcBorders>
            <w:shd w:val="clear" w:color="auto" w:fill="auto"/>
            <w:noWrap/>
            <w:vAlign w:val="center"/>
            <w:hideMark/>
          </w:tcPr>
          <w:p w14:paraId="3057E9DA" w14:textId="5FDC6268"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w:t>
            </w:r>
          </w:p>
        </w:tc>
        <w:tc>
          <w:tcPr>
            <w:tcW w:w="600" w:type="pct"/>
            <w:tcBorders>
              <w:top w:val="nil"/>
              <w:left w:val="nil"/>
              <w:bottom w:val="dotted" w:sz="4" w:space="0" w:color="auto"/>
              <w:right w:val="dotted" w:sz="4" w:space="0" w:color="auto"/>
            </w:tcBorders>
            <w:shd w:val="clear" w:color="auto" w:fill="auto"/>
            <w:noWrap/>
            <w:vAlign w:val="center"/>
            <w:hideMark/>
          </w:tcPr>
          <w:p w14:paraId="37B32910" w14:textId="453BB494"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0</w:t>
            </w:r>
          </w:p>
        </w:tc>
        <w:tc>
          <w:tcPr>
            <w:tcW w:w="782" w:type="pct"/>
            <w:tcBorders>
              <w:top w:val="nil"/>
              <w:left w:val="nil"/>
              <w:bottom w:val="dotted" w:sz="4" w:space="0" w:color="auto"/>
              <w:right w:val="dotted" w:sz="4" w:space="0" w:color="auto"/>
            </w:tcBorders>
            <w:shd w:val="clear" w:color="auto" w:fill="auto"/>
            <w:noWrap/>
            <w:vAlign w:val="center"/>
            <w:hideMark/>
          </w:tcPr>
          <w:p w14:paraId="6F3B0E9F" w14:textId="64B795F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21 141</w:t>
            </w:r>
          </w:p>
        </w:tc>
        <w:tc>
          <w:tcPr>
            <w:tcW w:w="569" w:type="pct"/>
            <w:tcBorders>
              <w:top w:val="nil"/>
              <w:left w:val="nil"/>
              <w:bottom w:val="dotted" w:sz="4" w:space="0" w:color="auto"/>
              <w:right w:val="dotted" w:sz="4" w:space="0" w:color="auto"/>
            </w:tcBorders>
            <w:shd w:val="clear" w:color="auto" w:fill="auto"/>
            <w:noWrap/>
            <w:vAlign w:val="center"/>
            <w:hideMark/>
          </w:tcPr>
          <w:p w14:paraId="47ACD25D" w14:textId="3761CC6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5 339</w:t>
            </w:r>
          </w:p>
        </w:tc>
        <w:tc>
          <w:tcPr>
            <w:tcW w:w="812" w:type="pct"/>
            <w:tcBorders>
              <w:top w:val="nil"/>
              <w:left w:val="nil"/>
              <w:bottom w:val="dotted" w:sz="4" w:space="0" w:color="auto"/>
              <w:right w:val="dotted" w:sz="4" w:space="0" w:color="auto"/>
            </w:tcBorders>
            <w:shd w:val="clear" w:color="auto" w:fill="auto"/>
            <w:noWrap/>
            <w:vAlign w:val="center"/>
            <w:hideMark/>
          </w:tcPr>
          <w:p w14:paraId="4C0F0324" w14:textId="7BDD105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1 011</w:t>
            </w:r>
          </w:p>
        </w:tc>
        <w:tc>
          <w:tcPr>
            <w:tcW w:w="551" w:type="pct"/>
            <w:tcBorders>
              <w:top w:val="nil"/>
              <w:left w:val="nil"/>
              <w:bottom w:val="dotted" w:sz="4" w:space="0" w:color="auto"/>
              <w:right w:val="dotted" w:sz="4" w:space="0" w:color="auto"/>
            </w:tcBorders>
            <w:shd w:val="clear" w:color="auto" w:fill="auto"/>
            <w:noWrap/>
            <w:vAlign w:val="center"/>
            <w:hideMark/>
          </w:tcPr>
          <w:p w14:paraId="76F84F3F" w14:textId="192CBBF0"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13 172</w:t>
            </w:r>
          </w:p>
        </w:tc>
      </w:tr>
      <w:tr w:rsidR="00304B49" w:rsidRPr="00304B49" w14:paraId="0062670A"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118B130"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Sahel</w:t>
            </w:r>
          </w:p>
        </w:tc>
        <w:tc>
          <w:tcPr>
            <w:tcW w:w="761" w:type="pct"/>
            <w:tcBorders>
              <w:top w:val="nil"/>
              <w:left w:val="nil"/>
              <w:bottom w:val="dotted" w:sz="4" w:space="0" w:color="auto"/>
              <w:right w:val="dotted" w:sz="4" w:space="0" w:color="auto"/>
            </w:tcBorders>
            <w:shd w:val="clear" w:color="auto" w:fill="auto"/>
            <w:noWrap/>
            <w:vAlign w:val="center"/>
            <w:hideMark/>
          </w:tcPr>
          <w:p w14:paraId="5B527F03" w14:textId="05B38F9F"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600" w:type="pct"/>
            <w:tcBorders>
              <w:top w:val="nil"/>
              <w:left w:val="nil"/>
              <w:bottom w:val="dotted" w:sz="4" w:space="0" w:color="auto"/>
              <w:right w:val="dotted" w:sz="4" w:space="0" w:color="auto"/>
            </w:tcBorders>
            <w:shd w:val="clear" w:color="auto" w:fill="auto"/>
            <w:noWrap/>
            <w:vAlign w:val="center"/>
            <w:hideMark/>
          </w:tcPr>
          <w:p w14:paraId="06DF8A9B" w14:textId="1F15C648"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782" w:type="pct"/>
            <w:tcBorders>
              <w:top w:val="nil"/>
              <w:left w:val="nil"/>
              <w:bottom w:val="dotted" w:sz="4" w:space="0" w:color="auto"/>
              <w:right w:val="dotted" w:sz="4" w:space="0" w:color="auto"/>
            </w:tcBorders>
            <w:shd w:val="clear" w:color="auto" w:fill="auto"/>
            <w:noWrap/>
            <w:vAlign w:val="center"/>
            <w:hideMark/>
          </w:tcPr>
          <w:p w14:paraId="48D52118" w14:textId="2887093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14 178</w:t>
            </w:r>
          </w:p>
        </w:tc>
        <w:tc>
          <w:tcPr>
            <w:tcW w:w="569" w:type="pct"/>
            <w:tcBorders>
              <w:top w:val="nil"/>
              <w:left w:val="nil"/>
              <w:bottom w:val="dotted" w:sz="4" w:space="0" w:color="auto"/>
              <w:right w:val="dotted" w:sz="4" w:space="0" w:color="auto"/>
            </w:tcBorders>
            <w:shd w:val="clear" w:color="auto" w:fill="auto"/>
            <w:noWrap/>
            <w:vAlign w:val="center"/>
            <w:hideMark/>
          </w:tcPr>
          <w:p w14:paraId="336365D1" w14:textId="5C780E5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3 522</w:t>
            </w:r>
          </w:p>
        </w:tc>
        <w:tc>
          <w:tcPr>
            <w:tcW w:w="812" w:type="pct"/>
            <w:tcBorders>
              <w:top w:val="nil"/>
              <w:left w:val="nil"/>
              <w:bottom w:val="dotted" w:sz="4" w:space="0" w:color="auto"/>
              <w:right w:val="dotted" w:sz="4" w:space="0" w:color="auto"/>
            </w:tcBorders>
            <w:shd w:val="clear" w:color="auto" w:fill="auto"/>
            <w:noWrap/>
            <w:vAlign w:val="center"/>
            <w:hideMark/>
          </w:tcPr>
          <w:p w14:paraId="0745E370" w14:textId="0F7C227E"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633</w:t>
            </w:r>
          </w:p>
        </w:tc>
        <w:tc>
          <w:tcPr>
            <w:tcW w:w="551" w:type="pct"/>
            <w:tcBorders>
              <w:top w:val="nil"/>
              <w:left w:val="nil"/>
              <w:bottom w:val="dotted" w:sz="4" w:space="0" w:color="auto"/>
              <w:right w:val="dotted" w:sz="4" w:space="0" w:color="auto"/>
            </w:tcBorders>
            <w:shd w:val="clear" w:color="auto" w:fill="auto"/>
            <w:noWrap/>
            <w:vAlign w:val="center"/>
            <w:hideMark/>
          </w:tcPr>
          <w:p w14:paraId="1F32F15E" w14:textId="4F4FD22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14 435</w:t>
            </w:r>
          </w:p>
        </w:tc>
      </w:tr>
      <w:tr w:rsidR="00304B49" w:rsidRPr="00304B49" w14:paraId="46C502CF"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A178D79"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Boucle du Mouhoun</w:t>
            </w:r>
          </w:p>
        </w:tc>
        <w:tc>
          <w:tcPr>
            <w:tcW w:w="761" w:type="pct"/>
            <w:tcBorders>
              <w:top w:val="nil"/>
              <w:left w:val="nil"/>
              <w:bottom w:val="dotted" w:sz="4" w:space="0" w:color="auto"/>
              <w:right w:val="dotted" w:sz="4" w:space="0" w:color="auto"/>
            </w:tcBorders>
            <w:shd w:val="clear" w:color="auto" w:fill="auto"/>
            <w:noWrap/>
            <w:vAlign w:val="center"/>
            <w:hideMark/>
          </w:tcPr>
          <w:p w14:paraId="549B468E" w14:textId="2CE504F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600" w:type="pct"/>
            <w:tcBorders>
              <w:top w:val="nil"/>
              <w:left w:val="nil"/>
              <w:bottom w:val="dotted" w:sz="4" w:space="0" w:color="auto"/>
              <w:right w:val="dotted" w:sz="4" w:space="0" w:color="auto"/>
            </w:tcBorders>
            <w:shd w:val="clear" w:color="auto" w:fill="auto"/>
            <w:noWrap/>
            <w:vAlign w:val="center"/>
            <w:hideMark/>
          </w:tcPr>
          <w:p w14:paraId="63EE9784" w14:textId="40BE7F5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782" w:type="pct"/>
            <w:tcBorders>
              <w:top w:val="nil"/>
              <w:left w:val="nil"/>
              <w:bottom w:val="dotted" w:sz="4" w:space="0" w:color="auto"/>
              <w:right w:val="dotted" w:sz="4" w:space="0" w:color="auto"/>
            </w:tcBorders>
            <w:shd w:val="clear" w:color="auto" w:fill="auto"/>
            <w:noWrap/>
            <w:vAlign w:val="center"/>
            <w:hideMark/>
          </w:tcPr>
          <w:p w14:paraId="53378C4D" w14:textId="0FCF5EE3"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12 669</w:t>
            </w:r>
          </w:p>
        </w:tc>
        <w:tc>
          <w:tcPr>
            <w:tcW w:w="569" w:type="pct"/>
            <w:tcBorders>
              <w:top w:val="nil"/>
              <w:left w:val="nil"/>
              <w:bottom w:val="dotted" w:sz="4" w:space="0" w:color="auto"/>
              <w:right w:val="dotted" w:sz="4" w:space="0" w:color="auto"/>
            </w:tcBorders>
            <w:shd w:val="clear" w:color="auto" w:fill="auto"/>
            <w:noWrap/>
            <w:vAlign w:val="center"/>
            <w:hideMark/>
          </w:tcPr>
          <w:p w14:paraId="150E4EA7" w14:textId="0D6AC52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3 721</w:t>
            </w:r>
          </w:p>
        </w:tc>
        <w:tc>
          <w:tcPr>
            <w:tcW w:w="812" w:type="pct"/>
            <w:tcBorders>
              <w:top w:val="nil"/>
              <w:left w:val="nil"/>
              <w:bottom w:val="dotted" w:sz="4" w:space="0" w:color="auto"/>
              <w:right w:val="dotted" w:sz="4" w:space="0" w:color="auto"/>
            </w:tcBorders>
            <w:shd w:val="clear" w:color="auto" w:fill="auto"/>
            <w:noWrap/>
            <w:vAlign w:val="center"/>
            <w:hideMark/>
          </w:tcPr>
          <w:p w14:paraId="60EC06A0" w14:textId="12BC850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897</w:t>
            </w:r>
          </w:p>
        </w:tc>
        <w:tc>
          <w:tcPr>
            <w:tcW w:w="551" w:type="pct"/>
            <w:tcBorders>
              <w:top w:val="nil"/>
              <w:left w:val="nil"/>
              <w:bottom w:val="dotted" w:sz="4" w:space="0" w:color="auto"/>
              <w:right w:val="dotted" w:sz="4" w:space="0" w:color="auto"/>
            </w:tcBorders>
            <w:shd w:val="clear" w:color="auto" w:fill="auto"/>
            <w:noWrap/>
            <w:vAlign w:val="center"/>
            <w:hideMark/>
          </w:tcPr>
          <w:p w14:paraId="59C71D89" w14:textId="232D467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56 587</w:t>
            </w:r>
          </w:p>
        </w:tc>
      </w:tr>
      <w:tr w:rsidR="00304B49" w:rsidRPr="00304B49" w14:paraId="3FE3D042"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0F09AA93"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Est</w:t>
            </w:r>
          </w:p>
        </w:tc>
        <w:tc>
          <w:tcPr>
            <w:tcW w:w="761" w:type="pct"/>
            <w:tcBorders>
              <w:top w:val="nil"/>
              <w:left w:val="nil"/>
              <w:bottom w:val="dotted" w:sz="4" w:space="0" w:color="auto"/>
              <w:right w:val="dotted" w:sz="4" w:space="0" w:color="auto"/>
            </w:tcBorders>
            <w:shd w:val="clear" w:color="auto" w:fill="auto"/>
            <w:noWrap/>
            <w:vAlign w:val="center"/>
            <w:hideMark/>
          </w:tcPr>
          <w:p w14:paraId="00E1880C" w14:textId="55A334D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w:t>
            </w:r>
          </w:p>
        </w:tc>
        <w:tc>
          <w:tcPr>
            <w:tcW w:w="600" w:type="pct"/>
            <w:tcBorders>
              <w:top w:val="nil"/>
              <w:left w:val="nil"/>
              <w:bottom w:val="dotted" w:sz="4" w:space="0" w:color="auto"/>
              <w:right w:val="dotted" w:sz="4" w:space="0" w:color="auto"/>
            </w:tcBorders>
            <w:shd w:val="clear" w:color="auto" w:fill="auto"/>
            <w:noWrap/>
            <w:vAlign w:val="center"/>
            <w:hideMark/>
          </w:tcPr>
          <w:p w14:paraId="672CE223" w14:textId="56ABEBCF"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w:t>
            </w:r>
          </w:p>
        </w:tc>
        <w:tc>
          <w:tcPr>
            <w:tcW w:w="782" w:type="pct"/>
            <w:tcBorders>
              <w:top w:val="nil"/>
              <w:left w:val="nil"/>
              <w:bottom w:val="dotted" w:sz="4" w:space="0" w:color="auto"/>
              <w:right w:val="dotted" w:sz="4" w:space="0" w:color="auto"/>
            </w:tcBorders>
            <w:shd w:val="clear" w:color="auto" w:fill="auto"/>
            <w:noWrap/>
            <w:vAlign w:val="center"/>
            <w:hideMark/>
          </w:tcPr>
          <w:p w14:paraId="3FEC583F" w14:textId="4E72B63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13 007</w:t>
            </w:r>
          </w:p>
        </w:tc>
        <w:tc>
          <w:tcPr>
            <w:tcW w:w="569" w:type="pct"/>
            <w:tcBorders>
              <w:top w:val="nil"/>
              <w:left w:val="nil"/>
              <w:bottom w:val="dotted" w:sz="4" w:space="0" w:color="auto"/>
              <w:right w:val="dotted" w:sz="4" w:space="0" w:color="auto"/>
            </w:tcBorders>
            <w:shd w:val="clear" w:color="auto" w:fill="auto"/>
            <w:noWrap/>
            <w:vAlign w:val="center"/>
            <w:hideMark/>
          </w:tcPr>
          <w:p w14:paraId="69022DAB" w14:textId="0BBE75B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2 815</w:t>
            </w:r>
          </w:p>
        </w:tc>
        <w:tc>
          <w:tcPr>
            <w:tcW w:w="812" w:type="pct"/>
            <w:tcBorders>
              <w:top w:val="nil"/>
              <w:left w:val="nil"/>
              <w:bottom w:val="dotted" w:sz="4" w:space="0" w:color="auto"/>
              <w:right w:val="dotted" w:sz="4" w:space="0" w:color="auto"/>
            </w:tcBorders>
            <w:shd w:val="clear" w:color="auto" w:fill="auto"/>
            <w:noWrap/>
            <w:vAlign w:val="center"/>
            <w:hideMark/>
          </w:tcPr>
          <w:p w14:paraId="139EEF96" w14:textId="028DA451"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172</w:t>
            </w:r>
          </w:p>
        </w:tc>
        <w:tc>
          <w:tcPr>
            <w:tcW w:w="551" w:type="pct"/>
            <w:tcBorders>
              <w:top w:val="nil"/>
              <w:left w:val="nil"/>
              <w:bottom w:val="dotted" w:sz="4" w:space="0" w:color="auto"/>
              <w:right w:val="dotted" w:sz="4" w:space="0" w:color="auto"/>
            </w:tcBorders>
            <w:shd w:val="clear" w:color="auto" w:fill="auto"/>
            <w:noWrap/>
            <w:vAlign w:val="center"/>
            <w:hideMark/>
          </w:tcPr>
          <w:p w14:paraId="535A07A3" w14:textId="1071468C"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8 500</w:t>
            </w:r>
          </w:p>
        </w:tc>
      </w:tr>
      <w:tr w:rsidR="00304B49" w:rsidRPr="00304B49" w14:paraId="2242F7DD"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21B937DD"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Centre Est</w:t>
            </w:r>
          </w:p>
        </w:tc>
        <w:tc>
          <w:tcPr>
            <w:tcW w:w="761" w:type="pct"/>
            <w:tcBorders>
              <w:top w:val="nil"/>
              <w:left w:val="nil"/>
              <w:bottom w:val="dotted" w:sz="4" w:space="0" w:color="auto"/>
              <w:right w:val="dotted" w:sz="4" w:space="0" w:color="auto"/>
            </w:tcBorders>
            <w:shd w:val="clear" w:color="auto" w:fill="auto"/>
            <w:noWrap/>
            <w:vAlign w:val="center"/>
            <w:hideMark/>
          </w:tcPr>
          <w:p w14:paraId="59A0E27D" w14:textId="39B98190"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600" w:type="pct"/>
            <w:tcBorders>
              <w:top w:val="nil"/>
              <w:left w:val="nil"/>
              <w:bottom w:val="dotted" w:sz="4" w:space="0" w:color="auto"/>
              <w:right w:val="dotted" w:sz="4" w:space="0" w:color="auto"/>
            </w:tcBorders>
            <w:shd w:val="clear" w:color="auto" w:fill="auto"/>
            <w:noWrap/>
            <w:vAlign w:val="center"/>
            <w:hideMark/>
          </w:tcPr>
          <w:p w14:paraId="0C1DC103" w14:textId="1611684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782" w:type="pct"/>
            <w:tcBorders>
              <w:top w:val="nil"/>
              <w:left w:val="nil"/>
              <w:bottom w:val="dotted" w:sz="4" w:space="0" w:color="auto"/>
              <w:right w:val="dotted" w:sz="4" w:space="0" w:color="auto"/>
            </w:tcBorders>
            <w:shd w:val="clear" w:color="auto" w:fill="auto"/>
            <w:noWrap/>
            <w:vAlign w:val="center"/>
            <w:hideMark/>
          </w:tcPr>
          <w:p w14:paraId="6C823D45" w14:textId="23F60A17"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14 972</w:t>
            </w:r>
          </w:p>
        </w:tc>
        <w:tc>
          <w:tcPr>
            <w:tcW w:w="569" w:type="pct"/>
            <w:tcBorders>
              <w:top w:val="nil"/>
              <w:left w:val="nil"/>
              <w:bottom w:val="dotted" w:sz="4" w:space="0" w:color="auto"/>
              <w:right w:val="dotted" w:sz="4" w:space="0" w:color="auto"/>
            </w:tcBorders>
            <w:shd w:val="clear" w:color="auto" w:fill="auto"/>
            <w:noWrap/>
            <w:vAlign w:val="center"/>
            <w:hideMark/>
          </w:tcPr>
          <w:p w14:paraId="5B756E36" w14:textId="327EA9D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4 694</w:t>
            </w:r>
          </w:p>
        </w:tc>
        <w:tc>
          <w:tcPr>
            <w:tcW w:w="812" w:type="pct"/>
            <w:tcBorders>
              <w:top w:val="nil"/>
              <w:left w:val="nil"/>
              <w:bottom w:val="dotted" w:sz="4" w:space="0" w:color="auto"/>
              <w:right w:val="dotted" w:sz="4" w:space="0" w:color="auto"/>
            </w:tcBorders>
            <w:shd w:val="clear" w:color="auto" w:fill="auto"/>
            <w:noWrap/>
            <w:vAlign w:val="center"/>
            <w:hideMark/>
          </w:tcPr>
          <w:p w14:paraId="4311E80E" w14:textId="71E23C4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515</w:t>
            </w:r>
          </w:p>
        </w:tc>
        <w:tc>
          <w:tcPr>
            <w:tcW w:w="551" w:type="pct"/>
            <w:tcBorders>
              <w:top w:val="nil"/>
              <w:left w:val="nil"/>
              <w:bottom w:val="dotted" w:sz="4" w:space="0" w:color="auto"/>
              <w:right w:val="dotted" w:sz="4" w:space="0" w:color="auto"/>
            </w:tcBorders>
            <w:shd w:val="clear" w:color="auto" w:fill="auto"/>
            <w:noWrap/>
            <w:vAlign w:val="center"/>
            <w:hideMark/>
          </w:tcPr>
          <w:p w14:paraId="21004425" w14:textId="3828173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8 943</w:t>
            </w:r>
          </w:p>
        </w:tc>
      </w:tr>
      <w:tr w:rsidR="00304B49" w:rsidRPr="00304B49" w14:paraId="76C92B25"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E2BAA81"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Nord</w:t>
            </w:r>
          </w:p>
        </w:tc>
        <w:tc>
          <w:tcPr>
            <w:tcW w:w="761" w:type="pct"/>
            <w:tcBorders>
              <w:top w:val="nil"/>
              <w:left w:val="nil"/>
              <w:bottom w:val="dotted" w:sz="4" w:space="0" w:color="auto"/>
              <w:right w:val="dotted" w:sz="4" w:space="0" w:color="auto"/>
            </w:tcBorders>
            <w:shd w:val="clear" w:color="auto" w:fill="auto"/>
            <w:noWrap/>
            <w:vAlign w:val="center"/>
            <w:hideMark/>
          </w:tcPr>
          <w:p w14:paraId="6C39132B" w14:textId="4E1034E4"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600" w:type="pct"/>
            <w:tcBorders>
              <w:top w:val="nil"/>
              <w:left w:val="nil"/>
              <w:bottom w:val="dotted" w:sz="4" w:space="0" w:color="auto"/>
              <w:right w:val="dotted" w:sz="4" w:space="0" w:color="auto"/>
            </w:tcBorders>
            <w:shd w:val="clear" w:color="auto" w:fill="auto"/>
            <w:noWrap/>
            <w:vAlign w:val="center"/>
            <w:hideMark/>
          </w:tcPr>
          <w:p w14:paraId="64A13FA5" w14:textId="03C4703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782" w:type="pct"/>
            <w:tcBorders>
              <w:top w:val="nil"/>
              <w:left w:val="nil"/>
              <w:bottom w:val="dotted" w:sz="4" w:space="0" w:color="auto"/>
              <w:right w:val="dotted" w:sz="4" w:space="0" w:color="auto"/>
            </w:tcBorders>
            <w:shd w:val="clear" w:color="auto" w:fill="auto"/>
            <w:noWrap/>
            <w:vAlign w:val="center"/>
            <w:hideMark/>
          </w:tcPr>
          <w:p w14:paraId="191393DB" w14:textId="2AE48DF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18 791</w:t>
            </w:r>
          </w:p>
        </w:tc>
        <w:tc>
          <w:tcPr>
            <w:tcW w:w="569" w:type="pct"/>
            <w:tcBorders>
              <w:top w:val="nil"/>
              <w:left w:val="nil"/>
              <w:bottom w:val="dotted" w:sz="4" w:space="0" w:color="auto"/>
              <w:right w:val="dotted" w:sz="4" w:space="0" w:color="auto"/>
            </w:tcBorders>
            <w:shd w:val="clear" w:color="auto" w:fill="auto"/>
            <w:noWrap/>
            <w:vAlign w:val="center"/>
            <w:hideMark/>
          </w:tcPr>
          <w:p w14:paraId="1F1BF627" w14:textId="61EF4663"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3 827</w:t>
            </w:r>
          </w:p>
        </w:tc>
        <w:tc>
          <w:tcPr>
            <w:tcW w:w="812" w:type="pct"/>
            <w:tcBorders>
              <w:top w:val="nil"/>
              <w:left w:val="nil"/>
              <w:bottom w:val="dotted" w:sz="4" w:space="0" w:color="auto"/>
              <w:right w:val="dotted" w:sz="4" w:space="0" w:color="auto"/>
            </w:tcBorders>
            <w:shd w:val="clear" w:color="auto" w:fill="auto"/>
            <w:noWrap/>
            <w:vAlign w:val="center"/>
            <w:hideMark/>
          </w:tcPr>
          <w:p w14:paraId="0EBEF57C" w14:textId="5A5504BE"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315</w:t>
            </w:r>
          </w:p>
        </w:tc>
        <w:tc>
          <w:tcPr>
            <w:tcW w:w="551" w:type="pct"/>
            <w:tcBorders>
              <w:top w:val="nil"/>
              <w:left w:val="nil"/>
              <w:bottom w:val="dotted" w:sz="4" w:space="0" w:color="auto"/>
              <w:right w:val="dotted" w:sz="4" w:space="0" w:color="auto"/>
            </w:tcBorders>
            <w:shd w:val="clear" w:color="auto" w:fill="auto"/>
            <w:noWrap/>
            <w:vAlign w:val="center"/>
            <w:hideMark/>
          </w:tcPr>
          <w:p w14:paraId="4EDC5C2E" w14:textId="48FC935A"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5 302</w:t>
            </w:r>
          </w:p>
        </w:tc>
      </w:tr>
      <w:tr w:rsidR="00304B49" w:rsidRPr="00304B49" w14:paraId="758B2DCA"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E8933DD" w14:textId="77777777" w:rsidR="00304B49" w:rsidRPr="00304B49" w:rsidRDefault="00304B49">
            <w:pPr>
              <w:spacing w:after="0" w:line="240" w:lineRule="auto"/>
              <w:rPr>
                <w:rFonts w:ascii="Cambria" w:hAnsi="Cambria" w:cs="Calibri"/>
                <w:color w:val="000000"/>
                <w:sz w:val="18"/>
                <w:szCs w:val="18"/>
              </w:rPr>
            </w:pPr>
            <w:proofErr w:type="spellStart"/>
            <w:r w:rsidRPr="00304B49">
              <w:rPr>
                <w:rFonts w:ascii="Cambria" w:hAnsi="Cambria" w:cs="Calibri"/>
                <w:color w:val="000000"/>
                <w:sz w:val="18"/>
                <w:szCs w:val="18"/>
              </w:rPr>
              <w:t>Sud Ouest</w:t>
            </w:r>
            <w:proofErr w:type="spellEnd"/>
          </w:p>
        </w:tc>
        <w:tc>
          <w:tcPr>
            <w:tcW w:w="761" w:type="pct"/>
            <w:tcBorders>
              <w:top w:val="nil"/>
              <w:left w:val="nil"/>
              <w:bottom w:val="dotted" w:sz="4" w:space="0" w:color="auto"/>
              <w:right w:val="dotted" w:sz="4" w:space="0" w:color="auto"/>
            </w:tcBorders>
            <w:shd w:val="clear" w:color="auto" w:fill="auto"/>
            <w:noWrap/>
            <w:vAlign w:val="center"/>
            <w:hideMark/>
          </w:tcPr>
          <w:p w14:paraId="10975DDC" w14:textId="5155768B"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w:t>
            </w:r>
          </w:p>
        </w:tc>
        <w:tc>
          <w:tcPr>
            <w:tcW w:w="600" w:type="pct"/>
            <w:tcBorders>
              <w:top w:val="nil"/>
              <w:left w:val="nil"/>
              <w:bottom w:val="dotted" w:sz="4" w:space="0" w:color="auto"/>
              <w:right w:val="dotted" w:sz="4" w:space="0" w:color="auto"/>
            </w:tcBorders>
            <w:shd w:val="clear" w:color="auto" w:fill="auto"/>
            <w:noWrap/>
            <w:vAlign w:val="center"/>
            <w:hideMark/>
          </w:tcPr>
          <w:p w14:paraId="19F879B8" w14:textId="74FCC9E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0</w:t>
            </w:r>
          </w:p>
        </w:tc>
        <w:tc>
          <w:tcPr>
            <w:tcW w:w="782" w:type="pct"/>
            <w:tcBorders>
              <w:top w:val="nil"/>
              <w:left w:val="nil"/>
              <w:bottom w:val="dotted" w:sz="4" w:space="0" w:color="auto"/>
              <w:right w:val="dotted" w:sz="4" w:space="0" w:color="auto"/>
            </w:tcBorders>
            <w:shd w:val="clear" w:color="auto" w:fill="auto"/>
            <w:noWrap/>
            <w:vAlign w:val="center"/>
            <w:hideMark/>
          </w:tcPr>
          <w:p w14:paraId="6C62558B" w14:textId="2243144E"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7 230</w:t>
            </w:r>
          </w:p>
        </w:tc>
        <w:tc>
          <w:tcPr>
            <w:tcW w:w="569" w:type="pct"/>
            <w:tcBorders>
              <w:top w:val="nil"/>
              <w:left w:val="nil"/>
              <w:bottom w:val="dotted" w:sz="4" w:space="0" w:color="auto"/>
              <w:right w:val="dotted" w:sz="4" w:space="0" w:color="auto"/>
            </w:tcBorders>
            <w:shd w:val="clear" w:color="auto" w:fill="auto"/>
            <w:noWrap/>
            <w:vAlign w:val="center"/>
            <w:hideMark/>
          </w:tcPr>
          <w:p w14:paraId="13789D33" w14:textId="6F168F7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2 111</w:t>
            </w:r>
          </w:p>
        </w:tc>
        <w:tc>
          <w:tcPr>
            <w:tcW w:w="812" w:type="pct"/>
            <w:tcBorders>
              <w:top w:val="nil"/>
              <w:left w:val="nil"/>
              <w:bottom w:val="dotted" w:sz="4" w:space="0" w:color="auto"/>
              <w:right w:val="dotted" w:sz="4" w:space="0" w:color="auto"/>
            </w:tcBorders>
            <w:shd w:val="clear" w:color="auto" w:fill="auto"/>
            <w:noWrap/>
            <w:vAlign w:val="center"/>
            <w:hideMark/>
          </w:tcPr>
          <w:p w14:paraId="15336FFE" w14:textId="0DBEA2C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93</w:t>
            </w:r>
          </w:p>
        </w:tc>
        <w:tc>
          <w:tcPr>
            <w:tcW w:w="551" w:type="pct"/>
            <w:tcBorders>
              <w:top w:val="nil"/>
              <w:left w:val="nil"/>
              <w:bottom w:val="dotted" w:sz="4" w:space="0" w:color="auto"/>
              <w:right w:val="dotted" w:sz="4" w:space="0" w:color="auto"/>
            </w:tcBorders>
            <w:shd w:val="clear" w:color="auto" w:fill="auto"/>
            <w:noWrap/>
            <w:vAlign w:val="center"/>
            <w:hideMark/>
          </w:tcPr>
          <w:p w14:paraId="715C1B2B" w14:textId="147E32D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7 101</w:t>
            </w:r>
          </w:p>
        </w:tc>
      </w:tr>
      <w:tr w:rsidR="00304B49" w:rsidRPr="00304B49" w14:paraId="4AA62F7B" w14:textId="77777777" w:rsidTr="00304B49">
        <w:trPr>
          <w:trHeight w:val="296"/>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768913F"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Hauts Bassins</w:t>
            </w:r>
          </w:p>
        </w:tc>
        <w:tc>
          <w:tcPr>
            <w:tcW w:w="761" w:type="pct"/>
            <w:tcBorders>
              <w:top w:val="nil"/>
              <w:left w:val="nil"/>
              <w:bottom w:val="dotted" w:sz="4" w:space="0" w:color="auto"/>
              <w:right w:val="dotted" w:sz="4" w:space="0" w:color="auto"/>
            </w:tcBorders>
            <w:shd w:val="clear" w:color="auto" w:fill="auto"/>
            <w:noWrap/>
            <w:vAlign w:val="center"/>
            <w:hideMark/>
          </w:tcPr>
          <w:p w14:paraId="01990943" w14:textId="1C31C85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1 009</w:t>
            </w:r>
          </w:p>
        </w:tc>
        <w:tc>
          <w:tcPr>
            <w:tcW w:w="600" w:type="pct"/>
            <w:tcBorders>
              <w:top w:val="nil"/>
              <w:left w:val="nil"/>
              <w:bottom w:val="dotted" w:sz="4" w:space="0" w:color="auto"/>
              <w:right w:val="dotted" w:sz="4" w:space="0" w:color="auto"/>
            </w:tcBorders>
            <w:shd w:val="clear" w:color="auto" w:fill="auto"/>
            <w:noWrap/>
            <w:vAlign w:val="center"/>
            <w:hideMark/>
          </w:tcPr>
          <w:p w14:paraId="67050E0E" w14:textId="069C998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341</w:t>
            </w:r>
          </w:p>
        </w:tc>
        <w:tc>
          <w:tcPr>
            <w:tcW w:w="782" w:type="pct"/>
            <w:tcBorders>
              <w:top w:val="nil"/>
              <w:left w:val="nil"/>
              <w:bottom w:val="dotted" w:sz="4" w:space="0" w:color="auto"/>
              <w:right w:val="dotted" w:sz="4" w:space="0" w:color="auto"/>
            </w:tcBorders>
            <w:shd w:val="clear" w:color="auto" w:fill="auto"/>
            <w:noWrap/>
            <w:vAlign w:val="center"/>
            <w:hideMark/>
          </w:tcPr>
          <w:p w14:paraId="47F90A33" w14:textId="43C9306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44 765</w:t>
            </w:r>
          </w:p>
        </w:tc>
        <w:tc>
          <w:tcPr>
            <w:tcW w:w="569" w:type="pct"/>
            <w:tcBorders>
              <w:top w:val="nil"/>
              <w:left w:val="nil"/>
              <w:bottom w:val="dotted" w:sz="4" w:space="0" w:color="auto"/>
              <w:right w:val="dotted" w:sz="4" w:space="0" w:color="auto"/>
            </w:tcBorders>
            <w:shd w:val="clear" w:color="auto" w:fill="auto"/>
            <w:noWrap/>
            <w:vAlign w:val="center"/>
            <w:hideMark/>
          </w:tcPr>
          <w:p w14:paraId="38092709" w14:textId="5A4686CD"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14 100</w:t>
            </w:r>
          </w:p>
        </w:tc>
        <w:tc>
          <w:tcPr>
            <w:tcW w:w="812" w:type="pct"/>
            <w:tcBorders>
              <w:top w:val="nil"/>
              <w:left w:val="nil"/>
              <w:bottom w:val="dotted" w:sz="4" w:space="0" w:color="auto"/>
              <w:right w:val="dotted" w:sz="4" w:space="0" w:color="auto"/>
            </w:tcBorders>
            <w:shd w:val="clear" w:color="auto" w:fill="auto"/>
            <w:noWrap/>
            <w:vAlign w:val="center"/>
            <w:hideMark/>
          </w:tcPr>
          <w:p w14:paraId="522B5C4F" w14:textId="5CEBF9FC"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9 369</w:t>
            </w:r>
          </w:p>
        </w:tc>
        <w:tc>
          <w:tcPr>
            <w:tcW w:w="551" w:type="pct"/>
            <w:tcBorders>
              <w:top w:val="nil"/>
              <w:left w:val="nil"/>
              <w:bottom w:val="dotted" w:sz="4" w:space="0" w:color="auto"/>
              <w:right w:val="dotted" w:sz="4" w:space="0" w:color="auto"/>
            </w:tcBorders>
            <w:shd w:val="clear" w:color="auto" w:fill="auto"/>
            <w:noWrap/>
            <w:vAlign w:val="center"/>
            <w:hideMark/>
          </w:tcPr>
          <w:p w14:paraId="64812CF2" w14:textId="74D3BB85"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165 930</w:t>
            </w:r>
          </w:p>
        </w:tc>
      </w:tr>
      <w:tr w:rsidR="00304B49" w:rsidRPr="00304B49" w14:paraId="7FD5AEC7" w14:textId="77777777" w:rsidTr="00304B49">
        <w:trPr>
          <w:trHeight w:val="296"/>
        </w:trPr>
        <w:tc>
          <w:tcPr>
            <w:tcW w:w="925" w:type="pct"/>
            <w:tcBorders>
              <w:top w:val="nil"/>
              <w:left w:val="dotted" w:sz="4" w:space="0" w:color="auto"/>
              <w:bottom w:val="single" w:sz="12" w:space="0" w:color="auto"/>
              <w:right w:val="dotted" w:sz="4" w:space="0" w:color="auto"/>
            </w:tcBorders>
            <w:shd w:val="clear" w:color="auto" w:fill="auto"/>
            <w:noWrap/>
            <w:vAlign w:val="center"/>
            <w:hideMark/>
          </w:tcPr>
          <w:p w14:paraId="64786D47" w14:textId="77777777" w:rsidR="00304B49" w:rsidRPr="00304B49" w:rsidRDefault="00304B49">
            <w:pPr>
              <w:spacing w:after="0" w:line="240" w:lineRule="auto"/>
              <w:rPr>
                <w:rFonts w:ascii="Cambria" w:hAnsi="Cambria" w:cs="Calibri"/>
                <w:color w:val="000000"/>
                <w:sz w:val="18"/>
                <w:szCs w:val="18"/>
              </w:rPr>
            </w:pPr>
            <w:r w:rsidRPr="00304B49">
              <w:rPr>
                <w:rFonts w:ascii="Cambria" w:hAnsi="Cambria" w:cs="Calibri"/>
                <w:color w:val="000000"/>
                <w:sz w:val="18"/>
                <w:szCs w:val="18"/>
              </w:rPr>
              <w:t>Cascades</w:t>
            </w:r>
          </w:p>
        </w:tc>
        <w:tc>
          <w:tcPr>
            <w:tcW w:w="761" w:type="pct"/>
            <w:tcBorders>
              <w:top w:val="nil"/>
              <w:left w:val="nil"/>
              <w:bottom w:val="single" w:sz="12" w:space="0" w:color="auto"/>
              <w:right w:val="dotted" w:sz="4" w:space="0" w:color="auto"/>
            </w:tcBorders>
            <w:shd w:val="clear" w:color="auto" w:fill="auto"/>
            <w:noWrap/>
            <w:vAlign w:val="center"/>
            <w:hideMark/>
          </w:tcPr>
          <w:p w14:paraId="7B0536B3" w14:textId="67878234"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w:t>
            </w:r>
          </w:p>
        </w:tc>
        <w:tc>
          <w:tcPr>
            <w:tcW w:w="600" w:type="pct"/>
            <w:tcBorders>
              <w:top w:val="nil"/>
              <w:left w:val="nil"/>
              <w:bottom w:val="single" w:sz="12" w:space="0" w:color="auto"/>
              <w:right w:val="dotted" w:sz="4" w:space="0" w:color="auto"/>
            </w:tcBorders>
            <w:shd w:val="clear" w:color="auto" w:fill="auto"/>
            <w:noWrap/>
            <w:vAlign w:val="center"/>
            <w:hideMark/>
          </w:tcPr>
          <w:p w14:paraId="12105F2D" w14:textId="59C33F87"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0</w:t>
            </w:r>
          </w:p>
        </w:tc>
        <w:tc>
          <w:tcPr>
            <w:tcW w:w="782" w:type="pct"/>
            <w:tcBorders>
              <w:top w:val="nil"/>
              <w:left w:val="nil"/>
              <w:bottom w:val="single" w:sz="12" w:space="0" w:color="auto"/>
              <w:right w:val="dotted" w:sz="4" w:space="0" w:color="auto"/>
            </w:tcBorders>
            <w:shd w:val="clear" w:color="auto" w:fill="auto"/>
            <w:noWrap/>
            <w:vAlign w:val="center"/>
            <w:hideMark/>
          </w:tcPr>
          <w:p w14:paraId="191FF56D" w14:textId="026D0E96"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4 082</w:t>
            </w:r>
          </w:p>
        </w:tc>
        <w:tc>
          <w:tcPr>
            <w:tcW w:w="569" w:type="pct"/>
            <w:tcBorders>
              <w:top w:val="nil"/>
              <w:left w:val="nil"/>
              <w:bottom w:val="single" w:sz="12" w:space="0" w:color="auto"/>
              <w:right w:val="dotted" w:sz="4" w:space="0" w:color="auto"/>
            </w:tcBorders>
            <w:shd w:val="clear" w:color="auto" w:fill="auto"/>
            <w:noWrap/>
            <w:vAlign w:val="center"/>
            <w:hideMark/>
          </w:tcPr>
          <w:p w14:paraId="7A171349" w14:textId="0A24EF39"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1 608</w:t>
            </w:r>
          </w:p>
        </w:tc>
        <w:tc>
          <w:tcPr>
            <w:tcW w:w="812" w:type="pct"/>
            <w:tcBorders>
              <w:top w:val="nil"/>
              <w:left w:val="nil"/>
              <w:bottom w:val="single" w:sz="12" w:space="0" w:color="auto"/>
              <w:right w:val="dotted" w:sz="4" w:space="0" w:color="auto"/>
            </w:tcBorders>
            <w:shd w:val="clear" w:color="auto" w:fill="auto"/>
            <w:noWrap/>
            <w:vAlign w:val="center"/>
            <w:hideMark/>
          </w:tcPr>
          <w:p w14:paraId="624BDCAA" w14:textId="26B6DB22"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1 325</w:t>
            </w:r>
          </w:p>
        </w:tc>
        <w:tc>
          <w:tcPr>
            <w:tcW w:w="551" w:type="pct"/>
            <w:tcBorders>
              <w:top w:val="nil"/>
              <w:left w:val="nil"/>
              <w:bottom w:val="single" w:sz="12" w:space="0" w:color="auto"/>
              <w:right w:val="dotted" w:sz="4" w:space="0" w:color="auto"/>
            </w:tcBorders>
            <w:shd w:val="clear" w:color="auto" w:fill="auto"/>
            <w:noWrap/>
            <w:vAlign w:val="center"/>
            <w:hideMark/>
          </w:tcPr>
          <w:p w14:paraId="135D5D6C" w14:textId="63E8B06E" w:rsidR="00304B49" w:rsidRPr="00304B49" w:rsidRDefault="00304B49" w:rsidP="00AC6003">
            <w:pPr>
              <w:spacing w:after="0" w:line="240" w:lineRule="auto"/>
              <w:jc w:val="center"/>
              <w:rPr>
                <w:rFonts w:ascii="Cambria" w:hAnsi="Cambria" w:cs="Calibri"/>
                <w:color w:val="000000"/>
                <w:sz w:val="18"/>
                <w:szCs w:val="18"/>
              </w:rPr>
            </w:pPr>
            <w:r w:rsidRPr="00304B49">
              <w:rPr>
                <w:rFonts w:ascii="Cambria" w:hAnsi="Cambria" w:cs="Calibri"/>
                <w:color w:val="000000"/>
                <w:sz w:val="18"/>
                <w:szCs w:val="18"/>
              </w:rPr>
              <w:t>37 783</w:t>
            </w:r>
          </w:p>
        </w:tc>
      </w:tr>
      <w:tr w:rsidR="00304B49" w:rsidRPr="00304B49" w14:paraId="3A88DFC0" w14:textId="77777777" w:rsidTr="00304B49">
        <w:trPr>
          <w:trHeight w:val="296"/>
        </w:trPr>
        <w:tc>
          <w:tcPr>
            <w:tcW w:w="925"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439F117D"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Burkina Faso</w:t>
            </w:r>
          </w:p>
        </w:tc>
        <w:tc>
          <w:tcPr>
            <w:tcW w:w="761" w:type="pct"/>
            <w:tcBorders>
              <w:top w:val="single" w:sz="12" w:space="0" w:color="auto"/>
              <w:left w:val="nil"/>
              <w:bottom w:val="single" w:sz="12" w:space="0" w:color="auto"/>
              <w:right w:val="dotted" w:sz="4" w:space="0" w:color="auto"/>
            </w:tcBorders>
            <w:shd w:val="clear" w:color="auto" w:fill="auto"/>
            <w:noWrap/>
            <w:vAlign w:val="center"/>
            <w:hideMark/>
          </w:tcPr>
          <w:p w14:paraId="486EB25D"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4 259</w:t>
            </w:r>
          </w:p>
        </w:tc>
        <w:tc>
          <w:tcPr>
            <w:tcW w:w="600" w:type="pct"/>
            <w:tcBorders>
              <w:top w:val="single" w:sz="12" w:space="0" w:color="auto"/>
              <w:left w:val="nil"/>
              <w:bottom w:val="single" w:sz="12" w:space="0" w:color="auto"/>
              <w:right w:val="dotted" w:sz="4" w:space="0" w:color="auto"/>
            </w:tcBorders>
            <w:shd w:val="clear" w:color="auto" w:fill="auto"/>
            <w:noWrap/>
            <w:vAlign w:val="center"/>
            <w:hideMark/>
          </w:tcPr>
          <w:p w14:paraId="59BD7E56"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821</w:t>
            </w:r>
          </w:p>
        </w:tc>
        <w:tc>
          <w:tcPr>
            <w:tcW w:w="782" w:type="pct"/>
            <w:tcBorders>
              <w:top w:val="single" w:sz="12" w:space="0" w:color="auto"/>
              <w:left w:val="nil"/>
              <w:bottom w:val="single" w:sz="12" w:space="0" w:color="auto"/>
              <w:right w:val="dotted" w:sz="4" w:space="0" w:color="auto"/>
            </w:tcBorders>
            <w:shd w:val="clear" w:color="auto" w:fill="auto"/>
            <w:noWrap/>
            <w:vAlign w:val="center"/>
            <w:hideMark/>
          </w:tcPr>
          <w:p w14:paraId="55A4A04D"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252 290</w:t>
            </w:r>
          </w:p>
        </w:tc>
        <w:tc>
          <w:tcPr>
            <w:tcW w:w="569" w:type="pct"/>
            <w:tcBorders>
              <w:top w:val="single" w:sz="12" w:space="0" w:color="auto"/>
              <w:left w:val="nil"/>
              <w:bottom w:val="single" w:sz="12" w:space="0" w:color="auto"/>
              <w:right w:val="dotted" w:sz="4" w:space="0" w:color="auto"/>
            </w:tcBorders>
            <w:shd w:val="clear" w:color="auto" w:fill="auto"/>
            <w:noWrap/>
            <w:vAlign w:val="center"/>
            <w:hideMark/>
          </w:tcPr>
          <w:p w14:paraId="27A69BDE"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66 677</w:t>
            </w:r>
          </w:p>
        </w:tc>
        <w:tc>
          <w:tcPr>
            <w:tcW w:w="812" w:type="pct"/>
            <w:tcBorders>
              <w:top w:val="single" w:sz="12" w:space="0" w:color="auto"/>
              <w:left w:val="nil"/>
              <w:bottom w:val="single" w:sz="12" w:space="0" w:color="auto"/>
              <w:right w:val="dotted" w:sz="4" w:space="0" w:color="auto"/>
            </w:tcBorders>
            <w:shd w:val="clear" w:color="auto" w:fill="auto"/>
            <w:noWrap/>
            <w:vAlign w:val="center"/>
            <w:hideMark/>
          </w:tcPr>
          <w:p w14:paraId="3DB64AB9"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51 771</w:t>
            </w:r>
          </w:p>
        </w:tc>
        <w:tc>
          <w:tcPr>
            <w:tcW w:w="551" w:type="pct"/>
            <w:tcBorders>
              <w:top w:val="single" w:sz="12" w:space="0" w:color="auto"/>
              <w:left w:val="nil"/>
              <w:bottom w:val="single" w:sz="12" w:space="0" w:color="auto"/>
              <w:right w:val="dotted" w:sz="4" w:space="0" w:color="auto"/>
            </w:tcBorders>
            <w:shd w:val="clear" w:color="auto" w:fill="auto"/>
            <w:noWrap/>
            <w:vAlign w:val="center"/>
            <w:hideMark/>
          </w:tcPr>
          <w:p w14:paraId="155D6218" w14:textId="77777777" w:rsidR="00304B49" w:rsidRPr="00AC6003" w:rsidRDefault="00304B49">
            <w:pPr>
              <w:spacing w:after="0" w:line="240" w:lineRule="auto"/>
              <w:jc w:val="center"/>
              <w:rPr>
                <w:rFonts w:ascii="Cambria" w:hAnsi="Cambria" w:cs="Calibri"/>
                <w:b/>
                <w:bCs/>
                <w:color w:val="000000"/>
                <w:sz w:val="18"/>
                <w:szCs w:val="18"/>
                <w:lang w:val="en-US"/>
              </w:rPr>
            </w:pPr>
            <w:r w:rsidRPr="00AC6003">
              <w:rPr>
                <w:rFonts w:ascii="Cambria" w:hAnsi="Cambria" w:cs="Calibri"/>
                <w:b/>
                <w:bCs/>
                <w:color w:val="000000"/>
                <w:sz w:val="18"/>
                <w:szCs w:val="18"/>
                <w:lang w:val="en-US"/>
              </w:rPr>
              <w:t>822 609</w:t>
            </w:r>
          </w:p>
        </w:tc>
      </w:tr>
    </w:tbl>
    <w:p w14:paraId="6B638CA6" w14:textId="7061A1F1" w:rsidR="00723EAD" w:rsidRDefault="00723EAD" w:rsidP="00723EAD">
      <w:pPr>
        <w:spacing w:line="360" w:lineRule="auto"/>
        <w:jc w:val="both"/>
        <w:rPr>
          <w:rFonts w:asciiTheme="majorHAnsi" w:hAnsiTheme="majorHAnsi"/>
          <w:b/>
          <w:sz w:val="18"/>
          <w:szCs w:val="18"/>
        </w:rPr>
      </w:pPr>
      <w:r w:rsidRPr="00AC6003">
        <w:rPr>
          <w:rFonts w:asciiTheme="majorHAnsi" w:hAnsiTheme="majorHAnsi"/>
          <w:b/>
          <w:sz w:val="18"/>
          <w:szCs w:val="18"/>
          <w:u w:val="single"/>
        </w:rPr>
        <w:t>Source</w:t>
      </w:r>
      <w:r w:rsidRPr="00AC6003">
        <w:rPr>
          <w:rFonts w:asciiTheme="majorHAnsi" w:hAnsiTheme="majorHAnsi"/>
          <w:b/>
          <w:sz w:val="18"/>
          <w:szCs w:val="18"/>
        </w:rPr>
        <w:t xml:space="preserve"> : DGESS/MAAH, </w:t>
      </w:r>
      <w:r w:rsidR="007B654D" w:rsidRPr="00AC6003">
        <w:rPr>
          <w:rFonts w:asciiTheme="majorHAnsi" w:hAnsiTheme="majorHAnsi"/>
          <w:b/>
          <w:sz w:val="18"/>
          <w:szCs w:val="18"/>
        </w:rPr>
        <w:t>2018</w:t>
      </w:r>
    </w:p>
    <w:p w14:paraId="30A32C7B" w14:textId="77777777" w:rsidR="003302FE" w:rsidRPr="00AC6003" w:rsidRDefault="003302FE" w:rsidP="00723EAD">
      <w:pPr>
        <w:spacing w:line="360" w:lineRule="auto"/>
        <w:jc w:val="both"/>
        <w:rPr>
          <w:rFonts w:asciiTheme="majorHAnsi" w:hAnsiTheme="majorHAnsi"/>
          <w:b/>
          <w:sz w:val="18"/>
          <w:szCs w:val="18"/>
        </w:rPr>
      </w:pPr>
    </w:p>
    <w:p w14:paraId="2371456C" w14:textId="2133A636" w:rsidR="00723EAD" w:rsidRDefault="00723EAD" w:rsidP="00723EAD">
      <w:pPr>
        <w:pStyle w:val="Lgende"/>
        <w:jc w:val="left"/>
        <w:rPr>
          <w:rFonts w:asciiTheme="majorHAnsi" w:hAnsiTheme="majorHAnsi" w:cs="Arial"/>
          <w:b w:val="0"/>
          <w:sz w:val="20"/>
          <w:szCs w:val="22"/>
        </w:rPr>
      </w:pPr>
      <w:bookmarkStart w:id="507" w:name="_Toc532205218"/>
      <w:r>
        <w:rPr>
          <w:rFonts w:asciiTheme="majorHAnsi" w:hAnsiTheme="majorHAnsi" w:cs="Arial"/>
          <w:sz w:val="20"/>
          <w:szCs w:val="22"/>
        </w:rPr>
        <w:lastRenderedPageBreak/>
        <w:t xml:space="preserve">Tableau </w:t>
      </w:r>
      <w:r>
        <w:fldChar w:fldCharType="begin"/>
      </w:r>
      <w:r>
        <w:rPr>
          <w:rFonts w:asciiTheme="majorHAnsi" w:hAnsiTheme="majorHAnsi" w:cs="Arial"/>
          <w:sz w:val="20"/>
          <w:szCs w:val="22"/>
        </w:rPr>
        <w:instrText xml:space="preserve"> SEQ Tableau \* ARABIC </w:instrText>
      </w:r>
      <w:r>
        <w:fldChar w:fldCharType="separate"/>
      </w:r>
      <w:r w:rsidR="003302FE">
        <w:rPr>
          <w:rFonts w:asciiTheme="majorHAnsi" w:hAnsiTheme="majorHAnsi" w:cs="Arial"/>
          <w:noProof/>
          <w:sz w:val="20"/>
          <w:szCs w:val="22"/>
        </w:rPr>
        <w:t>41</w:t>
      </w:r>
      <w:r>
        <w:fldChar w:fldCharType="end"/>
      </w:r>
      <w:r>
        <w:rPr>
          <w:rFonts w:asciiTheme="majorHAnsi" w:hAnsiTheme="majorHAnsi" w:cs="Arial"/>
          <w:sz w:val="20"/>
          <w:szCs w:val="22"/>
        </w:rPr>
        <w:t>:</w:t>
      </w:r>
      <w:r>
        <w:rPr>
          <w:rFonts w:asciiTheme="majorHAnsi" w:hAnsiTheme="majorHAnsi" w:cs="Arial"/>
          <w:b w:val="0"/>
          <w:sz w:val="20"/>
          <w:szCs w:val="22"/>
        </w:rPr>
        <w:t xml:space="preserve"> Programmation des productions et des superficies du gombo, du poivron et du concombre de la saison sèche </w:t>
      </w:r>
      <w:r w:rsidR="00FB5D20">
        <w:rPr>
          <w:rFonts w:asciiTheme="majorHAnsi" w:hAnsiTheme="majorHAnsi" w:cs="Arial"/>
          <w:b w:val="0"/>
          <w:sz w:val="20"/>
          <w:szCs w:val="22"/>
        </w:rPr>
        <w:t>2019</w:t>
      </w:r>
      <w:r>
        <w:rPr>
          <w:rFonts w:asciiTheme="majorHAnsi" w:hAnsiTheme="majorHAnsi" w:cs="Arial"/>
          <w:b w:val="0"/>
          <w:sz w:val="20"/>
          <w:szCs w:val="22"/>
        </w:rPr>
        <w:t>/</w:t>
      </w:r>
      <w:r w:rsidR="00FB5D20">
        <w:rPr>
          <w:rFonts w:asciiTheme="majorHAnsi" w:hAnsiTheme="majorHAnsi" w:cs="Arial"/>
          <w:b w:val="0"/>
          <w:sz w:val="20"/>
          <w:szCs w:val="22"/>
        </w:rPr>
        <w:t>2020</w:t>
      </w:r>
      <w:bookmarkEnd w:id="507"/>
    </w:p>
    <w:tbl>
      <w:tblPr>
        <w:tblW w:w="5000" w:type="pct"/>
        <w:tblCellMar>
          <w:left w:w="70" w:type="dxa"/>
          <w:right w:w="70" w:type="dxa"/>
        </w:tblCellMar>
        <w:tblLook w:val="04A0" w:firstRow="1" w:lastRow="0" w:firstColumn="1" w:lastColumn="0" w:noHBand="0" w:noVBand="1"/>
      </w:tblPr>
      <w:tblGrid>
        <w:gridCol w:w="1677"/>
        <w:gridCol w:w="1296"/>
        <w:gridCol w:w="1193"/>
        <w:gridCol w:w="1218"/>
        <w:gridCol w:w="1252"/>
        <w:gridCol w:w="1299"/>
        <w:gridCol w:w="1127"/>
      </w:tblGrid>
      <w:tr w:rsidR="003302FE" w:rsidRPr="009B2319" w14:paraId="3A3C4380" w14:textId="77777777" w:rsidTr="003302FE">
        <w:trPr>
          <w:trHeight w:val="312"/>
        </w:trPr>
        <w:tc>
          <w:tcPr>
            <w:tcW w:w="925" w:type="pct"/>
            <w:vMerge w:val="restart"/>
            <w:tcBorders>
              <w:top w:val="single" w:sz="12" w:space="0" w:color="auto"/>
              <w:left w:val="dotted" w:sz="4" w:space="0" w:color="auto"/>
              <w:bottom w:val="single" w:sz="12" w:space="0" w:color="000000"/>
              <w:right w:val="dotted" w:sz="4" w:space="0" w:color="auto"/>
            </w:tcBorders>
            <w:shd w:val="clear" w:color="auto" w:fill="auto"/>
            <w:noWrap/>
            <w:vAlign w:val="center"/>
            <w:hideMark/>
          </w:tcPr>
          <w:p w14:paraId="5B88A070"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Régions</w:t>
            </w:r>
          </w:p>
        </w:tc>
        <w:tc>
          <w:tcPr>
            <w:tcW w:w="1372"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237FC9A6"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Gombo</w:t>
            </w:r>
          </w:p>
        </w:tc>
        <w:tc>
          <w:tcPr>
            <w:tcW w:w="1363"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78679A6D"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Poivron</w:t>
            </w:r>
          </w:p>
        </w:tc>
        <w:tc>
          <w:tcPr>
            <w:tcW w:w="1340"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399C3F7C"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Concombre</w:t>
            </w:r>
          </w:p>
        </w:tc>
      </w:tr>
      <w:tr w:rsidR="009B2319" w:rsidRPr="009B2319" w14:paraId="7EDD46EE" w14:textId="77777777" w:rsidTr="00AC6003">
        <w:trPr>
          <w:trHeight w:val="312"/>
        </w:trPr>
        <w:tc>
          <w:tcPr>
            <w:tcW w:w="925" w:type="pct"/>
            <w:vMerge/>
            <w:tcBorders>
              <w:top w:val="single" w:sz="12" w:space="0" w:color="auto"/>
              <w:left w:val="dotted" w:sz="4" w:space="0" w:color="auto"/>
              <w:bottom w:val="single" w:sz="12" w:space="0" w:color="000000"/>
              <w:right w:val="dotted" w:sz="4" w:space="0" w:color="auto"/>
            </w:tcBorders>
            <w:vAlign w:val="center"/>
            <w:hideMark/>
          </w:tcPr>
          <w:p w14:paraId="34F65BF8" w14:textId="77777777" w:rsidR="009B2319" w:rsidRPr="009B2319" w:rsidRDefault="009B2319" w:rsidP="00AC6003">
            <w:pPr>
              <w:spacing w:after="0" w:line="240" w:lineRule="auto"/>
              <w:jc w:val="center"/>
              <w:rPr>
                <w:rFonts w:ascii="Cambria" w:hAnsi="Cambria" w:cs="Calibri"/>
                <w:b/>
                <w:bCs/>
                <w:color w:val="000000"/>
                <w:sz w:val="18"/>
                <w:szCs w:val="18"/>
              </w:rPr>
            </w:pPr>
          </w:p>
        </w:tc>
        <w:tc>
          <w:tcPr>
            <w:tcW w:w="715" w:type="pct"/>
            <w:tcBorders>
              <w:top w:val="nil"/>
              <w:left w:val="nil"/>
              <w:bottom w:val="single" w:sz="12" w:space="0" w:color="auto"/>
              <w:right w:val="dotted" w:sz="4" w:space="0" w:color="auto"/>
            </w:tcBorders>
            <w:shd w:val="clear" w:color="auto" w:fill="auto"/>
            <w:noWrap/>
            <w:vAlign w:val="center"/>
            <w:hideMark/>
          </w:tcPr>
          <w:p w14:paraId="6A330418"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Prod(T)</w:t>
            </w:r>
          </w:p>
        </w:tc>
        <w:tc>
          <w:tcPr>
            <w:tcW w:w="658" w:type="pct"/>
            <w:tcBorders>
              <w:top w:val="nil"/>
              <w:left w:val="nil"/>
              <w:bottom w:val="single" w:sz="12" w:space="0" w:color="auto"/>
              <w:right w:val="dotted" w:sz="4" w:space="0" w:color="auto"/>
            </w:tcBorders>
            <w:shd w:val="clear" w:color="auto" w:fill="auto"/>
            <w:noWrap/>
            <w:vAlign w:val="center"/>
            <w:hideMark/>
          </w:tcPr>
          <w:p w14:paraId="4231061A"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Sup(ha)</w:t>
            </w:r>
          </w:p>
        </w:tc>
        <w:tc>
          <w:tcPr>
            <w:tcW w:w="672" w:type="pct"/>
            <w:tcBorders>
              <w:top w:val="nil"/>
              <w:left w:val="nil"/>
              <w:bottom w:val="single" w:sz="12" w:space="0" w:color="auto"/>
              <w:right w:val="dotted" w:sz="4" w:space="0" w:color="auto"/>
            </w:tcBorders>
            <w:shd w:val="clear" w:color="auto" w:fill="auto"/>
            <w:noWrap/>
            <w:vAlign w:val="center"/>
            <w:hideMark/>
          </w:tcPr>
          <w:p w14:paraId="6DC3F72C"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Prod(T)</w:t>
            </w:r>
          </w:p>
        </w:tc>
        <w:tc>
          <w:tcPr>
            <w:tcW w:w="691" w:type="pct"/>
            <w:tcBorders>
              <w:top w:val="nil"/>
              <w:left w:val="nil"/>
              <w:bottom w:val="single" w:sz="12" w:space="0" w:color="auto"/>
              <w:right w:val="dotted" w:sz="4" w:space="0" w:color="auto"/>
            </w:tcBorders>
            <w:shd w:val="clear" w:color="auto" w:fill="auto"/>
            <w:noWrap/>
            <w:vAlign w:val="center"/>
            <w:hideMark/>
          </w:tcPr>
          <w:p w14:paraId="11EE4A20"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Sup(ha)</w:t>
            </w:r>
          </w:p>
        </w:tc>
        <w:tc>
          <w:tcPr>
            <w:tcW w:w="717" w:type="pct"/>
            <w:tcBorders>
              <w:top w:val="nil"/>
              <w:left w:val="nil"/>
              <w:bottom w:val="single" w:sz="12" w:space="0" w:color="auto"/>
              <w:right w:val="dotted" w:sz="4" w:space="0" w:color="auto"/>
            </w:tcBorders>
            <w:shd w:val="clear" w:color="auto" w:fill="auto"/>
            <w:noWrap/>
            <w:vAlign w:val="center"/>
            <w:hideMark/>
          </w:tcPr>
          <w:p w14:paraId="7D9E59E7"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Prod(T)</w:t>
            </w:r>
          </w:p>
        </w:tc>
        <w:tc>
          <w:tcPr>
            <w:tcW w:w="623" w:type="pct"/>
            <w:tcBorders>
              <w:top w:val="nil"/>
              <w:left w:val="nil"/>
              <w:bottom w:val="single" w:sz="12" w:space="0" w:color="auto"/>
              <w:right w:val="dotted" w:sz="4" w:space="0" w:color="auto"/>
            </w:tcBorders>
            <w:shd w:val="clear" w:color="auto" w:fill="auto"/>
            <w:noWrap/>
            <w:vAlign w:val="center"/>
            <w:hideMark/>
          </w:tcPr>
          <w:p w14:paraId="3EEC0088" w14:textId="77777777" w:rsidR="009B2319" w:rsidRPr="009B2319" w:rsidRDefault="009B2319">
            <w:pPr>
              <w:spacing w:after="0" w:line="240" w:lineRule="auto"/>
              <w:jc w:val="center"/>
              <w:rPr>
                <w:rFonts w:ascii="Cambria" w:hAnsi="Cambria" w:cs="Calibri"/>
                <w:b/>
                <w:bCs/>
                <w:color w:val="000000"/>
                <w:sz w:val="18"/>
                <w:szCs w:val="18"/>
              </w:rPr>
            </w:pPr>
            <w:r w:rsidRPr="009B2319">
              <w:rPr>
                <w:rFonts w:ascii="Cambria" w:hAnsi="Cambria" w:cs="Calibri"/>
                <w:b/>
                <w:bCs/>
                <w:color w:val="000000"/>
                <w:sz w:val="18"/>
                <w:szCs w:val="18"/>
              </w:rPr>
              <w:t>Sup(ha)</w:t>
            </w:r>
          </w:p>
        </w:tc>
      </w:tr>
      <w:tr w:rsidR="009B2319" w:rsidRPr="009B2319" w14:paraId="6D230804" w14:textId="77777777" w:rsidTr="00AC6003">
        <w:trPr>
          <w:trHeight w:val="300"/>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09F71D63"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Centre</w:t>
            </w:r>
          </w:p>
        </w:tc>
        <w:tc>
          <w:tcPr>
            <w:tcW w:w="715" w:type="pct"/>
            <w:tcBorders>
              <w:top w:val="nil"/>
              <w:left w:val="nil"/>
              <w:bottom w:val="dotted" w:sz="4" w:space="0" w:color="auto"/>
              <w:right w:val="dotted" w:sz="4" w:space="0" w:color="auto"/>
            </w:tcBorders>
            <w:shd w:val="clear" w:color="auto" w:fill="auto"/>
            <w:noWrap/>
            <w:vAlign w:val="center"/>
            <w:hideMark/>
          </w:tcPr>
          <w:p w14:paraId="682F1B6E" w14:textId="7057A18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264</w:t>
            </w:r>
          </w:p>
        </w:tc>
        <w:tc>
          <w:tcPr>
            <w:tcW w:w="658" w:type="pct"/>
            <w:tcBorders>
              <w:top w:val="nil"/>
              <w:left w:val="nil"/>
              <w:bottom w:val="dotted" w:sz="4" w:space="0" w:color="auto"/>
              <w:right w:val="dotted" w:sz="4" w:space="0" w:color="auto"/>
            </w:tcBorders>
            <w:shd w:val="clear" w:color="auto" w:fill="auto"/>
            <w:noWrap/>
            <w:vAlign w:val="center"/>
            <w:hideMark/>
          </w:tcPr>
          <w:p w14:paraId="723C3B33" w14:textId="7ACBDFE2"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1 347</w:t>
            </w:r>
          </w:p>
        </w:tc>
        <w:tc>
          <w:tcPr>
            <w:tcW w:w="672" w:type="pct"/>
            <w:tcBorders>
              <w:top w:val="nil"/>
              <w:left w:val="nil"/>
              <w:bottom w:val="dotted" w:sz="4" w:space="0" w:color="auto"/>
              <w:right w:val="dotted" w:sz="4" w:space="0" w:color="auto"/>
            </w:tcBorders>
            <w:shd w:val="clear" w:color="auto" w:fill="auto"/>
            <w:noWrap/>
            <w:vAlign w:val="center"/>
            <w:hideMark/>
          </w:tcPr>
          <w:p w14:paraId="0BB8177B" w14:textId="3F18BB76"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1 262</w:t>
            </w:r>
          </w:p>
        </w:tc>
        <w:tc>
          <w:tcPr>
            <w:tcW w:w="691" w:type="pct"/>
            <w:tcBorders>
              <w:top w:val="nil"/>
              <w:left w:val="nil"/>
              <w:bottom w:val="dotted" w:sz="4" w:space="0" w:color="auto"/>
              <w:right w:val="dotted" w:sz="4" w:space="0" w:color="auto"/>
            </w:tcBorders>
            <w:shd w:val="clear" w:color="auto" w:fill="auto"/>
            <w:noWrap/>
            <w:vAlign w:val="center"/>
            <w:hideMark/>
          </w:tcPr>
          <w:p w14:paraId="30697837" w14:textId="4FDAA190"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6 551</w:t>
            </w:r>
          </w:p>
        </w:tc>
        <w:tc>
          <w:tcPr>
            <w:tcW w:w="717" w:type="pct"/>
            <w:tcBorders>
              <w:top w:val="nil"/>
              <w:left w:val="nil"/>
              <w:bottom w:val="dotted" w:sz="4" w:space="0" w:color="auto"/>
              <w:right w:val="dotted" w:sz="4" w:space="0" w:color="auto"/>
            </w:tcBorders>
            <w:shd w:val="clear" w:color="auto" w:fill="auto"/>
            <w:noWrap/>
            <w:vAlign w:val="center"/>
            <w:hideMark/>
          </w:tcPr>
          <w:p w14:paraId="5935A81A" w14:textId="4D3A4B2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225</w:t>
            </w:r>
          </w:p>
        </w:tc>
        <w:tc>
          <w:tcPr>
            <w:tcW w:w="623" w:type="pct"/>
            <w:tcBorders>
              <w:top w:val="nil"/>
              <w:left w:val="nil"/>
              <w:bottom w:val="dotted" w:sz="4" w:space="0" w:color="auto"/>
              <w:right w:val="dotted" w:sz="4" w:space="0" w:color="auto"/>
            </w:tcBorders>
            <w:shd w:val="clear" w:color="auto" w:fill="auto"/>
            <w:noWrap/>
            <w:vAlign w:val="center"/>
            <w:hideMark/>
          </w:tcPr>
          <w:p w14:paraId="7A7ECA47" w14:textId="6EF3A7B6"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37</w:t>
            </w:r>
          </w:p>
        </w:tc>
      </w:tr>
      <w:tr w:rsidR="009B2319" w:rsidRPr="009B2319" w14:paraId="0A1B72D2"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3F775F7"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Plateau Central</w:t>
            </w:r>
          </w:p>
        </w:tc>
        <w:tc>
          <w:tcPr>
            <w:tcW w:w="715" w:type="pct"/>
            <w:tcBorders>
              <w:top w:val="nil"/>
              <w:left w:val="nil"/>
              <w:bottom w:val="dotted" w:sz="4" w:space="0" w:color="auto"/>
              <w:right w:val="dotted" w:sz="4" w:space="0" w:color="auto"/>
            </w:tcBorders>
            <w:shd w:val="clear" w:color="auto" w:fill="auto"/>
            <w:noWrap/>
            <w:vAlign w:val="center"/>
            <w:hideMark/>
          </w:tcPr>
          <w:p w14:paraId="77756FF3" w14:textId="079B97DF"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315</w:t>
            </w:r>
          </w:p>
        </w:tc>
        <w:tc>
          <w:tcPr>
            <w:tcW w:w="658" w:type="pct"/>
            <w:tcBorders>
              <w:top w:val="nil"/>
              <w:left w:val="nil"/>
              <w:bottom w:val="dotted" w:sz="4" w:space="0" w:color="auto"/>
              <w:right w:val="dotted" w:sz="4" w:space="0" w:color="auto"/>
            </w:tcBorders>
            <w:shd w:val="clear" w:color="auto" w:fill="auto"/>
            <w:noWrap/>
            <w:vAlign w:val="center"/>
            <w:hideMark/>
          </w:tcPr>
          <w:p w14:paraId="6F54BAC8" w14:textId="56C4C1E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2 452</w:t>
            </w:r>
          </w:p>
        </w:tc>
        <w:tc>
          <w:tcPr>
            <w:tcW w:w="672" w:type="pct"/>
            <w:tcBorders>
              <w:top w:val="nil"/>
              <w:left w:val="nil"/>
              <w:bottom w:val="dotted" w:sz="4" w:space="0" w:color="auto"/>
              <w:right w:val="dotted" w:sz="4" w:space="0" w:color="auto"/>
            </w:tcBorders>
            <w:shd w:val="clear" w:color="auto" w:fill="auto"/>
            <w:noWrap/>
            <w:vAlign w:val="center"/>
            <w:hideMark/>
          </w:tcPr>
          <w:p w14:paraId="208E6E17" w14:textId="47F0A567"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426</w:t>
            </w:r>
          </w:p>
        </w:tc>
        <w:tc>
          <w:tcPr>
            <w:tcW w:w="691" w:type="pct"/>
            <w:tcBorders>
              <w:top w:val="nil"/>
              <w:left w:val="nil"/>
              <w:bottom w:val="dotted" w:sz="4" w:space="0" w:color="auto"/>
              <w:right w:val="dotted" w:sz="4" w:space="0" w:color="auto"/>
            </w:tcBorders>
            <w:shd w:val="clear" w:color="auto" w:fill="auto"/>
            <w:noWrap/>
            <w:vAlign w:val="center"/>
            <w:hideMark/>
          </w:tcPr>
          <w:p w14:paraId="13221D55" w14:textId="660D1DA2"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8 707</w:t>
            </w:r>
          </w:p>
        </w:tc>
        <w:tc>
          <w:tcPr>
            <w:tcW w:w="717" w:type="pct"/>
            <w:tcBorders>
              <w:top w:val="nil"/>
              <w:left w:val="nil"/>
              <w:bottom w:val="dotted" w:sz="4" w:space="0" w:color="auto"/>
              <w:right w:val="dotted" w:sz="4" w:space="0" w:color="auto"/>
            </w:tcBorders>
            <w:shd w:val="clear" w:color="auto" w:fill="auto"/>
            <w:noWrap/>
            <w:vAlign w:val="center"/>
            <w:hideMark/>
          </w:tcPr>
          <w:p w14:paraId="1ECC0977" w14:textId="6D88AC6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1 847</w:t>
            </w:r>
          </w:p>
        </w:tc>
        <w:tc>
          <w:tcPr>
            <w:tcW w:w="623" w:type="pct"/>
            <w:tcBorders>
              <w:top w:val="nil"/>
              <w:left w:val="nil"/>
              <w:bottom w:val="dotted" w:sz="4" w:space="0" w:color="auto"/>
              <w:right w:val="dotted" w:sz="4" w:space="0" w:color="auto"/>
            </w:tcBorders>
            <w:shd w:val="clear" w:color="auto" w:fill="auto"/>
            <w:noWrap/>
            <w:vAlign w:val="center"/>
            <w:hideMark/>
          </w:tcPr>
          <w:p w14:paraId="1493EDEE" w14:textId="7ADBEE15"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358</w:t>
            </w:r>
          </w:p>
        </w:tc>
      </w:tr>
      <w:tr w:rsidR="009B2319" w:rsidRPr="009B2319" w14:paraId="2325B27C"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A108DF9"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Centre Nord</w:t>
            </w:r>
          </w:p>
        </w:tc>
        <w:tc>
          <w:tcPr>
            <w:tcW w:w="715" w:type="pct"/>
            <w:tcBorders>
              <w:top w:val="nil"/>
              <w:left w:val="nil"/>
              <w:bottom w:val="dotted" w:sz="4" w:space="0" w:color="auto"/>
              <w:right w:val="dotted" w:sz="4" w:space="0" w:color="auto"/>
            </w:tcBorders>
            <w:shd w:val="clear" w:color="auto" w:fill="auto"/>
            <w:noWrap/>
            <w:vAlign w:val="center"/>
            <w:hideMark/>
          </w:tcPr>
          <w:p w14:paraId="48235F53" w14:textId="3D4AE7C9"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23</w:t>
            </w:r>
          </w:p>
        </w:tc>
        <w:tc>
          <w:tcPr>
            <w:tcW w:w="658" w:type="pct"/>
            <w:tcBorders>
              <w:top w:val="nil"/>
              <w:left w:val="nil"/>
              <w:bottom w:val="dotted" w:sz="4" w:space="0" w:color="auto"/>
              <w:right w:val="dotted" w:sz="4" w:space="0" w:color="auto"/>
            </w:tcBorders>
            <w:shd w:val="clear" w:color="auto" w:fill="auto"/>
            <w:noWrap/>
            <w:vAlign w:val="center"/>
            <w:hideMark/>
          </w:tcPr>
          <w:p w14:paraId="100CD324" w14:textId="1CC10574"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345</w:t>
            </w:r>
          </w:p>
        </w:tc>
        <w:tc>
          <w:tcPr>
            <w:tcW w:w="672" w:type="pct"/>
            <w:tcBorders>
              <w:top w:val="nil"/>
              <w:left w:val="nil"/>
              <w:bottom w:val="dotted" w:sz="4" w:space="0" w:color="auto"/>
              <w:right w:val="dotted" w:sz="4" w:space="0" w:color="auto"/>
            </w:tcBorders>
            <w:shd w:val="clear" w:color="auto" w:fill="auto"/>
            <w:noWrap/>
            <w:vAlign w:val="center"/>
            <w:hideMark/>
          </w:tcPr>
          <w:p w14:paraId="570CB357" w14:textId="3EE924F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4 756</w:t>
            </w:r>
          </w:p>
        </w:tc>
        <w:tc>
          <w:tcPr>
            <w:tcW w:w="691" w:type="pct"/>
            <w:tcBorders>
              <w:top w:val="nil"/>
              <w:left w:val="nil"/>
              <w:bottom w:val="dotted" w:sz="4" w:space="0" w:color="auto"/>
              <w:right w:val="dotted" w:sz="4" w:space="0" w:color="auto"/>
            </w:tcBorders>
            <w:shd w:val="clear" w:color="auto" w:fill="auto"/>
            <w:noWrap/>
            <w:vAlign w:val="center"/>
            <w:hideMark/>
          </w:tcPr>
          <w:p w14:paraId="1D48F157" w14:textId="58E24B8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13 073</w:t>
            </w:r>
          </w:p>
        </w:tc>
        <w:tc>
          <w:tcPr>
            <w:tcW w:w="717" w:type="pct"/>
            <w:tcBorders>
              <w:top w:val="nil"/>
              <w:left w:val="nil"/>
              <w:bottom w:val="dotted" w:sz="4" w:space="0" w:color="auto"/>
              <w:right w:val="dotted" w:sz="4" w:space="0" w:color="auto"/>
            </w:tcBorders>
            <w:shd w:val="clear" w:color="auto" w:fill="auto"/>
            <w:noWrap/>
            <w:vAlign w:val="center"/>
            <w:hideMark/>
          </w:tcPr>
          <w:p w14:paraId="125F5D31" w14:textId="47388246"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6</w:t>
            </w:r>
          </w:p>
        </w:tc>
        <w:tc>
          <w:tcPr>
            <w:tcW w:w="623" w:type="pct"/>
            <w:tcBorders>
              <w:top w:val="nil"/>
              <w:left w:val="nil"/>
              <w:bottom w:val="dotted" w:sz="4" w:space="0" w:color="auto"/>
              <w:right w:val="dotted" w:sz="4" w:space="0" w:color="auto"/>
            </w:tcBorders>
            <w:shd w:val="clear" w:color="auto" w:fill="auto"/>
            <w:noWrap/>
            <w:vAlign w:val="center"/>
            <w:hideMark/>
          </w:tcPr>
          <w:p w14:paraId="6F86D852" w14:textId="0CAB4088"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w:t>
            </w:r>
          </w:p>
        </w:tc>
      </w:tr>
      <w:tr w:rsidR="009B2319" w:rsidRPr="009B2319" w14:paraId="7574CAE7"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83CF9B6" w14:textId="77777777" w:rsidR="009B2319" w:rsidRPr="009B2319" w:rsidRDefault="009B2319">
            <w:pPr>
              <w:spacing w:after="0" w:line="240" w:lineRule="auto"/>
              <w:rPr>
                <w:rFonts w:ascii="Cambria" w:hAnsi="Cambria" w:cs="Calibri"/>
                <w:color w:val="000000"/>
              </w:rPr>
            </w:pPr>
            <w:r w:rsidRPr="009B2319">
              <w:rPr>
                <w:rFonts w:ascii="Cambria" w:hAnsi="Cambria" w:cs="Calibri"/>
                <w:color w:val="000000"/>
              </w:rPr>
              <w:t>Centre Ouest</w:t>
            </w:r>
          </w:p>
        </w:tc>
        <w:tc>
          <w:tcPr>
            <w:tcW w:w="715" w:type="pct"/>
            <w:tcBorders>
              <w:top w:val="nil"/>
              <w:left w:val="nil"/>
              <w:bottom w:val="dotted" w:sz="4" w:space="0" w:color="auto"/>
              <w:right w:val="dotted" w:sz="4" w:space="0" w:color="auto"/>
            </w:tcBorders>
            <w:shd w:val="clear" w:color="auto" w:fill="auto"/>
            <w:noWrap/>
            <w:vAlign w:val="center"/>
            <w:hideMark/>
          </w:tcPr>
          <w:p w14:paraId="5644C3EF" w14:textId="02025B35" w:rsidR="009B2319" w:rsidRPr="009B2319" w:rsidRDefault="009B2319" w:rsidP="00AC6003">
            <w:pPr>
              <w:spacing w:after="0" w:line="240" w:lineRule="auto"/>
              <w:jc w:val="center"/>
              <w:rPr>
                <w:rFonts w:ascii="Cambria" w:hAnsi="Cambria" w:cs="Calibri"/>
                <w:color w:val="000000"/>
              </w:rPr>
            </w:pPr>
            <w:r w:rsidRPr="009B2319">
              <w:rPr>
                <w:rFonts w:ascii="Cambria" w:hAnsi="Cambria" w:cs="Calibri"/>
                <w:color w:val="000000"/>
              </w:rPr>
              <w:t>90</w:t>
            </w:r>
          </w:p>
        </w:tc>
        <w:tc>
          <w:tcPr>
            <w:tcW w:w="658" w:type="pct"/>
            <w:tcBorders>
              <w:top w:val="nil"/>
              <w:left w:val="nil"/>
              <w:bottom w:val="dotted" w:sz="4" w:space="0" w:color="auto"/>
              <w:right w:val="dotted" w:sz="4" w:space="0" w:color="auto"/>
            </w:tcBorders>
            <w:shd w:val="clear" w:color="auto" w:fill="auto"/>
            <w:noWrap/>
            <w:vAlign w:val="center"/>
            <w:hideMark/>
          </w:tcPr>
          <w:p w14:paraId="271D9BBD" w14:textId="359BFA8B" w:rsidR="009B2319" w:rsidRPr="009B2319" w:rsidRDefault="009B2319" w:rsidP="00AC6003">
            <w:pPr>
              <w:spacing w:after="0" w:line="240" w:lineRule="auto"/>
              <w:jc w:val="center"/>
              <w:rPr>
                <w:rFonts w:ascii="Cambria" w:hAnsi="Cambria" w:cs="Calibri"/>
                <w:color w:val="000000"/>
              </w:rPr>
            </w:pPr>
            <w:r w:rsidRPr="009B2319">
              <w:rPr>
                <w:rFonts w:ascii="Cambria" w:hAnsi="Cambria" w:cs="Calibri"/>
                <w:color w:val="000000"/>
              </w:rPr>
              <w:t>247</w:t>
            </w:r>
          </w:p>
        </w:tc>
        <w:tc>
          <w:tcPr>
            <w:tcW w:w="672" w:type="pct"/>
            <w:tcBorders>
              <w:top w:val="nil"/>
              <w:left w:val="nil"/>
              <w:bottom w:val="dotted" w:sz="4" w:space="0" w:color="auto"/>
              <w:right w:val="dotted" w:sz="4" w:space="0" w:color="auto"/>
            </w:tcBorders>
            <w:shd w:val="clear" w:color="auto" w:fill="auto"/>
            <w:noWrap/>
            <w:vAlign w:val="center"/>
            <w:hideMark/>
          </w:tcPr>
          <w:p w14:paraId="35EC7B6D" w14:textId="39FFA2C1" w:rsidR="009B2319" w:rsidRPr="009B2319" w:rsidRDefault="009B2319" w:rsidP="00AC6003">
            <w:pPr>
              <w:spacing w:after="0" w:line="240" w:lineRule="auto"/>
              <w:jc w:val="center"/>
              <w:rPr>
                <w:rFonts w:ascii="Cambria" w:hAnsi="Cambria" w:cs="Calibri"/>
                <w:color w:val="000000"/>
              </w:rPr>
            </w:pPr>
            <w:r w:rsidRPr="009B2319">
              <w:rPr>
                <w:rFonts w:ascii="Cambria" w:hAnsi="Cambria" w:cs="Calibri"/>
                <w:color w:val="000000"/>
              </w:rPr>
              <w:t>429</w:t>
            </w:r>
          </w:p>
        </w:tc>
        <w:tc>
          <w:tcPr>
            <w:tcW w:w="691" w:type="pct"/>
            <w:tcBorders>
              <w:top w:val="nil"/>
              <w:left w:val="nil"/>
              <w:bottom w:val="dotted" w:sz="4" w:space="0" w:color="auto"/>
              <w:right w:val="dotted" w:sz="4" w:space="0" w:color="auto"/>
            </w:tcBorders>
            <w:shd w:val="clear" w:color="auto" w:fill="auto"/>
            <w:noWrap/>
            <w:vAlign w:val="center"/>
            <w:hideMark/>
          </w:tcPr>
          <w:p w14:paraId="4C47CF4D" w14:textId="4BF26795" w:rsidR="009B2319" w:rsidRPr="009B2319" w:rsidRDefault="009B2319" w:rsidP="00AC6003">
            <w:pPr>
              <w:spacing w:after="0" w:line="240" w:lineRule="auto"/>
              <w:jc w:val="center"/>
              <w:rPr>
                <w:rFonts w:ascii="Cambria" w:hAnsi="Cambria" w:cs="Calibri"/>
                <w:color w:val="000000"/>
              </w:rPr>
            </w:pPr>
            <w:r w:rsidRPr="009B2319">
              <w:rPr>
                <w:rFonts w:ascii="Cambria" w:hAnsi="Cambria" w:cs="Calibri"/>
                <w:color w:val="000000"/>
              </w:rPr>
              <w:t>749</w:t>
            </w:r>
          </w:p>
        </w:tc>
        <w:tc>
          <w:tcPr>
            <w:tcW w:w="717" w:type="pct"/>
            <w:tcBorders>
              <w:top w:val="nil"/>
              <w:left w:val="nil"/>
              <w:bottom w:val="dotted" w:sz="4" w:space="0" w:color="auto"/>
              <w:right w:val="dotted" w:sz="4" w:space="0" w:color="auto"/>
            </w:tcBorders>
            <w:shd w:val="clear" w:color="auto" w:fill="auto"/>
            <w:noWrap/>
            <w:vAlign w:val="center"/>
            <w:hideMark/>
          </w:tcPr>
          <w:p w14:paraId="79E89A7B" w14:textId="22A2F5A3"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594</w:t>
            </w:r>
          </w:p>
        </w:tc>
        <w:tc>
          <w:tcPr>
            <w:tcW w:w="623" w:type="pct"/>
            <w:tcBorders>
              <w:top w:val="nil"/>
              <w:left w:val="nil"/>
              <w:bottom w:val="dotted" w:sz="4" w:space="0" w:color="auto"/>
              <w:right w:val="dotted" w:sz="4" w:space="0" w:color="auto"/>
            </w:tcBorders>
            <w:shd w:val="clear" w:color="auto" w:fill="auto"/>
            <w:noWrap/>
            <w:vAlign w:val="center"/>
            <w:hideMark/>
          </w:tcPr>
          <w:p w14:paraId="6B7B54E5" w14:textId="45FAF7B0"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97</w:t>
            </w:r>
          </w:p>
        </w:tc>
      </w:tr>
      <w:tr w:rsidR="009B2319" w:rsidRPr="009B2319" w14:paraId="3F05F27A"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C98E78C"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Centre Sud</w:t>
            </w:r>
          </w:p>
        </w:tc>
        <w:tc>
          <w:tcPr>
            <w:tcW w:w="715" w:type="pct"/>
            <w:tcBorders>
              <w:top w:val="nil"/>
              <w:left w:val="nil"/>
              <w:bottom w:val="dotted" w:sz="4" w:space="0" w:color="auto"/>
              <w:right w:val="dotted" w:sz="4" w:space="0" w:color="auto"/>
            </w:tcBorders>
            <w:shd w:val="clear" w:color="auto" w:fill="auto"/>
            <w:noWrap/>
            <w:vAlign w:val="center"/>
            <w:hideMark/>
          </w:tcPr>
          <w:p w14:paraId="30F7A16E" w14:textId="4FAE97CC"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26</w:t>
            </w:r>
          </w:p>
        </w:tc>
        <w:tc>
          <w:tcPr>
            <w:tcW w:w="658" w:type="pct"/>
            <w:tcBorders>
              <w:top w:val="nil"/>
              <w:left w:val="nil"/>
              <w:bottom w:val="dotted" w:sz="4" w:space="0" w:color="auto"/>
              <w:right w:val="dotted" w:sz="4" w:space="0" w:color="auto"/>
            </w:tcBorders>
            <w:shd w:val="clear" w:color="auto" w:fill="auto"/>
            <w:noWrap/>
            <w:vAlign w:val="center"/>
            <w:hideMark/>
          </w:tcPr>
          <w:p w14:paraId="26F8BBF3" w14:textId="0DA1A4D6"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307</w:t>
            </w:r>
          </w:p>
        </w:tc>
        <w:tc>
          <w:tcPr>
            <w:tcW w:w="672" w:type="pct"/>
            <w:tcBorders>
              <w:top w:val="nil"/>
              <w:left w:val="nil"/>
              <w:bottom w:val="dotted" w:sz="4" w:space="0" w:color="auto"/>
              <w:right w:val="dotted" w:sz="4" w:space="0" w:color="auto"/>
            </w:tcBorders>
            <w:shd w:val="clear" w:color="auto" w:fill="auto"/>
            <w:noWrap/>
            <w:vAlign w:val="center"/>
            <w:hideMark/>
          </w:tcPr>
          <w:p w14:paraId="2F4F1B97" w14:textId="0680406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1 501</w:t>
            </w:r>
          </w:p>
        </w:tc>
        <w:tc>
          <w:tcPr>
            <w:tcW w:w="691" w:type="pct"/>
            <w:tcBorders>
              <w:top w:val="nil"/>
              <w:left w:val="nil"/>
              <w:bottom w:val="dotted" w:sz="4" w:space="0" w:color="auto"/>
              <w:right w:val="dotted" w:sz="4" w:space="0" w:color="auto"/>
            </w:tcBorders>
            <w:shd w:val="clear" w:color="auto" w:fill="auto"/>
            <w:noWrap/>
            <w:vAlign w:val="center"/>
            <w:hideMark/>
          </w:tcPr>
          <w:p w14:paraId="08E2402F" w14:textId="3DAD6A52"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4 184</w:t>
            </w:r>
          </w:p>
        </w:tc>
        <w:tc>
          <w:tcPr>
            <w:tcW w:w="717" w:type="pct"/>
            <w:tcBorders>
              <w:top w:val="nil"/>
              <w:left w:val="nil"/>
              <w:bottom w:val="dotted" w:sz="4" w:space="0" w:color="auto"/>
              <w:right w:val="dotted" w:sz="4" w:space="0" w:color="auto"/>
            </w:tcBorders>
            <w:shd w:val="clear" w:color="auto" w:fill="auto"/>
            <w:noWrap/>
            <w:vAlign w:val="center"/>
            <w:hideMark/>
          </w:tcPr>
          <w:p w14:paraId="6AC4F3C2" w14:textId="397E27A4"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722</w:t>
            </w:r>
          </w:p>
        </w:tc>
        <w:tc>
          <w:tcPr>
            <w:tcW w:w="623" w:type="pct"/>
            <w:tcBorders>
              <w:top w:val="nil"/>
              <w:left w:val="nil"/>
              <w:bottom w:val="dotted" w:sz="4" w:space="0" w:color="auto"/>
              <w:right w:val="dotted" w:sz="4" w:space="0" w:color="auto"/>
            </w:tcBorders>
            <w:shd w:val="clear" w:color="auto" w:fill="auto"/>
            <w:noWrap/>
            <w:vAlign w:val="center"/>
            <w:hideMark/>
          </w:tcPr>
          <w:p w14:paraId="20C84B85" w14:textId="659B73F7"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91</w:t>
            </w:r>
          </w:p>
        </w:tc>
      </w:tr>
      <w:tr w:rsidR="009B2319" w:rsidRPr="009B2319" w14:paraId="3AEB9495"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233FEE5"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Sahel</w:t>
            </w:r>
          </w:p>
        </w:tc>
        <w:tc>
          <w:tcPr>
            <w:tcW w:w="715" w:type="pct"/>
            <w:tcBorders>
              <w:top w:val="nil"/>
              <w:left w:val="nil"/>
              <w:bottom w:val="dotted" w:sz="4" w:space="0" w:color="auto"/>
              <w:right w:val="dotted" w:sz="4" w:space="0" w:color="auto"/>
            </w:tcBorders>
            <w:shd w:val="clear" w:color="auto" w:fill="auto"/>
            <w:noWrap/>
            <w:vAlign w:val="center"/>
            <w:hideMark/>
          </w:tcPr>
          <w:p w14:paraId="7FC68974" w14:textId="3BFC5B76"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2 131</w:t>
            </w:r>
          </w:p>
        </w:tc>
        <w:tc>
          <w:tcPr>
            <w:tcW w:w="658" w:type="pct"/>
            <w:tcBorders>
              <w:top w:val="nil"/>
              <w:left w:val="nil"/>
              <w:bottom w:val="dotted" w:sz="4" w:space="0" w:color="auto"/>
              <w:right w:val="dotted" w:sz="4" w:space="0" w:color="auto"/>
            </w:tcBorders>
            <w:shd w:val="clear" w:color="auto" w:fill="auto"/>
            <w:noWrap/>
            <w:vAlign w:val="center"/>
            <w:hideMark/>
          </w:tcPr>
          <w:p w14:paraId="7E94276A" w14:textId="48B3C418"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8 818</w:t>
            </w:r>
          </w:p>
        </w:tc>
        <w:tc>
          <w:tcPr>
            <w:tcW w:w="672" w:type="pct"/>
            <w:tcBorders>
              <w:top w:val="nil"/>
              <w:left w:val="nil"/>
              <w:bottom w:val="dotted" w:sz="4" w:space="0" w:color="auto"/>
              <w:right w:val="dotted" w:sz="4" w:space="0" w:color="auto"/>
            </w:tcBorders>
            <w:shd w:val="clear" w:color="auto" w:fill="auto"/>
            <w:noWrap/>
            <w:vAlign w:val="center"/>
            <w:hideMark/>
          </w:tcPr>
          <w:p w14:paraId="14B90C84" w14:textId="67D84507"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8</w:t>
            </w:r>
          </w:p>
        </w:tc>
        <w:tc>
          <w:tcPr>
            <w:tcW w:w="691" w:type="pct"/>
            <w:tcBorders>
              <w:top w:val="nil"/>
              <w:left w:val="nil"/>
              <w:bottom w:val="dotted" w:sz="4" w:space="0" w:color="auto"/>
              <w:right w:val="dotted" w:sz="4" w:space="0" w:color="auto"/>
            </w:tcBorders>
            <w:shd w:val="clear" w:color="auto" w:fill="auto"/>
            <w:noWrap/>
            <w:vAlign w:val="center"/>
            <w:hideMark/>
          </w:tcPr>
          <w:p w14:paraId="1A21D2F0" w14:textId="30867FB2"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164</w:t>
            </w:r>
          </w:p>
        </w:tc>
        <w:tc>
          <w:tcPr>
            <w:tcW w:w="717" w:type="pct"/>
            <w:tcBorders>
              <w:top w:val="nil"/>
              <w:left w:val="nil"/>
              <w:bottom w:val="dotted" w:sz="4" w:space="0" w:color="auto"/>
              <w:right w:val="dotted" w:sz="4" w:space="0" w:color="auto"/>
            </w:tcBorders>
            <w:shd w:val="clear" w:color="auto" w:fill="auto"/>
            <w:noWrap/>
            <w:vAlign w:val="center"/>
            <w:hideMark/>
          </w:tcPr>
          <w:p w14:paraId="1EA5F065" w14:textId="786CBD3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166</w:t>
            </w:r>
          </w:p>
        </w:tc>
        <w:tc>
          <w:tcPr>
            <w:tcW w:w="623" w:type="pct"/>
            <w:tcBorders>
              <w:top w:val="nil"/>
              <w:left w:val="nil"/>
              <w:bottom w:val="dotted" w:sz="4" w:space="0" w:color="auto"/>
              <w:right w:val="dotted" w:sz="4" w:space="0" w:color="auto"/>
            </w:tcBorders>
            <w:shd w:val="clear" w:color="auto" w:fill="auto"/>
            <w:noWrap/>
            <w:vAlign w:val="center"/>
            <w:hideMark/>
          </w:tcPr>
          <w:p w14:paraId="5F0416CD" w14:textId="4FC90555"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33</w:t>
            </w:r>
          </w:p>
        </w:tc>
      </w:tr>
      <w:tr w:rsidR="009B2319" w:rsidRPr="009B2319" w14:paraId="1DD85782"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AAFF75C"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Boucle du Mouhoun</w:t>
            </w:r>
          </w:p>
        </w:tc>
        <w:tc>
          <w:tcPr>
            <w:tcW w:w="715" w:type="pct"/>
            <w:tcBorders>
              <w:top w:val="nil"/>
              <w:left w:val="nil"/>
              <w:bottom w:val="dotted" w:sz="4" w:space="0" w:color="auto"/>
              <w:right w:val="dotted" w:sz="4" w:space="0" w:color="auto"/>
            </w:tcBorders>
            <w:shd w:val="clear" w:color="auto" w:fill="auto"/>
            <w:noWrap/>
            <w:vAlign w:val="center"/>
            <w:hideMark/>
          </w:tcPr>
          <w:p w14:paraId="4BB17F74" w14:textId="089F8B1F"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402</w:t>
            </w:r>
          </w:p>
        </w:tc>
        <w:tc>
          <w:tcPr>
            <w:tcW w:w="658" w:type="pct"/>
            <w:tcBorders>
              <w:top w:val="nil"/>
              <w:left w:val="nil"/>
              <w:bottom w:val="dotted" w:sz="4" w:space="0" w:color="auto"/>
              <w:right w:val="dotted" w:sz="4" w:space="0" w:color="auto"/>
            </w:tcBorders>
            <w:shd w:val="clear" w:color="auto" w:fill="auto"/>
            <w:noWrap/>
            <w:vAlign w:val="center"/>
            <w:hideMark/>
          </w:tcPr>
          <w:p w14:paraId="737368DE" w14:textId="4957A916"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3 053</w:t>
            </w:r>
          </w:p>
        </w:tc>
        <w:tc>
          <w:tcPr>
            <w:tcW w:w="672" w:type="pct"/>
            <w:tcBorders>
              <w:top w:val="nil"/>
              <w:left w:val="nil"/>
              <w:bottom w:val="dotted" w:sz="4" w:space="0" w:color="auto"/>
              <w:right w:val="dotted" w:sz="4" w:space="0" w:color="auto"/>
            </w:tcBorders>
            <w:shd w:val="clear" w:color="auto" w:fill="auto"/>
            <w:noWrap/>
            <w:vAlign w:val="center"/>
            <w:hideMark/>
          </w:tcPr>
          <w:p w14:paraId="2D8B03C9" w14:textId="3D17BCE9"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115</w:t>
            </w:r>
          </w:p>
        </w:tc>
        <w:tc>
          <w:tcPr>
            <w:tcW w:w="691" w:type="pct"/>
            <w:tcBorders>
              <w:top w:val="nil"/>
              <w:left w:val="nil"/>
              <w:bottom w:val="dotted" w:sz="4" w:space="0" w:color="auto"/>
              <w:right w:val="dotted" w:sz="4" w:space="0" w:color="auto"/>
            </w:tcBorders>
            <w:shd w:val="clear" w:color="auto" w:fill="auto"/>
            <w:noWrap/>
            <w:vAlign w:val="center"/>
            <w:hideMark/>
          </w:tcPr>
          <w:p w14:paraId="491D08AA" w14:textId="51DE0F4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230</w:t>
            </w:r>
          </w:p>
        </w:tc>
        <w:tc>
          <w:tcPr>
            <w:tcW w:w="717" w:type="pct"/>
            <w:tcBorders>
              <w:top w:val="nil"/>
              <w:left w:val="nil"/>
              <w:bottom w:val="dotted" w:sz="4" w:space="0" w:color="auto"/>
              <w:right w:val="dotted" w:sz="4" w:space="0" w:color="auto"/>
            </w:tcBorders>
            <w:shd w:val="clear" w:color="auto" w:fill="auto"/>
            <w:noWrap/>
            <w:vAlign w:val="center"/>
            <w:hideMark/>
          </w:tcPr>
          <w:p w14:paraId="79E24901" w14:textId="6C31E77E"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439</w:t>
            </w:r>
          </w:p>
        </w:tc>
        <w:tc>
          <w:tcPr>
            <w:tcW w:w="623" w:type="pct"/>
            <w:tcBorders>
              <w:top w:val="nil"/>
              <w:left w:val="nil"/>
              <w:bottom w:val="dotted" w:sz="4" w:space="0" w:color="auto"/>
              <w:right w:val="dotted" w:sz="4" w:space="0" w:color="auto"/>
            </w:tcBorders>
            <w:shd w:val="clear" w:color="auto" w:fill="auto"/>
            <w:noWrap/>
            <w:vAlign w:val="center"/>
            <w:hideMark/>
          </w:tcPr>
          <w:p w14:paraId="7917B71A" w14:textId="55539FA7"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76</w:t>
            </w:r>
          </w:p>
        </w:tc>
      </w:tr>
      <w:tr w:rsidR="009B2319" w:rsidRPr="009B2319" w14:paraId="272BC66A"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0FA1E1D5"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Est</w:t>
            </w:r>
          </w:p>
        </w:tc>
        <w:tc>
          <w:tcPr>
            <w:tcW w:w="715" w:type="pct"/>
            <w:tcBorders>
              <w:top w:val="nil"/>
              <w:left w:val="nil"/>
              <w:bottom w:val="dotted" w:sz="4" w:space="0" w:color="auto"/>
              <w:right w:val="dotted" w:sz="4" w:space="0" w:color="auto"/>
            </w:tcBorders>
            <w:shd w:val="clear" w:color="auto" w:fill="auto"/>
            <w:noWrap/>
            <w:vAlign w:val="center"/>
            <w:hideMark/>
          </w:tcPr>
          <w:p w14:paraId="5061666B" w14:textId="73AEDE13"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2 947</w:t>
            </w:r>
          </w:p>
        </w:tc>
        <w:tc>
          <w:tcPr>
            <w:tcW w:w="658" w:type="pct"/>
            <w:tcBorders>
              <w:top w:val="nil"/>
              <w:left w:val="nil"/>
              <w:bottom w:val="dotted" w:sz="4" w:space="0" w:color="auto"/>
              <w:right w:val="dotted" w:sz="4" w:space="0" w:color="auto"/>
            </w:tcBorders>
            <w:shd w:val="clear" w:color="auto" w:fill="auto"/>
            <w:noWrap/>
            <w:vAlign w:val="center"/>
            <w:hideMark/>
          </w:tcPr>
          <w:p w14:paraId="43A2FFFF" w14:textId="5B1E166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7 885</w:t>
            </w:r>
          </w:p>
        </w:tc>
        <w:tc>
          <w:tcPr>
            <w:tcW w:w="672" w:type="pct"/>
            <w:tcBorders>
              <w:top w:val="nil"/>
              <w:left w:val="nil"/>
              <w:bottom w:val="dotted" w:sz="4" w:space="0" w:color="auto"/>
              <w:right w:val="dotted" w:sz="4" w:space="0" w:color="auto"/>
            </w:tcBorders>
            <w:shd w:val="clear" w:color="auto" w:fill="auto"/>
            <w:noWrap/>
            <w:vAlign w:val="center"/>
            <w:hideMark/>
          </w:tcPr>
          <w:p w14:paraId="5F43AD68" w14:textId="628962ED"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302</w:t>
            </w:r>
          </w:p>
        </w:tc>
        <w:tc>
          <w:tcPr>
            <w:tcW w:w="691" w:type="pct"/>
            <w:tcBorders>
              <w:top w:val="nil"/>
              <w:left w:val="nil"/>
              <w:bottom w:val="dotted" w:sz="4" w:space="0" w:color="auto"/>
              <w:right w:val="dotted" w:sz="4" w:space="0" w:color="auto"/>
            </w:tcBorders>
            <w:shd w:val="clear" w:color="auto" w:fill="auto"/>
            <w:noWrap/>
            <w:vAlign w:val="center"/>
            <w:hideMark/>
          </w:tcPr>
          <w:p w14:paraId="42604B78" w14:textId="1515C95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527</w:t>
            </w:r>
          </w:p>
        </w:tc>
        <w:tc>
          <w:tcPr>
            <w:tcW w:w="717" w:type="pct"/>
            <w:tcBorders>
              <w:top w:val="nil"/>
              <w:left w:val="nil"/>
              <w:bottom w:val="dotted" w:sz="4" w:space="0" w:color="auto"/>
              <w:right w:val="dotted" w:sz="4" w:space="0" w:color="auto"/>
            </w:tcBorders>
            <w:shd w:val="clear" w:color="auto" w:fill="auto"/>
            <w:noWrap/>
            <w:vAlign w:val="center"/>
            <w:hideMark/>
          </w:tcPr>
          <w:p w14:paraId="033C0886" w14:textId="7105CCD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29</w:t>
            </w:r>
          </w:p>
        </w:tc>
        <w:tc>
          <w:tcPr>
            <w:tcW w:w="623" w:type="pct"/>
            <w:tcBorders>
              <w:top w:val="nil"/>
              <w:left w:val="nil"/>
              <w:bottom w:val="dotted" w:sz="4" w:space="0" w:color="auto"/>
              <w:right w:val="dotted" w:sz="4" w:space="0" w:color="auto"/>
            </w:tcBorders>
            <w:shd w:val="clear" w:color="auto" w:fill="auto"/>
            <w:noWrap/>
            <w:vAlign w:val="center"/>
            <w:hideMark/>
          </w:tcPr>
          <w:p w14:paraId="311FAC8F" w14:textId="7A3031F4"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22</w:t>
            </w:r>
          </w:p>
        </w:tc>
      </w:tr>
      <w:tr w:rsidR="009B2319" w:rsidRPr="009B2319" w14:paraId="5D8000A6"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567A088"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Centre Est</w:t>
            </w:r>
          </w:p>
        </w:tc>
        <w:tc>
          <w:tcPr>
            <w:tcW w:w="715" w:type="pct"/>
            <w:tcBorders>
              <w:top w:val="nil"/>
              <w:left w:val="nil"/>
              <w:bottom w:val="dotted" w:sz="4" w:space="0" w:color="auto"/>
              <w:right w:val="dotted" w:sz="4" w:space="0" w:color="auto"/>
            </w:tcBorders>
            <w:shd w:val="clear" w:color="auto" w:fill="auto"/>
            <w:noWrap/>
            <w:vAlign w:val="center"/>
            <w:hideMark/>
          </w:tcPr>
          <w:p w14:paraId="03865AF3" w14:textId="6C1BC76C"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63</w:t>
            </w:r>
          </w:p>
        </w:tc>
        <w:tc>
          <w:tcPr>
            <w:tcW w:w="658" w:type="pct"/>
            <w:tcBorders>
              <w:top w:val="nil"/>
              <w:left w:val="nil"/>
              <w:bottom w:val="dotted" w:sz="4" w:space="0" w:color="auto"/>
              <w:right w:val="dotted" w:sz="4" w:space="0" w:color="auto"/>
            </w:tcBorders>
            <w:shd w:val="clear" w:color="auto" w:fill="auto"/>
            <w:noWrap/>
            <w:vAlign w:val="center"/>
            <w:hideMark/>
          </w:tcPr>
          <w:p w14:paraId="545BD213" w14:textId="223BBCC0"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1 257</w:t>
            </w:r>
          </w:p>
        </w:tc>
        <w:tc>
          <w:tcPr>
            <w:tcW w:w="672" w:type="pct"/>
            <w:tcBorders>
              <w:top w:val="nil"/>
              <w:left w:val="nil"/>
              <w:bottom w:val="dotted" w:sz="4" w:space="0" w:color="auto"/>
              <w:right w:val="dotted" w:sz="4" w:space="0" w:color="auto"/>
            </w:tcBorders>
            <w:shd w:val="clear" w:color="auto" w:fill="auto"/>
            <w:noWrap/>
            <w:vAlign w:val="center"/>
            <w:hideMark/>
          </w:tcPr>
          <w:p w14:paraId="61970CC6" w14:textId="62392370"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w:t>
            </w:r>
          </w:p>
        </w:tc>
        <w:tc>
          <w:tcPr>
            <w:tcW w:w="691" w:type="pct"/>
            <w:tcBorders>
              <w:top w:val="nil"/>
              <w:left w:val="nil"/>
              <w:bottom w:val="dotted" w:sz="4" w:space="0" w:color="auto"/>
              <w:right w:val="dotted" w:sz="4" w:space="0" w:color="auto"/>
            </w:tcBorders>
            <w:shd w:val="clear" w:color="auto" w:fill="auto"/>
            <w:noWrap/>
            <w:vAlign w:val="center"/>
            <w:hideMark/>
          </w:tcPr>
          <w:p w14:paraId="7AD1FB04" w14:textId="4739AF7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181</w:t>
            </w:r>
          </w:p>
        </w:tc>
        <w:tc>
          <w:tcPr>
            <w:tcW w:w="717" w:type="pct"/>
            <w:tcBorders>
              <w:top w:val="nil"/>
              <w:left w:val="nil"/>
              <w:bottom w:val="dotted" w:sz="4" w:space="0" w:color="auto"/>
              <w:right w:val="dotted" w:sz="4" w:space="0" w:color="auto"/>
            </w:tcBorders>
            <w:shd w:val="clear" w:color="auto" w:fill="auto"/>
            <w:noWrap/>
            <w:vAlign w:val="center"/>
            <w:hideMark/>
          </w:tcPr>
          <w:p w14:paraId="6497C8A7" w14:textId="2CC29FD4"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18</w:t>
            </w:r>
          </w:p>
        </w:tc>
        <w:tc>
          <w:tcPr>
            <w:tcW w:w="623" w:type="pct"/>
            <w:tcBorders>
              <w:top w:val="nil"/>
              <w:left w:val="nil"/>
              <w:bottom w:val="dotted" w:sz="4" w:space="0" w:color="auto"/>
              <w:right w:val="dotted" w:sz="4" w:space="0" w:color="auto"/>
            </w:tcBorders>
            <w:shd w:val="clear" w:color="auto" w:fill="auto"/>
            <w:noWrap/>
            <w:vAlign w:val="center"/>
            <w:hideMark/>
          </w:tcPr>
          <w:p w14:paraId="2DF9A6C8" w14:textId="0D3FD4CC"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w:t>
            </w:r>
          </w:p>
        </w:tc>
      </w:tr>
      <w:tr w:rsidR="009B2319" w:rsidRPr="009B2319" w14:paraId="1898B397"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2A5D0C6"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Nord</w:t>
            </w:r>
          </w:p>
        </w:tc>
        <w:tc>
          <w:tcPr>
            <w:tcW w:w="715" w:type="pct"/>
            <w:tcBorders>
              <w:top w:val="nil"/>
              <w:left w:val="nil"/>
              <w:bottom w:val="dotted" w:sz="4" w:space="0" w:color="auto"/>
              <w:right w:val="dotted" w:sz="4" w:space="0" w:color="auto"/>
            </w:tcBorders>
            <w:shd w:val="clear" w:color="auto" w:fill="auto"/>
            <w:noWrap/>
            <w:vAlign w:val="center"/>
            <w:hideMark/>
          </w:tcPr>
          <w:p w14:paraId="7E47080E" w14:textId="191F6CA4"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w:t>
            </w:r>
          </w:p>
        </w:tc>
        <w:tc>
          <w:tcPr>
            <w:tcW w:w="658" w:type="pct"/>
            <w:tcBorders>
              <w:top w:val="nil"/>
              <w:left w:val="nil"/>
              <w:bottom w:val="dotted" w:sz="4" w:space="0" w:color="auto"/>
              <w:right w:val="dotted" w:sz="4" w:space="0" w:color="auto"/>
            </w:tcBorders>
            <w:shd w:val="clear" w:color="auto" w:fill="auto"/>
            <w:noWrap/>
            <w:vAlign w:val="center"/>
            <w:hideMark/>
          </w:tcPr>
          <w:p w14:paraId="060CEFE9" w14:textId="01DBD2A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12</w:t>
            </w:r>
          </w:p>
        </w:tc>
        <w:tc>
          <w:tcPr>
            <w:tcW w:w="672" w:type="pct"/>
            <w:tcBorders>
              <w:top w:val="nil"/>
              <w:left w:val="nil"/>
              <w:bottom w:val="dotted" w:sz="4" w:space="0" w:color="auto"/>
              <w:right w:val="dotted" w:sz="4" w:space="0" w:color="auto"/>
            </w:tcBorders>
            <w:shd w:val="clear" w:color="auto" w:fill="auto"/>
            <w:noWrap/>
            <w:vAlign w:val="center"/>
            <w:hideMark/>
          </w:tcPr>
          <w:p w14:paraId="395C63A2" w14:textId="5EF06299"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2 359</w:t>
            </w:r>
          </w:p>
        </w:tc>
        <w:tc>
          <w:tcPr>
            <w:tcW w:w="691" w:type="pct"/>
            <w:tcBorders>
              <w:top w:val="nil"/>
              <w:left w:val="nil"/>
              <w:bottom w:val="dotted" w:sz="4" w:space="0" w:color="auto"/>
              <w:right w:val="dotted" w:sz="4" w:space="0" w:color="auto"/>
            </w:tcBorders>
            <w:shd w:val="clear" w:color="auto" w:fill="auto"/>
            <w:noWrap/>
            <w:vAlign w:val="center"/>
            <w:hideMark/>
          </w:tcPr>
          <w:p w14:paraId="28671B37" w14:textId="6A919D50"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4 187</w:t>
            </w:r>
          </w:p>
        </w:tc>
        <w:tc>
          <w:tcPr>
            <w:tcW w:w="717" w:type="pct"/>
            <w:tcBorders>
              <w:top w:val="nil"/>
              <w:left w:val="nil"/>
              <w:bottom w:val="dotted" w:sz="4" w:space="0" w:color="auto"/>
              <w:right w:val="dotted" w:sz="4" w:space="0" w:color="auto"/>
            </w:tcBorders>
            <w:shd w:val="clear" w:color="auto" w:fill="auto"/>
            <w:noWrap/>
            <w:vAlign w:val="center"/>
            <w:hideMark/>
          </w:tcPr>
          <w:p w14:paraId="168BCCE6" w14:textId="787D75CE"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40</w:t>
            </w:r>
          </w:p>
        </w:tc>
        <w:tc>
          <w:tcPr>
            <w:tcW w:w="623" w:type="pct"/>
            <w:tcBorders>
              <w:top w:val="nil"/>
              <w:left w:val="nil"/>
              <w:bottom w:val="dotted" w:sz="4" w:space="0" w:color="auto"/>
              <w:right w:val="dotted" w:sz="4" w:space="0" w:color="auto"/>
            </w:tcBorders>
            <w:shd w:val="clear" w:color="auto" w:fill="auto"/>
            <w:noWrap/>
            <w:vAlign w:val="center"/>
            <w:hideMark/>
          </w:tcPr>
          <w:p w14:paraId="0C4044B6" w14:textId="7F1A527C"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5</w:t>
            </w:r>
          </w:p>
        </w:tc>
      </w:tr>
      <w:tr w:rsidR="009B2319" w:rsidRPr="009B2319" w14:paraId="73F7B47E"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352E678C" w14:textId="77777777" w:rsidR="009B2319" w:rsidRPr="009B2319" w:rsidRDefault="009B2319">
            <w:pPr>
              <w:spacing w:after="0" w:line="240" w:lineRule="auto"/>
              <w:rPr>
                <w:rFonts w:ascii="Cambria" w:hAnsi="Cambria" w:cs="Calibri"/>
                <w:color w:val="000000"/>
                <w:sz w:val="18"/>
                <w:szCs w:val="18"/>
              </w:rPr>
            </w:pPr>
            <w:proofErr w:type="spellStart"/>
            <w:r w:rsidRPr="009B2319">
              <w:rPr>
                <w:rFonts w:ascii="Cambria" w:hAnsi="Cambria" w:cs="Calibri"/>
                <w:color w:val="000000"/>
                <w:sz w:val="18"/>
                <w:szCs w:val="18"/>
              </w:rPr>
              <w:t>Sud Ouest</w:t>
            </w:r>
            <w:proofErr w:type="spellEnd"/>
          </w:p>
        </w:tc>
        <w:tc>
          <w:tcPr>
            <w:tcW w:w="715" w:type="pct"/>
            <w:tcBorders>
              <w:top w:val="nil"/>
              <w:left w:val="nil"/>
              <w:bottom w:val="dotted" w:sz="4" w:space="0" w:color="auto"/>
              <w:right w:val="dotted" w:sz="4" w:space="0" w:color="auto"/>
            </w:tcBorders>
            <w:shd w:val="clear" w:color="auto" w:fill="auto"/>
            <w:noWrap/>
            <w:vAlign w:val="center"/>
            <w:hideMark/>
          </w:tcPr>
          <w:p w14:paraId="50472878" w14:textId="0BFC302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1 394</w:t>
            </w:r>
          </w:p>
        </w:tc>
        <w:tc>
          <w:tcPr>
            <w:tcW w:w="658" w:type="pct"/>
            <w:tcBorders>
              <w:top w:val="nil"/>
              <w:left w:val="nil"/>
              <w:bottom w:val="dotted" w:sz="4" w:space="0" w:color="auto"/>
              <w:right w:val="dotted" w:sz="4" w:space="0" w:color="auto"/>
            </w:tcBorders>
            <w:shd w:val="clear" w:color="auto" w:fill="auto"/>
            <w:noWrap/>
            <w:vAlign w:val="center"/>
            <w:hideMark/>
          </w:tcPr>
          <w:p w14:paraId="54E86FCA" w14:textId="310E9097"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3 848</w:t>
            </w:r>
          </w:p>
        </w:tc>
        <w:tc>
          <w:tcPr>
            <w:tcW w:w="672" w:type="pct"/>
            <w:tcBorders>
              <w:top w:val="nil"/>
              <w:left w:val="nil"/>
              <w:bottom w:val="dotted" w:sz="4" w:space="0" w:color="auto"/>
              <w:right w:val="dotted" w:sz="4" w:space="0" w:color="auto"/>
            </w:tcBorders>
            <w:shd w:val="clear" w:color="auto" w:fill="auto"/>
            <w:noWrap/>
            <w:vAlign w:val="center"/>
            <w:hideMark/>
          </w:tcPr>
          <w:p w14:paraId="74157D4F" w14:textId="70057EE9"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5</w:t>
            </w:r>
          </w:p>
        </w:tc>
        <w:tc>
          <w:tcPr>
            <w:tcW w:w="691" w:type="pct"/>
            <w:tcBorders>
              <w:top w:val="nil"/>
              <w:left w:val="nil"/>
              <w:bottom w:val="dotted" w:sz="4" w:space="0" w:color="auto"/>
              <w:right w:val="dotted" w:sz="4" w:space="0" w:color="auto"/>
            </w:tcBorders>
            <w:shd w:val="clear" w:color="auto" w:fill="auto"/>
            <w:noWrap/>
            <w:vAlign w:val="center"/>
            <w:hideMark/>
          </w:tcPr>
          <w:p w14:paraId="7775333C" w14:textId="1B8AB34F"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86</w:t>
            </w:r>
          </w:p>
        </w:tc>
        <w:tc>
          <w:tcPr>
            <w:tcW w:w="717" w:type="pct"/>
            <w:tcBorders>
              <w:top w:val="nil"/>
              <w:left w:val="nil"/>
              <w:bottom w:val="dotted" w:sz="4" w:space="0" w:color="auto"/>
              <w:right w:val="dotted" w:sz="4" w:space="0" w:color="auto"/>
            </w:tcBorders>
            <w:shd w:val="clear" w:color="auto" w:fill="auto"/>
            <w:noWrap/>
            <w:vAlign w:val="center"/>
            <w:hideMark/>
          </w:tcPr>
          <w:p w14:paraId="663B8898" w14:textId="2E1C33C4"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366</w:t>
            </w:r>
          </w:p>
        </w:tc>
        <w:tc>
          <w:tcPr>
            <w:tcW w:w="623" w:type="pct"/>
            <w:tcBorders>
              <w:top w:val="nil"/>
              <w:left w:val="nil"/>
              <w:bottom w:val="dotted" w:sz="4" w:space="0" w:color="auto"/>
              <w:right w:val="dotted" w:sz="4" w:space="0" w:color="auto"/>
            </w:tcBorders>
            <w:shd w:val="clear" w:color="auto" w:fill="auto"/>
            <w:noWrap/>
            <w:vAlign w:val="center"/>
            <w:hideMark/>
          </w:tcPr>
          <w:p w14:paraId="14F41C8B" w14:textId="4F0B2A29"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50</w:t>
            </w:r>
          </w:p>
        </w:tc>
      </w:tr>
      <w:tr w:rsidR="009B2319" w:rsidRPr="009B2319" w14:paraId="379EA396"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00D4483A"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Hauts Bassins</w:t>
            </w:r>
          </w:p>
        </w:tc>
        <w:tc>
          <w:tcPr>
            <w:tcW w:w="715" w:type="pct"/>
            <w:tcBorders>
              <w:top w:val="nil"/>
              <w:left w:val="nil"/>
              <w:bottom w:val="dotted" w:sz="4" w:space="0" w:color="auto"/>
              <w:right w:val="dotted" w:sz="4" w:space="0" w:color="auto"/>
            </w:tcBorders>
            <w:shd w:val="clear" w:color="auto" w:fill="auto"/>
            <w:noWrap/>
            <w:vAlign w:val="center"/>
            <w:hideMark/>
          </w:tcPr>
          <w:p w14:paraId="6AE395AF" w14:textId="688BC6D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214</w:t>
            </w:r>
          </w:p>
        </w:tc>
        <w:tc>
          <w:tcPr>
            <w:tcW w:w="658" w:type="pct"/>
            <w:tcBorders>
              <w:top w:val="nil"/>
              <w:left w:val="nil"/>
              <w:bottom w:val="dotted" w:sz="4" w:space="0" w:color="auto"/>
              <w:right w:val="dotted" w:sz="4" w:space="0" w:color="auto"/>
            </w:tcBorders>
            <w:shd w:val="clear" w:color="auto" w:fill="auto"/>
            <w:noWrap/>
            <w:vAlign w:val="center"/>
            <w:hideMark/>
          </w:tcPr>
          <w:p w14:paraId="37F258C1" w14:textId="0DE5537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2 673</w:t>
            </w:r>
          </w:p>
        </w:tc>
        <w:tc>
          <w:tcPr>
            <w:tcW w:w="672" w:type="pct"/>
            <w:tcBorders>
              <w:top w:val="nil"/>
              <w:left w:val="nil"/>
              <w:bottom w:val="dotted" w:sz="4" w:space="0" w:color="auto"/>
              <w:right w:val="dotted" w:sz="4" w:space="0" w:color="auto"/>
            </w:tcBorders>
            <w:shd w:val="clear" w:color="auto" w:fill="auto"/>
            <w:noWrap/>
            <w:vAlign w:val="center"/>
            <w:hideMark/>
          </w:tcPr>
          <w:p w14:paraId="6743C4FE" w14:textId="7FD00B8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9 985</w:t>
            </w:r>
          </w:p>
        </w:tc>
        <w:tc>
          <w:tcPr>
            <w:tcW w:w="691" w:type="pct"/>
            <w:tcBorders>
              <w:top w:val="nil"/>
              <w:left w:val="nil"/>
              <w:bottom w:val="dotted" w:sz="4" w:space="0" w:color="auto"/>
              <w:right w:val="dotted" w:sz="4" w:space="0" w:color="auto"/>
            </w:tcBorders>
            <w:shd w:val="clear" w:color="auto" w:fill="auto"/>
            <w:noWrap/>
            <w:vAlign w:val="center"/>
            <w:hideMark/>
          </w:tcPr>
          <w:p w14:paraId="2DE93F28" w14:textId="68ECAD0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17 398</w:t>
            </w:r>
          </w:p>
        </w:tc>
        <w:tc>
          <w:tcPr>
            <w:tcW w:w="717" w:type="pct"/>
            <w:tcBorders>
              <w:top w:val="nil"/>
              <w:left w:val="nil"/>
              <w:bottom w:val="dotted" w:sz="4" w:space="0" w:color="auto"/>
              <w:right w:val="dotted" w:sz="4" w:space="0" w:color="auto"/>
            </w:tcBorders>
            <w:shd w:val="clear" w:color="auto" w:fill="auto"/>
            <w:noWrap/>
            <w:vAlign w:val="center"/>
            <w:hideMark/>
          </w:tcPr>
          <w:p w14:paraId="6828B72C" w14:textId="4933804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146</w:t>
            </w:r>
          </w:p>
        </w:tc>
        <w:tc>
          <w:tcPr>
            <w:tcW w:w="623" w:type="pct"/>
            <w:tcBorders>
              <w:top w:val="nil"/>
              <w:left w:val="nil"/>
              <w:bottom w:val="dotted" w:sz="4" w:space="0" w:color="auto"/>
              <w:right w:val="dotted" w:sz="4" w:space="0" w:color="auto"/>
            </w:tcBorders>
            <w:shd w:val="clear" w:color="auto" w:fill="auto"/>
            <w:noWrap/>
            <w:vAlign w:val="center"/>
            <w:hideMark/>
          </w:tcPr>
          <w:p w14:paraId="7D08046C" w14:textId="4E24F25C"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42</w:t>
            </w:r>
          </w:p>
        </w:tc>
      </w:tr>
      <w:tr w:rsidR="009B2319" w:rsidRPr="009B2319" w14:paraId="206F8662" w14:textId="77777777" w:rsidTr="00AC6003">
        <w:trPr>
          <w:trHeight w:val="288"/>
        </w:trPr>
        <w:tc>
          <w:tcPr>
            <w:tcW w:w="925" w:type="pct"/>
            <w:tcBorders>
              <w:top w:val="nil"/>
              <w:left w:val="dotted" w:sz="4" w:space="0" w:color="auto"/>
              <w:bottom w:val="single" w:sz="12" w:space="0" w:color="auto"/>
              <w:right w:val="dotted" w:sz="4" w:space="0" w:color="auto"/>
            </w:tcBorders>
            <w:shd w:val="clear" w:color="auto" w:fill="auto"/>
            <w:noWrap/>
            <w:vAlign w:val="center"/>
            <w:hideMark/>
          </w:tcPr>
          <w:p w14:paraId="5BF6912D" w14:textId="77777777" w:rsidR="009B2319" w:rsidRPr="009B2319" w:rsidRDefault="009B2319">
            <w:pPr>
              <w:spacing w:after="0" w:line="240" w:lineRule="auto"/>
              <w:rPr>
                <w:rFonts w:ascii="Cambria" w:hAnsi="Cambria" w:cs="Calibri"/>
                <w:color w:val="000000"/>
                <w:sz w:val="18"/>
                <w:szCs w:val="18"/>
              </w:rPr>
            </w:pPr>
            <w:r w:rsidRPr="009B2319">
              <w:rPr>
                <w:rFonts w:ascii="Cambria" w:hAnsi="Cambria" w:cs="Calibri"/>
                <w:color w:val="000000"/>
                <w:sz w:val="18"/>
                <w:szCs w:val="18"/>
              </w:rPr>
              <w:t>Cascades</w:t>
            </w:r>
          </w:p>
        </w:tc>
        <w:tc>
          <w:tcPr>
            <w:tcW w:w="715" w:type="pct"/>
            <w:tcBorders>
              <w:top w:val="nil"/>
              <w:left w:val="nil"/>
              <w:bottom w:val="single" w:sz="12" w:space="0" w:color="auto"/>
              <w:right w:val="dotted" w:sz="4" w:space="0" w:color="auto"/>
            </w:tcBorders>
            <w:shd w:val="clear" w:color="auto" w:fill="auto"/>
            <w:noWrap/>
            <w:vAlign w:val="center"/>
            <w:hideMark/>
          </w:tcPr>
          <w:p w14:paraId="1D2C4377" w14:textId="19AD3D7A"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130</w:t>
            </w:r>
          </w:p>
        </w:tc>
        <w:tc>
          <w:tcPr>
            <w:tcW w:w="658" w:type="pct"/>
            <w:tcBorders>
              <w:top w:val="nil"/>
              <w:left w:val="nil"/>
              <w:bottom w:val="single" w:sz="12" w:space="0" w:color="auto"/>
              <w:right w:val="dotted" w:sz="4" w:space="0" w:color="auto"/>
            </w:tcBorders>
            <w:shd w:val="clear" w:color="auto" w:fill="auto"/>
            <w:noWrap/>
            <w:vAlign w:val="center"/>
            <w:hideMark/>
          </w:tcPr>
          <w:p w14:paraId="4624F715" w14:textId="23405AD0"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1 450</w:t>
            </w:r>
          </w:p>
        </w:tc>
        <w:tc>
          <w:tcPr>
            <w:tcW w:w="672" w:type="pct"/>
            <w:tcBorders>
              <w:top w:val="nil"/>
              <w:left w:val="nil"/>
              <w:bottom w:val="single" w:sz="12" w:space="0" w:color="auto"/>
              <w:right w:val="dotted" w:sz="4" w:space="0" w:color="auto"/>
            </w:tcBorders>
            <w:shd w:val="clear" w:color="auto" w:fill="auto"/>
            <w:noWrap/>
            <w:vAlign w:val="center"/>
            <w:hideMark/>
          </w:tcPr>
          <w:p w14:paraId="1327CC14" w14:textId="58638101"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1 160</w:t>
            </w:r>
          </w:p>
        </w:tc>
        <w:tc>
          <w:tcPr>
            <w:tcW w:w="691" w:type="pct"/>
            <w:tcBorders>
              <w:top w:val="nil"/>
              <w:left w:val="nil"/>
              <w:bottom w:val="single" w:sz="12" w:space="0" w:color="auto"/>
              <w:right w:val="dotted" w:sz="4" w:space="0" w:color="auto"/>
            </w:tcBorders>
            <w:shd w:val="clear" w:color="auto" w:fill="auto"/>
            <w:noWrap/>
            <w:vAlign w:val="center"/>
            <w:hideMark/>
          </w:tcPr>
          <w:p w14:paraId="78CCE0DF" w14:textId="789260E7"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3 769</w:t>
            </w:r>
          </w:p>
        </w:tc>
        <w:tc>
          <w:tcPr>
            <w:tcW w:w="717" w:type="pct"/>
            <w:tcBorders>
              <w:top w:val="nil"/>
              <w:left w:val="nil"/>
              <w:bottom w:val="single" w:sz="12" w:space="0" w:color="auto"/>
              <w:right w:val="dotted" w:sz="4" w:space="0" w:color="auto"/>
            </w:tcBorders>
            <w:shd w:val="clear" w:color="auto" w:fill="auto"/>
            <w:noWrap/>
            <w:vAlign w:val="center"/>
            <w:hideMark/>
          </w:tcPr>
          <w:p w14:paraId="66DBC165" w14:textId="695734BB"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517</w:t>
            </w:r>
          </w:p>
        </w:tc>
        <w:tc>
          <w:tcPr>
            <w:tcW w:w="623" w:type="pct"/>
            <w:tcBorders>
              <w:top w:val="nil"/>
              <w:left w:val="nil"/>
              <w:bottom w:val="single" w:sz="12" w:space="0" w:color="auto"/>
              <w:right w:val="dotted" w:sz="4" w:space="0" w:color="auto"/>
            </w:tcBorders>
            <w:shd w:val="clear" w:color="auto" w:fill="auto"/>
            <w:noWrap/>
            <w:vAlign w:val="center"/>
            <w:hideMark/>
          </w:tcPr>
          <w:p w14:paraId="17973F99" w14:textId="6EAB6112" w:rsidR="009B2319" w:rsidRPr="009B2319" w:rsidRDefault="009B2319" w:rsidP="00AC6003">
            <w:pPr>
              <w:spacing w:after="0" w:line="240" w:lineRule="auto"/>
              <w:jc w:val="center"/>
              <w:rPr>
                <w:rFonts w:ascii="Cambria" w:hAnsi="Cambria" w:cs="Calibri"/>
                <w:color w:val="000000"/>
                <w:sz w:val="18"/>
                <w:szCs w:val="18"/>
              </w:rPr>
            </w:pPr>
            <w:r w:rsidRPr="009B2319">
              <w:rPr>
                <w:rFonts w:ascii="Cambria" w:hAnsi="Cambria" w:cs="Calibri"/>
                <w:color w:val="000000"/>
                <w:sz w:val="18"/>
                <w:szCs w:val="18"/>
              </w:rPr>
              <w:t>190</w:t>
            </w:r>
          </w:p>
        </w:tc>
      </w:tr>
      <w:tr w:rsidR="009B2319" w:rsidRPr="009B2319" w14:paraId="19104D98" w14:textId="77777777" w:rsidTr="00AC6003">
        <w:trPr>
          <w:trHeight w:val="300"/>
        </w:trPr>
        <w:tc>
          <w:tcPr>
            <w:tcW w:w="925"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7183211C" w14:textId="77777777" w:rsidR="009B2319" w:rsidRPr="009B2319" w:rsidRDefault="009B2319">
            <w:pPr>
              <w:spacing w:after="0" w:line="240" w:lineRule="auto"/>
              <w:rPr>
                <w:rFonts w:ascii="Cambria" w:hAnsi="Cambria" w:cs="Calibri"/>
                <w:b/>
                <w:bCs/>
                <w:color w:val="000000"/>
              </w:rPr>
            </w:pPr>
            <w:r w:rsidRPr="009B2319">
              <w:rPr>
                <w:rFonts w:ascii="Cambria" w:hAnsi="Cambria" w:cs="Calibri"/>
                <w:b/>
                <w:bCs/>
                <w:color w:val="000000"/>
                <w:lang w:val="en-US"/>
              </w:rPr>
              <w:t>Burkina Faso</w:t>
            </w:r>
          </w:p>
        </w:tc>
        <w:tc>
          <w:tcPr>
            <w:tcW w:w="715" w:type="pct"/>
            <w:tcBorders>
              <w:top w:val="single" w:sz="12" w:space="0" w:color="auto"/>
              <w:left w:val="nil"/>
              <w:bottom w:val="single" w:sz="12" w:space="0" w:color="auto"/>
              <w:right w:val="dotted" w:sz="4" w:space="0" w:color="auto"/>
            </w:tcBorders>
            <w:shd w:val="clear" w:color="auto" w:fill="auto"/>
            <w:noWrap/>
            <w:vAlign w:val="center"/>
            <w:hideMark/>
          </w:tcPr>
          <w:p w14:paraId="4E9A2243" w14:textId="77777777" w:rsidR="009B2319" w:rsidRPr="009B2319" w:rsidRDefault="009B2319" w:rsidP="00AC6003">
            <w:pPr>
              <w:spacing w:after="0" w:line="240" w:lineRule="auto"/>
              <w:jc w:val="center"/>
              <w:rPr>
                <w:rFonts w:ascii="Cambria" w:hAnsi="Cambria" w:cs="Calibri"/>
                <w:b/>
                <w:bCs/>
                <w:color w:val="000000"/>
              </w:rPr>
            </w:pPr>
            <w:r w:rsidRPr="009B2319">
              <w:rPr>
                <w:rFonts w:ascii="Cambria" w:hAnsi="Cambria" w:cs="Calibri"/>
                <w:b/>
                <w:bCs/>
                <w:color w:val="000000"/>
              </w:rPr>
              <w:t>8 001</w:t>
            </w:r>
          </w:p>
        </w:tc>
        <w:tc>
          <w:tcPr>
            <w:tcW w:w="658" w:type="pct"/>
            <w:tcBorders>
              <w:top w:val="single" w:sz="12" w:space="0" w:color="auto"/>
              <w:left w:val="nil"/>
              <w:bottom w:val="single" w:sz="12" w:space="0" w:color="auto"/>
              <w:right w:val="dotted" w:sz="4" w:space="0" w:color="auto"/>
            </w:tcBorders>
            <w:shd w:val="clear" w:color="auto" w:fill="auto"/>
            <w:noWrap/>
            <w:vAlign w:val="center"/>
            <w:hideMark/>
          </w:tcPr>
          <w:p w14:paraId="0A213E2F" w14:textId="77777777" w:rsidR="009B2319" w:rsidRPr="009B2319" w:rsidRDefault="009B2319" w:rsidP="00AC6003">
            <w:pPr>
              <w:spacing w:after="0" w:line="240" w:lineRule="auto"/>
              <w:jc w:val="center"/>
              <w:rPr>
                <w:rFonts w:ascii="Cambria" w:hAnsi="Cambria" w:cs="Calibri"/>
                <w:b/>
                <w:bCs/>
                <w:color w:val="000000"/>
              </w:rPr>
            </w:pPr>
            <w:r w:rsidRPr="009B2319">
              <w:rPr>
                <w:rFonts w:ascii="Cambria" w:hAnsi="Cambria" w:cs="Calibri"/>
                <w:b/>
                <w:bCs/>
                <w:color w:val="000000"/>
                <w:lang w:val="en-US"/>
              </w:rPr>
              <w:t>33 696</w:t>
            </w:r>
          </w:p>
        </w:tc>
        <w:tc>
          <w:tcPr>
            <w:tcW w:w="672" w:type="pct"/>
            <w:tcBorders>
              <w:top w:val="single" w:sz="12" w:space="0" w:color="auto"/>
              <w:left w:val="nil"/>
              <w:bottom w:val="single" w:sz="12" w:space="0" w:color="auto"/>
              <w:right w:val="dotted" w:sz="4" w:space="0" w:color="auto"/>
            </w:tcBorders>
            <w:shd w:val="clear" w:color="auto" w:fill="auto"/>
            <w:noWrap/>
            <w:vAlign w:val="center"/>
            <w:hideMark/>
          </w:tcPr>
          <w:p w14:paraId="385B3C62" w14:textId="77777777" w:rsidR="009B2319" w:rsidRPr="009B2319" w:rsidRDefault="009B2319" w:rsidP="00AC6003">
            <w:pPr>
              <w:spacing w:after="0" w:line="240" w:lineRule="auto"/>
              <w:jc w:val="center"/>
              <w:rPr>
                <w:rFonts w:ascii="Cambria" w:hAnsi="Cambria" w:cs="Calibri"/>
                <w:b/>
                <w:bCs/>
                <w:color w:val="000000"/>
              </w:rPr>
            </w:pPr>
            <w:r w:rsidRPr="009B2319">
              <w:rPr>
                <w:rFonts w:ascii="Cambria" w:hAnsi="Cambria" w:cs="Calibri"/>
                <w:b/>
                <w:bCs/>
                <w:color w:val="000000"/>
              </w:rPr>
              <w:t>22 311</w:t>
            </w:r>
          </w:p>
        </w:tc>
        <w:tc>
          <w:tcPr>
            <w:tcW w:w="691" w:type="pct"/>
            <w:tcBorders>
              <w:top w:val="single" w:sz="12" w:space="0" w:color="auto"/>
              <w:left w:val="nil"/>
              <w:bottom w:val="single" w:sz="12" w:space="0" w:color="auto"/>
              <w:right w:val="dotted" w:sz="4" w:space="0" w:color="auto"/>
            </w:tcBorders>
            <w:shd w:val="clear" w:color="auto" w:fill="auto"/>
            <w:noWrap/>
            <w:vAlign w:val="center"/>
            <w:hideMark/>
          </w:tcPr>
          <w:p w14:paraId="1F2854FE" w14:textId="77777777" w:rsidR="009B2319" w:rsidRPr="009B2319" w:rsidRDefault="009B2319" w:rsidP="00AC6003">
            <w:pPr>
              <w:spacing w:after="0" w:line="240" w:lineRule="auto"/>
              <w:jc w:val="center"/>
              <w:rPr>
                <w:rFonts w:ascii="Cambria" w:hAnsi="Cambria" w:cs="Calibri"/>
                <w:b/>
                <w:bCs/>
                <w:color w:val="000000"/>
              </w:rPr>
            </w:pPr>
            <w:r w:rsidRPr="009B2319">
              <w:rPr>
                <w:rFonts w:ascii="Cambria" w:hAnsi="Cambria" w:cs="Calibri"/>
                <w:b/>
                <w:bCs/>
                <w:color w:val="000000"/>
              </w:rPr>
              <w:t>59 806</w:t>
            </w:r>
          </w:p>
        </w:tc>
        <w:tc>
          <w:tcPr>
            <w:tcW w:w="717" w:type="pct"/>
            <w:tcBorders>
              <w:top w:val="single" w:sz="12" w:space="0" w:color="auto"/>
              <w:left w:val="nil"/>
              <w:bottom w:val="single" w:sz="12" w:space="0" w:color="auto"/>
              <w:right w:val="dotted" w:sz="4" w:space="0" w:color="auto"/>
            </w:tcBorders>
            <w:shd w:val="clear" w:color="auto" w:fill="auto"/>
            <w:noWrap/>
            <w:vAlign w:val="center"/>
            <w:hideMark/>
          </w:tcPr>
          <w:p w14:paraId="6951627F" w14:textId="77777777" w:rsidR="009B2319" w:rsidRPr="009B2319" w:rsidRDefault="009B2319" w:rsidP="00AC6003">
            <w:pPr>
              <w:spacing w:after="0" w:line="240" w:lineRule="auto"/>
              <w:jc w:val="center"/>
              <w:rPr>
                <w:rFonts w:ascii="Cambria" w:hAnsi="Cambria" w:cs="Calibri"/>
                <w:b/>
                <w:bCs/>
                <w:color w:val="000000"/>
              </w:rPr>
            </w:pPr>
            <w:r w:rsidRPr="009B2319">
              <w:rPr>
                <w:rFonts w:ascii="Cambria" w:hAnsi="Cambria" w:cs="Calibri"/>
                <w:b/>
                <w:bCs/>
                <w:color w:val="000000"/>
              </w:rPr>
              <w:t>5 118</w:t>
            </w:r>
          </w:p>
        </w:tc>
        <w:tc>
          <w:tcPr>
            <w:tcW w:w="623" w:type="pct"/>
            <w:tcBorders>
              <w:top w:val="single" w:sz="12" w:space="0" w:color="auto"/>
              <w:left w:val="nil"/>
              <w:bottom w:val="single" w:sz="12" w:space="0" w:color="auto"/>
              <w:right w:val="dotted" w:sz="4" w:space="0" w:color="auto"/>
            </w:tcBorders>
            <w:shd w:val="clear" w:color="auto" w:fill="auto"/>
            <w:noWrap/>
            <w:vAlign w:val="center"/>
            <w:hideMark/>
          </w:tcPr>
          <w:p w14:paraId="723C9440" w14:textId="77777777" w:rsidR="009B2319" w:rsidRPr="009B2319" w:rsidRDefault="009B2319" w:rsidP="00AC6003">
            <w:pPr>
              <w:spacing w:after="0" w:line="240" w:lineRule="auto"/>
              <w:jc w:val="center"/>
              <w:rPr>
                <w:rFonts w:ascii="Cambria" w:hAnsi="Cambria" w:cs="Calibri"/>
                <w:b/>
                <w:bCs/>
                <w:color w:val="000000"/>
              </w:rPr>
            </w:pPr>
            <w:r w:rsidRPr="009B2319">
              <w:rPr>
                <w:rFonts w:ascii="Cambria" w:hAnsi="Cambria" w:cs="Calibri"/>
                <w:b/>
                <w:bCs/>
                <w:color w:val="000000"/>
              </w:rPr>
              <w:t>1 005</w:t>
            </w:r>
          </w:p>
        </w:tc>
      </w:tr>
    </w:tbl>
    <w:p w14:paraId="7B6298FA" w14:textId="1C0A52EA" w:rsidR="00723EAD" w:rsidRDefault="00723EAD" w:rsidP="00723EAD">
      <w:pPr>
        <w:spacing w:line="360" w:lineRule="auto"/>
        <w:jc w:val="both"/>
        <w:rPr>
          <w:rFonts w:asciiTheme="majorHAnsi" w:hAnsiTheme="majorHAnsi"/>
          <w:b/>
          <w:sz w:val="20"/>
          <w:szCs w:val="20"/>
        </w:rPr>
      </w:pPr>
      <w:r>
        <w:rPr>
          <w:rFonts w:asciiTheme="majorHAnsi" w:hAnsiTheme="majorHAnsi"/>
          <w:b/>
          <w:sz w:val="20"/>
          <w:szCs w:val="20"/>
          <w:u w:val="single"/>
        </w:rPr>
        <w:t>Source :</w:t>
      </w:r>
      <w:r>
        <w:rPr>
          <w:rFonts w:asciiTheme="majorHAnsi" w:hAnsiTheme="majorHAnsi"/>
          <w:b/>
          <w:sz w:val="20"/>
          <w:szCs w:val="20"/>
        </w:rPr>
        <w:t xml:space="preserve"> </w:t>
      </w:r>
      <w:r>
        <w:rPr>
          <w:rFonts w:asciiTheme="majorHAnsi" w:hAnsiTheme="majorHAnsi"/>
          <w:sz w:val="20"/>
          <w:szCs w:val="20"/>
        </w:rPr>
        <w:t xml:space="preserve">DGESS/MAAH, </w:t>
      </w:r>
      <w:r w:rsidR="003302FE">
        <w:rPr>
          <w:rFonts w:asciiTheme="majorHAnsi" w:hAnsiTheme="majorHAnsi"/>
          <w:sz w:val="20"/>
          <w:szCs w:val="20"/>
        </w:rPr>
        <w:t>2018</w:t>
      </w:r>
    </w:p>
    <w:p w14:paraId="37E7B1AF" w14:textId="6A9D48FF" w:rsidR="00723EAD" w:rsidRDefault="00723EAD" w:rsidP="00723EAD">
      <w:pPr>
        <w:pStyle w:val="Lgende"/>
        <w:spacing w:before="0"/>
        <w:rPr>
          <w:rFonts w:asciiTheme="majorHAnsi" w:hAnsiTheme="majorHAnsi" w:cs="Arial"/>
          <w:b w:val="0"/>
          <w:sz w:val="20"/>
          <w:szCs w:val="24"/>
        </w:rPr>
      </w:pPr>
      <w:bookmarkStart w:id="508" w:name="_Toc532205219"/>
      <w:r>
        <w:rPr>
          <w:rFonts w:asciiTheme="majorHAnsi" w:hAnsiTheme="majorHAnsi" w:cs="Arial"/>
          <w:sz w:val="20"/>
          <w:szCs w:val="24"/>
        </w:rPr>
        <w:t xml:space="preserve">Tableau </w:t>
      </w:r>
      <w:r>
        <w:fldChar w:fldCharType="begin"/>
      </w:r>
      <w:r>
        <w:rPr>
          <w:rFonts w:asciiTheme="majorHAnsi" w:hAnsiTheme="majorHAnsi" w:cs="Arial"/>
          <w:sz w:val="20"/>
          <w:szCs w:val="24"/>
        </w:rPr>
        <w:instrText xml:space="preserve"> SEQ Tableau \* ARABIC </w:instrText>
      </w:r>
      <w:r>
        <w:fldChar w:fldCharType="separate"/>
      </w:r>
      <w:r w:rsidR="003302FE">
        <w:rPr>
          <w:rFonts w:asciiTheme="majorHAnsi" w:hAnsiTheme="majorHAnsi" w:cs="Arial"/>
          <w:noProof/>
          <w:sz w:val="20"/>
          <w:szCs w:val="24"/>
        </w:rPr>
        <w:t>42</w:t>
      </w:r>
      <w:r>
        <w:fldChar w:fldCharType="end"/>
      </w:r>
      <w:r>
        <w:rPr>
          <w:rFonts w:asciiTheme="majorHAnsi" w:hAnsiTheme="majorHAnsi" w:cs="Arial"/>
          <w:sz w:val="20"/>
          <w:szCs w:val="24"/>
        </w:rPr>
        <w:t>:</w:t>
      </w:r>
      <w:r>
        <w:rPr>
          <w:rFonts w:asciiTheme="majorHAnsi" w:hAnsiTheme="majorHAnsi" w:cs="Arial"/>
          <w:b w:val="0"/>
          <w:sz w:val="20"/>
          <w:szCs w:val="24"/>
        </w:rPr>
        <w:t xml:space="preserve"> Programmation de la production en tonnes et de la superficie en ha des cultures d’ail, d’aubergine locale et d’aubergine importée de la saison sèche 201</w:t>
      </w:r>
      <w:r w:rsidR="003302FE">
        <w:rPr>
          <w:rFonts w:asciiTheme="majorHAnsi" w:hAnsiTheme="majorHAnsi" w:cs="Arial"/>
          <w:b w:val="0"/>
          <w:sz w:val="20"/>
          <w:szCs w:val="24"/>
        </w:rPr>
        <w:t>9</w:t>
      </w:r>
      <w:r>
        <w:rPr>
          <w:rFonts w:asciiTheme="majorHAnsi" w:hAnsiTheme="majorHAnsi" w:cs="Arial"/>
          <w:b w:val="0"/>
          <w:sz w:val="20"/>
          <w:szCs w:val="24"/>
        </w:rPr>
        <w:t>/20</w:t>
      </w:r>
      <w:r w:rsidR="003302FE">
        <w:rPr>
          <w:rFonts w:asciiTheme="majorHAnsi" w:hAnsiTheme="majorHAnsi" w:cs="Arial"/>
          <w:b w:val="0"/>
          <w:sz w:val="20"/>
          <w:szCs w:val="24"/>
        </w:rPr>
        <w:t>20</w:t>
      </w:r>
      <w:bookmarkEnd w:id="508"/>
    </w:p>
    <w:tbl>
      <w:tblPr>
        <w:tblW w:w="5125" w:type="pct"/>
        <w:tblCellMar>
          <w:left w:w="70" w:type="dxa"/>
          <w:right w:w="70" w:type="dxa"/>
        </w:tblCellMar>
        <w:tblLook w:val="04A0" w:firstRow="1" w:lastRow="0" w:firstColumn="1" w:lastColumn="0" w:noHBand="0" w:noVBand="1"/>
      </w:tblPr>
      <w:tblGrid>
        <w:gridCol w:w="1719"/>
        <w:gridCol w:w="1328"/>
        <w:gridCol w:w="1209"/>
        <w:gridCol w:w="1263"/>
        <w:gridCol w:w="1254"/>
        <w:gridCol w:w="1217"/>
        <w:gridCol w:w="1299"/>
      </w:tblGrid>
      <w:tr w:rsidR="003302FE" w:rsidRPr="003302FE" w14:paraId="4E92752F" w14:textId="77777777" w:rsidTr="00AC6003">
        <w:trPr>
          <w:trHeight w:val="333"/>
        </w:trPr>
        <w:tc>
          <w:tcPr>
            <w:tcW w:w="925" w:type="pct"/>
            <w:vMerge w:val="restart"/>
            <w:tcBorders>
              <w:top w:val="single" w:sz="12" w:space="0" w:color="auto"/>
              <w:left w:val="dotted" w:sz="4" w:space="0" w:color="auto"/>
              <w:bottom w:val="single" w:sz="12" w:space="0" w:color="000000"/>
              <w:right w:val="dotted" w:sz="4" w:space="0" w:color="auto"/>
            </w:tcBorders>
            <w:shd w:val="clear" w:color="auto" w:fill="auto"/>
            <w:noWrap/>
            <w:vAlign w:val="center"/>
            <w:hideMark/>
          </w:tcPr>
          <w:p w14:paraId="31F6069F"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Régions</w:t>
            </w:r>
          </w:p>
        </w:tc>
        <w:tc>
          <w:tcPr>
            <w:tcW w:w="1366"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4668D588"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Ail</w:t>
            </w:r>
          </w:p>
        </w:tc>
        <w:tc>
          <w:tcPr>
            <w:tcW w:w="1354"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3ED49F18"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Aubergine locale</w:t>
            </w:r>
          </w:p>
        </w:tc>
        <w:tc>
          <w:tcPr>
            <w:tcW w:w="1354"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7DE829A4"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Aubergine importée</w:t>
            </w:r>
          </w:p>
        </w:tc>
      </w:tr>
      <w:tr w:rsidR="003302FE" w:rsidRPr="003302FE" w14:paraId="58012D38" w14:textId="77777777" w:rsidTr="00AC6003">
        <w:trPr>
          <w:trHeight w:val="333"/>
        </w:trPr>
        <w:tc>
          <w:tcPr>
            <w:tcW w:w="925" w:type="pct"/>
            <w:vMerge/>
            <w:tcBorders>
              <w:top w:val="single" w:sz="12" w:space="0" w:color="auto"/>
              <w:left w:val="dotted" w:sz="4" w:space="0" w:color="auto"/>
              <w:bottom w:val="single" w:sz="12" w:space="0" w:color="000000"/>
              <w:right w:val="dotted" w:sz="4" w:space="0" w:color="auto"/>
            </w:tcBorders>
            <w:vAlign w:val="center"/>
            <w:hideMark/>
          </w:tcPr>
          <w:p w14:paraId="63A6689C" w14:textId="77777777" w:rsidR="003302FE" w:rsidRPr="003302FE" w:rsidRDefault="003302FE" w:rsidP="00AC6003">
            <w:pPr>
              <w:spacing w:after="0" w:line="240" w:lineRule="auto"/>
              <w:jc w:val="center"/>
              <w:rPr>
                <w:rFonts w:ascii="Cambria" w:hAnsi="Cambria" w:cs="Calibri"/>
                <w:b/>
                <w:bCs/>
                <w:color w:val="000000"/>
                <w:sz w:val="18"/>
                <w:szCs w:val="18"/>
              </w:rPr>
            </w:pPr>
          </w:p>
        </w:tc>
        <w:tc>
          <w:tcPr>
            <w:tcW w:w="715" w:type="pct"/>
            <w:tcBorders>
              <w:top w:val="nil"/>
              <w:left w:val="nil"/>
              <w:bottom w:val="single" w:sz="12" w:space="0" w:color="auto"/>
              <w:right w:val="dotted" w:sz="4" w:space="0" w:color="auto"/>
            </w:tcBorders>
            <w:shd w:val="clear" w:color="auto" w:fill="auto"/>
            <w:noWrap/>
            <w:vAlign w:val="center"/>
            <w:hideMark/>
          </w:tcPr>
          <w:p w14:paraId="02080F07"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Prod(T)</w:t>
            </w:r>
          </w:p>
        </w:tc>
        <w:tc>
          <w:tcPr>
            <w:tcW w:w="651" w:type="pct"/>
            <w:tcBorders>
              <w:top w:val="nil"/>
              <w:left w:val="nil"/>
              <w:bottom w:val="single" w:sz="12" w:space="0" w:color="auto"/>
              <w:right w:val="dotted" w:sz="4" w:space="0" w:color="auto"/>
            </w:tcBorders>
            <w:shd w:val="clear" w:color="auto" w:fill="auto"/>
            <w:noWrap/>
            <w:vAlign w:val="center"/>
            <w:hideMark/>
          </w:tcPr>
          <w:p w14:paraId="0A3537AB"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Sup(ha)</w:t>
            </w:r>
          </w:p>
        </w:tc>
        <w:tc>
          <w:tcPr>
            <w:tcW w:w="680" w:type="pct"/>
            <w:tcBorders>
              <w:top w:val="nil"/>
              <w:left w:val="nil"/>
              <w:bottom w:val="single" w:sz="12" w:space="0" w:color="auto"/>
              <w:right w:val="dotted" w:sz="4" w:space="0" w:color="auto"/>
            </w:tcBorders>
            <w:shd w:val="clear" w:color="auto" w:fill="auto"/>
            <w:noWrap/>
            <w:vAlign w:val="center"/>
            <w:hideMark/>
          </w:tcPr>
          <w:p w14:paraId="36A55079"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Prod(T)</w:t>
            </w:r>
          </w:p>
        </w:tc>
        <w:tc>
          <w:tcPr>
            <w:tcW w:w="675" w:type="pct"/>
            <w:tcBorders>
              <w:top w:val="nil"/>
              <w:left w:val="nil"/>
              <w:bottom w:val="single" w:sz="12" w:space="0" w:color="auto"/>
              <w:right w:val="dotted" w:sz="4" w:space="0" w:color="auto"/>
            </w:tcBorders>
            <w:shd w:val="clear" w:color="auto" w:fill="auto"/>
            <w:noWrap/>
            <w:vAlign w:val="center"/>
            <w:hideMark/>
          </w:tcPr>
          <w:p w14:paraId="7F0D0903"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Sup(ha)</w:t>
            </w:r>
          </w:p>
        </w:tc>
        <w:tc>
          <w:tcPr>
            <w:tcW w:w="655" w:type="pct"/>
            <w:tcBorders>
              <w:top w:val="nil"/>
              <w:left w:val="nil"/>
              <w:bottom w:val="single" w:sz="12" w:space="0" w:color="auto"/>
              <w:right w:val="dotted" w:sz="4" w:space="0" w:color="auto"/>
            </w:tcBorders>
            <w:shd w:val="clear" w:color="auto" w:fill="auto"/>
            <w:noWrap/>
            <w:vAlign w:val="center"/>
            <w:hideMark/>
          </w:tcPr>
          <w:p w14:paraId="321FAB8E"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Prod(T)</w:t>
            </w:r>
          </w:p>
        </w:tc>
        <w:tc>
          <w:tcPr>
            <w:tcW w:w="699" w:type="pct"/>
            <w:tcBorders>
              <w:top w:val="nil"/>
              <w:left w:val="nil"/>
              <w:bottom w:val="single" w:sz="12" w:space="0" w:color="auto"/>
              <w:right w:val="dotted" w:sz="4" w:space="0" w:color="auto"/>
            </w:tcBorders>
            <w:shd w:val="clear" w:color="auto" w:fill="auto"/>
            <w:noWrap/>
            <w:vAlign w:val="center"/>
            <w:hideMark/>
          </w:tcPr>
          <w:p w14:paraId="04053CFB" w14:textId="77777777" w:rsidR="003302FE" w:rsidRPr="003302FE" w:rsidRDefault="003302FE">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Sup(ha)</w:t>
            </w:r>
          </w:p>
        </w:tc>
      </w:tr>
      <w:tr w:rsidR="003302FE" w:rsidRPr="003302FE" w14:paraId="2CDFC41B" w14:textId="77777777" w:rsidTr="003302FE">
        <w:trPr>
          <w:trHeight w:val="320"/>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030947C"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Centre</w:t>
            </w:r>
          </w:p>
        </w:tc>
        <w:tc>
          <w:tcPr>
            <w:tcW w:w="715" w:type="pct"/>
            <w:tcBorders>
              <w:top w:val="nil"/>
              <w:left w:val="nil"/>
              <w:bottom w:val="dotted" w:sz="4" w:space="0" w:color="auto"/>
              <w:right w:val="dotted" w:sz="4" w:space="0" w:color="auto"/>
            </w:tcBorders>
            <w:shd w:val="clear" w:color="auto" w:fill="auto"/>
            <w:noWrap/>
            <w:vAlign w:val="center"/>
            <w:hideMark/>
          </w:tcPr>
          <w:p w14:paraId="22BD3C67"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51" w:type="pct"/>
            <w:tcBorders>
              <w:top w:val="nil"/>
              <w:left w:val="nil"/>
              <w:bottom w:val="dotted" w:sz="4" w:space="0" w:color="auto"/>
              <w:right w:val="dotted" w:sz="4" w:space="0" w:color="auto"/>
            </w:tcBorders>
            <w:shd w:val="clear" w:color="auto" w:fill="auto"/>
            <w:noWrap/>
            <w:vAlign w:val="center"/>
            <w:hideMark/>
          </w:tcPr>
          <w:p w14:paraId="50C30FB6"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80" w:type="pct"/>
            <w:tcBorders>
              <w:top w:val="nil"/>
              <w:left w:val="nil"/>
              <w:bottom w:val="dotted" w:sz="4" w:space="0" w:color="auto"/>
              <w:right w:val="dotted" w:sz="4" w:space="0" w:color="auto"/>
            </w:tcBorders>
            <w:shd w:val="clear" w:color="auto" w:fill="auto"/>
            <w:noWrap/>
            <w:vAlign w:val="center"/>
            <w:hideMark/>
          </w:tcPr>
          <w:p w14:paraId="663EA037" w14:textId="79C87F36"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1 426</w:t>
            </w:r>
          </w:p>
        </w:tc>
        <w:tc>
          <w:tcPr>
            <w:tcW w:w="675" w:type="pct"/>
            <w:tcBorders>
              <w:top w:val="nil"/>
              <w:left w:val="nil"/>
              <w:bottom w:val="dotted" w:sz="4" w:space="0" w:color="auto"/>
              <w:right w:val="dotted" w:sz="4" w:space="0" w:color="auto"/>
            </w:tcBorders>
            <w:shd w:val="clear" w:color="auto" w:fill="auto"/>
            <w:noWrap/>
            <w:vAlign w:val="center"/>
            <w:hideMark/>
          </w:tcPr>
          <w:p w14:paraId="0B955BCA" w14:textId="7A234860"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493</w:t>
            </w:r>
          </w:p>
        </w:tc>
        <w:tc>
          <w:tcPr>
            <w:tcW w:w="655" w:type="pct"/>
            <w:tcBorders>
              <w:top w:val="nil"/>
              <w:left w:val="nil"/>
              <w:bottom w:val="dotted" w:sz="4" w:space="0" w:color="auto"/>
              <w:right w:val="dotted" w:sz="4" w:space="0" w:color="auto"/>
            </w:tcBorders>
            <w:shd w:val="clear" w:color="auto" w:fill="auto"/>
            <w:noWrap/>
            <w:vAlign w:val="center"/>
            <w:hideMark/>
          </w:tcPr>
          <w:p w14:paraId="7BEF06E2" w14:textId="2DA77A90"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3 439</w:t>
            </w:r>
          </w:p>
        </w:tc>
        <w:tc>
          <w:tcPr>
            <w:tcW w:w="699" w:type="pct"/>
            <w:tcBorders>
              <w:top w:val="nil"/>
              <w:left w:val="nil"/>
              <w:bottom w:val="dotted" w:sz="4" w:space="0" w:color="auto"/>
              <w:right w:val="dotted" w:sz="4" w:space="0" w:color="auto"/>
            </w:tcBorders>
            <w:shd w:val="clear" w:color="auto" w:fill="auto"/>
            <w:noWrap/>
            <w:vAlign w:val="center"/>
            <w:hideMark/>
          </w:tcPr>
          <w:p w14:paraId="1BE7F647" w14:textId="16C7065A"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96</w:t>
            </w:r>
          </w:p>
        </w:tc>
      </w:tr>
      <w:tr w:rsidR="003302FE" w:rsidRPr="003302FE" w14:paraId="1F84B8CB"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F731022"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Plateau Central</w:t>
            </w:r>
          </w:p>
        </w:tc>
        <w:tc>
          <w:tcPr>
            <w:tcW w:w="715" w:type="pct"/>
            <w:tcBorders>
              <w:top w:val="nil"/>
              <w:left w:val="nil"/>
              <w:bottom w:val="dotted" w:sz="4" w:space="0" w:color="auto"/>
              <w:right w:val="dotted" w:sz="4" w:space="0" w:color="auto"/>
            </w:tcBorders>
            <w:shd w:val="clear" w:color="auto" w:fill="auto"/>
            <w:noWrap/>
            <w:vAlign w:val="center"/>
            <w:hideMark/>
          </w:tcPr>
          <w:p w14:paraId="1C3EB767"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24</w:t>
            </w:r>
          </w:p>
        </w:tc>
        <w:tc>
          <w:tcPr>
            <w:tcW w:w="651" w:type="pct"/>
            <w:tcBorders>
              <w:top w:val="nil"/>
              <w:left w:val="nil"/>
              <w:bottom w:val="dotted" w:sz="4" w:space="0" w:color="auto"/>
              <w:right w:val="dotted" w:sz="4" w:space="0" w:color="auto"/>
            </w:tcBorders>
            <w:shd w:val="clear" w:color="auto" w:fill="auto"/>
            <w:noWrap/>
            <w:vAlign w:val="center"/>
            <w:hideMark/>
          </w:tcPr>
          <w:p w14:paraId="2D0EB619"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1,4</w:t>
            </w:r>
          </w:p>
        </w:tc>
        <w:tc>
          <w:tcPr>
            <w:tcW w:w="680" w:type="pct"/>
            <w:tcBorders>
              <w:top w:val="nil"/>
              <w:left w:val="nil"/>
              <w:bottom w:val="dotted" w:sz="4" w:space="0" w:color="auto"/>
              <w:right w:val="dotted" w:sz="4" w:space="0" w:color="auto"/>
            </w:tcBorders>
            <w:shd w:val="clear" w:color="auto" w:fill="auto"/>
            <w:noWrap/>
            <w:vAlign w:val="center"/>
            <w:hideMark/>
          </w:tcPr>
          <w:p w14:paraId="286CA218" w14:textId="22E9E9D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1 284</w:t>
            </w:r>
          </w:p>
        </w:tc>
        <w:tc>
          <w:tcPr>
            <w:tcW w:w="675" w:type="pct"/>
            <w:tcBorders>
              <w:top w:val="nil"/>
              <w:left w:val="nil"/>
              <w:bottom w:val="dotted" w:sz="4" w:space="0" w:color="auto"/>
              <w:right w:val="dotted" w:sz="4" w:space="0" w:color="auto"/>
            </w:tcBorders>
            <w:shd w:val="clear" w:color="auto" w:fill="auto"/>
            <w:noWrap/>
            <w:vAlign w:val="center"/>
            <w:hideMark/>
          </w:tcPr>
          <w:p w14:paraId="6A93315B" w14:textId="17E96B75"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1 391</w:t>
            </w:r>
          </w:p>
        </w:tc>
        <w:tc>
          <w:tcPr>
            <w:tcW w:w="655" w:type="pct"/>
            <w:tcBorders>
              <w:top w:val="nil"/>
              <w:left w:val="nil"/>
              <w:bottom w:val="dotted" w:sz="4" w:space="0" w:color="auto"/>
              <w:right w:val="dotted" w:sz="4" w:space="0" w:color="auto"/>
            </w:tcBorders>
            <w:shd w:val="clear" w:color="auto" w:fill="auto"/>
            <w:noWrap/>
            <w:vAlign w:val="center"/>
            <w:hideMark/>
          </w:tcPr>
          <w:p w14:paraId="2BD96A91" w14:textId="63789DBC"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375</w:t>
            </w:r>
          </w:p>
        </w:tc>
        <w:tc>
          <w:tcPr>
            <w:tcW w:w="699" w:type="pct"/>
            <w:tcBorders>
              <w:top w:val="nil"/>
              <w:left w:val="nil"/>
              <w:bottom w:val="dotted" w:sz="4" w:space="0" w:color="auto"/>
              <w:right w:val="dotted" w:sz="4" w:space="0" w:color="auto"/>
            </w:tcBorders>
            <w:shd w:val="clear" w:color="auto" w:fill="auto"/>
            <w:noWrap/>
            <w:vAlign w:val="center"/>
            <w:hideMark/>
          </w:tcPr>
          <w:p w14:paraId="4EDA15D7" w14:textId="58C9FFC4"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19</w:t>
            </w:r>
          </w:p>
        </w:tc>
      </w:tr>
      <w:tr w:rsidR="003302FE" w:rsidRPr="003302FE" w14:paraId="2B37D30E"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1B1F580"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Centre-Nord</w:t>
            </w:r>
          </w:p>
        </w:tc>
        <w:tc>
          <w:tcPr>
            <w:tcW w:w="715" w:type="pct"/>
            <w:tcBorders>
              <w:top w:val="nil"/>
              <w:left w:val="nil"/>
              <w:bottom w:val="dotted" w:sz="4" w:space="0" w:color="auto"/>
              <w:right w:val="dotted" w:sz="4" w:space="0" w:color="auto"/>
            </w:tcBorders>
            <w:shd w:val="clear" w:color="auto" w:fill="auto"/>
            <w:noWrap/>
            <w:vAlign w:val="center"/>
            <w:hideMark/>
          </w:tcPr>
          <w:p w14:paraId="6323FA5A"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1 709</w:t>
            </w:r>
          </w:p>
        </w:tc>
        <w:tc>
          <w:tcPr>
            <w:tcW w:w="651" w:type="pct"/>
            <w:tcBorders>
              <w:top w:val="nil"/>
              <w:left w:val="nil"/>
              <w:bottom w:val="dotted" w:sz="4" w:space="0" w:color="auto"/>
              <w:right w:val="dotted" w:sz="4" w:space="0" w:color="auto"/>
            </w:tcBorders>
            <w:shd w:val="clear" w:color="auto" w:fill="auto"/>
            <w:noWrap/>
            <w:vAlign w:val="center"/>
            <w:hideMark/>
          </w:tcPr>
          <w:p w14:paraId="76483A24"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28</w:t>
            </w:r>
          </w:p>
        </w:tc>
        <w:tc>
          <w:tcPr>
            <w:tcW w:w="680" w:type="pct"/>
            <w:tcBorders>
              <w:top w:val="nil"/>
              <w:left w:val="nil"/>
              <w:bottom w:val="dotted" w:sz="4" w:space="0" w:color="auto"/>
              <w:right w:val="dotted" w:sz="4" w:space="0" w:color="auto"/>
            </w:tcBorders>
            <w:shd w:val="clear" w:color="auto" w:fill="auto"/>
            <w:noWrap/>
            <w:vAlign w:val="center"/>
            <w:hideMark/>
          </w:tcPr>
          <w:p w14:paraId="4BEB630D" w14:textId="569AA4F6"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2 305</w:t>
            </w:r>
          </w:p>
        </w:tc>
        <w:tc>
          <w:tcPr>
            <w:tcW w:w="675" w:type="pct"/>
            <w:tcBorders>
              <w:top w:val="nil"/>
              <w:left w:val="nil"/>
              <w:bottom w:val="dotted" w:sz="4" w:space="0" w:color="auto"/>
              <w:right w:val="dotted" w:sz="4" w:space="0" w:color="auto"/>
            </w:tcBorders>
            <w:shd w:val="clear" w:color="auto" w:fill="auto"/>
            <w:noWrap/>
            <w:vAlign w:val="center"/>
            <w:hideMark/>
          </w:tcPr>
          <w:p w14:paraId="2043B9D3" w14:textId="6428FDC9"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1 414</w:t>
            </w:r>
          </w:p>
        </w:tc>
        <w:tc>
          <w:tcPr>
            <w:tcW w:w="655" w:type="pct"/>
            <w:tcBorders>
              <w:top w:val="nil"/>
              <w:left w:val="nil"/>
              <w:bottom w:val="dotted" w:sz="4" w:space="0" w:color="auto"/>
              <w:right w:val="dotted" w:sz="4" w:space="0" w:color="auto"/>
            </w:tcBorders>
            <w:shd w:val="clear" w:color="auto" w:fill="auto"/>
            <w:noWrap/>
            <w:vAlign w:val="center"/>
            <w:hideMark/>
          </w:tcPr>
          <w:p w14:paraId="613C8DCC" w14:textId="07BC2221"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131</w:t>
            </w:r>
          </w:p>
        </w:tc>
        <w:tc>
          <w:tcPr>
            <w:tcW w:w="699" w:type="pct"/>
            <w:tcBorders>
              <w:top w:val="nil"/>
              <w:left w:val="nil"/>
              <w:bottom w:val="dotted" w:sz="4" w:space="0" w:color="auto"/>
              <w:right w:val="dotted" w:sz="4" w:space="0" w:color="auto"/>
            </w:tcBorders>
            <w:shd w:val="clear" w:color="auto" w:fill="auto"/>
            <w:noWrap/>
            <w:vAlign w:val="center"/>
            <w:hideMark/>
          </w:tcPr>
          <w:p w14:paraId="6B18A326" w14:textId="6315DE13"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10</w:t>
            </w:r>
          </w:p>
        </w:tc>
      </w:tr>
      <w:tr w:rsidR="003302FE" w:rsidRPr="003302FE" w14:paraId="3C4C6144"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7A88972"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Centre-Ouest</w:t>
            </w:r>
          </w:p>
        </w:tc>
        <w:tc>
          <w:tcPr>
            <w:tcW w:w="715" w:type="pct"/>
            <w:tcBorders>
              <w:top w:val="nil"/>
              <w:left w:val="nil"/>
              <w:bottom w:val="dotted" w:sz="4" w:space="0" w:color="auto"/>
              <w:right w:val="dotted" w:sz="4" w:space="0" w:color="auto"/>
            </w:tcBorders>
            <w:shd w:val="clear" w:color="auto" w:fill="auto"/>
            <w:noWrap/>
            <w:vAlign w:val="center"/>
            <w:hideMark/>
          </w:tcPr>
          <w:p w14:paraId="37AD8739"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16</w:t>
            </w:r>
          </w:p>
        </w:tc>
        <w:tc>
          <w:tcPr>
            <w:tcW w:w="651" w:type="pct"/>
            <w:tcBorders>
              <w:top w:val="nil"/>
              <w:left w:val="nil"/>
              <w:bottom w:val="dotted" w:sz="4" w:space="0" w:color="auto"/>
              <w:right w:val="dotted" w:sz="4" w:space="0" w:color="auto"/>
            </w:tcBorders>
            <w:shd w:val="clear" w:color="auto" w:fill="auto"/>
            <w:noWrap/>
            <w:vAlign w:val="center"/>
            <w:hideMark/>
          </w:tcPr>
          <w:p w14:paraId="17296103"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11</w:t>
            </w:r>
          </w:p>
        </w:tc>
        <w:tc>
          <w:tcPr>
            <w:tcW w:w="680" w:type="pct"/>
            <w:tcBorders>
              <w:top w:val="nil"/>
              <w:left w:val="nil"/>
              <w:bottom w:val="dotted" w:sz="4" w:space="0" w:color="auto"/>
              <w:right w:val="dotted" w:sz="4" w:space="0" w:color="auto"/>
            </w:tcBorders>
            <w:shd w:val="clear" w:color="auto" w:fill="auto"/>
            <w:noWrap/>
            <w:vAlign w:val="center"/>
            <w:hideMark/>
          </w:tcPr>
          <w:p w14:paraId="297B789F" w14:textId="5BA4514B"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2 091</w:t>
            </w:r>
          </w:p>
        </w:tc>
        <w:tc>
          <w:tcPr>
            <w:tcW w:w="675" w:type="pct"/>
            <w:tcBorders>
              <w:top w:val="nil"/>
              <w:left w:val="nil"/>
              <w:bottom w:val="dotted" w:sz="4" w:space="0" w:color="auto"/>
              <w:right w:val="dotted" w:sz="4" w:space="0" w:color="auto"/>
            </w:tcBorders>
            <w:shd w:val="clear" w:color="auto" w:fill="auto"/>
            <w:noWrap/>
            <w:vAlign w:val="center"/>
            <w:hideMark/>
          </w:tcPr>
          <w:p w14:paraId="00CF3F03" w14:textId="38C614C5"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1 502</w:t>
            </w:r>
          </w:p>
        </w:tc>
        <w:tc>
          <w:tcPr>
            <w:tcW w:w="655" w:type="pct"/>
            <w:tcBorders>
              <w:top w:val="nil"/>
              <w:left w:val="nil"/>
              <w:bottom w:val="dotted" w:sz="4" w:space="0" w:color="auto"/>
              <w:right w:val="dotted" w:sz="4" w:space="0" w:color="auto"/>
            </w:tcBorders>
            <w:shd w:val="clear" w:color="auto" w:fill="auto"/>
            <w:noWrap/>
            <w:vAlign w:val="center"/>
            <w:hideMark/>
          </w:tcPr>
          <w:p w14:paraId="29B10200" w14:textId="7D667B29"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1 693</w:t>
            </w:r>
          </w:p>
        </w:tc>
        <w:tc>
          <w:tcPr>
            <w:tcW w:w="699" w:type="pct"/>
            <w:tcBorders>
              <w:top w:val="nil"/>
              <w:left w:val="nil"/>
              <w:bottom w:val="dotted" w:sz="4" w:space="0" w:color="auto"/>
              <w:right w:val="dotted" w:sz="4" w:space="0" w:color="auto"/>
            </w:tcBorders>
            <w:shd w:val="clear" w:color="auto" w:fill="auto"/>
            <w:noWrap/>
            <w:vAlign w:val="center"/>
            <w:hideMark/>
          </w:tcPr>
          <w:p w14:paraId="06A67E6A" w14:textId="2AD71FB2"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56</w:t>
            </w:r>
          </w:p>
        </w:tc>
      </w:tr>
      <w:tr w:rsidR="003302FE" w:rsidRPr="003302FE" w14:paraId="435BCE0C"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93C4B1A"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Centre Sud</w:t>
            </w:r>
          </w:p>
        </w:tc>
        <w:tc>
          <w:tcPr>
            <w:tcW w:w="715" w:type="pct"/>
            <w:tcBorders>
              <w:top w:val="nil"/>
              <w:left w:val="nil"/>
              <w:bottom w:val="dotted" w:sz="4" w:space="0" w:color="auto"/>
              <w:right w:val="dotted" w:sz="4" w:space="0" w:color="auto"/>
            </w:tcBorders>
            <w:shd w:val="clear" w:color="auto" w:fill="auto"/>
            <w:noWrap/>
            <w:vAlign w:val="center"/>
            <w:hideMark/>
          </w:tcPr>
          <w:p w14:paraId="7919FB0F"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51" w:type="pct"/>
            <w:tcBorders>
              <w:top w:val="nil"/>
              <w:left w:val="nil"/>
              <w:bottom w:val="dotted" w:sz="4" w:space="0" w:color="auto"/>
              <w:right w:val="dotted" w:sz="4" w:space="0" w:color="auto"/>
            </w:tcBorders>
            <w:shd w:val="clear" w:color="auto" w:fill="auto"/>
            <w:noWrap/>
            <w:vAlign w:val="center"/>
            <w:hideMark/>
          </w:tcPr>
          <w:p w14:paraId="74C16DC0"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80" w:type="pct"/>
            <w:tcBorders>
              <w:top w:val="nil"/>
              <w:left w:val="nil"/>
              <w:bottom w:val="dotted" w:sz="4" w:space="0" w:color="auto"/>
              <w:right w:val="dotted" w:sz="4" w:space="0" w:color="auto"/>
            </w:tcBorders>
            <w:shd w:val="clear" w:color="auto" w:fill="auto"/>
            <w:noWrap/>
            <w:vAlign w:val="center"/>
            <w:hideMark/>
          </w:tcPr>
          <w:p w14:paraId="3B9C4FF8" w14:textId="678700F2"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2 324</w:t>
            </w:r>
          </w:p>
        </w:tc>
        <w:tc>
          <w:tcPr>
            <w:tcW w:w="675" w:type="pct"/>
            <w:tcBorders>
              <w:top w:val="nil"/>
              <w:left w:val="nil"/>
              <w:bottom w:val="dotted" w:sz="4" w:space="0" w:color="auto"/>
              <w:right w:val="dotted" w:sz="4" w:space="0" w:color="auto"/>
            </w:tcBorders>
            <w:shd w:val="clear" w:color="auto" w:fill="auto"/>
            <w:noWrap/>
            <w:vAlign w:val="center"/>
            <w:hideMark/>
          </w:tcPr>
          <w:p w14:paraId="76B4A240" w14:textId="3C568F61"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1 041</w:t>
            </w:r>
          </w:p>
        </w:tc>
        <w:tc>
          <w:tcPr>
            <w:tcW w:w="655" w:type="pct"/>
            <w:tcBorders>
              <w:top w:val="nil"/>
              <w:left w:val="nil"/>
              <w:bottom w:val="dotted" w:sz="4" w:space="0" w:color="auto"/>
              <w:right w:val="dotted" w:sz="4" w:space="0" w:color="auto"/>
            </w:tcBorders>
            <w:shd w:val="clear" w:color="auto" w:fill="auto"/>
            <w:noWrap/>
            <w:vAlign w:val="center"/>
            <w:hideMark/>
          </w:tcPr>
          <w:p w14:paraId="0AC16432" w14:textId="7AA04D11"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1 199</w:t>
            </w:r>
          </w:p>
        </w:tc>
        <w:tc>
          <w:tcPr>
            <w:tcW w:w="699" w:type="pct"/>
            <w:tcBorders>
              <w:top w:val="nil"/>
              <w:left w:val="nil"/>
              <w:bottom w:val="dotted" w:sz="4" w:space="0" w:color="auto"/>
              <w:right w:val="dotted" w:sz="4" w:space="0" w:color="auto"/>
            </w:tcBorders>
            <w:shd w:val="clear" w:color="auto" w:fill="auto"/>
            <w:noWrap/>
            <w:vAlign w:val="center"/>
            <w:hideMark/>
          </w:tcPr>
          <w:p w14:paraId="382D77DB" w14:textId="52588ABF"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57</w:t>
            </w:r>
          </w:p>
        </w:tc>
      </w:tr>
      <w:tr w:rsidR="003302FE" w:rsidRPr="003302FE" w14:paraId="64B025D9"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33FC72C2"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Sahel</w:t>
            </w:r>
          </w:p>
        </w:tc>
        <w:tc>
          <w:tcPr>
            <w:tcW w:w="715" w:type="pct"/>
            <w:tcBorders>
              <w:top w:val="nil"/>
              <w:left w:val="nil"/>
              <w:bottom w:val="dotted" w:sz="4" w:space="0" w:color="auto"/>
              <w:right w:val="dotted" w:sz="4" w:space="0" w:color="auto"/>
            </w:tcBorders>
            <w:shd w:val="clear" w:color="auto" w:fill="auto"/>
            <w:noWrap/>
            <w:vAlign w:val="center"/>
            <w:hideMark/>
          </w:tcPr>
          <w:p w14:paraId="76CB527E"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24</w:t>
            </w:r>
          </w:p>
        </w:tc>
        <w:tc>
          <w:tcPr>
            <w:tcW w:w="651" w:type="pct"/>
            <w:tcBorders>
              <w:top w:val="nil"/>
              <w:left w:val="nil"/>
              <w:bottom w:val="dotted" w:sz="4" w:space="0" w:color="auto"/>
              <w:right w:val="dotted" w:sz="4" w:space="0" w:color="auto"/>
            </w:tcBorders>
            <w:shd w:val="clear" w:color="auto" w:fill="auto"/>
            <w:noWrap/>
            <w:vAlign w:val="center"/>
            <w:hideMark/>
          </w:tcPr>
          <w:p w14:paraId="712899B1"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0,56</w:t>
            </w:r>
          </w:p>
        </w:tc>
        <w:tc>
          <w:tcPr>
            <w:tcW w:w="680" w:type="pct"/>
            <w:tcBorders>
              <w:top w:val="nil"/>
              <w:left w:val="nil"/>
              <w:bottom w:val="dotted" w:sz="4" w:space="0" w:color="auto"/>
              <w:right w:val="dotted" w:sz="4" w:space="0" w:color="auto"/>
            </w:tcBorders>
            <w:shd w:val="clear" w:color="auto" w:fill="auto"/>
            <w:noWrap/>
            <w:vAlign w:val="center"/>
            <w:hideMark/>
          </w:tcPr>
          <w:p w14:paraId="3D9D0720" w14:textId="1CA55031"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1 790</w:t>
            </w:r>
          </w:p>
        </w:tc>
        <w:tc>
          <w:tcPr>
            <w:tcW w:w="675" w:type="pct"/>
            <w:tcBorders>
              <w:top w:val="nil"/>
              <w:left w:val="nil"/>
              <w:bottom w:val="dotted" w:sz="4" w:space="0" w:color="auto"/>
              <w:right w:val="dotted" w:sz="4" w:space="0" w:color="auto"/>
            </w:tcBorders>
            <w:shd w:val="clear" w:color="auto" w:fill="auto"/>
            <w:noWrap/>
            <w:vAlign w:val="center"/>
            <w:hideMark/>
          </w:tcPr>
          <w:p w14:paraId="4C2718C9" w14:textId="28E2562B"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950</w:t>
            </w:r>
          </w:p>
        </w:tc>
        <w:tc>
          <w:tcPr>
            <w:tcW w:w="655" w:type="pct"/>
            <w:tcBorders>
              <w:top w:val="nil"/>
              <w:left w:val="nil"/>
              <w:bottom w:val="dotted" w:sz="4" w:space="0" w:color="auto"/>
              <w:right w:val="dotted" w:sz="4" w:space="0" w:color="auto"/>
            </w:tcBorders>
            <w:shd w:val="clear" w:color="auto" w:fill="auto"/>
            <w:noWrap/>
            <w:vAlign w:val="center"/>
            <w:hideMark/>
          </w:tcPr>
          <w:p w14:paraId="12EEBFC6" w14:textId="28C46494"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1 553</w:t>
            </w:r>
          </w:p>
        </w:tc>
        <w:tc>
          <w:tcPr>
            <w:tcW w:w="699" w:type="pct"/>
            <w:tcBorders>
              <w:top w:val="nil"/>
              <w:left w:val="nil"/>
              <w:bottom w:val="dotted" w:sz="4" w:space="0" w:color="auto"/>
              <w:right w:val="dotted" w:sz="4" w:space="0" w:color="auto"/>
            </w:tcBorders>
            <w:shd w:val="clear" w:color="auto" w:fill="auto"/>
            <w:noWrap/>
            <w:vAlign w:val="center"/>
            <w:hideMark/>
          </w:tcPr>
          <w:p w14:paraId="6C3FBFDB" w14:textId="449AEA3E"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44</w:t>
            </w:r>
          </w:p>
        </w:tc>
      </w:tr>
      <w:tr w:rsidR="003302FE" w:rsidRPr="003302FE" w14:paraId="7895B0A9"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4A8E83F"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 xml:space="preserve">Boucle du </w:t>
            </w:r>
            <w:proofErr w:type="spellStart"/>
            <w:r w:rsidRPr="003302FE">
              <w:rPr>
                <w:rFonts w:ascii="Cambria" w:hAnsi="Cambria" w:cs="Calibri"/>
                <w:color w:val="000000"/>
                <w:sz w:val="18"/>
                <w:szCs w:val="18"/>
                <w:lang w:val="en-US"/>
              </w:rPr>
              <w:t>Mouhoun</w:t>
            </w:r>
            <w:proofErr w:type="spellEnd"/>
          </w:p>
        </w:tc>
        <w:tc>
          <w:tcPr>
            <w:tcW w:w="715" w:type="pct"/>
            <w:tcBorders>
              <w:top w:val="nil"/>
              <w:left w:val="nil"/>
              <w:bottom w:val="dotted" w:sz="4" w:space="0" w:color="auto"/>
              <w:right w:val="dotted" w:sz="4" w:space="0" w:color="auto"/>
            </w:tcBorders>
            <w:shd w:val="clear" w:color="auto" w:fill="auto"/>
            <w:noWrap/>
            <w:vAlign w:val="center"/>
            <w:hideMark/>
          </w:tcPr>
          <w:p w14:paraId="6EE2A0BC"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56</w:t>
            </w:r>
          </w:p>
        </w:tc>
        <w:tc>
          <w:tcPr>
            <w:tcW w:w="651" w:type="pct"/>
            <w:tcBorders>
              <w:top w:val="nil"/>
              <w:left w:val="nil"/>
              <w:bottom w:val="dotted" w:sz="4" w:space="0" w:color="auto"/>
              <w:right w:val="dotted" w:sz="4" w:space="0" w:color="auto"/>
            </w:tcBorders>
            <w:shd w:val="clear" w:color="auto" w:fill="auto"/>
            <w:noWrap/>
            <w:vAlign w:val="center"/>
            <w:hideMark/>
          </w:tcPr>
          <w:p w14:paraId="073D4310"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2</w:t>
            </w:r>
          </w:p>
        </w:tc>
        <w:tc>
          <w:tcPr>
            <w:tcW w:w="680" w:type="pct"/>
            <w:tcBorders>
              <w:top w:val="nil"/>
              <w:left w:val="nil"/>
              <w:bottom w:val="dotted" w:sz="4" w:space="0" w:color="auto"/>
              <w:right w:val="dotted" w:sz="4" w:space="0" w:color="auto"/>
            </w:tcBorders>
            <w:shd w:val="clear" w:color="auto" w:fill="auto"/>
            <w:noWrap/>
            <w:vAlign w:val="center"/>
            <w:hideMark/>
          </w:tcPr>
          <w:p w14:paraId="54426C8A" w14:textId="0BF325B4"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2 236</w:t>
            </w:r>
          </w:p>
        </w:tc>
        <w:tc>
          <w:tcPr>
            <w:tcW w:w="675" w:type="pct"/>
            <w:tcBorders>
              <w:top w:val="nil"/>
              <w:left w:val="nil"/>
              <w:bottom w:val="dotted" w:sz="4" w:space="0" w:color="auto"/>
              <w:right w:val="dotted" w:sz="4" w:space="0" w:color="auto"/>
            </w:tcBorders>
            <w:shd w:val="clear" w:color="auto" w:fill="auto"/>
            <w:noWrap/>
            <w:vAlign w:val="center"/>
            <w:hideMark/>
          </w:tcPr>
          <w:p w14:paraId="134ADF06" w14:textId="5E04C08A"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1 157</w:t>
            </w:r>
          </w:p>
        </w:tc>
        <w:tc>
          <w:tcPr>
            <w:tcW w:w="655" w:type="pct"/>
            <w:tcBorders>
              <w:top w:val="nil"/>
              <w:left w:val="nil"/>
              <w:bottom w:val="dotted" w:sz="4" w:space="0" w:color="auto"/>
              <w:right w:val="dotted" w:sz="4" w:space="0" w:color="auto"/>
            </w:tcBorders>
            <w:shd w:val="clear" w:color="auto" w:fill="auto"/>
            <w:noWrap/>
            <w:vAlign w:val="center"/>
            <w:hideMark/>
          </w:tcPr>
          <w:p w14:paraId="3A5AAA71" w14:textId="0651D133"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774</w:t>
            </w:r>
          </w:p>
        </w:tc>
        <w:tc>
          <w:tcPr>
            <w:tcW w:w="699" w:type="pct"/>
            <w:tcBorders>
              <w:top w:val="nil"/>
              <w:left w:val="nil"/>
              <w:bottom w:val="dotted" w:sz="4" w:space="0" w:color="auto"/>
              <w:right w:val="dotted" w:sz="4" w:space="0" w:color="auto"/>
            </w:tcBorders>
            <w:shd w:val="clear" w:color="auto" w:fill="auto"/>
            <w:noWrap/>
            <w:vAlign w:val="center"/>
            <w:hideMark/>
          </w:tcPr>
          <w:p w14:paraId="434992E8" w14:textId="41D49701"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33</w:t>
            </w:r>
          </w:p>
        </w:tc>
      </w:tr>
      <w:tr w:rsidR="003302FE" w:rsidRPr="003302FE" w14:paraId="1728FCE0"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21A73031"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Est</w:t>
            </w:r>
          </w:p>
        </w:tc>
        <w:tc>
          <w:tcPr>
            <w:tcW w:w="715" w:type="pct"/>
            <w:tcBorders>
              <w:top w:val="nil"/>
              <w:left w:val="nil"/>
              <w:bottom w:val="dotted" w:sz="4" w:space="0" w:color="auto"/>
              <w:right w:val="dotted" w:sz="4" w:space="0" w:color="auto"/>
            </w:tcBorders>
            <w:shd w:val="clear" w:color="auto" w:fill="auto"/>
            <w:noWrap/>
            <w:vAlign w:val="center"/>
            <w:hideMark/>
          </w:tcPr>
          <w:p w14:paraId="25F097C0"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51" w:type="pct"/>
            <w:tcBorders>
              <w:top w:val="nil"/>
              <w:left w:val="nil"/>
              <w:bottom w:val="dotted" w:sz="4" w:space="0" w:color="auto"/>
              <w:right w:val="dotted" w:sz="4" w:space="0" w:color="auto"/>
            </w:tcBorders>
            <w:shd w:val="clear" w:color="auto" w:fill="auto"/>
            <w:noWrap/>
            <w:vAlign w:val="center"/>
            <w:hideMark/>
          </w:tcPr>
          <w:p w14:paraId="19FA7353"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80" w:type="pct"/>
            <w:tcBorders>
              <w:top w:val="nil"/>
              <w:left w:val="nil"/>
              <w:bottom w:val="dotted" w:sz="4" w:space="0" w:color="auto"/>
              <w:right w:val="dotted" w:sz="4" w:space="0" w:color="auto"/>
            </w:tcBorders>
            <w:shd w:val="clear" w:color="auto" w:fill="auto"/>
            <w:noWrap/>
            <w:vAlign w:val="center"/>
            <w:hideMark/>
          </w:tcPr>
          <w:p w14:paraId="3826F113" w14:textId="26D786B9"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41</w:t>
            </w:r>
          </w:p>
        </w:tc>
        <w:tc>
          <w:tcPr>
            <w:tcW w:w="675" w:type="pct"/>
            <w:tcBorders>
              <w:top w:val="nil"/>
              <w:left w:val="nil"/>
              <w:bottom w:val="dotted" w:sz="4" w:space="0" w:color="auto"/>
              <w:right w:val="dotted" w:sz="4" w:space="0" w:color="auto"/>
            </w:tcBorders>
            <w:shd w:val="clear" w:color="auto" w:fill="auto"/>
            <w:noWrap/>
            <w:vAlign w:val="center"/>
            <w:hideMark/>
          </w:tcPr>
          <w:p w14:paraId="48FB290A" w14:textId="1329590A"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28</w:t>
            </w:r>
          </w:p>
        </w:tc>
        <w:tc>
          <w:tcPr>
            <w:tcW w:w="655" w:type="pct"/>
            <w:tcBorders>
              <w:top w:val="nil"/>
              <w:left w:val="nil"/>
              <w:bottom w:val="dotted" w:sz="4" w:space="0" w:color="auto"/>
              <w:right w:val="dotted" w:sz="4" w:space="0" w:color="auto"/>
            </w:tcBorders>
            <w:shd w:val="clear" w:color="auto" w:fill="auto"/>
            <w:noWrap/>
            <w:vAlign w:val="center"/>
            <w:hideMark/>
          </w:tcPr>
          <w:p w14:paraId="666234E1" w14:textId="037331CC"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1 455</w:t>
            </w:r>
          </w:p>
        </w:tc>
        <w:tc>
          <w:tcPr>
            <w:tcW w:w="699" w:type="pct"/>
            <w:tcBorders>
              <w:top w:val="nil"/>
              <w:left w:val="nil"/>
              <w:bottom w:val="dotted" w:sz="4" w:space="0" w:color="auto"/>
              <w:right w:val="dotted" w:sz="4" w:space="0" w:color="auto"/>
            </w:tcBorders>
            <w:shd w:val="clear" w:color="auto" w:fill="auto"/>
            <w:noWrap/>
            <w:vAlign w:val="center"/>
            <w:hideMark/>
          </w:tcPr>
          <w:p w14:paraId="60938A2E" w14:textId="35505AD2"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29</w:t>
            </w:r>
          </w:p>
        </w:tc>
      </w:tr>
      <w:tr w:rsidR="003302FE" w:rsidRPr="003302FE" w14:paraId="196744AF"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A79E203"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Centre Est</w:t>
            </w:r>
          </w:p>
        </w:tc>
        <w:tc>
          <w:tcPr>
            <w:tcW w:w="715" w:type="pct"/>
            <w:tcBorders>
              <w:top w:val="nil"/>
              <w:left w:val="nil"/>
              <w:bottom w:val="dotted" w:sz="4" w:space="0" w:color="auto"/>
              <w:right w:val="dotted" w:sz="4" w:space="0" w:color="auto"/>
            </w:tcBorders>
            <w:shd w:val="clear" w:color="auto" w:fill="auto"/>
            <w:noWrap/>
            <w:vAlign w:val="center"/>
            <w:hideMark/>
          </w:tcPr>
          <w:p w14:paraId="50E04F40"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145</w:t>
            </w:r>
          </w:p>
        </w:tc>
        <w:tc>
          <w:tcPr>
            <w:tcW w:w="651" w:type="pct"/>
            <w:tcBorders>
              <w:top w:val="nil"/>
              <w:left w:val="nil"/>
              <w:bottom w:val="dotted" w:sz="4" w:space="0" w:color="auto"/>
              <w:right w:val="dotted" w:sz="4" w:space="0" w:color="auto"/>
            </w:tcBorders>
            <w:shd w:val="clear" w:color="auto" w:fill="auto"/>
            <w:noWrap/>
            <w:vAlign w:val="center"/>
            <w:hideMark/>
          </w:tcPr>
          <w:p w14:paraId="484D3300"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1,9</w:t>
            </w:r>
          </w:p>
        </w:tc>
        <w:tc>
          <w:tcPr>
            <w:tcW w:w="680" w:type="pct"/>
            <w:tcBorders>
              <w:top w:val="nil"/>
              <w:left w:val="nil"/>
              <w:bottom w:val="dotted" w:sz="4" w:space="0" w:color="auto"/>
              <w:right w:val="dotted" w:sz="4" w:space="0" w:color="auto"/>
            </w:tcBorders>
            <w:shd w:val="clear" w:color="auto" w:fill="auto"/>
            <w:noWrap/>
            <w:vAlign w:val="center"/>
            <w:hideMark/>
          </w:tcPr>
          <w:p w14:paraId="54AA5E4A" w14:textId="621140F8"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8 090</w:t>
            </w:r>
          </w:p>
        </w:tc>
        <w:tc>
          <w:tcPr>
            <w:tcW w:w="675" w:type="pct"/>
            <w:tcBorders>
              <w:top w:val="nil"/>
              <w:left w:val="nil"/>
              <w:bottom w:val="dotted" w:sz="4" w:space="0" w:color="auto"/>
              <w:right w:val="dotted" w:sz="4" w:space="0" w:color="auto"/>
            </w:tcBorders>
            <w:shd w:val="clear" w:color="auto" w:fill="auto"/>
            <w:noWrap/>
            <w:vAlign w:val="center"/>
            <w:hideMark/>
          </w:tcPr>
          <w:p w14:paraId="26F02E2D" w14:textId="68C089A5"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2 385</w:t>
            </w:r>
          </w:p>
        </w:tc>
        <w:tc>
          <w:tcPr>
            <w:tcW w:w="655" w:type="pct"/>
            <w:tcBorders>
              <w:top w:val="nil"/>
              <w:left w:val="nil"/>
              <w:bottom w:val="dotted" w:sz="4" w:space="0" w:color="auto"/>
              <w:right w:val="dotted" w:sz="4" w:space="0" w:color="auto"/>
            </w:tcBorders>
            <w:shd w:val="clear" w:color="auto" w:fill="auto"/>
            <w:noWrap/>
            <w:vAlign w:val="center"/>
            <w:hideMark/>
          </w:tcPr>
          <w:p w14:paraId="67284066" w14:textId="2858324B"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948</w:t>
            </w:r>
          </w:p>
        </w:tc>
        <w:tc>
          <w:tcPr>
            <w:tcW w:w="699" w:type="pct"/>
            <w:tcBorders>
              <w:top w:val="nil"/>
              <w:left w:val="nil"/>
              <w:bottom w:val="dotted" w:sz="4" w:space="0" w:color="auto"/>
              <w:right w:val="dotted" w:sz="4" w:space="0" w:color="auto"/>
            </w:tcBorders>
            <w:shd w:val="clear" w:color="auto" w:fill="auto"/>
            <w:noWrap/>
            <w:vAlign w:val="center"/>
            <w:hideMark/>
          </w:tcPr>
          <w:p w14:paraId="0E3B70E9" w14:textId="1C7B10A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24</w:t>
            </w:r>
          </w:p>
        </w:tc>
      </w:tr>
      <w:tr w:rsidR="003302FE" w:rsidRPr="003302FE" w14:paraId="7DFAF364"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29C29D3B"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Nord</w:t>
            </w:r>
          </w:p>
        </w:tc>
        <w:tc>
          <w:tcPr>
            <w:tcW w:w="715" w:type="pct"/>
            <w:tcBorders>
              <w:top w:val="nil"/>
              <w:left w:val="nil"/>
              <w:bottom w:val="dotted" w:sz="4" w:space="0" w:color="auto"/>
              <w:right w:val="dotted" w:sz="4" w:space="0" w:color="auto"/>
            </w:tcBorders>
            <w:shd w:val="clear" w:color="auto" w:fill="auto"/>
            <w:noWrap/>
            <w:vAlign w:val="center"/>
            <w:hideMark/>
          </w:tcPr>
          <w:p w14:paraId="2A16A7FE"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6 620</w:t>
            </w:r>
          </w:p>
        </w:tc>
        <w:tc>
          <w:tcPr>
            <w:tcW w:w="651" w:type="pct"/>
            <w:tcBorders>
              <w:top w:val="nil"/>
              <w:left w:val="nil"/>
              <w:bottom w:val="dotted" w:sz="4" w:space="0" w:color="auto"/>
              <w:right w:val="dotted" w:sz="4" w:space="0" w:color="auto"/>
            </w:tcBorders>
            <w:shd w:val="clear" w:color="auto" w:fill="auto"/>
            <w:noWrap/>
            <w:vAlign w:val="center"/>
            <w:hideMark/>
          </w:tcPr>
          <w:p w14:paraId="423780A8"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37</w:t>
            </w:r>
          </w:p>
        </w:tc>
        <w:tc>
          <w:tcPr>
            <w:tcW w:w="680" w:type="pct"/>
            <w:tcBorders>
              <w:top w:val="nil"/>
              <w:left w:val="nil"/>
              <w:bottom w:val="dotted" w:sz="4" w:space="0" w:color="auto"/>
              <w:right w:val="dotted" w:sz="4" w:space="0" w:color="auto"/>
            </w:tcBorders>
            <w:shd w:val="clear" w:color="auto" w:fill="auto"/>
            <w:noWrap/>
            <w:vAlign w:val="center"/>
            <w:hideMark/>
          </w:tcPr>
          <w:p w14:paraId="664F8E83" w14:textId="3A426E8F"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54</w:t>
            </w:r>
          </w:p>
        </w:tc>
        <w:tc>
          <w:tcPr>
            <w:tcW w:w="675" w:type="pct"/>
            <w:tcBorders>
              <w:top w:val="nil"/>
              <w:left w:val="nil"/>
              <w:bottom w:val="dotted" w:sz="4" w:space="0" w:color="auto"/>
              <w:right w:val="dotted" w:sz="4" w:space="0" w:color="auto"/>
            </w:tcBorders>
            <w:shd w:val="clear" w:color="auto" w:fill="auto"/>
            <w:noWrap/>
            <w:vAlign w:val="center"/>
            <w:hideMark/>
          </w:tcPr>
          <w:p w14:paraId="151B1D7F" w14:textId="69E5F046"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10</w:t>
            </w:r>
          </w:p>
        </w:tc>
        <w:tc>
          <w:tcPr>
            <w:tcW w:w="655" w:type="pct"/>
            <w:tcBorders>
              <w:top w:val="nil"/>
              <w:left w:val="nil"/>
              <w:bottom w:val="dotted" w:sz="4" w:space="0" w:color="auto"/>
              <w:right w:val="dotted" w:sz="4" w:space="0" w:color="auto"/>
            </w:tcBorders>
            <w:shd w:val="clear" w:color="auto" w:fill="auto"/>
            <w:noWrap/>
            <w:vAlign w:val="center"/>
            <w:hideMark/>
          </w:tcPr>
          <w:p w14:paraId="4C4745D0" w14:textId="66487948"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126</w:t>
            </w:r>
          </w:p>
        </w:tc>
        <w:tc>
          <w:tcPr>
            <w:tcW w:w="699" w:type="pct"/>
            <w:tcBorders>
              <w:top w:val="nil"/>
              <w:left w:val="nil"/>
              <w:bottom w:val="dotted" w:sz="4" w:space="0" w:color="auto"/>
              <w:right w:val="dotted" w:sz="4" w:space="0" w:color="auto"/>
            </w:tcBorders>
            <w:shd w:val="clear" w:color="auto" w:fill="auto"/>
            <w:noWrap/>
            <w:vAlign w:val="center"/>
            <w:hideMark/>
          </w:tcPr>
          <w:p w14:paraId="654E0AA3" w14:textId="0EB5639A"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w:t>
            </w:r>
          </w:p>
        </w:tc>
      </w:tr>
      <w:tr w:rsidR="003302FE" w:rsidRPr="003302FE" w14:paraId="376D067B"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1F583DEA"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Sud-Ouest</w:t>
            </w:r>
          </w:p>
        </w:tc>
        <w:tc>
          <w:tcPr>
            <w:tcW w:w="715" w:type="pct"/>
            <w:tcBorders>
              <w:top w:val="nil"/>
              <w:left w:val="nil"/>
              <w:bottom w:val="dotted" w:sz="4" w:space="0" w:color="auto"/>
              <w:right w:val="dotted" w:sz="4" w:space="0" w:color="auto"/>
            </w:tcBorders>
            <w:shd w:val="clear" w:color="auto" w:fill="auto"/>
            <w:noWrap/>
            <w:vAlign w:val="center"/>
            <w:hideMark/>
          </w:tcPr>
          <w:p w14:paraId="174BF3C8"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51" w:type="pct"/>
            <w:tcBorders>
              <w:top w:val="nil"/>
              <w:left w:val="nil"/>
              <w:bottom w:val="dotted" w:sz="4" w:space="0" w:color="auto"/>
              <w:right w:val="dotted" w:sz="4" w:space="0" w:color="auto"/>
            </w:tcBorders>
            <w:shd w:val="clear" w:color="auto" w:fill="auto"/>
            <w:noWrap/>
            <w:vAlign w:val="center"/>
            <w:hideMark/>
          </w:tcPr>
          <w:p w14:paraId="57D3F4DB"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80" w:type="pct"/>
            <w:tcBorders>
              <w:top w:val="nil"/>
              <w:left w:val="nil"/>
              <w:bottom w:val="dotted" w:sz="4" w:space="0" w:color="auto"/>
              <w:right w:val="dotted" w:sz="4" w:space="0" w:color="auto"/>
            </w:tcBorders>
            <w:shd w:val="clear" w:color="auto" w:fill="auto"/>
            <w:noWrap/>
            <w:vAlign w:val="center"/>
            <w:hideMark/>
          </w:tcPr>
          <w:p w14:paraId="79654E0C" w14:textId="1AF6FD99"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1 387</w:t>
            </w:r>
          </w:p>
        </w:tc>
        <w:tc>
          <w:tcPr>
            <w:tcW w:w="675" w:type="pct"/>
            <w:tcBorders>
              <w:top w:val="nil"/>
              <w:left w:val="nil"/>
              <w:bottom w:val="dotted" w:sz="4" w:space="0" w:color="auto"/>
              <w:right w:val="dotted" w:sz="4" w:space="0" w:color="auto"/>
            </w:tcBorders>
            <w:shd w:val="clear" w:color="auto" w:fill="auto"/>
            <w:noWrap/>
            <w:vAlign w:val="center"/>
            <w:hideMark/>
          </w:tcPr>
          <w:p w14:paraId="3E70100E" w14:textId="0A11E250"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1 324</w:t>
            </w:r>
          </w:p>
        </w:tc>
        <w:tc>
          <w:tcPr>
            <w:tcW w:w="655" w:type="pct"/>
            <w:tcBorders>
              <w:top w:val="nil"/>
              <w:left w:val="nil"/>
              <w:bottom w:val="dotted" w:sz="4" w:space="0" w:color="auto"/>
              <w:right w:val="dotted" w:sz="4" w:space="0" w:color="auto"/>
            </w:tcBorders>
            <w:shd w:val="clear" w:color="auto" w:fill="auto"/>
            <w:noWrap/>
            <w:vAlign w:val="center"/>
            <w:hideMark/>
          </w:tcPr>
          <w:p w14:paraId="6C24BFED" w14:textId="57406040"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453</w:t>
            </w:r>
          </w:p>
        </w:tc>
        <w:tc>
          <w:tcPr>
            <w:tcW w:w="699" w:type="pct"/>
            <w:tcBorders>
              <w:top w:val="nil"/>
              <w:left w:val="nil"/>
              <w:bottom w:val="dotted" w:sz="4" w:space="0" w:color="auto"/>
              <w:right w:val="dotted" w:sz="4" w:space="0" w:color="auto"/>
            </w:tcBorders>
            <w:shd w:val="clear" w:color="auto" w:fill="auto"/>
            <w:noWrap/>
            <w:vAlign w:val="center"/>
            <w:hideMark/>
          </w:tcPr>
          <w:p w14:paraId="58E3D4F1" w14:textId="73738278"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15</w:t>
            </w:r>
          </w:p>
        </w:tc>
      </w:tr>
      <w:tr w:rsidR="003302FE" w:rsidRPr="003302FE" w14:paraId="1D905B4D" w14:textId="77777777" w:rsidTr="003302FE">
        <w:trPr>
          <w:trHeight w:val="307"/>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C9E69DB" w14:textId="77777777" w:rsidR="003302FE" w:rsidRPr="003302FE" w:rsidRDefault="003302FE">
            <w:pPr>
              <w:spacing w:after="0" w:line="240" w:lineRule="auto"/>
              <w:rPr>
                <w:rFonts w:ascii="Cambria" w:hAnsi="Cambria" w:cs="Calibri"/>
                <w:color w:val="000000"/>
                <w:sz w:val="18"/>
                <w:szCs w:val="18"/>
              </w:rPr>
            </w:pPr>
            <w:proofErr w:type="spellStart"/>
            <w:r w:rsidRPr="003302FE">
              <w:rPr>
                <w:rFonts w:ascii="Cambria" w:hAnsi="Cambria" w:cs="Calibri"/>
                <w:color w:val="000000"/>
                <w:sz w:val="18"/>
                <w:szCs w:val="18"/>
                <w:lang w:val="en-US"/>
              </w:rPr>
              <w:t>Hauts</w:t>
            </w:r>
            <w:proofErr w:type="spellEnd"/>
            <w:r w:rsidRPr="003302FE">
              <w:rPr>
                <w:rFonts w:ascii="Cambria" w:hAnsi="Cambria" w:cs="Calibri"/>
                <w:color w:val="000000"/>
                <w:sz w:val="18"/>
                <w:szCs w:val="18"/>
                <w:lang w:val="en-US"/>
              </w:rPr>
              <w:t xml:space="preserve"> </w:t>
            </w:r>
            <w:proofErr w:type="spellStart"/>
            <w:r w:rsidRPr="003302FE">
              <w:rPr>
                <w:rFonts w:ascii="Cambria" w:hAnsi="Cambria" w:cs="Calibri"/>
                <w:color w:val="000000"/>
                <w:sz w:val="18"/>
                <w:szCs w:val="18"/>
                <w:lang w:val="en-US"/>
              </w:rPr>
              <w:t>Bassins</w:t>
            </w:r>
            <w:proofErr w:type="spellEnd"/>
          </w:p>
        </w:tc>
        <w:tc>
          <w:tcPr>
            <w:tcW w:w="715" w:type="pct"/>
            <w:tcBorders>
              <w:top w:val="nil"/>
              <w:left w:val="nil"/>
              <w:bottom w:val="dotted" w:sz="4" w:space="0" w:color="auto"/>
              <w:right w:val="dotted" w:sz="4" w:space="0" w:color="auto"/>
            </w:tcBorders>
            <w:shd w:val="clear" w:color="auto" w:fill="auto"/>
            <w:noWrap/>
            <w:vAlign w:val="center"/>
            <w:hideMark/>
          </w:tcPr>
          <w:p w14:paraId="144FFA36"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267</w:t>
            </w:r>
          </w:p>
        </w:tc>
        <w:tc>
          <w:tcPr>
            <w:tcW w:w="651" w:type="pct"/>
            <w:tcBorders>
              <w:top w:val="nil"/>
              <w:left w:val="nil"/>
              <w:bottom w:val="dotted" w:sz="4" w:space="0" w:color="auto"/>
              <w:right w:val="dotted" w:sz="4" w:space="0" w:color="auto"/>
            </w:tcBorders>
            <w:shd w:val="clear" w:color="auto" w:fill="auto"/>
            <w:noWrap/>
            <w:vAlign w:val="center"/>
            <w:hideMark/>
          </w:tcPr>
          <w:p w14:paraId="5B3EA2A3"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2</w:t>
            </w:r>
          </w:p>
        </w:tc>
        <w:tc>
          <w:tcPr>
            <w:tcW w:w="680" w:type="pct"/>
            <w:tcBorders>
              <w:top w:val="nil"/>
              <w:left w:val="nil"/>
              <w:bottom w:val="dotted" w:sz="4" w:space="0" w:color="auto"/>
              <w:right w:val="dotted" w:sz="4" w:space="0" w:color="auto"/>
            </w:tcBorders>
            <w:shd w:val="clear" w:color="auto" w:fill="auto"/>
            <w:noWrap/>
            <w:vAlign w:val="center"/>
            <w:hideMark/>
          </w:tcPr>
          <w:p w14:paraId="0CF229D3" w14:textId="756B921E"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1 367</w:t>
            </w:r>
          </w:p>
        </w:tc>
        <w:tc>
          <w:tcPr>
            <w:tcW w:w="675" w:type="pct"/>
            <w:tcBorders>
              <w:top w:val="nil"/>
              <w:left w:val="nil"/>
              <w:bottom w:val="dotted" w:sz="4" w:space="0" w:color="auto"/>
              <w:right w:val="dotted" w:sz="4" w:space="0" w:color="auto"/>
            </w:tcBorders>
            <w:shd w:val="clear" w:color="auto" w:fill="auto"/>
            <w:noWrap/>
            <w:vAlign w:val="center"/>
            <w:hideMark/>
          </w:tcPr>
          <w:p w14:paraId="413B38A0" w14:textId="122F6B83"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769</w:t>
            </w:r>
          </w:p>
        </w:tc>
        <w:tc>
          <w:tcPr>
            <w:tcW w:w="655" w:type="pct"/>
            <w:tcBorders>
              <w:top w:val="nil"/>
              <w:left w:val="nil"/>
              <w:bottom w:val="dotted" w:sz="4" w:space="0" w:color="auto"/>
              <w:right w:val="dotted" w:sz="4" w:space="0" w:color="auto"/>
            </w:tcBorders>
            <w:shd w:val="clear" w:color="auto" w:fill="auto"/>
            <w:noWrap/>
            <w:vAlign w:val="center"/>
            <w:hideMark/>
          </w:tcPr>
          <w:p w14:paraId="17F83C14" w14:textId="5F55F0FA"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463</w:t>
            </w:r>
          </w:p>
        </w:tc>
        <w:tc>
          <w:tcPr>
            <w:tcW w:w="699" w:type="pct"/>
            <w:tcBorders>
              <w:top w:val="nil"/>
              <w:left w:val="nil"/>
              <w:bottom w:val="dotted" w:sz="4" w:space="0" w:color="auto"/>
              <w:right w:val="dotted" w:sz="4" w:space="0" w:color="auto"/>
            </w:tcBorders>
            <w:shd w:val="clear" w:color="auto" w:fill="auto"/>
            <w:noWrap/>
            <w:vAlign w:val="center"/>
            <w:hideMark/>
          </w:tcPr>
          <w:p w14:paraId="29257899" w14:textId="5429E035"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36</w:t>
            </w:r>
          </w:p>
        </w:tc>
      </w:tr>
      <w:tr w:rsidR="003302FE" w:rsidRPr="003302FE" w14:paraId="5AF64835" w14:textId="77777777" w:rsidTr="003302FE">
        <w:trPr>
          <w:trHeight w:val="307"/>
        </w:trPr>
        <w:tc>
          <w:tcPr>
            <w:tcW w:w="925" w:type="pct"/>
            <w:tcBorders>
              <w:top w:val="nil"/>
              <w:left w:val="dotted" w:sz="4" w:space="0" w:color="auto"/>
              <w:bottom w:val="single" w:sz="12" w:space="0" w:color="auto"/>
              <w:right w:val="dotted" w:sz="4" w:space="0" w:color="auto"/>
            </w:tcBorders>
            <w:shd w:val="clear" w:color="auto" w:fill="auto"/>
            <w:noWrap/>
            <w:vAlign w:val="center"/>
            <w:hideMark/>
          </w:tcPr>
          <w:p w14:paraId="460B6B05" w14:textId="77777777" w:rsidR="003302FE" w:rsidRPr="003302FE" w:rsidRDefault="003302FE">
            <w:pPr>
              <w:spacing w:after="0" w:line="240" w:lineRule="auto"/>
              <w:rPr>
                <w:rFonts w:ascii="Cambria" w:hAnsi="Cambria" w:cs="Calibri"/>
                <w:color w:val="000000"/>
                <w:sz w:val="18"/>
                <w:szCs w:val="18"/>
              </w:rPr>
            </w:pPr>
            <w:r w:rsidRPr="003302FE">
              <w:rPr>
                <w:rFonts w:ascii="Cambria" w:hAnsi="Cambria" w:cs="Calibri"/>
                <w:color w:val="000000"/>
                <w:sz w:val="18"/>
                <w:szCs w:val="18"/>
                <w:lang w:val="en-US"/>
              </w:rPr>
              <w:t>Cascades</w:t>
            </w:r>
          </w:p>
        </w:tc>
        <w:tc>
          <w:tcPr>
            <w:tcW w:w="715" w:type="pct"/>
            <w:tcBorders>
              <w:top w:val="nil"/>
              <w:left w:val="nil"/>
              <w:bottom w:val="single" w:sz="12" w:space="0" w:color="auto"/>
              <w:right w:val="dotted" w:sz="4" w:space="0" w:color="auto"/>
            </w:tcBorders>
            <w:shd w:val="clear" w:color="auto" w:fill="auto"/>
            <w:noWrap/>
            <w:vAlign w:val="center"/>
            <w:hideMark/>
          </w:tcPr>
          <w:p w14:paraId="3F1574AF"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51" w:type="pct"/>
            <w:tcBorders>
              <w:top w:val="nil"/>
              <w:left w:val="nil"/>
              <w:bottom w:val="single" w:sz="12" w:space="0" w:color="auto"/>
              <w:right w:val="dotted" w:sz="4" w:space="0" w:color="auto"/>
            </w:tcBorders>
            <w:shd w:val="clear" w:color="auto" w:fill="auto"/>
            <w:noWrap/>
            <w:vAlign w:val="center"/>
            <w:hideMark/>
          </w:tcPr>
          <w:p w14:paraId="352A3D8F" w14:textId="77777777"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lang w:val="en-US"/>
              </w:rPr>
              <w:t>-</w:t>
            </w:r>
          </w:p>
        </w:tc>
        <w:tc>
          <w:tcPr>
            <w:tcW w:w="680" w:type="pct"/>
            <w:tcBorders>
              <w:top w:val="nil"/>
              <w:left w:val="nil"/>
              <w:bottom w:val="single" w:sz="12" w:space="0" w:color="auto"/>
              <w:right w:val="dotted" w:sz="4" w:space="0" w:color="auto"/>
            </w:tcBorders>
            <w:shd w:val="clear" w:color="auto" w:fill="auto"/>
            <w:noWrap/>
            <w:vAlign w:val="center"/>
            <w:hideMark/>
          </w:tcPr>
          <w:p w14:paraId="30886494" w14:textId="2928F090"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4 005</w:t>
            </w:r>
          </w:p>
        </w:tc>
        <w:tc>
          <w:tcPr>
            <w:tcW w:w="675" w:type="pct"/>
            <w:tcBorders>
              <w:top w:val="nil"/>
              <w:left w:val="nil"/>
              <w:bottom w:val="single" w:sz="12" w:space="0" w:color="auto"/>
              <w:right w:val="dotted" w:sz="4" w:space="0" w:color="auto"/>
            </w:tcBorders>
            <w:shd w:val="clear" w:color="auto" w:fill="auto"/>
            <w:noWrap/>
            <w:vAlign w:val="center"/>
            <w:hideMark/>
          </w:tcPr>
          <w:p w14:paraId="7B873C22" w14:textId="2993FA00"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938</w:t>
            </w:r>
          </w:p>
        </w:tc>
        <w:tc>
          <w:tcPr>
            <w:tcW w:w="655" w:type="pct"/>
            <w:tcBorders>
              <w:top w:val="nil"/>
              <w:left w:val="nil"/>
              <w:bottom w:val="single" w:sz="12" w:space="0" w:color="auto"/>
              <w:right w:val="dotted" w:sz="4" w:space="0" w:color="auto"/>
            </w:tcBorders>
            <w:shd w:val="clear" w:color="auto" w:fill="auto"/>
            <w:noWrap/>
            <w:vAlign w:val="center"/>
            <w:hideMark/>
          </w:tcPr>
          <w:p w14:paraId="0E1AD14D" w14:textId="41DAA843"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2 110</w:t>
            </w:r>
          </w:p>
        </w:tc>
        <w:tc>
          <w:tcPr>
            <w:tcW w:w="699" w:type="pct"/>
            <w:tcBorders>
              <w:top w:val="nil"/>
              <w:left w:val="nil"/>
              <w:bottom w:val="single" w:sz="12" w:space="0" w:color="auto"/>
              <w:right w:val="dotted" w:sz="4" w:space="0" w:color="auto"/>
            </w:tcBorders>
            <w:shd w:val="clear" w:color="auto" w:fill="auto"/>
            <w:noWrap/>
            <w:vAlign w:val="center"/>
            <w:hideMark/>
          </w:tcPr>
          <w:p w14:paraId="35DC2EA5" w14:textId="5068CF9C" w:rsidR="003302FE" w:rsidRPr="003302FE" w:rsidRDefault="003302FE" w:rsidP="00AC6003">
            <w:pPr>
              <w:spacing w:after="0" w:line="240" w:lineRule="auto"/>
              <w:jc w:val="center"/>
              <w:rPr>
                <w:rFonts w:ascii="Cambria" w:hAnsi="Cambria" w:cs="Calibri"/>
                <w:color w:val="000000"/>
                <w:sz w:val="18"/>
                <w:szCs w:val="18"/>
              </w:rPr>
            </w:pPr>
            <w:r w:rsidRPr="003302FE">
              <w:rPr>
                <w:rFonts w:ascii="Cambria" w:hAnsi="Cambria" w:cs="Calibri"/>
                <w:color w:val="000000"/>
                <w:sz w:val="18"/>
                <w:szCs w:val="18"/>
              </w:rPr>
              <w:t>126</w:t>
            </w:r>
          </w:p>
        </w:tc>
      </w:tr>
      <w:tr w:rsidR="003302FE" w:rsidRPr="003302FE" w14:paraId="5A0BF8C3" w14:textId="77777777" w:rsidTr="003302FE">
        <w:trPr>
          <w:trHeight w:val="320"/>
        </w:trPr>
        <w:tc>
          <w:tcPr>
            <w:tcW w:w="925"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353CF20B"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lang w:val="en-US"/>
              </w:rPr>
              <w:t>Burkina Faso</w:t>
            </w:r>
          </w:p>
        </w:tc>
        <w:tc>
          <w:tcPr>
            <w:tcW w:w="715" w:type="pct"/>
            <w:tcBorders>
              <w:top w:val="single" w:sz="12" w:space="0" w:color="auto"/>
              <w:left w:val="nil"/>
              <w:bottom w:val="single" w:sz="12" w:space="0" w:color="auto"/>
              <w:right w:val="dotted" w:sz="4" w:space="0" w:color="auto"/>
            </w:tcBorders>
            <w:shd w:val="clear" w:color="auto" w:fill="auto"/>
            <w:noWrap/>
            <w:vAlign w:val="center"/>
            <w:hideMark/>
          </w:tcPr>
          <w:p w14:paraId="7E1E7333"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8 861</w:t>
            </w:r>
          </w:p>
        </w:tc>
        <w:tc>
          <w:tcPr>
            <w:tcW w:w="651" w:type="pct"/>
            <w:tcBorders>
              <w:top w:val="single" w:sz="12" w:space="0" w:color="auto"/>
              <w:left w:val="nil"/>
              <w:bottom w:val="single" w:sz="12" w:space="0" w:color="auto"/>
              <w:right w:val="dotted" w:sz="4" w:space="0" w:color="auto"/>
            </w:tcBorders>
            <w:shd w:val="clear" w:color="auto" w:fill="auto"/>
            <w:noWrap/>
            <w:vAlign w:val="center"/>
            <w:hideMark/>
          </w:tcPr>
          <w:p w14:paraId="7136583F"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84</w:t>
            </w:r>
          </w:p>
        </w:tc>
        <w:tc>
          <w:tcPr>
            <w:tcW w:w="680" w:type="pct"/>
            <w:tcBorders>
              <w:top w:val="single" w:sz="12" w:space="0" w:color="auto"/>
              <w:left w:val="nil"/>
              <w:bottom w:val="single" w:sz="12" w:space="0" w:color="auto"/>
              <w:right w:val="dotted" w:sz="4" w:space="0" w:color="auto"/>
            </w:tcBorders>
            <w:shd w:val="clear" w:color="auto" w:fill="auto"/>
            <w:noWrap/>
            <w:vAlign w:val="center"/>
            <w:hideMark/>
          </w:tcPr>
          <w:p w14:paraId="4CE4584E"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28 401</w:t>
            </w:r>
          </w:p>
        </w:tc>
        <w:tc>
          <w:tcPr>
            <w:tcW w:w="675" w:type="pct"/>
            <w:tcBorders>
              <w:top w:val="single" w:sz="12" w:space="0" w:color="auto"/>
              <w:left w:val="nil"/>
              <w:bottom w:val="single" w:sz="12" w:space="0" w:color="auto"/>
              <w:right w:val="dotted" w:sz="4" w:space="0" w:color="auto"/>
            </w:tcBorders>
            <w:shd w:val="clear" w:color="auto" w:fill="auto"/>
            <w:noWrap/>
            <w:vAlign w:val="center"/>
            <w:hideMark/>
          </w:tcPr>
          <w:p w14:paraId="6F1C8612"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13 401</w:t>
            </w:r>
          </w:p>
        </w:tc>
        <w:tc>
          <w:tcPr>
            <w:tcW w:w="655" w:type="pct"/>
            <w:tcBorders>
              <w:top w:val="single" w:sz="12" w:space="0" w:color="auto"/>
              <w:left w:val="nil"/>
              <w:bottom w:val="single" w:sz="12" w:space="0" w:color="auto"/>
              <w:right w:val="dotted" w:sz="4" w:space="0" w:color="auto"/>
            </w:tcBorders>
            <w:shd w:val="clear" w:color="auto" w:fill="auto"/>
            <w:noWrap/>
            <w:vAlign w:val="center"/>
            <w:hideMark/>
          </w:tcPr>
          <w:p w14:paraId="3450434C"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14 719</w:t>
            </w:r>
          </w:p>
        </w:tc>
        <w:tc>
          <w:tcPr>
            <w:tcW w:w="699" w:type="pct"/>
            <w:tcBorders>
              <w:top w:val="single" w:sz="12" w:space="0" w:color="auto"/>
              <w:left w:val="nil"/>
              <w:bottom w:val="single" w:sz="12" w:space="0" w:color="auto"/>
              <w:right w:val="dotted" w:sz="4" w:space="0" w:color="auto"/>
            </w:tcBorders>
            <w:shd w:val="clear" w:color="auto" w:fill="auto"/>
            <w:noWrap/>
            <w:vAlign w:val="center"/>
            <w:hideMark/>
          </w:tcPr>
          <w:p w14:paraId="06327DAD" w14:textId="77777777" w:rsidR="003302FE" w:rsidRPr="003302FE" w:rsidRDefault="003302FE" w:rsidP="00AC6003">
            <w:pPr>
              <w:spacing w:after="0" w:line="240" w:lineRule="auto"/>
              <w:jc w:val="center"/>
              <w:rPr>
                <w:rFonts w:ascii="Cambria" w:hAnsi="Cambria" w:cs="Calibri"/>
                <w:b/>
                <w:bCs/>
                <w:color w:val="000000"/>
                <w:sz w:val="18"/>
                <w:szCs w:val="18"/>
              </w:rPr>
            </w:pPr>
            <w:r w:rsidRPr="003302FE">
              <w:rPr>
                <w:rFonts w:ascii="Cambria" w:hAnsi="Cambria" w:cs="Calibri"/>
                <w:b/>
                <w:bCs/>
                <w:color w:val="000000"/>
                <w:sz w:val="18"/>
                <w:szCs w:val="18"/>
              </w:rPr>
              <w:t>546</w:t>
            </w:r>
          </w:p>
        </w:tc>
      </w:tr>
    </w:tbl>
    <w:p w14:paraId="1A836F07" w14:textId="2F065F97" w:rsidR="00723EAD" w:rsidRDefault="00723EAD" w:rsidP="00723EAD">
      <w:pPr>
        <w:spacing w:line="360" w:lineRule="auto"/>
        <w:jc w:val="both"/>
        <w:rPr>
          <w:rFonts w:asciiTheme="majorHAnsi" w:hAnsiTheme="majorHAnsi"/>
          <w:b/>
          <w:sz w:val="20"/>
          <w:szCs w:val="20"/>
        </w:rPr>
      </w:pPr>
      <w:r>
        <w:rPr>
          <w:rFonts w:asciiTheme="majorHAnsi" w:hAnsiTheme="majorHAnsi"/>
          <w:b/>
          <w:sz w:val="20"/>
          <w:szCs w:val="20"/>
        </w:rPr>
        <w:t xml:space="preserve">Source : DGESS/MAAH, </w:t>
      </w:r>
      <w:r w:rsidR="003302FE">
        <w:rPr>
          <w:rFonts w:asciiTheme="majorHAnsi" w:hAnsiTheme="majorHAnsi"/>
          <w:b/>
          <w:sz w:val="20"/>
          <w:szCs w:val="20"/>
        </w:rPr>
        <w:t>2018</w:t>
      </w:r>
    </w:p>
    <w:p w14:paraId="659F4327" w14:textId="77777777" w:rsidR="003302FE" w:rsidRDefault="003302FE" w:rsidP="00723EAD">
      <w:pPr>
        <w:pStyle w:val="Lgende"/>
        <w:spacing w:after="240"/>
        <w:jc w:val="left"/>
        <w:rPr>
          <w:rFonts w:asciiTheme="majorHAnsi" w:hAnsiTheme="majorHAnsi" w:cs="Arial"/>
          <w:sz w:val="20"/>
          <w:szCs w:val="24"/>
        </w:rPr>
      </w:pPr>
    </w:p>
    <w:p w14:paraId="167538FB" w14:textId="77777777" w:rsidR="003302FE" w:rsidRDefault="003302FE" w:rsidP="00723EAD">
      <w:pPr>
        <w:pStyle w:val="Lgende"/>
        <w:spacing w:after="240"/>
        <w:jc w:val="left"/>
        <w:rPr>
          <w:rFonts w:asciiTheme="majorHAnsi" w:hAnsiTheme="majorHAnsi" w:cs="Arial"/>
          <w:sz w:val="20"/>
          <w:szCs w:val="24"/>
        </w:rPr>
      </w:pPr>
    </w:p>
    <w:p w14:paraId="6D03BB25" w14:textId="77777777" w:rsidR="003302FE" w:rsidRDefault="003302FE" w:rsidP="00723EAD">
      <w:pPr>
        <w:pStyle w:val="Lgende"/>
        <w:spacing w:after="240"/>
        <w:jc w:val="left"/>
        <w:rPr>
          <w:rFonts w:asciiTheme="majorHAnsi" w:hAnsiTheme="majorHAnsi" w:cs="Arial"/>
          <w:sz w:val="20"/>
          <w:szCs w:val="24"/>
        </w:rPr>
      </w:pPr>
    </w:p>
    <w:p w14:paraId="24CE3732" w14:textId="68EDFFF2" w:rsidR="00723EAD" w:rsidRDefault="00723EAD" w:rsidP="00723EAD">
      <w:pPr>
        <w:pStyle w:val="Lgende"/>
        <w:spacing w:after="240"/>
        <w:jc w:val="left"/>
        <w:rPr>
          <w:rFonts w:asciiTheme="majorHAnsi" w:hAnsiTheme="majorHAnsi" w:cs="Arial"/>
          <w:b w:val="0"/>
          <w:sz w:val="20"/>
          <w:szCs w:val="24"/>
        </w:rPr>
      </w:pPr>
      <w:bookmarkStart w:id="509" w:name="_Toc532205220"/>
      <w:r>
        <w:rPr>
          <w:rFonts w:asciiTheme="majorHAnsi" w:hAnsiTheme="majorHAnsi" w:cs="Arial"/>
          <w:sz w:val="20"/>
          <w:szCs w:val="24"/>
        </w:rPr>
        <w:lastRenderedPageBreak/>
        <w:t xml:space="preserve">Tableau </w:t>
      </w:r>
      <w:r>
        <w:fldChar w:fldCharType="begin"/>
      </w:r>
      <w:r>
        <w:rPr>
          <w:rFonts w:asciiTheme="majorHAnsi" w:hAnsiTheme="majorHAnsi" w:cs="Arial"/>
          <w:sz w:val="20"/>
          <w:szCs w:val="24"/>
        </w:rPr>
        <w:instrText xml:space="preserve"> SEQ Tableau \* ARABIC </w:instrText>
      </w:r>
      <w:r>
        <w:fldChar w:fldCharType="separate"/>
      </w:r>
      <w:r w:rsidR="00BB5AC5">
        <w:rPr>
          <w:rFonts w:asciiTheme="majorHAnsi" w:hAnsiTheme="majorHAnsi" w:cs="Arial"/>
          <w:noProof/>
          <w:sz w:val="20"/>
          <w:szCs w:val="24"/>
        </w:rPr>
        <w:t>43</w:t>
      </w:r>
      <w:r>
        <w:fldChar w:fldCharType="end"/>
      </w:r>
      <w:r>
        <w:rPr>
          <w:rFonts w:asciiTheme="majorHAnsi" w:hAnsiTheme="majorHAnsi" w:cs="Arial"/>
          <w:sz w:val="20"/>
          <w:szCs w:val="24"/>
        </w:rPr>
        <w:t>:</w:t>
      </w:r>
      <w:r>
        <w:rPr>
          <w:rFonts w:asciiTheme="majorHAnsi" w:hAnsiTheme="majorHAnsi" w:cs="Arial"/>
          <w:b w:val="0"/>
          <w:sz w:val="20"/>
          <w:szCs w:val="24"/>
        </w:rPr>
        <w:t xml:space="preserve"> Programmation de la production de piment, de carotte et de courgette de la saison sèche 201</w:t>
      </w:r>
      <w:r w:rsidR="003302FE">
        <w:rPr>
          <w:rFonts w:asciiTheme="majorHAnsi" w:hAnsiTheme="majorHAnsi" w:cs="Arial"/>
          <w:b w:val="0"/>
          <w:sz w:val="20"/>
          <w:szCs w:val="24"/>
        </w:rPr>
        <w:t>9</w:t>
      </w:r>
      <w:r>
        <w:rPr>
          <w:rFonts w:asciiTheme="majorHAnsi" w:hAnsiTheme="majorHAnsi" w:cs="Arial"/>
          <w:b w:val="0"/>
          <w:sz w:val="20"/>
          <w:szCs w:val="24"/>
        </w:rPr>
        <w:t>/20</w:t>
      </w:r>
      <w:r w:rsidR="003302FE">
        <w:rPr>
          <w:rFonts w:asciiTheme="majorHAnsi" w:hAnsiTheme="majorHAnsi" w:cs="Arial"/>
          <w:b w:val="0"/>
          <w:sz w:val="20"/>
          <w:szCs w:val="24"/>
        </w:rPr>
        <w:t>20</w:t>
      </w:r>
      <w:r>
        <w:rPr>
          <w:rFonts w:asciiTheme="majorHAnsi" w:hAnsiTheme="majorHAnsi" w:cs="Arial"/>
          <w:b w:val="0"/>
          <w:sz w:val="20"/>
          <w:szCs w:val="24"/>
        </w:rPr>
        <w:t xml:space="preserve"> et de la superficie nécessaire à la production.</w:t>
      </w:r>
      <w:bookmarkEnd w:id="509"/>
    </w:p>
    <w:tbl>
      <w:tblPr>
        <w:tblW w:w="5000" w:type="pct"/>
        <w:tblCellMar>
          <w:left w:w="70" w:type="dxa"/>
          <w:right w:w="70" w:type="dxa"/>
        </w:tblCellMar>
        <w:tblLook w:val="04A0" w:firstRow="1" w:lastRow="0" w:firstColumn="1" w:lastColumn="0" w:noHBand="0" w:noVBand="1"/>
      </w:tblPr>
      <w:tblGrid>
        <w:gridCol w:w="1677"/>
        <w:gridCol w:w="1296"/>
        <w:gridCol w:w="1203"/>
        <w:gridCol w:w="1348"/>
        <w:gridCol w:w="1095"/>
        <w:gridCol w:w="1314"/>
        <w:gridCol w:w="1129"/>
      </w:tblGrid>
      <w:tr w:rsidR="00FC0808" w:rsidRPr="00FC0808" w14:paraId="1D5C4294" w14:textId="77777777" w:rsidTr="00FC0808">
        <w:trPr>
          <w:trHeight w:val="312"/>
        </w:trPr>
        <w:tc>
          <w:tcPr>
            <w:tcW w:w="925" w:type="pct"/>
            <w:vMerge w:val="restart"/>
            <w:tcBorders>
              <w:top w:val="single" w:sz="12" w:space="0" w:color="auto"/>
              <w:left w:val="dotted" w:sz="4" w:space="0" w:color="auto"/>
              <w:bottom w:val="single" w:sz="12" w:space="0" w:color="000000"/>
              <w:right w:val="dotted" w:sz="4" w:space="0" w:color="auto"/>
            </w:tcBorders>
            <w:shd w:val="clear" w:color="auto" w:fill="auto"/>
            <w:noWrap/>
            <w:vAlign w:val="center"/>
            <w:hideMark/>
          </w:tcPr>
          <w:p w14:paraId="6613EDC8" w14:textId="77777777" w:rsidR="00FC0808" w:rsidRPr="00FC0808" w:rsidRDefault="00FC0808" w:rsidP="00AC6003">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Régions</w:t>
            </w:r>
          </w:p>
        </w:tc>
        <w:tc>
          <w:tcPr>
            <w:tcW w:w="1379"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2595F371"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Piment</w:t>
            </w:r>
          </w:p>
        </w:tc>
        <w:tc>
          <w:tcPr>
            <w:tcW w:w="1348"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04A8EB1B"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Carotte</w:t>
            </w:r>
          </w:p>
        </w:tc>
        <w:tc>
          <w:tcPr>
            <w:tcW w:w="1348" w:type="pct"/>
            <w:gridSpan w:val="2"/>
            <w:tcBorders>
              <w:top w:val="single" w:sz="12" w:space="0" w:color="auto"/>
              <w:left w:val="nil"/>
              <w:bottom w:val="single" w:sz="12" w:space="0" w:color="auto"/>
              <w:right w:val="dotted" w:sz="4" w:space="0" w:color="000000"/>
            </w:tcBorders>
            <w:shd w:val="clear" w:color="auto" w:fill="auto"/>
            <w:noWrap/>
            <w:vAlign w:val="center"/>
            <w:hideMark/>
          </w:tcPr>
          <w:p w14:paraId="5F500EFF"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Courgette</w:t>
            </w:r>
          </w:p>
        </w:tc>
      </w:tr>
      <w:tr w:rsidR="00FC0808" w:rsidRPr="00FC0808" w14:paraId="7BF48555" w14:textId="77777777" w:rsidTr="00AC6003">
        <w:trPr>
          <w:trHeight w:val="312"/>
        </w:trPr>
        <w:tc>
          <w:tcPr>
            <w:tcW w:w="925" w:type="pct"/>
            <w:vMerge/>
            <w:tcBorders>
              <w:top w:val="single" w:sz="12" w:space="0" w:color="auto"/>
              <w:left w:val="dotted" w:sz="4" w:space="0" w:color="auto"/>
              <w:bottom w:val="single" w:sz="12" w:space="0" w:color="000000"/>
              <w:right w:val="dotted" w:sz="4" w:space="0" w:color="auto"/>
            </w:tcBorders>
            <w:vAlign w:val="center"/>
            <w:hideMark/>
          </w:tcPr>
          <w:p w14:paraId="7772D77E" w14:textId="77777777" w:rsidR="00FC0808" w:rsidRPr="00FC0808" w:rsidRDefault="00FC0808" w:rsidP="00AC6003">
            <w:pPr>
              <w:spacing w:after="0" w:line="240" w:lineRule="auto"/>
              <w:jc w:val="center"/>
              <w:rPr>
                <w:rFonts w:ascii="Cambria" w:hAnsi="Cambria" w:cs="Calibri"/>
                <w:b/>
                <w:bCs/>
                <w:color w:val="000000"/>
                <w:sz w:val="18"/>
                <w:szCs w:val="18"/>
              </w:rPr>
            </w:pPr>
          </w:p>
        </w:tc>
        <w:tc>
          <w:tcPr>
            <w:tcW w:w="715" w:type="pct"/>
            <w:tcBorders>
              <w:top w:val="nil"/>
              <w:left w:val="nil"/>
              <w:bottom w:val="single" w:sz="12" w:space="0" w:color="auto"/>
              <w:right w:val="dotted" w:sz="4" w:space="0" w:color="auto"/>
            </w:tcBorders>
            <w:shd w:val="clear" w:color="auto" w:fill="auto"/>
            <w:noWrap/>
            <w:vAlign w:val="center"/>
            <w:hideMark/>
          </w:tcPr>
          <w:p w14:paraId="0BC1F1AA"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Prod(T)</w:t>
            </w:r>
          </w:p>
        </w:tc>
        <w:tc>
          <w:tcPr>
            <w:tcW w:w="664" w:type="pct"/>
            <w:tcBorders>
              <w:top w:val="nil"/>
              <w:left w:val="nil"/>
              <w:bottom w:val="single" w:sz="12" w:space="0" w:color="auto"/>
              <w:right w:val="dotted" w:sz="4" w:space="0" w:color="auto"/>
            </w:tcBorders>
            <w:shd w:val="clear" w:color="auto" w:fill="auto"/>
            <w:noWrap/>
            <w:vAlign w:val="center"/>
            <w:hideMark/>
          </w:tcPr>
          <w:p w14:paraId="2A60C806"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Sup(ha)</w:t>
            </w:r>
          </w:p>
        </w:tc>
        <w:tc>
          <w:tcPr>
            <w:tcW w:w="744" w:type="pct"/>
            <w:tcBorders>
              <w:top w:val="nil"/>
              <w:left w:val="nil"/>
              <w:bottom w:val="single" w:sz="12" w:space="0" w:color="auto"/>
              <w:right w:val="dotted" w:sz="4" w:space="0" w:color="auto"/>
            </w:tcBorders>
            <w:shd w:val="clear" w:color="auto" w:fill="auto"/>
            <w:noWrap/>
            <w:vAlign w:val="center"/>
            <w:hideMark/>
          </w:tcPr>
          <w:p w14:paraId="5DE649AC"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Prod(T)</w:t>
            </w:r>
          </w:p>
        </w:tc>
        <w:tc>
          <w:tcPr>
            <w:tcW w:w="604" w:type="pct"/>
            <w:tcBorders>
              <w:top w:val="nil"/>
              <w:left w:val="nil"/>
              <w:bottom w:val="single" w:sz="12" w:space="0" w:color="auto"/>
              <w:right w:val="dotted" w:sz="4" w:space="0" w:color="auto"/>
            </w:tcBorders>
            <w:shd w:val="clear" w:color="auto" w:fill="auto"/>
            <w:noWrap/>
            <w:vAlign w:val="center"/>
            <w:hideMark/>
          </w:tcPr>
          <w:p w14:paraId="66A52DDD"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Sup(ha)</w:t>
            </w:r>
          </w:p>
        </w:tc>
        <w:tc>
          <w:tcPr>
            <w:tcW w:w="725" w:type="pct"/>
            <w:tcBorders>
              <w:top w:val="nil"/>
              <w:left w:val="nil"/>
              <w:bottom w:val="single" w:sz="12" w:space="0" w:color="auto"/>
              <w:right w:val="dotted" w:sz="4" w:space="0" w:color="auto"/>
            </w:tcBorders>
            <w:shd w:val="clear" w:color="auto" w:fill="auto"/>
            <w:noWrap/>
            <w:vAlign w:val="center"/>
            <w:hideMark/>
          </w:tcPr>
          <w:p w14:paraId="69DD6414"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Prod(T)</w:t>
            </w:r>
          </w:p>
        </w:tc>
        <w:tc>
          <w:tcPr>
            <w:tcW w:w="623" w:type="pct"/>
            <w:tcBorders>
              <w:top w:val="nil"/>
              <w:left w:val="nil"/>
              <w:bottom w:val="single" w:sz="12" w:space="0" w:color="auto"/>
              <w:right w:val="dotted" w:sz="4" w:space="0" w:color="auto"/>
            </w:tcBorders>
            <w:shd w:val="clear" w:color="auto" w:fill="auto"/>
            <w:noWrap/>
            <w:vAlign w:val="center"/>
            <w:hideMark/>
          </w:tcPr>
          <w:p w14:paraId="6D554993" w14:textId="77777777" w:rsidR="00FC0808" w:rsidRPr="00FC0808" w:rsidRDefault="00FC0808">
            <w:pPr>
              <w:spacing w:after="0" w:line="240" w:lineRule="auto"/>
              <w:jc w:val="center"/>
              <w:rPr>
                <w:rFonts w:ascii="Cambria" w:hAnsi="Cambria" w:cs="Calibri"/>
                <w:b/>
                <w:bCs/>
                <w:color w:val="000000"/>
                <w:sz w:val="18"/>
                <w:szCs w:val="18"/>
              </w:rPr>
            </w:pPr>
            <w:r w:rsidRPr="00FC0808">
              <w:rPr>
                <w:rFonts w:ascii="Cambria" w:hAnsi="Cambria" w:cs="Calibri"/>
                <w:b/>
                <w:bCs/>
                <w:color w:val="000000"/>
                <w:sz w:val="18"/>
                <w:szCs w:val="18"/>
              </w:rPr>
              <w:t>Sup(ha)</w:t>
            </w:r>
          </w:p>
        </w:tc>
      </w:tr>
      <w:tr w:rsidR="00FC0808" w:rsidRPr="00FC0808" w14:paraId="7EC4446C" w14:textId="77777777" w:rsidTr="00AC6003">
        <w:trPr>
          <w:trHeight w:val="300"/>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EAC14AC"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Centre</w:t>
            </w:r>
          </w:p>
        </w:tc>
        <w:tc>
          <w:tcPr>
            <w:tcW w:w="715" w:type="pct"/>
            <w:tcBorders>
              <w:top w:val="nil"/>
              <w:left w:val="nil"/>
              <w:bottom w:val="dotted" w:sz="4" w:space="0" w:color="auto"/>
              <w:right w:val="dotted" w:sz="4" w:space="0" w:color="auto"/>
            </w:tcBorders>
            <w:shd w:val="clear" w:color="auto" w:fill="auto"/>
            <w:noWrap/>
            <w:vAlign w:val="center"/>
            <w:hideMark/>
          </w:tcPr>
          <w:p w14:paraId="5AA201FE" w14:textId="44B72E8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664" w:type="pct"/>
            <w:tcBorders>
              <w:top w:val="nil"/>
              <w:left w:val="nil"/>
              <w:bottom w:val="dotted" w:sz="4" w:space="0" w:color="auto"/>
              <w:right w:val="dotted" w:sz="4" w:space="0" w:color="auto"/>
            </w:tcBorders>
            <w:shd w:val="clear" w:color="auto" w:fill="auto"/>
            <w:noWrap/>
            <w:vAlign w:val="center"/>
            <w:hideMark/>
          </w:tcPr>
          <w:p w14:paraId="143362B0" w14:textId="3E75CA9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744" w:type="pct"/>
            <w:tcBorders>
              <w:top w:val="nil"/>
              <w:left w:val="nil"/>
              <w:bottom w:val="dotted" w:sz="4" w:space="0" w:color="auto"/>
              <w:right w:val="dotted" w:sz="4" w:space="0" w:color="auto"/>
            </w:tcBorders>
            <w:shd w:val="clear" w:color="auto" w:fill="auto"/>
            <w:noWrap/>
            <w:vAlign w:val="center"/>
            <w:hideMark/>
          </w:tcPr>
          <w:p w14:paraId="125DC59E" w14:textId="582D7112"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309</w:t>
            </w:r>
          </w:p>
        </w:tc>
        <w:tc>
          <w:tcPr>
            <w:tcW w:w="604" w:type="pct"/>
            <w:tcBorders>
              <w:top w:val="nil"/>
              <w:left w:val="nil"/>
              <w:bottom w:val="dotted" w:sz="4" w:space="0" w:color="auto"/>
              <w:right w:val="dotted" w:sz="4" w:space="0" w:color="auto"/>
            </w:tcBorders>
            <w:shd w:val="clear" w:color="auto" w:fill="auto"/>
            <w:noWrap/>
            <w:vAlign w:val="center"/>
            <w:hideMark/>
          </w:tcPr>
          <w:p w14:paraId="32730369" w14:textId="54819CF9"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97</w:t>
            </w:r>
          </w:p>
        </w:tc>
        <w:tc>
          <w:tcPr>
            <w:tcW w:w="725" w:type="pct"/>
            <w:tcBorders>
              <w:top w:val="nil"/>
              <w:left w:val="nil"/>
              <w:bottom w:val="dotted" w:sz="4" w:space="0" w:color="auto"/>
              <w:right w:val="dotted" w:sz="4" w:space="0" w:color="auto"/>
            </w:tcBorders>
            <w:shd w:val="clear" w:color="auto" w:fill="auto"/>
            <w:noWrap/>
            <w:vAlign w:val="center"/>
            <w:hideMark/>
          </w:tcPr>
          <w:p w14:paraId="015691CA" w14:textId="5B8E5E04"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72</w:t>
            </w:r>
          </w:p>
        </w:tc>
        <w:tc>
          <w:tcPr>
            <w:tcW w:w="623" w:type="pct"/>
            <w:tcBorders>
              <w:top w:val="nil"/>
              <w:left w:val="nil"/>
              <w:bottom w:val="dotted" w:sz="4" w:space="0" w:color="auto"/>
              <w:right w:val="dotted" w:sz="4" w:space="0" w:color="auto"/>
            </w:tcBorders>
            <w:shd w:val="clear" w:color="auto" w:fill="auto"/>
            <w:noWrap/>
            <w:vAlign w:val="center"/>
            <w:hideMark/>
          </w:tcPr>
          <w:p w14:paraId="7123A029" w14:textId="0DADCA42"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9,0</w:t>
            </w:r>
          </w:p>
        </w:tc>
      </w:tr>
      <w:tr w:rsidR="00FC0808" w:rsidRPr="00FC0808" w14:paraId="2645024C"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A81CE75"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Plateau Central</w:t>
            </w:r>
          </w:p>
        </w:tc>
        <w:tc>
          <w:tcPr>
            <w:tcW w:w="715" w:type="pct"/>
            <w:tcBorders>
              <w:top w:val="nil"/>
              <w:left w:val="nil"/>
              <w:bottom w:val="dotted" w:sz="4" w:space="0" w:color="auto"/>
              <w:right w:val="dotted" w:sz="4" w:space="0" w:color="auto"/>
            </w:tcBorders>
            <w:shd w:val="clear" w:color="auto" w:fill="auto"/>
            <w:noWrap/>
            <w:vAlign w:val="center"/>
            <w:hideMark/>
          </w:tcPr>
          <w:p w14:paraId="70DA35A5" w14:textId="0FC8580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47</w:t>
            </w:r>
          </w:p>
        </w:tc>
        <w:tc>
          <w:tcPr>
            <w:tcW w:w="664" w:type="pct"/>
            <w:tcBorders>
              <w:top w:val="nil"/>
              <w:left w:val="nil"/>
              <w:bottom w:val="dotted" w:sz="4" w:space="0" w:color="auto"/>
              <w:right w:val="dotted" w:sz="4" w:space="0" w:color="auto"/>
            </w:tcBorders>
            <w:shd w:val="clear" w:color="auto" w:fill="auto"/>
            <w:noWrap/>
            <w:vAlign w:val="center"/>
            <w:hideMark/>
          </w:tcPr>
          <w:p w14:paraId="7E48DE4B" w14:textId="4C75753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113</w:t>
            </w:r>
          </w:p>
        </w:tc>
        <w:tc>
          <w:tcPr>
            <w:tcW w:w="744" w:type="pct"/>
            <w:tcBorders>
              <w:top w:val="nil"/>
              <w:left w:val="nil"/>
              <w:bottom w:val="dotted" w:sz="4" w:space="0" w:color="auto"/>
              <w:right w:val="dotted" w:sz="4" w:space="0" w:color="auto"/>
            </w:tcBorders>
            <w:shd w:val="clear" w:color="auto" w:fill="auto"/>
            <w:noWrap/>
            <w:vAlign w:val="center"/>
            <w:hideMark/>
          </w:tcPr>
          <w:p w14:paraId="4C84DE0E" w14:textId="2D5E0F3C"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7</w:t>
            </w:r>
          </w:p>
        </w:tc>
        <w:tc>
          <w:tcPr>
            <w:tcW w:w="604" w:type="pct"/>
            <w:tcBorders>
              <w:top w:val="nil"/>
              <w:left w:val="nil"/>
              <w:bottom w:val="dotted" w:sz="4" w:space="0" w:color="auto"/>
              <w:right w:val="dotted" w:sz="4" w:space="0" w:color="auto"/>
            </w:tcBorders>
            <w:shd w:val="clear" w:color="auto" w:fill="auto"/>
            <w:noWrap/>
            <w:vAlign w:val="center"/>
            <w:hideMark/>
          </w:tcPr>
          <w:p w14:paraId="20478DD6" w14:textId="6E393FEC"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3</w:t>
            </w:r>
          </w:p>
        </w:tc>
        <w:tc>
          <w:tcPr>
            <w:tcW w:w="725" w:type="pct"/>
            <w:tcBorders>
              <w:top w:val="nil"/>
              <w:left w:val="nil"/>
              <w:bottom w:val="dotted" w:sz="4" w:space="0" w:color="auto"/>
              <w:right w:val="dotted" w:sz="4" w:space="0" w:color="auto"/>
            </w:tcBorders>
            <w:shd w:val="clear" w:color="auto" w:fill="auto"/>
            <w:noWrap/>
            <w:vAlign w:val="center"/>
            <w:hideMark/>
          </w:tcPr>
          <w:p w14:paraId="741920E8" w14:textId="77B2D83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1 705</w:t>
            </w:r>
          </w:p>
        </w:tc>
        <w:tc>
          <w:tcPr>
            <w:tcW w:w="623" w:type="pct"/>
            <w:tcBorders>
              <w:top w:val="nil"/>
              <w:left w:val="nil"/>
              <w:bottom w:val="dotted" w:sz="4" w:space="0" w:color="auto"/>
              <w:right w:val="dotted" w:sz="4" w:space="0" w:color="auto"/>
            </w:tcBorders>
            <w:shd w:val="clear" w:color="auto" w:fill="auto"/>
            <w:noWrap/>
            <w:vAlign w:val="center"/>
            <w:hideMark/>
          </w:tcPr>
          <w:p w14:paraId="03106024" w14:textId="2281724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58,8</w:t>
            </w:r>
          </w:p>
        </w:tc>
      </w:tr>
      <w:tr w:rsidR="00FC0808" w:rsidRPr="00FC0808" w14:paraId="459006DD"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075E073"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Centre-Nord</w:t>
            </w:r>
          </w:p>
        </w:tc>
        <w:tc>
          <w:tcPr>
            <w:tcW w:w="715" w:type="pct"/>
            <w:tcBorders>
              <w:top w:val="nil"/>
              <w:left w:val="nil"/>
              <w:bottom w:val="dotted" w:sz="4" w:space="0" w:color="auto"/>
              <w:right w:val="dotted" w:sz="4" w:space="0" w:color="auto"/>
            </w:tcBorders>
            <w:shd w:val="clear" w:color="auto" w:fill="auto"/>
            <w:noWrap/>
            <w:vAlign w:val="center"/>
            <w:hideMark/>
          </w:tcPr>
          <w:p w14:paraId="05306729" w14:textId="0084539B"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252</w:t>
            </w:r>
          </w:p>
        </w:tc>
        <w:tc>
          <w:tcPr>
            <w:tcW w:w="664" w:type="pct"/>
            <w:tcBorders>
              <w:top w:val="nil"/>
              <w:left w:val="nil"/>
              <w:bottom w:val="dotted" w:sz="4" w:space="0" w:color="auto"/>
              <w:right w:val="dotted" w:sz="4" w:space="0" w:color="auto"/>
            </w:tcBorders>
            <w:shd w:val="clear" w:color="auto" w:fill="auto"/>
            <w:noWrap/>
            <w:vAlign w:val="center"/>
            <w:hideMark/>
          </w:tcPr>
          <w:p w14:paraId="2CF23908" w14:textId="51E89C52"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1 941</w:t>
            </w:r>
          </w:p>
        </w:tc>
        <w:tc>
          <w:tcPr>
            <w:tcW w:w="744" w:type="pct"/>
            <w:tcBorders>
              <w:top w:val="nil"/>
              <w:left w:val="nil"/>
              <w:bottom w:val="dotted" w:sz="4" w:space="0" w:color="auto"/>
              <w:right w:val="dotted" w:sz="4" w:space="0" w:color="auto"/>
            </w:tcBorders>
            <w:shd w:val="clear" w:color="auto" w:fill="auto"/>
            <w:noWrap/>
            <w:vAlign w:val="center"/>
            <w:hideMark/>
          </w:tcPr>
          <w:p w14:paraId="6382B707" w14:textId="20E4BB85"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604" w:type="pct"/>
            <w:tcBorders>
              <w:top w:val="nil"/>
              <w:left w:val="nil"/>
              <w:bottom w:val="dotted" w:sz="4" w:space="0" w:color="auto"/>
              <w:right w:val="dotted" w:sz="4" w:space="0" w:color="auto"/>
            </w:tcBorders>
            <w:shd w:val="clear" w:color="auto" w:fill="auto"/>
            <w:noWrap/>
            <w:vAlign w:val="center"/>
            <w:hideMark/>
          </w:tcPr>
          <w:p w14:paraId="28B4808E" w14:textId="06DBF30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0</w:t>
            </w:r>
          </w:p>
        </w:tc>
        <w:tc>
          <w:tcPr>
            <w:tcW w:w="725" w:type="pct"/>
            <w:tcBorders>
              <w:top w:val="nil"/>
              <w:left w:val="nil"/>
              <w:bottom w:val="dotted" w:sz="4" w:space="0" w:color="auto"/>
              <w:right w:val="dotted" w:sz="4" w:space="0" w:color="auto"/>
            </w:tcBorders>
            <w:shd w:val="clear" w:color="auto" w:fill="auto"/>
            <w:noWrap/>
            <w:vAlign w:val="center"/>
            <w:hideMark/>
          </w:tcPr>
          <w:p w14:paraId="2FB4887A" w14:textId="1D51A7ED"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7</w:t>
            </w:r>
          </w:p>
        </w:tc>
        <w:tc>
          <w:tcPr>
            <w:tcW w:w="623" w:type="pct"/>
            <w:tcBorders>
              <w:top w:val="nil"/>
              <w:left w:val="nil"/>
              <w:bottom w:val="dotted" w:sz="4" w:space="0" w:color="auto"/>
              <w:right w:val="dotted" w:sz="4" w:space="0" w:color="auto"/>
            </w:tcBorders>
            <w:shd w:val="clear" w:color="auto" w:fill="auto"/>
            <w:noWrap/>
            <w:vAlign w:val="center"/>
            <w:hideMark/>
          </w:tcPr>
          <w:p w14:paraId="3BE46F56" w14:textId="0BC7811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0,8</w:t>
            </w:r>
          </w:p>
        </w:tc>
      </w:tr>
      <w:tr w:rsidR="00FC0808" w:rsidRPr="00FC0808" w14:paraId="28E13093"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1643735" w14:textId="77777777" w:rsidR="00FC0808" w:rsidRPr="00FC0808" w:rsidRDefault="00FC0808">
            <w:pPr>
              <w:spacing w:after="0" w:line="240" w:lineRule="auto"/>
              <w:rPr>
                <w:rFonts w:ascii="Cambria" w:hAnsi="Cambria" w:cs="Calibri"/>
                <w:color w:val="000000"/>
              </w:rPr>
            </w:pPr>
            <w:r w:rsidRPr="00FC0808">
              <w:rPr>
                <w:rFonts w:ascii="Cambria" w:hAnsi="Cambria" w:cs="Calibri"/>
                <w:color w:val="000000"/>
                <w:lang w:val="en-US"/>
              </w:rPr>
              <w:t>Centre-Ouest</w:t>
            </w:r>
          </w:p>
        </w:tc>
        <w:tc>
          <w:tcPr>
            <w:tcW w:w="715" w:type="pct"/>
            <w:tcBorders>
              <w:top w:val="nil"/>
              <w:left w:val="nil"/>
              <w:bottom w:val="dotted" w:sz="4" w:space="0" w:color="auto"/>
              <w:right w:val="dotted" w:sz="4" w:space="0" w:color="auto"/>
            </w:tcBorders>
            <w:shd w:val="clear" w:color="auto" w:fill="auto"/>
            <w:noWrap/>
            <w:vAlign w:val="center"/>
            <w:hideMark/>
          </w:tcPr>
          <w:p w14:paraId="3CA6CDD0" w14:textId="2FFC0CA8" w:rsidR="00FC0808" w:rsidRPr="00FC0808" w:rsidRDefault="00FC0808" w:rsidP="00AC6003">
            <w:pPr>
              <w:spacing w:after="0" w:line="240" w:lineRule="auto"/>
              <w:jc w:val="center"/>
              <w:rPr>
                <w:rFonts w:ascii="Cambria" w:hAnsi="Cambria" w:cs="Calibri"/>
                <w:color w:val="000000"/>
              </w:rPr>
            </w:pPr>
            <w:r w:rsidRPr="00FC0808">
              <w:rPr>
                <w:rFonts w:ascii="Cambria" w:hAnsi="Cambria" w:cs="Calibri"/>
                <w:color w:val="000000"/>
              </w:rPr>
              <w:t>1 420</w:t>
            </w:r>
          </w:p>
        </w:tc>
        <w:tc>
          <w:tcPr>
            <w:tcW w:w="664" w:type="pct"/>
            <w:tcBorders>
              <w:top w:val="nil"/>
              <w:left w:val="nil"/>
              <w:bottom w:val="dotted" w:sz="4" w:space="0" w:color="auto"/>
              <w:right w:val="dotted" w:sz="4" w:space="0" w:color="auto"/>
            </w:tcBorders>
            <w:shd w:val="clear" w:color="auto" w:fill="auto"/>
            <w:noWrap/>
            <w:vAlign w:val="center"/>
            <w:hideMark/>
          </w:tcPr>
          <w:p w14:paraId="66326B11" w14:textId="51EBDEF6" w:rsidR="00FC0808" w:rsidRPr="00FC0808" w:rsidRDefault="00FC0808" w:rsidP="00AC6003">
            <w:pPr>
              <w:spacing w:after="0" w:line="240" w:lineRule="auto"/>
              <w:jc w:val="center"/>
              <w:rPr>
                <w:rFonts w:ascii="Cambria" w:hAnsi="Cambria" w:cs="Calibri"/>
                <w:color w:val="000000"/>
              </w:rPr>
            </w:pPr>
            <w:r w:rsidRPr="00FC0808">
              <w:rPr>
                <w:rFonts w:ascii="Cambria" w:hAnsi="Cambria" w:cs="Calibri"/>
                <w:color w:val="000000"/>
              </w:rPr>
              <w:t>1 984</w:t>
            </w:r>
          </w:p>
        </w:tc>
        <w:tc>
          <w:tcPr>
            <w:tcW w:w="744" w:type="pct"/>
            <w:tcBorders>
              <w:top w:val="nil"/>
              <w:left w:val="nil"/>
              <w:bottom w:val="dotted" w:sz="4" w:space="0" w:color="auto"/>
              <w:right w:val="dotted" w:sz="4" w:space="0" w:color="auto"/>
            </w:tcBorders>
            <w:shd w:val="clear" w:color="auto" w:fill="auto"/>
            <w:noWrap/>
            <w:vAlign w:val="center"/>
            <w:hideMark/>
          </w:tcPr>
          <w:p w14:paraId="37426875" w14:textId="73A214B8" w:rsidR="00FC0808" w:rsidRPr="00FC0808" w:rsidRDefault="00FC0808" w:rsidP="00AC6003">
            <w:pPr>
              <w:spacing w:after="0" w:line="240" w:lineRule="auto"/>
              <w:jc w:val="center"/>
              <w:rPr>
                <w:rFonts w:ascii="Cambria" w:hAnsi="Cambria" w:cs="Calibri"/>
                <w:color w:val="000000"/>
              </w:rPr>
            </w:pPr>
            <w:r w:rsidRPr="00FC0808">
              <w:rPr>
                <w:rFonts w:ascii="Cambria" w:hAnsi="Cambria" w:cs="Calibri"/>
                <w:color w:val="000000"/>
              </w:rPr>
              <w:t>-</w:t>
            </w:r>
          </w:p>
        </w:tc>
        <w:tc>
          <w:tcPr>
            <w:tcW w:w="604" w:type="pct"/>
            <w:tcBorders>
              <w:top w:val="nil"/>
              <w:left w:val="nil"/>
              <w:bottom w:val="dotted" w:sz="4" w:space="0" w:color="auto"/>
              <w:right w:val="dotted" w:sz="4" w:space="0" w:color="auto"/>
            </w:tcBorders>
            <w:shd w:val="clear" w:color="auto" w:fill="auto"/>
            <w:noWrap/>
            <w:vAlign w:val="center"/>
            <w:hideMark/>
          </w:tcPr>
          <w:p w14:paraId="09AE1EF5" w14:textId="599327EC" w:rsidR="00FC0808" w:rsidRPr="00FC0808" w:rsidRDefault="00FC0808" w:rsidP="00AC6003">
            <w:pPr>
              <w:spacing w:after="0" w:line="240" w:lineRule="auto"/>
              <w:jc w:val="center"/>
              <w:rPr>
                <w:rFonts w:ascii="Cambria" w:hAnsi="Cambria" w:cs="Calibri"/>
                <w:color w:val="000000"/>
              </w:rPr>
            </w:pPr>
            <w:r w:rsidRPr="00FC0808">
              <w:rPr>
                <w:rFonts w:ascii="Cambria" w:hAnsi="Cambria" w:cs="Calibri"/>
                <w:color w:val="000000"/>
              </w:rPr>
              <w:t>0</w:t>
            </w:r>
          </w:p>
        </w:tc>
        <w:tc>
          <w:tcPr>
            <w:tcW w:w="725" w:type="pct"/>
            <w:tcBorders>
              <w:top w:val="nil"/>
              <w:left w:val="nil"/>
              <w:bottom w:val="dotted" w:sz="4" w:space="0" w:color="auto"/>
              <w:right w:val="dotted" w:sz="4" w:space="0" w:color="auto"/>
            </w:tcBorders>
            <w:shd w:val="clear" w:color="auto" w:fill="auto"/>
            <w:noWrap/>
            <w:vAlign w:val="center"/>
            <w:hideMark/>
          </w:tcPr>
          <w:p w14:paraId="77E6574C" w14:textId="3578CF5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1 861</w:t>
            </w:r>
          </w:p>
        </w:tc>
        <w:tc>
          <w:tcPr>
            <w:tcW w:w="623" w:type="pct"/>
            <w:tcBorders>
              <w:top w:val="nil"/>
              <w:left w:val="nil"/>
              <w:bottom w:val="dotted" w:sz="4" w:space="0" w:color="auto"/>
              <w:right w:val="dotted" w:sz="4" w:space="0" w:color="auto"/>
            </w:tcBorders>
            <w:shd w:val="clear" w:color="auto" w:fill="auto"/>
            <w:noWrap/>
            <w:vAlign w:val="center"/>
            <w:hideMark/>
          </w:tcPr>
          <w:p w14:paraId="5AAFE496" w14:textId="512DF639"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50,3</w:t>
            </w:r>
          </w:p>
        </w:tc>
      </w:tr>
      <w:tr w:rsidR="00FC0808" w:rsidRPr="00FC0808" w14:paraId="662497A4"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2114853"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Centre Sud</w:t>
            </w:r>
          </w:p>
        </w:tc>
        <w:tc>
          <w:tcPr>
            <w:tcW w:w="715" w:type="pct"/>
            <w:tcBorders>
              <w:top w:val="nil"/>
              <w:left w:val="nil"/>
              <w:bottom w:val="dotted" w:sz="4" w:space="0" w:color="auto"/>
              <w:right w:val="dotted" w:sz="4" w:space="0" w:color="auto"/>
            </w:tcBorders>
            <w:shd w:val="clear" w:color="auto" w:fill="auto"/>
            <w:noWrap/>
            <w:vAlign w:val="center"/>
            <w:hideMark/>
          </w:tcPr>
          <w:p w14:paraId="4C107896" w14:textId="53AFCF5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92</w:t>
            </w:r>
          </w:p>
        </w:tc>
        <w:tc>
          <w:tcPr>
            <w:tcW w:w="664" w:type="pct"/>
            <w:tcBorders>
              <w:top w:val="nil"/>
              <w:left w:val="nil"/>
              <w:bottom w:val="dotted" w:sz="4" w:space="0" w:color="auto"/>
              <w:right w:val="dotted" w:sz="4" w:space="0" w:color="auto"/>
            </w:tcBorders>
            <w:shd w:val="clear" w:color="auto" w:fill="auto"/>
            <w:noWrap/>
            <w:vAlign w:val="center"/>
            <w:hideMark/>
          </w:tcPr>
          <w:p w14:paraId="2EEEE391" w14:textId="27C9DA4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395</w:t>
            </w:r>
          </w:p>
        </w:tc>
        <w:tc>
          <w:tcPr>
            <w:tcW w:w="744" w:type="pct"/>
            <w:tcBorders>
              <w:top w:val="nil"/>
              <w:left w:val="nil"/>
              <w:bottom w:val="dotted" w:sz="4" w:space="0" w:color="auto"/>
              <w:right w:val="dotted" w:sz="4" w:space="0" w:color="auto"/>
            </w:tcBorders>
            <w:shd w:val="clear" w:color="auto" w:fill="auto"/>
            <w:noWrap/>
            <w:vAlign w:val="center"/>
            <w:hideMark/>
          </w:tcPr>
          <w:p w14:paraId="1D9CF9AF" w14:textId="67F4BB6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604" w:type="pct"/>
            <w:tcBorders>
              <w:top w:val="nil"/>
              <w:left w:val="nil"/>
              <w:bottom w:val="dotted" w:sz="4" w:space="0" w:color="auto"/>
              <w:right w:val="dotted" w:sz="4" w:space="0" w:color="auto"/>
            </w:tcBorders>
            <w:shd w:val="clear" w:color="auto" w:fill="auto"/>
            <w:noWrap/>
            <w:vAlign w:val="center"/>
            <w:hideMark/>
          </w:tcPr>
          <w:p w14:paraId="2A237768" w14:textId="5AD2EDEE"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725" w:type="pct"/>
            <w:tcBorders>
              <w:top w:val="nil"/>
              <w:left w:val="nil"/>
              <w:bottom w:val="dotted" w:sz="4" w:space="0" w:color="auto"/>
              <w:right w:val="dotted" w:sz="4" w:space="0" w:color="auto"/>
            </w:tcBorders>
            <w:shd w:val="clear" w:color="auto" w:fill="auto"/>
            <w:noWrap/>
            <w:vAlign w:val="center"/>
            <w:hideMark/>
          </w:tcPr>
          <w:p w14:paraId="2DA8998A" w14:textId="0E607C8F"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3 848</w:t>
            </w:r>
          </w:p>
        </w:tc>
        <w:tc>
          <w:tcPr>
            <w:tcW w:w="623" w:type="pct"/>
            <w:tcBorders>
              <w:top w:val="nil"/>
              <w:left w:val="nil"/>
              <w:bottom w:val="dotted" w:sz="4" w:space="0" w:color="auto"/>
              <w:right w:val="dotted" w:sz="4" w:space="0" w:color="auto"/>
            </w:tcBorders>
            <w:shd w:val="clear" w:color="auto" w:fill="auto"/>
            <w:noWrap/>
            <w:vAlign w:val="center"/>
            <w:hideMark/>
          </w:tcPr>
          <w:p w14:paraId="381704EC" w14:textId="0EEA94F7"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153,9</w:t>
            </w:r>
          </w:p>
        </w:tc>
      </w:tr>
      <w:tr w:rsidR="00FC0808" w:rsidRPr="00FC0808" w14:paraId="3E72EDA7"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24DA5A7A"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Sahel</w:t>
            </w:r>
          </w:p>
        </w:tc>
        <w:tc>
          <w:tcPr>
            <w:tcW w:w="715" w:type="pct"/>
            <w:tcBorders>
              <w:top w:val="nil"/>
              <w:left w:val="nil"/>
              <w:bottom w:val="dotted" w:sz="4" w:space="0" w:color="auto"/>
              <w:right w:val="dotted" w:sz="4" w:space="0" w:color="auto"/>
            </w:tcBorders>
            <w:shd w:val="clear" w:color="auto" w:fill="auto"/>
            <w:noWrap/>
            <w:vAlign w:val="center"/>
            <w:hideMark/>
          </w:tcPr>
          <w:p w14:paraId="67CDC360" w14:textId="2FC3264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66</w:t>
            </w:r>
          </w:p>
        </w:tc>
        <w:tc>
          <w:tcPr>
            <w:tcW w:w="664" w:type="pct"/>
            <w:tcBorders>
              <w:top w:val="nil"/>
              <w:left w:val="nil"/>
              <w:bottom w:val="dotted" w:sz="4" w:space="0" w:color="auto"/>
              <w:right w:val="dotted" w:sz="4" w:space="0" w:color="auto"/>
            </w:tcBorders>
            <w:shd w:val="clear" w:color="auto" w:fill="auto"/>
            <w:noWrap/>
            <w:vAlign w:val="center"/>
            <w:hideMark/>
          </w:tcPr>
          <w:p w14:paraId="5BCD1789" w14:textId="69D93DE2"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344</w:t>
            </w:r>
          </w:p>
        </w:tc>
        <w:tc>
          <w:tcPr>
            <w:tcW w:w="744" w:type="pct"/>
            <w:tcBorders>
              <w:top w:val="nil"/>
              <w:left w:val="nil"/>
              <w:bottom w:val="dotted" w:sz="4" w:space="0" w:color="auto"/>
              <w:right w:val="dotted" w:sz="4" w:space="0" w:color="auto"/>
            </w:tcBorders>
            <w:shd w:val="clear" w:color="auto" w:fill="auto"/>
            <w:noWrap/>
            <w:vAlign w:val="center"/>
            <w:hideMark/>
          </w:tcPr>
          <w:p w14:paraId="660CBE8E" w14:textId="6D153664"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753</w:t>
            </w:r>
          </w:p>
        </w:tc>
        <w:tc>
          <w:tcPr>
            <w:tcW w:w="604" w:type="pct"/>
            <w:tcBorders>
              <w:top w:val="nil"/>
              <w:left w:val="nil"/>
              <w:bottom w:val="dotted" w:sz="4" w:space="0" w:color="auto"/>
              <w:right w:val="dotted" w:sz="4" w:space="0" w:color="auto"/>
            </w:tcBorders>
            <w:shd w:val="clear" w:color="auto" w:fill="auto"/>
            <w:noWrap/>
            <w:vAlign w:val="center"/>
            <w:hideMark/>
          </w:tcPr>
          <w:p w14:paraId="11F73AFC" w14:textId="30900F5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140</w:t>
            </w:r>
          </w:p>
        </w:tc>
        <w:tc>
          <w:tcPr>
            <w:tcW w:w="725" w:type="pct"/>
            <w:tcBorders>
              <w:top w:val="nil"/>
              <w:left w:val="nil"/>
              <w:bottom w:val="dotted" w:sz="4" w:space="0" w:color="auto"/>
              <w:right w:val="dotted" w:sz="4" w:space="0" w:color="auto"/>
            </w:tcBorders>
            <w:shd w:val="clear" w:color="auto" w:fill="auto"/>
            <w:noWrap/>
            <w:vAlign w:val="center"/>
            <w:hideMark/>
          </w:tcPr>
          <w:p w14:paraId="549E9084" w14:textId="513EC80B"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139</w:t>
            </w:r>
          </w:p>
        </w:tc>
        <w:tc>
          <w:tcPr>
            <w:tcW w:w="623" w:type="pct"/>
            <w:tcBorders>
              <w:top w:val="nil"/>
              <w:left w:val="nil"/>
              <w:bottom w:val="dotted" w:sz="4" w:space="0" w:color="auto"/>
              <w:right w:val="dotted" w:sz="4" w:space="0" w:color="auto"/>
            </w:tcBorders>
            <w:shd w:val="clear" w:color="auto" w:fill="auto"/>
            <w:noWrap/>
            <w:vAlign w:val="center"/>
            <w:hideMark/>
          </w:tcPr>
          <w:p w14:paraId="621AEFEB" w14:textId="758288C7"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10,7</w:t>
            </w:r>
          </w:p>
        </w:tc>
      </w:tr>
      <w:tr w:rsidR="00FC0808" w:rsidRPr="00FC0808" w14:paraId="03590BEB"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5A13ECFE"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 xml:space="preserve">Boucle du </w:t>
            </w:r>
            <w:proofErr w:type="spellStart"/>
            <w:r w:rsidRPr="00FC0808">
              <w:rPr>
                <w:rFonts w:ascii="Cambria" w:hAnsi="Cambria" w:cs="Calibri"/>
                <w:color w:val="000000"/>
                <w:sz w:val="18"/>
                <w:szCs w:val="18"/>
                <w:lang w:val="en-US"/>
              </w:rPr>
              <w:t>Mouhoun</w:t>
            </w:r>
            <w:proofErr w:type="spellEnd"/>
          </w:p>
        </w:tc>
        <w:tc>
          <w:tcPr>
            <w:tcW w:w="715" w:type="pct"/>
            <w:tcBorders>
              <w:top w:val="nil"/>
              <w:left w:val="nil"/>
              <w:bottom w:val="dotted" w:sz="4" w:space="0" w:color="auto"/>
              <w:right w:val="dotted" w:sz="4" w:space="0" w:color="auto"/>
            </w:tcBorders>
            <w:shd w:val="clear" w:color="auto" w:fill="auto"/>
            <w:noWrap/>
            <w:vAlign w:val="center"/>
            <w:hideMark/>
          </w:tcPr>
          <w:p w14:paraId="4977B77F" w14:textId="6D323DB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16</w:t>
            </w:r>
          </w:p>
        </w:tc>
        <w:tc>
          <w:tcPr>
            <w:tcW w:w="664" w:type="pct"/>
            <w:tcBorders>
              <w:top w:val="nil"/>
              <w:left w:val="nil"/>
              <w:bottom w:val="dotted" w:sz="4" w:space="0" w:color="auto"/>
              <w:right w:val="dotted" w:sz="4" w:space="0" w:color="auto"/>
            </w:tcBorders>
            <w:shd w:val="clear" w:color="auto" w:fill="auto"/>
            <w:noWrap/>
            <w:vAlign w:val="center"/>
            <w:hideMark/>
          </w:tcPr>
          <w:p w14:paraId="10C75A35" w14:textId="608FC5FD"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281</w:t>
            </w:r>
          </w:p>
        </w:tc>
        <w:tc>
          <w:tcPr>
            <w:tcW w:w="744" w:type="pct"/>
            <w:tcBorders>
              <w:top w:val="nil"/>
              <w:left w:val="nil"/>
              <w:bottom w:val="dotted" w:sz="4" w:space="0" w:color="auto"/>
              <w:right w:val="dotted" w:sz="4" w:space="0" w:color="auto"/>
            </w:tcBorders>
            <w:shd w:val="clear" w:color="auto" w:fill="auto"/>
            <w:noWrap/>
            <w:vAlign w:val="center"/>
            <w:hideMark/>
          </w:tcPr>
          <w:p w14:paraId="4ADC5947" w14:textId="77A826DB"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w:t>
            </w:r>
          </w:p>
        </w:tc>
        <w:tc>
          <w:tcPr>
            <w:tcW w:w="604" w:type="pct"/>
            <w:tcBorders>
              <w:top w:val="nil"/>
              <w:left w:val="nil"/>
              <w:bottom w:val="dotted" w:sz="4" w:space="0" w:color="auto"/>
              <w:right w:val="dotted" w:sz="4" w:space="0" w:color="auto"/>
            </w:tcBorders>
            <w:shd w:val="clear" w:color="auto" w:fill="auto"/>
            <w:noWrap/>
            <w:vAlign w:val="center"/>
            <w:hideMark/>
          </w:tcPr>
          <w:p w14:paraId="0259D136" w14:textId="3861B397"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w:t>
            </w:r>
          </w:p>
        </w:tc>
        <w:tc>
          <w:tcPr>
            <w:tcW w:w="725" w:type="pct"/>
            <w:tcBorders>
              <w:top w:val="nil"/>
              <w:left w:val="nil"/>
              <w:bottom w:val="dotted" w:sz="4" w:space="0" w:color="auto"/>
              <w:right w:val="dotted" w:sz="4" w:space="0" w:color="auto"/>
            </w:tcBorders>
            <w:shd w:val="clear" w:color="auto" w:fill="auto"/>
            <w:noWrap/>
            <w:vAlign w:val="center"/>
            <w:hideMark/>
          </w:tcPr>
          <w:p w14:paraId="4ABBC4FB" w14:textId="2E39F8E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296</w:t>
            </w:r>
          </w:p>
        </w:tc>
        <w:tc>
          <w:tcPr>
            <w:tcW w:w="623" w:type="pct"/>
            <w:tcBorders>
              <w:top w:val="nil"/>
              <w:left w:val="nil"/>
              <w:bottom w:val="dotted" w:sz="4" w:space="0" w:color="auto"/>
              <w:right w:val="dotted" w:sz="4" w:space="0" w:color="auto"/>
            </w:tcBorders>
            <w:shd w:val="clear" w:color="auto" w:fill="auto"/>
            <w:noWrap/>
            <w:vAlign w:val="center"/>
            <w:hideMark/>
          </w:tcPr>
          <w:p w14:paraId="2080AC27" w14:textId="03E1C7EF"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18,5</w:t>
            </w:r>
          </w:p>
        </w:tc>
      </w:tr>
      <w:tr w:rsidR="00FC0808" w:rsidRPr="00FC0808" w14:paraId="3787F5AC"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0A2AEF3F"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Est</w:t>
            </w:r>
          </w:p>
        </w:tc>
        <w:tc>
          <w:tcPr>
            <w:tcW w:w="715" w:type="pct"/>
            <w:tcBorders>
              <w:top w:val="nil"/>
              <w:left w:val="nil"/>
              <w:bottom w:val="dotted" w:sz="4" w:space="0" w:color="auto"/>
              <w:right w:val="dotted" w:sz="4" w:space="0" w:color="auto"/>
            </w:tcBorders>
            <w:shd w:val="clear" w:color="auto" w:fill="auto"/>
            <w:noWrap/>
            <w:vAlign w:val="center"/>
            <w:hideMark/>
          </w:tcPr>
          <w:p w14:paraId="2C28F232" w14:textId="63DCC18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173</w:t>
            </w:r>
          </w:p>
        </w:tc>
        <w:tc>
          <w:tcPr>
            <w:tcW w:w="664" w:type="pct"/>
            <w:tcBorders>
              <w:top w:val="nil"/>
              <w:left w:val="nil"/>
              <w:bottom w:val="dotted" w:sz="4" w:space="0" w:color="auto"/>
              <w:right w:val="dotted" w:sz="4" w:space="0" w:color="auto"/>
            </w:tcBorders>
            <w:shd w:val="clear" w:color="auto" w:fill="auto"/>
            <w:noWrap/>
            <w:vAlign w:val="center"/>
            <w:hideMark/>
          </w:tcPr>
          <w:p w14:paraId="39E02562" w14:textId="2BADDA28"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898</w:t>
            </w:r>
          </w:p>
        </w:tc>
        <w:tc>
          <w:tcPr>
            <w:tcW w:w="744" w:type="pct"/>
            <w:tcBorders>
              <w:top w:val="nil"/>
              <w:left w:val="nil"/>
              <w:bottom w:val="dotted" w:sz="4" w:space="0" w:color="auto"/>
              <w:right w:val="dotted" w:sz="4" w:space="0" w:color="auto"/>
            </w:tcBorders>
            <w:shd w:val="clear" w:color="auto" w:fill="auto"/>
            <w:noWrap/>
            <w:vAlign w:val="center"/>
            <w:hideMark/>
          </w:tcPr>
          <w:p w14:paraId="6706E36F" w14:textId="0789FACB"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16</w:t>
            </w:r>
          </w:p>
        </w:tc>
        <w:tc>
          <w:tcPr>
            <w:tcW w:w="604" w:type="pct"/>
            <w:tcBorders>
              <w:top w:val="nil"/>
              <w:left w:val="nil"/>
              <w:bottom w:val="dotted" w:sz="4" w:space="0" w:color="auto"/>
              <w:right w:val="dotted" w:sz="4" w:space="0" w:color="auto"/>
            </w:tcBorders>
            <w:shd w:val="clear" w:color="auto" w:fill="auto"/>
            <w:noWrap/>
            <w:vAlign w:val="center"/>
            <w:hideMark/>
          </w:tcPr>
          <w:p w14:paraId="0E501A6E" w14:textId="2E15F6D5"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3</w:t>
            </w:r>
          </w:p>
        </w:tc>
        <w:tc>
          <w:tcPr>
            <w:tcW w:w="725" w:type="pct"/>
            <w:tcBorders>
              <w:top w:val="nil"/>
              <w:left w:val="nil"/>
              <w:bottom w:val="dotted" w:sz="4" w:space="0" w:color="auto"/>
              <w:right w:val="dotted" w:sz="4" w:space="0" w:color="auto"/>
            </w:tcBorders>
            <w:shd w:val="clear" w:color="auto" w:fill="auto"/>
            <w:noWrap/>
            <w:vAlign w:val="center"/>
            <w:hideMark/>
          </w:tcPr>
          <w:p w14:paraId="3212A02A" w14:textId="0A9EE4A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682</w:t>
            </w:r>
          </w:p>
        </w:tc>
        <w:tc>
          <w:tcPr>
            <w:tcW w:w="623" w:type="pct"/>
            <w:tcBorders>
              <w:top w:val="nil"/>
              <w:left w:val="nil"/>
              <w:bottom w:val="dotted" w:sz="4" w:space="0" w:color="auto"/>
              <w:right w:val="dotted" w:sz="4" w:space="0" w:color="auto"/>
            </w:tcBorders>
            <w:shd w:val="clear" w:color="auto" w:fill="auto"/>
            <w:noWrap/>
            <w:vAlign w:val="center"/>
            <w:hideMark/>
          </w:tcPr>
          <w:p w14:paraId="0F973990" w14:textId="3101F481"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15,5</w:t>
            </w:r>
          </w:p>
        </w:tc>
      </w:tr>
      <w:tr w:rsidR="00FC0808" w:rsidRPr="00FC0808" w14:paraId="7D0945D9"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5E88F56"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Centre Est</w:t>
            </w:r>
          </w:p>
        </w:tc>
        <w:tc>
          <w:tcPr>
            <w:tcW w:w="715" w:type="pct"/>
            <w:tcBorders>
              <w:top w:val="nil"/>
              <w:left w:val="nil"/>
              <w:bottom w:val="dotted" w:sz="4" w:space="0" w:color="auto"/>
              <w:right w:val="dotted" w:sz="4" w:space="0" w:color="auto"/>
            </w:tcBorders>
            <w:shd w:val="clear" w:color="auto" w:fill="auto"/>
            <w:noWrap/>
            <w:vAlign w:val="center"/>
            <w:hideMark/>
          </w:tcPr>
          <w:p w14:paraId="75CFDDDC" w14:textId="34F44E14"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104</w:t>
            </w:r>
          </w:p>
        </w:tc>
        <w:tc>
          <w:tcPr>
            <w:tcW w:w="664" w:type="pct"/>
            <w:tcBorders>
              <w:top w:val="nil"/>
              <w:left w:val="nil"/>
              <w:bottom w:val="dotted" w:sz="4" w:space="0" w:color="auto"/>
              <w:right w:val="dotted" w:sz="4" w:space="0" w:color="auto"/>
            </w:tcBorders>
            <w:shd w:val="clear" w:color="auto" w:fill="auto"/>
            <w:noWrap/>
            <w:vAlign w:val="center"/>
            <w:hideMark/>
          </w:tcPr>
          <w:p w14:paraId="427F386F" w14:textId="6E83E410"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196</w:t>
            </w:r>
          </w:p>
        </w:tc>
        <w:tc>
          <w:tcPr>
            <w:tcW w:w="744" w:type="pct"/>
            <w:tcBorders>
              <w:top w:val="nil"/>
              <w:left w:val="nil"/>
              <w:bottom w:val="dotted" w:sz="4" w:space="0" w:color="auto"/>
              <w:right w:val="dotted" w:sz="4" w:space="0" w:color="auto"/>
            </w:tcBorders>
            <w:shd w:val="clear" w:color="auto" w:fill="auto"/>
            <w:noWrap/>
            <w:vAlign w:val="center"/>
            <w:hideMark/>
          </w:tcPr>
          <w:p w14:paraId="25A4C960" w14:textId="77CE52A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w:t>
            </w:r>
          </w:p>
        </w:tc>
        <w:tc>
          <w:tcPr>
            <w:tcW w:w="604" w:type="pct"/>
            <w:tcBorders>
              <w:top w:val="nil"/>
              <w:left w:val="nil"/>
              <w:bottom w:val="dotted" w:sz="4" w:space="0" w:color="auto"/>
              <w:right w:val="dotted" w:sz="4" w:space="0" w:color="auto"/>
            </w:tcBorders>
            <w:shd w:val="clear" w:color="auto" w:fill="auto"/>
            <w:noWrap/>
            <w:vAlign w:val="center"/>
            <w:hideMark/>
          </w:tcPr>
          <w:p w14:paraId="3DCE338E" w14:textId="3FACE5E9"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w:t>
            </w:r>
          </w:p>
        </w:tc>
        <w:tc>
          <w:tcPr>
            <w:tcW w:w="725" w:type="pct"/>
            <w:tcBorders>
              <w:top w:val="nil"/>
              <w:left w:val="nil"/>
              <w:bottom w:val="dotted" w:sz="4" w:space="0" w:color="auto"/>
              <w:right w:val="dotted" w:sz="4" w:space="0" w:color="auto"/>
            </w:tcBorders>
            <w:shd w:val="clear" w:color="auto" w:fill="auto"/>
            <w:noWrap/>
            <w:vAlign w:val="center"/>
            <w:hideMark/>
          </w:tcPr>
          <w:p w14:paraId="2A9C9399" w14:textId="10B30F9C"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4 958</w:t>
            </w:r>
          </w:p>
        </w:tc>
        <w:tc>
          <w:tcPr>
            <w:tcW w:w="623" w:type="pct"/>
            <w:tcBorders>
              <w:top w:val="nil"/>
              <w:left w:val="nil"/>
              <w:bottom w:val="dotted" w:sz="4" w:space="0" w:color="auto"/>
              <w:right w:val="dotted" w:sz="4" w:space="0" w:color="auto"/>
            </w:tcBorders>
            <w:shd w:val="clear" w:color="auto" w:fill="auto"/>
            <w:noWrap/>
            <w:vAlign w:val="center"/>
            <w:hideMark/>
          </w:tcPr>
          <w:p w14:paraId="53D71339" w14:textId="54EBCAA7"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183,6</w:t>
            </w:r>
          </w:p>
        </w:tc>
      </w:tr>
      <w:tr w:rsidR="00FC0808" w:rsidRPr="00FC0808" w14:paraId="5AE2AF25"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67C9955C"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Nord</w:t>
            </w:r>
          </w:p>
        </w:tc>
        <w:tc>
          <w:tcPr>
            <w:tcW w:w="715" w:type="pct"/>
            <w:tcBorders>
              <w:top w:val="nil"/>
              <w:left w:val="nil"/>
              <w:bottom w:val="dotted" w:sz="4" w:space="0" w:color="auto"/>
              <w:right w:val="dotted" w:sz="4" w:space="0" w:color="auto"/>
            </w:tcBorders>
            <w:shd w:val="clear" w:color="auto" w:fill="auto"/>
            <w:noWrap/>
            <w:vAlign w:val="center"/>
            <w:hideMark/>
          </w:tcPr>
          <w:p w14:paraId="3B73CA41" w14:textId="0FBC578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50</w:t>
            </w:r>
          </w:p>
        </w:tc>
        <w:tc>
          <w:tcPr>
            <w:tcW w:w="664" w:type="pct"/>
            <w:tcBorders>
              <w:top w:val="nil"/>
              <w:left w:val="nil"/>
              <w:bottom w:val="dotted" w:sz="4" w:space="0" w:color="auto"/>
              <w:right w:val="dotted" w:sz="4" w:space="0" w:color="auto"/>
            </w:tcBorders>
            <w:shd w:val="clear" w:color="auto" w:fill="auto"/>
            <w:noWrap/>
            <w:vAlign w:val="center"/>
            <w:hideMark/>
          </w:tcPr>
          <w:p w14:paraId="642305AA" w14:textId="13B84024"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535</w:t>
            </w:r>
          </w:p>
        </w:tc>
        <w:tc>
          <w:tcPr>
            <w:tcW w:w="744" w:type="pct"/>
            <w:tcBorders>
              <w:top w:val="nil"/>
              <w:left w:val="nil"/>
              <w:bottom w:val="dotted" w:sz="4" w:space="0" w:color="auto"/>
              <w:right w:val="dotted" w:sz="4" w:space="0" w:color="auto"/>
            </w:tcBorders>
            <w:shd w:val="clear" w:color="auto" w:fill="auto"/>
            <w:noWrap/>
            <w:vAlign w:val="center"/>
            <w:hideMark/>
          </w:tcPr>
          <w:p w14:paraId="2E9D33BC" w14:textId="66A4696C"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449</w:t>
            </w:r>
          </w:p>
        </w:tc>
        <w:tc>
          <w:tcPr>
            <w:tcW w:w="604" w:type="pct"/>
            <w:tcBorders>
              <w:top w:val="nil"/>
              <w:left w:val="nil"/>
              <w:bottom w:val="dotted" w:sz="4" w:space="0" w:color="auto"/>
              <w:right w:val="dotted" w:sz="4" w:space="0" w:color="auto"/>
            </w:tcBorders>
            <w:shd w:val="clear" w:color="auto" w:fill="auto"/>
            <w:noWrap/>
            <w:vAlign w:val="center"/>
            <w:hideMark/>
          </w:tcPr>
          <w:p w14:paraId="5FD67921" w14:textId="18BD64D4"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171</w:t>
            </w:r>
          </w:p>
        </w:tc>
        <w:tc>
          <w:tcPr>
            <w:tcW w:w="725" w:type="pct"/>
            <w:tcBorders>
              <w:top w:val="nil"/>
              <w:left w:val="nil"/>
              <w:bottom w:val="dotted" w:sz="4" w:space="0" w:color="auto"/>
              <w:right w:val="dotted" w:sz="4" w:space="0" w:color="auto"/>
            </w:tcBorders>
            <w:shd w:val="clear" w:color="auto" w:fill="auto"/>
            <w:noWrap/>
            <w:vAlign w:val="center"/>
            <w:hideMark/>
          </w:tcPr>
          <w:p w14:paraId="41F1CBEB" w14:textId="71AFB7A6"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5</w:t>
            </w:r>
          </w:p>
        </w:tc>
        <w:tc>
          <w:tcPr>
            <w:tcW w:w="623" w:type="pct"/>
            <w:tcBorders>
              <w:top w:val="nil"/>
              <w:left w:val="nil"/>
              <w:bottom w:val="dotted" w:sz="4" w:space="0" w:color="auto"/>
              <w:right w:val="dotted" w:sz="4" w:space="0" w:color="auto"/>
            </w:tcBorders>
            <w:shd w:val="clear" w:color="auto" w:fill="auto"/>
            <w:noWrap/>
            <w:vAlign w:val="center"/>
            <w:hideMark/>
          </w:tcPr>
          <w:p w14:paraId="7428C38B" w14:textId="18BC4F7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1,0</w:t>
            </w:r>
          </w:p>
        </w:tc>
      </w:tr>
      <w:tr w:rsidR="00FC0808" w:rsidRPr="00FC0808" w14:paraId="681496FD"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4565FDD3"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Sud-Ouest</w:t>
            </w:r>
          </w:p>
        </w:tc>
        <w:tc>
          <w:tcPr>
            <w:tcW w:w="715" w:type="pct"/>
            <w:tcBorders>
              <w:top w:val="nil"/>
              <w:left w:val="nil"/>
              <w:bottom w:val="dotted" w:sz="4" w:space="0" w:color="auto"/>
              <w:right w:val="dotted" w:sz="4" w:space="0" w:color="auto"/>
            </w:tcBorders>
            <w:shd w:val="clear" w:color="auto" w:fill="auto"/>
            <w:noWrap/>
            <w:vAlign w:val="center"/>
            <w:hideMark/>
          </w:tcPr>
          <w:p w14:paraId="74C76A41" w14:textId="49302E33"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296</w:t>
            </w:r>
          </w:p>
        </w:tc>
        <w:tc>
          <w:tcPr>
            <w:tcW w:w="664" w:type="pct"/>
            <w:tcBorders>
              <w:top w:val="nil"/>
              <w:left w:val="nil"/>
              <w:bottom w:val="dotted" w:sz="4" w:space="0" w:color="auto"/>
              <w:right w:val="dotted" w:sz="4" w:space="0" w:color="auto"/>
            </w:tcBorders>
            <w:shd w:val="clear" w:color="auto" w:fill="auto"/>
            <w:noWrap/>
            <w:vAlign w:val="center"/>
            <w:hideMark/>
          </w:tcPr>
          <w:p w14:paraId="21444151" w14:textId="5772472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1 896</w:t>
            </w:r>
          </w:p>
        </w:tc>
        <w:tc>
          <w:tcPr>
            <w:tcW w:w="744" w:type="pct"/>
            <w:tcBorders>
              <w:top w:val="nil"/>
              <w:left w:val="nil"/>
              <w:bottom w:val="dotted" w:sz="4" w:space="0" w:color="auto"/>
              <w:right w:val="dotted" w:sz="4" w:space="0" w:color="auto"/>
            </w:tcBorders>
            <w:shd w:val="clear" w:color="auto" w:fill="auto"/>
            <w:noWrap/>
            <w:vAlign w:val="center"/>
            <w:hideMark/>
          </w:tcPr>
          <w:p w14:paraId="528A8416" w14:textId="4959F8BC"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604" w:type="pct"/>
            <w:tcBorders>
              <w:top w:val="nil"/>
              <w:left w:val="nil"/>
              <w:bottom w:val="dotted" w:sz="4" w:space="0" w:color="auto"/>
              <w:right w:val="dotted" w:sz="4" w:space="0" w:color="auto"/>
            </w:tcBorders>
            <w:shd w:val="clear" w:color="auto" w:fill="auto"/>
            <w:noWrap/>
            <w:vAlign w:val="center"/>
            <w:hideMark/>
          </w:tcPr>
          <w:p w14:paraId="26FA1AA8" w14:textId="1D7BE0A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725" w:type="pct"/>
            <w:tcBorders>
              <w:top w:val="nil"/>
              <w:left w:val="nil"/>
              <w:bottom w:val="dotted" w:sz="4" w:space="0" w:color="auto"/>
              <w:right w:val="dotted" w:sz="4" w:space="0" w:color="auto"/>
            </w:tcBorders>
            <w:shd w:val="clear" w:color="auto" w:fill="auto"/>
            <w:noWrap/>
            <w:vAlign w:val="center"/>
            <w:hideMark/>
          </w:tcPr>
          <w:p w14:paraId="63DD70A0" w14:textId="5CEECC59"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w:t>
            </w:r>
          </w:p>
        </w:tc>
        <w:tc>
          <w:tcPr>
            <w:tcW w:w="623" w:type="pct"/>
            <w:tcBorders>
              <w:top w:val="nil"/>
              <w:left w:val="nil"/>
              <w:bottom w:val="dotted" w:sz="4" w:space="0" w:color="auto"/>
              <w:right w:val="dotted" w:sz="4" w:space="0" w:color="auto"/>
            </w:tcBorders>
            <w:shd w:val="clear" w:color="auto" w:fill="auto"/>
            <w:noWrap/>
            <w:vAlign w:val="center"/>
            <w:hideMark/>
          </w:tcPr>
          <w:p w14:paraId="4136A2E9" w14:textId="500777B0"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0,1</w:t>
            </w:r>
          </w:p>
        </w:tc>
      </w:tr>
      <w:tr w:rsidR="00FC0808" w:rsidRPr="00FC0808" w14:paraId="1839F96D" w14:textId="77777777" w:rsidTr="00AC6003">
        <w:trPr>
          <w:trHeight w:val="288"/>
        </w:trPr>
        <w:tc>
          <w:tcPr>
            <w:tcW w:w="925" w:type="pct"/>
            <w:tcBorders>
              <w:top w:val="nil"/>
              <w:left w:val="dotted" w:sz="4" w:space="0" w:color="auto"/>
              <w:bottom w:val="dotted" w:sz="4" w:space="0" w:color="auto"/>
              <w:right w:val="dotted" w:sz="4" w:space="0" w:color="auto"/>
            </w:tcBorders>
            <w:shd w:val="clear" w:color="auto" w:fill="auto"/>
            <w:noWrap/>
            <w:vAlign w:val="center"/>
            <w:hideMark/>
          </w:tcPr>
          <w:p w14:paraId="78F159A6" w14:textId="77777777" w:rsidR="00FC0808" w:rsidRPr="00FC0808" w:rsidRDefault="00FC0808">
            <w:pPr>
              <w:spacing w:after="0" w:line="240" w:lineRule="auto"/>
              <w:rPr>
                <w:rFonts w:ascii="Cambria" w:hAnsi="Cambria" w:cs="Calibri"/>
                <w:color w:val="000000"/>
                <w:sz w:val="18"/>
                <w:szCs w:val="18"/>
              </w:rPr>
            </w:pPr>
            <w:proofErr w:type="spellStart"/>
            <w:r w:rsidRPr="00FC0808">
              <w:rPr>
                <w:rFonts w:ascii="Cambria" w:hAnsi="Cambria" w:cs="Calibri"/>
                <w:color w:val="000000"/>
                <w:sz w:val="18"/>
                <w:szCs w:val="18"/>
                <w:lang w:val="en-US"/>
              </w:rPr>
              <w:t>Hauts</w:t>
            </w:r>
            <w:proofErr w:type="spellEnd"/>
            <w:r w:rsidRPr="00FC0808">
              <w:rPr>
                <w:rFonts w:ascii="Cambria" w:hAnsi="Cambria" w:cs="Calibri"/>
                <w:color w:val="000000"/>
                <w:sz w:val="18"/>
                <w:szCs w:val="18"/>
                <w:lang w:val="en-US"/>
              </w:rPr>
              <w:t xml:space="preserve"> </w:t>
            </w:r>
            <w:proofErr w:type="spellStart"/>
            <w:r w:rsidRPr="00FC0808">
              <w:rPr>
                <w:rFonts w:ascii="Cambria" w:hAnsi="Cambria" w:cs="Calibri"/>
                <w:color w:val="000000"/>
                <w:sz w:val="18"/>
                <w:szCs w:val="18"/>
                <w:lang w:val="en-US"/>
              </w:rPr>
              <w:t>Bassins</w:t>
            </w:r>
            <w:proofErr w:type="spellEnd"/>
          </w:p>
        </w:tc>
        <w:tc>
          <w:tcPr>
            <w:tcW w:w="715" w:type="pct"/>
            <w:tcBorders>
              <w:top w:val="nil"/>
              <w:left w:val="nil"/>
              <w:bottom w:val="dotted" w:sz="4" w:space="0" w:color="auto"/>
              <w:right w:val="dotted" w:sz="4" w:space="0" w:color="auto"/>
            </w:tcBorders>
            <w:shd w:val="clear" w:color="auto" w:fill="auto"/>
            <w:noWrap/>
            <w:vAlign w:val="center"/>
            <w:hideMark/>
          </w:tcPr>
          <w:p w14:paraId="5E092B2A" w14:textId="6ED0EE5B"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236</w:t>
            </w:r>
          </w:p>
        </w:tc>
        <w:tc>
          <w:tcPr>
            <w:tcW w:w="664" w:type="pct"/>
            <w:tcBorders>
              <w:top w:val="nil"/>
              <w:left w:val="nil"/>
              <w:bottom w:val="dotted" w:sz="4" w:space="0" w:color="auto"/>
              <w:right w:val="dotted" w:sz="4" w:space="0" w:color="auto"/>
            </w:tcBorders>
            <w:shd w:val="clear" w:color="auto" w:fill="auto"/>
            <w:noWrap/>
            <w:vAlign w:val="center"/>
            <w:hideMark/>
          </w:tcPr>
          <w:p w14:paraId="20C9DFD3" w14:textId="3A1903B6"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838</w:t>
            </w:r>
          </w:p>
        </w:tc>
        <w:tc>
          <w:tcPr>
            <w:tcW w:w="744" w:type="pct"/>
            <w:tcBorders>
              <w:top w:val="nil"/>
              <w:left w:val="nil"/>
              <w:bottom w:val="dotted" w:sz="4" w:space="0" w:color="auto"/>
              <w:right w:val="dotted" w:sz="4" w:space="0" w:color="auto"/>
            </w:tcBorders>
            <w:shd w:val="clear" w:color="auto" w:fill="auto"/>
            <w:noWrap/>
            <w:vAlign w:val="center"/>
            <w:hideMark/>
          </w:tcPr>
          <w:p w14:paraId="7B9C54E6" w14:textId="3D255E9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604" w:type="pct"/>
            <w:tcBorders>
              <w:top w:val="nil"/>
              <w:left w:val="nil"/>
              <w:bottom w:val="dotted" w:sz="4" w:space="0" w:color="auto"/>
              <w:right w:val="dotted" w:sz="4" w:space="0" w:color="auto"/>
            </w:tcBorders>
            <w:shd w:val="clear" w:color="auto" w:fill="auto"/>
            <w:noWrap/>
            <w:vAlign w:val="center"/>
            <w:hideMark/>
          </w:tcPr>
          <w:p w14:paraId="3772050D" w14:textId="0659A0BF"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w:t>
            </w:r>
          </w:p>
        </w:tc>
        <w:tc>
          <w:tcPr>
            <w:tcW w:w="725" w:type="pct"/>
            <w:tcBorders>
              <w:top w:val="nil"/>
              <w:left w:val="nil"/>
              <w:bottom w:val="dotted" w:sz="4" w:space="0" w:color="auto"/>
              <w:right w:val="dotted" w:sz="4" w:space="0" w:color="auto"/>
            </w:tcBorders>
            <w:shd w:val="clear" w:color="auto" w:fill="auto"/>
            <w:noWrap/>
            <w:vAlign w:val="center"/>
            <w:hideMark/>
          </w:tcPr>
          <w:p w14:paraId="2C388330" w14:textId="25C6B856"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1 102</w:t>
            </w:r>
          </w:p>
        </w:tc>
        <w:tc>
          <w:tcPr>
            <w:tcW w:w="623" w:type="pct"/>
            <w:tcBorders>
              <w:top w:val="nil"/>
              <w:left w:val="nil"/>
              <w:bottom w:val="dotted" w:sz="4" w:space="0" w:color="auto"/>
              <w:right w:val="dotted" w:sz="4" w:space="0" w:color="auto"/>
            </w:tcBorders>
            <w:shd w:val="clear" w:color="auto" w:fill="auto"/>
            <w:noWrap/>
            <w:vAlign w:val="center"/>
            <w:hideMark/>
          </w:tcPr>
          <w:p w14:paraId="0F0D9C83" w14:textId="66EC96A2"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52,5</w:t>
            </w:r>
          </w:p>
        </w:tc>
      </w:tr>
      <w:tr w:rsidR="00FC0808" w:rsidRPr="00FC0808" w14:paraId="47337F18" w14:textId="77777777" w:rsidTr="00AC6003">
        <w:trPr>
          <w:trHeight w:val="288"/>
        </w:trPr>
        <w:tc>
          <w:tcPr>
            <w:tcW w:w="925" w:type="pct"/>
            <w:tcBorders>
              <w:top w:val="nil"/>
              <w:left w:val="dotted" w:sz="4" w:space="0" w:color="auto"/>
              <w:bottom w:val="single" w:sz="12" w:space="0" w:color="auto"/>
              <w:right w:val="dotted" w:sz="4" w:space="0" w:color="auto"/>
            </w:tcBorders>
            <w:shd w:val="clear" w:color="auto" w:fill="auto"/>
            <w:noWrap/>
            <w:vAlign w:val="center"/>
            <w:hideMark/>
          </w:tcPr>
          <w:p w14:paraId="0322880B" w14:textId="77777777" w:rsidR="00FC0808" w:rsidRPr="00FC0808" w:rsidRDefault="00FC0808">
            <w:pPr>
              <w:spacing w:after="0" w:line="240" w:lineRule="auto"/>
              <w:rPr>
                <w:rFonts w:ascii="Cambria" w:hAnsi="Cambria" w:cs="Calibri"/>
                <w:color w:val="000000"/>
                <w:sz w:val="18"/>
                <w:szCs w:val="18"/>
              </w:rPr>
            </w:pPr>
            <w:r w:rsidRPr="00FC0808">
              <w:rPr>
                <w:rFonts w:ascii="Cambria" w:hAnsi="Cambria" w:cs="Calibri"/>
                <w:color w:val="000000"/>
                <w:sz w:val="18"/>
                <w:szCs w:val="18"/>
                <w:lang w:val="en-US"/>
              </w:rPr>
              <w:t>Cascades</w:t>
            </w:r>
          </w:p>
        </w:tc>
        <w:tc>
          <w:tcPr>
            <w:tcW w:w="715" w:type="pct"/>
            <w:tcBorders>
              <w:top w:val="nil"/>
              <w:left w:val="nil"/>
              <w:bottom w:val="single" w:sz="12" w:space="0" w:color="auto"/>
              <w:right w:val="dotted" w:sz="4" w:space="0" w:color="auto"/>
            </w:tcBorders>
            <w:shd w:val="clear" w:color="auto" w:fill="auto"/>
            <w:noWrap/>
            <w:vAlign w:val="center"/>
            <w:hideMark/>
          </w:tcPr>
          <w:p w14:paraId="5EC9BF5F" w14:textId="634A8B46"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2 947</w:t>
            </w:r>
          </w:p>
        </w:tc>
        <w:tc>
          <w:tcPr>
            <w:tcW w:w="664" w:type="pct"/>
            <w:tcBorders>
              <w:top w:val="nil"/>
              <w:left w:val="nil"/>
              <w:bottom w:val="single" w:sz="12" w:space="0" w:color="auto"/>
              <w:right w:val="dotted" w:sz="4" w:space="0" w:color="auto"/>
            </w:tcBorders>
            <w:shd w:val="clear" w:color="auto" w:fill="auto"/>
            <w:noWrap/>
            <w:vAlign w:val="center"/>
            <w:hideMark/>
          </w:tcPr>
          <w:p w14:paraId="7CBF9440" w14:textId="21AF6C8B"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4 119</w:t>
            </w:r>
          </w:p>
        </w:tc>
        <w:tc>
          <w:tcPr>
            <w:tcW w:w="744" w:type="pct"/>
            <w:tcBorders>
              <w:top w:val="nil"/>
              <w:left w:val="nil"/>
              <w:bottom w:val="single" w:sz="12" w:space="0" w:color="auto"/>
              <w:right w:val="dotted" w:sz="4" w:space="0" w:color="auto"/>
            </w:tcBorders>
            <w:shd w:val="clear" w:color="auto" w:fill="auto"/>
            <w:noWrap/>
            <w:vAlign w:val="center"/>
            <w:hideMark/>
          </w:tcPr>
          <w:p w14:paraId="5CA74BF1" w14:textId="7D9C4E30"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w:t>
            </w:r>
          </w:p>
        </w:tc>
        <w:tc>
          <w:tcPr>
            <w:tcW w:w="604" w:type="pct"/>
            <w:tcBorders>
              <w:top w:val="nil"/>
              <w:left w:val="nil"/>
              <w:bottom w:val="single" w:sz="12" w:space="0" w:color="auto"/>
              <w:right w:val="dotted" w:sz="4" w:space="0" w:color="auto"/>
            </w:tcBorders>
            <w:shd w:val="clear" w:color="auto" w:fill="auto"/>
            <w:noWrap/>
            <w:vAlign w:val="center"/>
            <w:hideMark/>
          </w:tcPr>
          <w:p w14:paraId="19193D96" w14:textId="29ED9ADC"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1</w:t>
            </w:r>
          </w:p>
        </w:tc>
        <w:tc>
          <w:tcPr>
            <w:tcW w:w="725" w:type="pct"/>
            <w:tcBorders>
              <w:top w:val="nil"/>
              <w:left w:val="nil"/>
              <w:bottom w:val="single" w:sz="12" w:space="0" w:color="auto"/>
              <w:right w:val="dotted" w:sz="4" w:space="0" w:color="auto"/>
            </w:tcBorders>
            <w:shd w:val="clear" w:color="auto" w:fill="auto"/>
            <w:noWrap/>
            <w:vAlign w:val="center"/>
            <w:hideMark/>
          </w:tcPr>
          <w:p w14:paraId="785C5F95" w14:textId="00494D3A"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211</w:t>
            </w:r>
          </w:p>
        </w:tc>
        <w:tc>
          <w:tcPr>
            <w:tcW w:w="623" w:type="pct"/>
            <w:tcBorders>
              <w:top w:val="nil"/>
              <w:left w:val="nil"/>
              <w:bottom w:val="single" w:sz="12" w:space="0" w:color="auto"/>
              <w:right w:val="dotted" w:sz="4" w:space="0" w:color="auto"/>
            </w:tcBorders>
            <w:shd w:val="clear" w:color="auto" w:fill="auto"/>
            <w:noWrap/>
            <w:vAlign w:val="center"/>
            <w:hideMark/>
          </w:tcPr>
          <w:p w14:paraId="0ACBCAE6" w14:textId="6ADA81DF" w:rsidR="00FC0808" w:rsidRPr="00FC0808" w:rsidRDefault="00FC0808" w:rsidP="00AC6003">
            <w:pPr>
              <w:spacing w:after="0" w:line="240" w:lineRule="auto"/>
              <w:jc w:val="center"/>
              <w:rPr>
                <w:rFonts w:ascii="Cambria" w:hAnsi="Cambria" w:cs="Calibri"/>
                <w:color w:val="000000"/>
                <w:sz w:val="18"/>
                <w:szCs w:val="18"/>
              </w:rPr>
            </w:pPr>
            <w:r w:rsidRPr="00FC0808">
              <w:rPr>
                <w:rFonts w:ascii="Cambria" w:hAnsi="Cambria" w:cs="Calibri"/>
                <w:color w:val="000000"/>
                <w:sz w:val="18"/>
                <w:szCs w:val="18"/>
              </w:rPr>
              <w:t>9,6</w:t>
            </w:r>
          </w:p>
        </w:tc>
      </w:tr>
      <w:tr w:rsidR="00FC0808" w:rsidRPr="00FC0808" w14:paraId="00C11FEF" w14:textId="77777777" w:rsidTr="00AC6003">
        <w:trPr>
          <w:trHeight w:val="300"/>
        </w:trPr>
        <w:tc>
          <w:tcPr>
            <w:tcW w:w="925"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1D9F95A3" w14:textId="77777777" w:rsidR="00FC0808" w:rsidRPr="00FC0808" w:rsidRDefault="00FC0808">
            <w:pPr>
              <w:spacing w:after="0" w:line="240" w:lineRule="auto"/>
              <w:rPr>
                <w:rFonts w:ascii="Cambria" w:hAnsi="Cambria" w:cs="Calibri"/>
                <w:b/>
                <w:bCs/>
                <w:color w:val="000000"/>
              </w:rPr>
            </w:pPr>
            <w:r w:rsidRPr="00FC0808">
              <w:rPr>
                <w:rFonts w:ascii="Cambria" w:hAnsi="Cambria" w:cs="Calibri"/>
                <w:b/>
                <w:bCs/>
                <w:color w:val="000000"/>
                <w:lang w:val="en-US"/>
              </w:rPr>
              <w:t>Burkina Faso</w:t>
            </w:r>
          </w:p>
        </w:tc>
        <w:tc>
          <w:tcPr>
            <w:tcW w:w="715" w:type="pct"/>
            <w:tcBorders>
              <w:top w:val="single" w:sz="12" w:space="0" w:color="auto"/>
              <w:left w:val="nil"/>
              <w:bottom w:val="single" w:sz="12" w:space="0" w:color="auto"/>
              <w:right w:val="dotted" w:sz="4" w:space="0" w:color="auto"/>
            </w:tcBorders>
            <w:shd w:val="clear" w:color="auto" w:fill="auto"/>
            <w:noWrap/>
            <w:vAlign w:val="center"/>
            <w:hideMark/>
          </w:tcPr>
          <w:p w14:paraId="0E3C407F" w14:textId="77777777" w:rsidR="00FC0808" w:rsidRPr="00FC0808" w:rsidRDefault="00FC0808" w:rsidP="00AC6003">
            <w:pPr>
              <w:spacing w:after="0" w:line="240" w:lineRule="auto"/>
              <w:jc w:val="center"/>
              <w:rPr>
                <w:rFonts w:ascii="Cambria" w:hAnsi="Cambria" w:cs="Calibri"/>
                <w:b/>
                <w:bCs/>
                <w:color w:val="000000"/>
              </w:rPr>
            </w:pPr>
            <w:r w:rsidRPr="00FC0808">
              <w:rPr>
                <w:rFonts w:ascii="Cambria" w:hAnsi="Cambria" w:cs="Calibri"/>
                <w:b/>
                <w:bCs/>
                <w:color w:val="000000"/>
              </w:rPr>
              <w:t>5 699</w:t>
            </w:r>
          </w:p>
        </w:tc>
        <w:tc>
          <w:tcPr>
            <w:tcW w:w="664" w:type="pct"/>
            <w:tcBorders>
              <w:top w:val="single" w:sz="12" w:space="0" w:color="auto"/>
              <w:left w:val="nil"/>
              <w:bottom w:val="single" w:sz="12" w:space="0" w:color="auto"/>
              <w:right w:val="dotted" w:sz="4" w:space="0" w:color="auto"/>
            </w:tcBorders>
            <w:shd w:val="clear" w:color="auto" w:fill="auto"/>
            <w:noWrap/>
            <w:vAlign w:val="center"/>
            <w:hideMark/>
          </w:tcPr>
          <w:p w14:paraId="3882F70B" w14:textId="77777777" w:rsidR="00FC0808" w:rsidRPr="00FC0808" w:rsidRDefault="00FC0808" w:rsidP="00AC6003">
            <w:pPr>
              <w:spacing w:after="0" w:line="240" w:lineRule="auto"/>
              <w:jc w:val="center"/>
              <w:rPr>
                <w:rFonts w:ascii="Cambria" w:hAnsi="Cambria" w:cs="Calibri"/>
                <w:b/>
                <w:bCs/>
                <w:color w:val="000000"/>
              </w:rPr>
            </w:pPr>
            <w:r w:rsidRPr="00FC0808">
              <w:rPr>
                <w:rFonts w:ascii="Cambria" w:hAnsi="Cambria" w:cs="Calibri"/>
                <w:b/>
                <w:bCs/>
                <w:color w:val="000000"/>
              </w:rPr>
              <w:t>13 539</w:t>
            </w:r>
          </w:p>
        </w:tc>
        <w:tc>
          <w:tcPr>
            <w:tcW w:w="744" w:type="pct"/>
            <w:tcBorders>
              <w:top w:val="single" w:sz="12" w:space="0" w:color="auto"/>
              <w:left w:val="nil"/>
              <w:bottom w:val="single" w:sz="12" w:space="0" w:color="auto"/>
              <w:right w:val="dotted" w:sz="4" w:space="0" w:color="auto"/>
            </w:tcBorders>
            <w:shd w:val="clear" w:color="auto" w:fill="auto"/>
            <w:noWrap/>
            <w:vAlign w:val="center"/>
            <w:hideMark/>
          </w:tcPr>
          <w:p w14:paraId="134C2F99" w14:textId="77777777" w:rsidR="00FC0808" w:rsidRPr="00FC0808" w:rsidRDefault="00FC0808" w:rsidP="00AC6003">
            <w:pPr>
              <w:spacing w:after="0" w:line="240" w:lineRule="auto"/>
              <w:jc w:val="center"/>
              <w:rPr>
                <w:rFonts w:ascii="Cambria" w:hAnsi="Cambria" w:cs="Calibri"/>
                <w:b/>
                <w:bCs/>
                <w:color w:val="000000"/>
              </w:rPr>
            </w:pPr>
            <w:r w:rsidRPr="00FC0808">
              <w:rPr>
                <w:rFonts w:ascii="Cambria" w:hAnsi="Cambria" w:cs="Calibri"/>
                <w:b/>
                <w:bCs/>
                <w:color w:val="000000"/>
              </w:rPr>
              <w:t>1 539</w:t>
            </w:r>
          </w:p>
        </w:tc>
        <w:tc>
          <w:tcPr>
            <w:tcW w:w="604" w:type="pct"/>
            <w:tcBorders>
              <w:top w:val="single" w:sz="12" w:space="0" w:color="auto"/>
              <w:left w:val="nil"/>
              <w:bottom w:val="single" w:sz="12" w:space="0" w:color="auto"/>
              <w:right w:val="dotted" w:sz="4" w:space="0" w:color="auto"/>
            </w:tcBorders>
            <w:shd w:val="clear" w:color="auto" w:fill="auto"/>
            <w:noWrap/>
            <w:vAlign w:val="center"/>
            <w:hideMark/>
          </w:tcPr>
          <w:p w14:paraId="6CCAC8CF" w14:textId="77777777" w:rsidR="00FC0808" w:rsidRPr="00FC0808" w:rsidRDefault="00FC0808" w:rsidP="00AC6003">
            <w:pPr>
              <w:spacing w:after="0" w:line="240" w:lineRule="auto"/>
              <w:jc w:val="center"/>
              <w:rPr>
                <w:rFonts w:ascii="Cambria" w:hAnsi="Cambria" w:cs="Calibri"/>
                <w:b/>
                <w:bCs/>
                <w:color w:val="000000"/>
              </w:rPr>
            </w:pPr>
            <w:r w:rsidRPr="00FC0808">
              <w:rPr>
                <w:rFonts w:ascii="Cambria" w:hAnsi="Cambria" w:cs="Calibri"/>
                <w:b/>
                <w:bCs/>
                <w:color w:val="000000"/>
              </w:rPr>
              <w:t>417</w:t>
            </w:r>
          </w:p>
        </w:tc>
        <w:tc>
          <w:tcPr>
            <w:tcW w:w="725" w:type="pct"/>
            <w:tcBorders>
              <w:top w:val="single" w:sz="12" w:space="0" w:color="auto"/>
              <w:left w:val="nil"/>
              <w:bottom w:val="single" w:sz="12" w:space="0" w:color="auto"/>
              <w:right w:val="dotted" w:sz="4" w:space="0" w:color="auto"/>
            </w:tcBorders>
            <w:shd w:val="clear" w:color="auto" w:fill="auto"/>
            <w:noWrap/>
            <w:vAlign w:val="center"/>
            <w:hideMark/>
          </w:tcPr>
          <w:p w14:paraId="3A86B14C" w14:textId="77777777" w:rsidR="00FC0808" w:rsidRPr="00FC0808" w:rsidRDefault="00FC0808" w:rsidP="00AC6003">
            <w:pPr>
              <w:spacing w:after="0" w:line="240" w:lineRule="auto"/>
              <w:jc w:val="center"/>
              <w:rPr>
                <w:rFonts w:ascii="Cambria" w:hAnsi="Cambria" w:cs="Calibri"/>
                <w:b/>
                <w:bCs/>
                <w:color w:val="000000"/>
              </w:rPr>
            </w:pPr>
            <w:r w:rsidRPr="00FC0808">
              <w:rPr>
                <w:rFonts w:ascii="Cambria" w:hAnsi="Cambria" w:cs="Calibri"/>
                <w:b/>
                <w:bCs/>
                <w:color w:val="000000"/>
              </w:rPr>
              <w:t>14 886</w:t>
            </w:r>
          </w:p>
        </w:tc>
        <w:tc>
          <w:tcPr>
            <w:tcW w:w="623" w:type="pct"/>
            <w:tcBorders>
              <w:top w:val="single" w:sz="12" w:space="0" w:color="auto"/>
              <w:left w:val="nil"/>
              <w:bottom w:val="single" w:sz="12" w:space="0" w:color="auto"/>
              <w:right w:val="dotted" w:sz="4" w:space="0" w:color="auto"/>
            </w:tcBorders>
            <w:shd w:val="clear" w:color="auto" w:fill="auto"/>
            <w:noWrap/>
            <w:vAlign w:val="center"/>
            <w:hideMark/>
          </w:tcPr>
          <w:p w14:paraId="5C4C9370" w14:textId="77777777" w:rsidR="00FC0808" w:rsidRPr="00FC0808" w:rsidRDefault="00FC0808" w:rsidP="00AC6003">
            <w:pPr>
              <w:spacing w:after="0" w:line="240" w:lineRule="auto"/>
              <w:jc w:val="center"/>
              <w:rPr>
                <w:rFonts w:ascii="Cambria" w:hAnsi="Cambria" w:cs="Calibri"/>
                <w:b/>
                <w:bCs/>
                <w:color w:val="000000"/>
              </w:rPr>
            </w:pPr>
            <w:r w:rsidRPr="00FC0808">
              <w:rPr>
                <w:rFonts w:ascii="Cambria" w:hAnsi="Cambria" w:cs="Calibri"/>
                <w:b/>
                <w:bCs/>
                <w:color w:val="000000"/>
              </w:rPr>
              <w:t>564</w:t>
            </w:r>
          </w:p>
        </w:tc>
      </w:tr>
    </w:tbl>
    <w:p w14:paraId="72BBF7B4" w14:textId="17FEB326" w:rsidR="00723EAD" w:rsidRDefault="00723EAD" w:rsidP="00723EAD">
      <w:pPr>
        <w:spacing w:line="360" w:lineRule="auto"/>
        <w:jc w:val="both"/>
        <w:rPr>
          <w:rFonts w:asciiTheme="majorHAnsi" w:hAnsiTheme="majorHAnsi"/>
          <w:b/>
          <w:sz w:val="18"/>
          <w:szCs w:val="20"/>
        </w:rPr>
      </w:pPr>
      <w:r>
        <w:rPr>
          <w:rFonts w:asciiTheme="majorHAnsi" w:hAnsiTheme="majorHAnsi"/>
          <w:b/>
          <w:sz w:val="18"/>
          <w:szCs w:val="20"/>
          <w:u w:val="single"/>
        </w:rPr>
        <w:t>Source :</w:t>
      </w:r>
      <w:r>
        <w:rPr>
          <w:rFonts w:asciiTheme="majorHAnsi" w:hAnsiTheme="majorHAnsi"/>
          <w:b/>
          <w:sz w:val="18"/>
          <w:szCs w:val="20"/>
        </w:rPr>
        <w:t xml:space="preserve"> DGESS/MAAH, </w:t>
      </w:r>
      <w:r w:rsidR="00925F87">
        <w:rPr>
          <w:rFonts w:asciiTheme="majorHAnsi" w:hAnsiTheme="majorHAnsi"/>
          <w:b/>
          <w:sz w:val="18"/>
          <w:szCs w:val="20"/>
        </w:rPr>
        <w:t>2018</w:t>
      </w:r>
    </w:p>
    <w:p w14:paraId="229EDA51" w14:textId="70F6C362" w:rsidR="00BB5AC5" w:rsidRDefault="00BB5AC5" w:rsidP="00BB5AC5">
      <w:pPr>
        <w:pStyle w:val="Lgende"/>
        <w:spacing w:after="240"/>
        <w:jc w:val="left"/>
        <w:rPr>
          <w:rFonts w:asciiTheme="majorHAnsi" w:hAnsiTheme="majorHAnsi" w:cs="Arial"/>
          <w:b w:val="0"/>
          <w:sz w:val="20"/>
          <w:szCs w:val="24"/>
        </w:rPr>
      </w:pPr>
      <w:bookmarkStart w:id="510" w:name="_Toc532205221"/>
      <w:r>
        <w:rPr>
          <w:rFonts w:asciiTheme="majorHAnsi" w:hAnsiTheme="majorHAnsi" w:cs="Arial"/>
          <w:sz w:val="20"/>
          <w:szCs w:val="24"/>
        </w:rPr>
        <w:t xml:space="preserve">Tableau </w:t>
      </w:r>
      <w:r>
        <w:fldChar w:fldCharType="begin"/>
      </w:r>
      <w:r>
        <w:rPr>
          <w:rFonts w:asciiTheme="majorHAnsi" w:hAnsiTheme="majorHAnsi" w:cs="Arial"/>
          <w:sz w:val="20"/>
          <w:szCs w:val="24"/>
        </w:rPr>
        <w:instrText xml:space="preserve"> SEQ Tableau \* ARABIC </w:instrText>
      </w:r>
      <w:r>
        <w:fldChar w:fldCharType="separate"/>
      </w:r>
      <w:r w:rsidR="00925F87">
        <w:rPr>
          <w:rFonts w:asciiTheme="majorHAnsi" w:hAnsiTheme="majorHAnsi" w:cs="Arial"/>
          <w:noProof/>
          <w:sz w:val="20"/>
          <w:szCs w:val="24"/>
        </w:rPr>
        <w:t>44</w:t>
      </w:r>
      <w:r>
        <w:fldChar w:fldCharType="end"/>
      </w:r>
      <w:r>
        <w:rPr>
          <w:rFonts w:asciiTheme="majorHAnsi" w:hAnsiTheme="majorHAnsi" w:cs="Arial"/>
          <w:sz w:val="20"/>
          <w:szCs w:val="24"/>
        </w:rPr>
        <w:t>:</w:t>
      </w:r>
      <w:r>
        <w:rPr>
          <w:rFonts w:asciiTheme="majorHAnsi" w:hAnsiTheme="majorHAnsi" w:cs="Arial"/>
          <w:b w:val="0"/>
          <w:sz w:val="20"/>
          <w:szCs w:val="24"/>
        </w:rPr>
        <w:t xml:space="preserve"> Programmation de la production fruitières 2019/2020 en tonnes</w:t>
      </w:r>
      <w:bookmarkEnd w:id="510"/>
    </w:p>
    <w:tbl>
      <w:tblPr>
        <w:tblW w:w="5000" w:type="pct"/>
        <w:tblCellMar>
          <w:left w:w="70" w:type="dxa"/>
          <w:right w:w="70" w:type="dxa"/>
        </w:tblCellMar>
        <w:tblLook w:val="04A0" w:firstRow="1" w:lastRow="0" w:firstColumn="1" w:lastColumn="0" w:noHBand="0" w:noVBand="1"/>
      </w:tblPr>
      <w:tblGrid>
        <w:gridCol w:w="1847"/>
        <w:gridCol w:w="1032"/>
        <w:gridCol w:w="1032"/>
        <w:gridCol w:w="1032"/>
        <w:gridCol w:w="1032"/>
        <w:gridCol w:w="1032"/>
        <w:gridCol w:w="1032"/>
        <w:gridCol w:w="1028"/>
      </w:tblGrid>
      <w:tr w:rsidR="00BB5AC5" w:rsidRPr="00BB5AC5" w14:paraId="7055690A" w14:textId="77777777" w:rsidTr="00AC6003">
        <w:trPr>
          <w:trHeight w:val="414"/>
        </w:trPr>
        <w:tc>
          <w:tcPr>
            <w:tcW w:w="101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2A11ADF5" w14:textId="2B1F1F15"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Région</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034B5983" w14:textId="0B1D69CA"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Agrume</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7CB5B155" w14:textId="21FCD52F"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Anacarde</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6160F34E" w14:textId="240F83D9"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Banane</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5F62D79E" w14:textId="3313CBDA"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Goyave</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6DF6B1E5" w14:textId="694EAF7A"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Mangue</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2C1394CE" w14:textId="6D993E58"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Papaye</w:t>
            </w:r>
          </w:p>
        </w:tc>
        <w:tc>
          <w:tcPr>
            <w:tcW w:w="569" w:type="pct"/>
            <w:tcBorders>
              <w:top w:val="single" w:sz="12" w:space="0" w:color="auto"/>
              <w:left w:val="dotted" w:sz="4" w:space="0" w:color="auto"/>
              <w:bottom w:val="single" w:sz="12" w:space="0" w:color="auto"/>
            </w:tcBorders>
            <w:shd w:val="clear" w:color="auto" w:fill="auto"/>
            <w:noWrap/>
            <w:vAlign w:val="center"/>
            <w:hideMark/>
          </w:tcPr>
          <w:p w14:paraId="06406AFF" w14:textId="490AE4F1" w:rsidR="00BB5AC5" w:rsidRPr="00AC6003" w:rsidRDefault="00BB5AC5">
            <w:pPr>
              <w:spacing w:after="0" w:line="240" w:lineRule="auto"/>
              <w:jc w:val="center"/>
              <w:rPr>
                <w:rFonts w:asciiTheme="majorHAnsi" w:hAnsiTheme="majorHAnsi" w:cs="Arial"/>
                <w:b/>
                <w:bCs/>
                <w:color w:val="000000"/>
                <w:sz w:val="20"/>
                <w:szCs w:val="20"/>
              </w:rPr>
            </w:pPr>
            <w:r w:rsidRPr="00AC6003">
              <w:rPr>
                <w:rFonts w:asciiTheme="majorHAnsi" w:hAnsiTheme="majorHAnsi" w:cs="Arial"/>
                <w:b/>
                <w:bCs/>
                <w:color w:val="000000"/>
                <w:sz w:val="20"/>
                <w:szCs w:val="20"/>
              </w:rPr>
              <w:t>TOTAL</w:t>
            </w:r>
          </w:p>
        </w:tc>
      </w:tr>
      <w:tr w:rsidR="00BB5AC5" w:rsidRPr="00BB5AC5" w14:paraId="7CE04444" w14:textId="77777777" w:rsidTr="00925F87">
        <w:trPr>
          <w:trHeight w:val="288"/>
        </w:trPr>
        <w:tc>
          <w:tcPr>
            <w:tcW w:w="101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17AB8B83" w14:textId="3EE6BEB8"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Centre</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2B13E334" w14:textId="769D68C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350007BA" w14:textId="39ECE28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5D352922" w14:textId="7CAF01E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5B77F0E4" w14:textId="00BB461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2361381E" w14:textId="09AA20A7"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63B28FD8" w14:textId="211EC47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54452D1B" w14:textId="0DBC55D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r>
      <w:tr w:rsidR="00BB5AC5" w:rsidRPr="00BB5AC5" w14:paraId="3CE61063"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2A7CE47" w14:textId="6ED1E4BD"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Plateau Central</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AA15116" w14:textId="3020969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9B083EB" w14:textId="76F4817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3C1C0C9" w14:textId="39350137"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0DC6DF" w14:textId="5ED6CB3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A932968" w14:textId="3F3827F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AA87729" w14:textId="0C80B05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F04DD1" w14:textId="57C8103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r>
      <w:tr w:rsidR="00BB5AC5" w:rsidRPr="00BB5AC5" w14:paraId="42356711"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0F680D" w14:textId="2B34181B"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Centre Nord</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179C82" w14:textId="3B16C44A"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DBDC46" w14:textId="6E76713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09E5A59" w14:textId="384DFE7F"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FCD7E9" w14:textId="7C121D72"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F3B560" w14:textId="5A5033D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81F266" w14:textId="02FB6FA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3D1AAF" w14:textId="62EF97D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r>
      <w:tr w:rsidR="00BB5AC5" w:rsidRPr="00BB5AC5" w14:paraId="3C312FCD"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BFD98F" w14:textId="6087136E"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Centre Ouest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0A0961" w14:textId="00B7087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476</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16C48D" w14:textId="0143C91A"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5 093</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7F27DF" w14:textId="688EBB0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72</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2956E7" w14:textId="74C65A57"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18 720</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F79AEF" w14:textId="17F79C6F"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64 689</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EFF9373" w14:textId="53E15D5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241</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C86756" w14:textId="48513C0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89 291</w:t>
            </w:r>
          </w:p>
        </w:tc>
      </w:tr>
      <w:tr w:rsidR="00BB5AC5" w:rsidRPr="00BB5AC5" w14:paraId="32484346"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039221" w14:textId="712708AD"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Centre Sud</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09E0D8" w14:textId="5F58AC3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2 571</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0384AE" w14:textId="1CB4B7AB"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119</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05C241" w14:textId="2791478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1 231</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FA168B" w14:textId="451B021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10 663</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3FD805" w14:textId="7FE748BA"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12 084</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4F05AC" w14:textId="70EDF0E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2 883</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994066" w14:textId="4BE821D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29 550</w:t>
            </w:r>
          </w:p>
        </w:tc>
      </w:tr>
      <w:tr w:rsidR="00BB5AC5" w:rsidRPr="00BB5AC5" w14:paraId="027285E0"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949B371" w14:textId="21E3311E"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Sahel</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75B5D1" w14:textId="6673F39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CCDC82" w14:textId="1A0F50D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3428F1" w14:textId="259288DF"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13647E" w14:textId="7E2488E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02FF6D" w14:textId="03EF1E5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40DE7A4" w14:textId="3CD6C77B"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7C5FC3" w14:textId="66AD450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r>
      <w:tr w:rsidR="00BB5AC5" w:rsidRPr="00BB5AC5" w14:paraId="5EBB41C4"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86812B" w14:textId="76C0781C"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Boucle du Mouhoun</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164191" w14:textId="58381C2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1 619</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DE144B" w14:textId="75A9047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232</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BD5910" w14:textId="3096A20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31 224</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0E9028" w14:textId="5BF4709F"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4 672</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BD2419" w14:textId="23E021B0"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44 855</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1EBD8E" w14:textId="08E1B3E3"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224</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5ACEC5" w14:textId="144AD73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82 826</w:t>
            </w:r>
          </w:p>
        </w:tc>
      </w:tr>
      <w:tr w:rsidR="00BB5AC5" w:rsidRPr="00BB5AC5" w14:paraId="3562D2C5"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D6F31D" w14:textId="31DEED5A"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Est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39837D" w14:textId="68A6586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763816" w14:textId="5736EC5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52907D" w14:textId="5EECF6A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A7DE5D9" w14:textId="12ACB08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E798E2" w14:textId="5B12315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E11B40" w14:textId="4477131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DF378C" w14:textId="37955FB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r>
      <w:tr w:rsidR="00BB5AC5" w:rsidRPr="00BB5AC5" w14:paraId="36D7A671"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3CB266" w14:textId="6914C1F4"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Centre Est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94BCEF" w14:textId="27A5282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92</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20FA69" w14:textId="4563302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722</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3362F7" w14:textId="4065CC6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13 027</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16868E3" w14:textId="37E6FA9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6 376</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8C870E" w14:textId="1D40C50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19 038</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2625F0" w14:textId="5F1A3F6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1 440</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8A39C9" w14:textId="55B0B14A"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40 695</w:t>
            </w:r>
          </w:p>
        </w:tc>
      </w:tr>
      <w:tr w:rsidR="00BB5AC5" w:rsidRPr="00BB5AC5" w14:paraId="488308F0"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190F67" w14:textId="4E15C383"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Nord</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70876E" w14:textId="2425240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E087CD3" w14:textId="4682B44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A979D9" w14:textId="1F0DF5D3"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B479D0" w14:textId="0C0809D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B1DD54" w14:textId="191736C0"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84C546" w14:textId="430588CB"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90B52C" w14:textId="1077C096"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r>
      <w:tr w:rsidR="00BB5AC5" w:rsidRPr="00BB5AC5" w14:paraId="77B8EFF2"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FAC29E" w14:textId="450E648B" w:rsidR="00BB5AC5" w:rsidRPr="00AC6003" w:rsidRDefault="00BB5AC5">
            <w:pPr>
              <w:spacing w:after="0" w:line="240" w:lineRule="auto"/>
              <w:rPr>
                <w:rFonts w:asciiTheme="majorHAnsi" w:hAnsiTheme="majorHAnsi" w:cs="Arial"/>
                <w:bCs/>
                <w:sz w:val="20"/>
                <w:szCs w:val="20"/>
              </w:rPr>
            </w:pPr>
            <w:proofErr w:type="spellStart"/>
            <w:r w:rsidRPr="00AC6003">
              <w:rPr>
                <w:rFonts w:asciiTheme="majorHAnsi" w:hAnsiTheme="majorHAnsi" w:cs="Arial"/>
                <w:bCs/>
                <w:sz w:val="20"/>
                <w:szCs w:val="20"/>
              </w:rPr>
              <w:t>Sud Ouest</w:t>
            </w:r>
            <w:proofErr w:type="spellEnd"/>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0902A9" w14:textId="6AD468B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3 204</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B7F060" w14:textId="30358117"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21 355</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8D6AB1" w14:textId="71231BE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11 659</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42DDA4" w14:textId="5CCA7C6A"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3DD883" w14:textId="18132C50"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7 434</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A7DDB4" w14:textId="01B7254E"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150</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0F0FA23" w14:textId="3D8BED9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43 802</w:t>
            </w:r>
          </w:p>
        </w:tc>
      </w:tr>
      <w:tr w:rsidR="00BB5AC5" w:rsidRPr="00BB5AC5" w14:paraId="3738082A" w14:textId="77777777" w:rsidTr="00925F87">
        <w:trPr>
          <w:trHeight w:val="288"/>
        </w:trPr>
        <w:tc>
          <w:tcPr>
            <w:tcW w:w="101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DA11F3" w14:textId="1F3BFAC8"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Hauts Bassins</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EF54A5" w14:textId="26CBA19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32 237</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8F0EB8" w14:textId="2E14BB0F"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143 552</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3454F9" w14:textId="2CC865C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110 990</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ACD422" w14:textId="32849389"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109</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5309F9" w14:textId="1F40BD44"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163 399</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B26554" w14:textId="308E6FE7"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10 706</w:t>
            </w:r>
          </w:p>
        </w:tc>
        <w:tc>
          <w:tcPr>
            <w:tcW w:w="56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E6397B" w14:textId="1C81ACB1"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460 992</w:t>
            </w:r>
          </w:p>
        </w:tc>
      </w:tr>
      <w:tr w:rsidR="00BB5AC5" w:rsidRPr="00BB5AC5" w14:paraId="703DBE14" w14:textId="77777777" w:rsidTr="00925F87">
        <w:trPr>
          <w:trHeight w:val="300"/>
        </w:trPr>
        <w:tc>
          <w:tcPr>
            <w:tcW w:w="101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7B9DFCFC" w14:textId="3CAC64F7" w:rsidR="00BB5AC5" w:rsidRPr="00AC6003" w:rsidRDefault="00BB5AC5">
            <w:pPr>
              <w:spacing w:after="0" w:line="240" w:lineRule="auto"/>
              <w:rPr>
                <w:rFonts w:asciiTheme="majorHAnsi" w:hAnsiTheme="majorHAnsi" w:cs="Arial"/>
                <w:bCs/>
                <w:sz w:val="20"/>
                <w:szCs w:val="20"/>
              </w:rPr>
            </w:pPr>
            <w:r w:rsidRPr="00AC6003">
              <w:rPr>
                <w:rFonts w:asciiTheme="majorHAnsi" w:hAnsiTheme="majorHAnsi" w:cs="Arial"/>
                <w:bCs/>
                <w:sz w:val="20"/>
                <w:szCs w:val="20"/>
              </w:rPr>
              <w:t>Cascades</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76FF458E" w14:textId="682B407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4 152</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3A1C5C16" w14:textId="1BC6623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89 985</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6D058970" w14:textId="14297FBC"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352</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0876788A" w14:textId="41D43ED8"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486</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43FAFA82" w14:textId="54466E1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49 395</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0E6925CC" w14:textId="38FB4B8D"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20</w:t>
            </w:r>
          </w:p>
        </w:tc>
        <w:tc>
          <w:tcPr>
            <w:tcW w:w="569" w:type="pct"/>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72DBAB0B" w14:textId="372BADF5" w:rsidR="00BB5AC5" w:rsidRPr="00AC6003" w:rsidRDefault="00BB5AC5" w:rsidP="00AC6003">
            <w:pPr>
              <w:spacing w:after="0" w:line="240" w:lineRule="auto"/>
              <w:jc w:val="center"/>
              <w:rPr>
                <w:rFonts w:asciiTheme="majorHAnsi" w:hAnsiTheme="majorHAnsi" w:cs="Arial"/>
                <w:i/>
                <w:iCs/>
                <w:sz w:val="20"/>
                <w:szCs w:val="20"/>
              </w:rPr>
            </w:pPr>
            <w:r w:rsidRPr="00AC6003">
              <w:rPr>
                <w:rFonts w:asciiTheme="majorHAnsi" w:hAnsiTheme="majorHAnsi" w:cs="Arial"/>
                <w:i/>
                <w:iCs/>
                <w:sz w:val="20"/>
                <w:szCs w:val="20"/>
              </w:rPr>
              <w:t>144 389</w:t>
            </w:r>
          </w:p>
        </w:tc>
      </w:tr>
      <w:tr w:rsidR="00BB5AC5" w:rsidRPr="00BB5AC5" w14:paraId="66EE89B4" w14:textId="77777777" w:rsidTr="00AC6003">
        <w:trPr>
          <w:trHeight w:val="319"/>
        </w:trPr>
        <w:tc>
          <w:tcPr>
            <w:tcW w:w="1019" w:type="pct"/>
            <w:tcBorders>
              <w:top w:val="single" w:sz="12" w:space="0" w:color="auto"/>
              <w:bottom w:val="single" w:sz="12" w:space="0" w:color="auto"/>
              <w:right w:val="dotted" w:sz="4" w:space="0" w:color="auto"/>
            </w:tcBorders>
            <w:shd w:val="clear" w:color="auto" w:fill="auto"/>
            <w:noWrap/>
            <w:vAlign w:val="center"/>
            <w:hideMark/>
          </w:tcPr>
          <w:p w14:paraId="0BB1F37D" w14:textId="767084BB" w:rsidR="00BB5AC5" w:rsidRPr="00AC6003" w:rsidRDefault="00BB5AC5">
            <w:pPr>
              <w:spacing w:after="0" w:line="240" w:lineRule="auto"/>
              <w:rPr>
                <w:rFonts w:asciiTheme="majorHAnsi" w:hAnsiTheme="majorHAnsi" w:cs="Arial"/>
                <w:b/>
                <w:bCs/>
                <w:sz w:val="20"/>
                <w:szCs w:val="20"/>
              </w:rPr>
            </w:pPr>
            <w:r w:rsidRPr="00AC6003">
              <w:rPr>
                <w:rFonts w:asciiTheme="majorHAnsi" w:hAnsiTheme="majorHAnsi" w:cs="Arial"/>
                <w:b/>
                <w:bCs/>
                <w:sz w:val="20"/>
                <w:szCs w:val="20"/>
              </w:rPr>
              <w:t>Burkina Faso</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44D6BD61" w14:textId="18E5C247"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44 351</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7D2C0A33" w14:textId="5787CE4B"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261 059</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1D90502C" w14:textId="363BC7CB"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168 555</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44607563" w14:textId="13DA145A"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41 026</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438422CB" w14:textId="5A24A89C"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360 894</w:t>
            </w:r>
          </w:p>
        </w:tc>
        <w:tc>
          <w:tcPr>
            <w:tcW w:w="569" w:type="pct"/>
            <w:tcBorders>
              <w:top w:val="single" w:sz="12" w:space="0" w:color="auto"/>
              <w:left w:val="dotted" w:sz="4" w:space="0" w:color="auto"/>
              <w:bottom w:val="single" w:sz="12" w:space="0" w:color="auto"/>
              <w:right w:val="dotted" w:sz="4" w:space="0" w:color="auto"/>
            </w:tcBorders>
            <w:shd w:val="clear" w:color="auto" w:fill="auto"/>
            <w:noWrap/>
            <w:vAlign w:val="center"/>
            <w:hideMark/>
          </w:tcPr>
          <w:p w14:paraId="3F3798B1" w14:textId="0B4D185F"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15 662</w:t>
            </w:r>
          </w:p>
        </w:tc>
        <w:tc>
          <w:tcPr>
            <w:tcW w:w="569" w:type="pct"/>
            <w:tcBorders>
              <w:top w:val="single" w:sz="12" w:space="0" w:color="auto"/>
              <w:left w:val="dotted" w:sz="4" w:space="0" w:color="auto"/>
              <w:bottom w:val="single" w:sz="12" w:space="0" w:color="auto"/>
            </w:tcBorders>
            <w:shd w:val="clear" w:color="auto" w:fill="auto"/>
            <w:noWrap/>
            <w:vAlign w:val="center"/>
            <w:hideMark/>
          </w:tcPr>
          <w:p w14:paraId="52E99B10" w14:textId="26030318" w:rsidR="00BB5AC5" w:rsidRPr="00AC6003" w:rsidRDefault="00BB5AC5" w:rsidP="00AC6003">
            <w:pPr>
              <w:spacing w:after="0" w:line="240" w:lineRule="auto"/>
              <w:jc w:val="center"/>
              <w:rPr>
                <w:rFonts w:asciiTheme="majorHAnsi" w:hAnsiTheme="majorHAnsi" w:cs="Arial"/>
                <w:b/>
                <w:i/>
                <w:iCs/>
                <w:sz w:val="20"/>
                <w:szCs w:val="20"/>
              </w:rPr>
            </w:pPr>
            <w:r w:rsidRPr="00AC6003">
              <w:rPr>
                <w:rFonts w:asciiTheme="majorHAnsi" w:hAnsiTheme="majorHAnsi" w:cs="Arial"/>
                <w:b/>
                <w:i/>
                <w:iCs/>
                <w:sz w:val="20"/>
                <w:szCs w:val="20"/>
              </w:rPr>
              <w:t>891 546</w:t>
            </w:r>
          </w:p>
        </w:tc>
      </w:tr>
    </w:tbl>
    <w:p w14:paraId="53875DC5" w14:textId="625A94D5" w:rsidR="00925F87" w:rsidRDefault="00925F87" w:rsidP="00925F87">
      <w:pPr>
        <w:spacing w:line="360" w:lineRule="auto"/>
        <w:jc w:val="both"/>
        <w:rPr>
          <w:rFonts w:asciiTheme="majorHAnsi" w:hAnsiTheme="majorHAnsi"/>
          <w:b/>
          <w:sz w:val="18"/>
          <w:szCs w:val="20"/>
        </w:rPr>
      </w:pPr>
      <w:r>
        <w:rPr>
          <w:rFonts w:asciiTheme="majorHAnsi" w:hAnsiTheme="majorHAnsi"/>
          <w:b/>
          <w:sz w:val="18"/>
          <w:szCs w:val="20"/>
          <w:u w:val="single"/>
        </w:rPr>
        <w:t>Source :</w:t>
      </w:r>
      <w:r>
        <w:rPr>
          <w:rFonts w:asciiTheme="majorHAnsi" w:hAnsiTheme="majorHAnsi"/>
          <w:b/>
          <w:sz w:val="18"/>
          <w:szCs w:val="20"/>
        </w:rPr>
        <w:t xml:space="preserve"> DGESS/MAAH, 2018</w:t>
      </w:r>
    </w:p>
    <w:p w14:paraId="480C8CE4" w14:textId="2485D4AE" w:rsidR="00816CD3" w:rsidRDefault="00816CD3" w:rsidP="00925F87">
      <w:pPr>
        <w:spacing w:line="360" w:lineRule="auto"/>
        <w:jc w:val="both"/>
        <w:rPr>
          <w:rFonts w:asciiTheme="majorHAnsi" w:hAnsiTheme="majorHAnsi"/>
          <w:b/>
          <w:sz w:val="18"/>
          <w:szCs w:val="20"/>
        </w:rPr>
      </w:pPr>
    </w:p>
    <w:p w14:paraId="3D3CE67C" w14:textId="646303A1" w:rsidR="00816CD3" w:rsidRDefault="00816CD3" w:rsidP="00925F87">
      <w:pPr>
        <w:spacing w:line="360" w:lineRule="auto"/>
        <w:jc w:val="both"/>
        <w:rPr>
          <w:rFonts w:asciiTheme="majorHAnsi" w:hAnsiTheme="majorHAnsi"/>
          <w:b/>
          <w:sz w:val="18"/>
          <w:szCs w:val="20"/>
        </w:rPr>
      </w:pPr>
    </w:p>
    <w:p w14:paraId="458F167F" w14:textId="77777777" w:rsidR="00816CD3" w:rsidRDefault="00816CD3" w:rsidP="00925F87">
      <w:pPr>
        <w:spacing w:line="360" w:lineRule="auto"/>
        <w:jc w:val="both"/>
        <w:rPr>
          <w:rFonts w:asciiTheme="majorHAnsi" w:hAnsiTheme="majorHAnsi"/>
          <w:b/>
          <w:sz w:val="18"/>
          <w:szCs w:val="20"/>
        </w:rPr>
      </w:pPr>
    </w:p>
    <w:p w14:paraId="2CC1490D" w14:textId="77777777" w:rsidR="00816CD3" w:rsidRPr="00AC6003" w:rsidRDefault="00816CD3" w:rsidP="00AC6003">
      <w:pPr>
        <w:pStyle w:val="Titre3"/>
        <w:spacing w:after="120"/>
        <w:rPr>
          <w:rFonts w:cstheme="minorBidi"/>
          <w:b/>
          <w:color w:val="000000" w:themeColor="text1"/>
          <w:u w:val="single"/>
        </w:rPr>
      </w:pPr>
      <w:bookmarkStart w:id="511" w:name="_Toc532207982"/>
      <w:r w:rsidRPr="00AC6003">
        <w:rPr>
          <w:rFonts w:cstheme="minorBidi"/>
          <w:b/>
          <w:color w:val="000000" w:themeColor="text1"/>
          <w:u w:val="single"/>
        </w:rPr>
        <w:lastRenderedPageBreak/>
        <w:t xml:space="preserve">Annexe </w:t>
      </w:r>
      <w:proofErr w:type="gramStart"/>
      <w:r w:rsidRPr="00AC6003">
        <w:rPr>
          <w:rFonts w:cstheme="minorBidi"/>
          <w:b/>
          <w:color w:val="000000" w:themeColor="text1"/>
          <w:u w:val="single"/>
        </w:rPr>
        <w:t>4</w:t>
      </w:r>
      <w:bookmarkStart w:id="512" w:name="_Toc399892286"/>
      <w:r w:rsidRPr="00AC6003">
        <w:rPr>
          <w:rFonts w:cstheme="minorBidi"/>
          <w:b/>
          <w:color w:val="000000" w:themeColor="text1"/>
          <w:u w:val="single"/>
        </w:rPr>
        <w:t>:</w:t>
      </w:r>
      <w:proofErr w:type="gramEnd"/>
      <w:r w:rsidRPr="00AC6003">
        <w:rPr>
          <w:rFonts w:cstheme="minorBidi"/>
          <w:b/>
          <w:color w:val="000000" w:themeColor="text1"/>
          <w:u w:val="single"/>
        </w:rPr>
        <w:t xml:space="preserve"> les plus grands chocs pluviométriques enregistrés au Burkina Faso de 1972 à </w:t>
      </w:r>
      <w:bookmarkEnd w:id="512"/>
      <w:r w:rsidRPr="00AC6003">
        <w:rPr>
          <w:rFonts w:cstheme="minorBidi"/>
          <w:b/>
          <w:color w:val="000000" w:themeColor="text1"/>
          <w:u w:val="single"/>
        </w:rPr>
        <w:t>nos jours</w:t>
      </w:r>
      <w:bookmarkEnd w:id="511"/>
    </w:p>
    <w:p w14:paraId="0E1C455A" w14:textId="77777777" w:rsidR="00816CD3" w:rsidRPr="00EB0373" w:rsidRDefault="00816CD3" w:rsidP="00816CD3">
      <w:pPr>
        <w:tabs>
          <w:tab w:val="left" w:pos="1572"/>
        </w:tabs>
        <w:rPr>
          <w:rFonts w:ascii="Times New Roman" w:hAnsi="Times New Roman"/>
        </w:rPr>
      </w:pPr>
      <w:r>
        <w:rPr>
          <w:rFonts w:ascii="Times New Roman" w:hAnsi="Times New Roman"/>
        </w:rPr>
        <w:t xml:space="preserve">Annexe4a : les sécheresses </w:t>
      </w:r>
    </w:p>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328"/>
        <w:gridCol w:w="2845"/>
        <w:gridCol w:w="3899"/>
      </w:tblGrid>
      <w:tr w:rsidR="00816CD3" w:rsidRPr="00EB0373" w14:paraId="4BE073DB" w14:textId="77777777" w:rsidTr="00AC6003">
        <w:trPr>
          <w:trHeight w:val="343"/>
        </w:trPr>
        <w:tc>
          <w:tcPr>
            <w:tcW w:w="1283" w:type="pct"/>
            <w:tcBorders>
              <w:top w:val="single" w:sz="4" w:space="0" w:color="auto"/>
              <w:bottom w:val="single" w:sz="4" w:space="0" w:color="auto"/>
            </w:tcBorders>
            <w:vAlign w:val="center"/>
          </w:tcPr>
          <w:p w14:paraId="6D9D4810" w14:textId="77777777" w:rsidR="00816CD3" w:rsidRPr="00EB0373" w:rsidRDefault="00816CD3" w:rsidP="00AC6003">
            <w:pPr>
              <w:spacing w:after="0" w:line="240" w:lineRule="auto"/>
              <w:jc w:val="both"/>
              <w:rPr>
                <w:rFonts w:ascii="Times New Roman" w:hAnsi="Times New Roman"/>
              </w:rPr>
            </w:pPr>
            <w:r w:rsidRPr="00EB0373">
              <w:rPr>
                <w:rFonts w:ascii="Times New Roman" w:hAnsi="Times New Roman"/>
              </w:rPr>
              <w:t>Années</w:t>
            </w:r>
          </w:p>
        </w:tc>
        <w:tc>
          <w:tcPr>
            <w:tcW w:w="1568" w:type="pct"/>
            <w:tcBorders>
              <w:top w:val="single" w:sz="4" w:space="0" w:color="auto"/>
              <w:bottom w:val="single" w:sz="4" w:space="0" w:color="auto"/>
            </w:tcBorders>
            <w:shd w:val="clear" w:color="auto" w:fill="auto"/>
            <w:noWrap/>
            <w:vAlign w:val="center"/>
            <w:hideMark/>
          </w:tcPr>
          <w:p w14:paraId="45E27AC2" w14:textId="77777777" w:rsidR="00816CD3" w:rsidRPr="00EB0373" w:rsidRDefault="00816CD3" w:rsidP="00AC6003">
            <w:pPr>
              <w:spacing w:after="0" w:line="240" w:lineRule="auto"/>
              <w:jc w:val="both"/>
              <w:rPr>
                <w:rFonts w:ascii="Times New Roman" w:hAnsi="Times New Roman"/>
              </w:rPr>
            </w:pPr>
            <w:r w:rsidRPr="00EB0373">
              <w:rPr>
                <w:rFonts w:ascii="Times New Roman" w:hAnsi="Times New Roman"/>
              </w:rPr>
              <w:t>Personnes affectées</w:t>
            </w:r>
          </w:p>
        </w:tc>
        <w:tc>
          <w:tcPr>
            <w:tcW w:w="2149" w:type="pct"/>
            <w:tcBorders>
              <w:top w:val="single" w:sz="4" w:space="0" w:color="auto"/>
              <w:bottom w:val="single" w:sz="4" w:space="0" w:color="auto"/>
            </w:tcBorders>
          </w:tcPr>
          <w:p w14:paraId="1C8C4284" w14:textId="77777777" w:rsidR="00816CD3" w:rsidRPr="00EB0373" w:rsidRDefault="00816CD3" w:rsidP="00AC6003">
            <w:pPr>
              <w:spacing w:after="0" w:line="240" w:lineRule="auto"/>
              <w:rPr>
                <w:rFonts w:ascii="Times New Roman" w:hAnsi="Times New Roman"/>
              </w:rPr>
            </w:pPr>
            <w:r>
              <w:rPr>
                <w:rFonts w:ascii="Times New Roman" w:hAnsi="Times New Roman"/>
              </w:rPr>
              <w:t>Pertes céréalières (en tonnes)</w:t>
            </w:r>
          </w:p>
        </w:tc>
      </w:tr>
      <w:tr w:rsidR="00816CD3" w:rsidRPr="00EB0373" w14:paraId="0B61C4C2" w14:textId="77777777" w:rsidTr="00AC6003">
        <w:trPr>
          <w:trHeight w:val="205"/>
        </w:trPr>
        <w:tc>
          <w:tcPr>
            <w:tcW w:w="1283" w:type="pct"/>
            <w:tcBorders>
              <w:top w:val="single" w:sz="4" w:space="0" w:color="auto"/>
              <w:bottom w:val="dotted" w:sz="4" w:space="0" w:color="auto"/>
              <w:right w:val="dotted" w:sz="4" w:space="0" w:color="auto"/>
            </w:tcBorders>
          </w:tcPr>
          <w:p w14:paraId="7CC97158"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1972</w:t>
            </w:r>
            <w:r>
              <w:rPr>
                <w:rFonts w:ascii="Times New Roman" w:hAnsi="Times New Roman"/>
              </w:rPr>
              <w:t>/1973</w:t>
            </w:r>
          </w:p>
        </w:tc>
        <w:tc>
          <w:tcPr>
            <w:tcW w:w="1568" w:type="pct"/>
            <w:tcBorders>
              <w:top w:val="single" w:sz="4" w:space="0" w:color="auto"/>
              <w:left w:val="dotted" w:sz="4" w:space="0" w:color="auto"/>
              <w:bottom w:val="dotted" w:sz="4" w:space="0" w:color="auto"/>
              <w:right w:val="dotted" w:sz="4" w:space="0" w:color="auto"/>
            </w:tcBorders>
            <w:shd w:val="clear" w:color="auto" w:fill="auto"/>
            <w:noWrap/>
            <w:hideMark/>
          </w:tcPr>
          <w:p w14:paraId="570E4689"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325 000</w:t>
            </w:r>
          </w:p>
        </w:tc>
        <w:tc>
          <w:tcPr>
            <w:tcW w:w="2149" w:type="pct"/>
            <w:tcBorders>
              <w:top w:val="single" w:sz="4" w:space="0" w:color="auto"/>
              <w:left w:val="dotted" w:sz="4" w:space="0" w:color="auto"/>
              <w:bottom w:val="dotted" w:sz="4" w:space="0" w:color="auto"/>
            </w:tcBorders>
          </w:tcPr>
          <w:p w14:paraId="59B4E27D" w14:textId="77777777" w:rsidR="00816CD3" w:rsidRPr="00EB0373" w:rsidRDefault="00816CD3" w:rsidP="00AC6003">
            <w:pPr>
              <w:spacing w:after="0" w:line="240" w:lineRule="auto"/>
              <w:rPr>
                <w:rFonts w:ascii="Times New Roman" w:hAnsi="Times New Roman"/>
              </w:rPr>
            </w:pPr>
          </w:p>
        </w:tc>
      </w:tr>
      <w:tr w:rsidR="00816CD3" w:rsidRPr="00EB0373" w14:paraId="2EE894DA" w14:textId="77777777" w:rsidTr="00AC6003">
        <w:trPr>
          <w:trHeight w:val="276"/>
        </w:trPr>
        <w:tc>
          <w:tcPr>
            <w:tcW w:w="1283" w:type="pct"/>
            <w:tcBorders>
              <w:top w:val="dotted" w:sz="4" w:space="0" w:color="auto"/>
              <w:bottom w:val="dotted" w:sz="4" w:space="0" w:color="auto"/>
              <w:right w:val="dotted" w:sz="4" w:space="0" w:color="auto"/>
            </w:tcBorders>
          </w:tcPr>
          <w:p w14:paraId="40C5F6CE"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1973</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059A1CBF"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325 000</w:t>
            </w:r>
          </w:p>
        </w:tc>
        <w:tc>
          <w:tcPr>
            <w:tcW w:w="2149" w:type="pct"/>
            <w:tcBorders>
              <w:top w:val="dotted" w:sz="4" w:space="0" w:color="auto"/>
              <w:left w:val="dotted" w:sz="4" w:space="0" w:color="auto"/>
              <w:bottom w:val="dotted" w:sz="4" w:space="0" w:color="auto"/>
            </w:tcBorders>
          </w:tcPr>
          <w:p w14:paraId="044D920C" w14:textId="77777777" w:rsidR="00816CD3" w:rsidRPr="00EB0373" w:rsidRDefault="00816CD3" w:rsidP="00AC6003">
            <w:pPr>
              <w:spacing w:after="0" w:line="240" w:lineRule="auto"/>
              <w:rPr>
                <w:rFonts w:ascii="Times New Roman" w:hAnsi="Times New Roman"/>
              </w:rPr>
            </w:pPr>
          </w:p>
        </w:tc>
      </w:tr>
      <w:tr w:rsidR="00816CD3" w:rsidRPr="00EB0373" w14:paraId="7FBD9BA6" w14:textId="77777777" w:rsidTr="00AC6003">
        <w:trPr>
          <w:trHeight w:val="297"/>
        </w:trPr>
        <w:tc>
          <w:tcPr>
            <w:tcW w:w="1283" w:type="pct"/>
            <w:tcBorders>
              <w:top w:val="dotted" w:sz="4" w:space="0" w:color="auto"/>
              <w:bottom w:val="dotted" w:sz="4" w:space="0" w:color="auto"/>
              <w:right w:val="dotted" w:sz="4" w:space="0" w:color="auto"/>
            </w:tcBorders>
          </w:tcPr>
          <w:p w14:paraId="2BA33568"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1974</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2F4491D3"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325 000</w:t>
            </w:r>
          </w:p>
        </w:tc>
        <w:tc>
          <w:tcPr>
            <w:tcW w:w="2149" w:type="pct"/>
            <w:tcBorders>
              <w:top w:val="dotted" w:sz="4" w:space="0" w:color="auto"/>
              <w:left w:val="dotted" w:sz="4" w:space="0" w:color="auto"/>
              <w:bottom w:val="dotted" w:sz="4" w:space="0" w:color="auto"/>
            </w:tcBorders>
          </w:tcPr>
          <w:p w14:paraId="749B2A95" w14:textId="77777777" w:rsidR="00816CD3" w:rsidRPr="00EB0373" w:rsidRDefault="00816CD3" w:rsidP="00AC6003">
            <w:pPr>
              <w:spacing w:after="0" w:line="240" w:lineRule="auto"/>
              <w:rPr>
                <w:rFonts w:ascii="Times New Roman" w:hAnsi="Times New Roman"/>
              </w:rPr>
            </w:pPr>
          </w:p>
        </w:tc>
      </w:tr>
      <w:tr w:rsidR="00816CD3" w:rsidRPr="00EB0373" w14:paraId="6A330296" w14:textId="77777777" w:rsidTr="00AC6003">
        <w:trPr>
          <w:trHeight w:val="202"/>
        </w:trPr>
        <w:tc>
          <w:tcPr>
            <w:tcW w:w="1283" w:type="pct"/>
            <w:tcBorders>
              <w:top w:val="dotted" w:sz="4" w:space="0" w:color="auto"/>
              <w:bottom w:val="dotted" w:sz="4" w:space="0" w:color="auto"/>
              <w:right w:val="dotted" w:sz="4" w:space="0" w:color="auto"/>
            </w:tcBorders>
          </w:tcPr>
          <w:p w14:paraId="28092385"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1975</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01A474AB"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325 000</w:t>
            </w:r>
          </w:p>
        </w:tc>
        <w:tc>
          <w:tcPr>
            <w:tcW w:w="2149" w:type="pct"/>
            <w:tcBorders>
              <w:top w:val="dotted" w:sz="4" w:space="0" w:color="auto"/>
              <w:left w:val="dotted" w:sz="4" w:space="0" w:color="auto"/>
              <w:bottom w:val="dotted" w:sz="4" w:space="0" w:color="auto"/>
            </w:tcBorders>
          </w:tcPr>
          <w:p w14:paraId="1D1C8550" w14:textId="77777777" w:rsidR="00816CD3" w:rsidRPr="00EB0373" w:rsidRDefault="00816CD3" w:rsidP="00AC6003">
            <w:pPr>
              <w:spacing w:after="0" w:line="240" w:lineRule="auto"/>
              <w:rPr>
                <w:rFonts w:ascii="Times New Roman" w:hAnsi="Times New Roman"/>
              </w:rPr>
            </w:pPr>
          </w:p>
        </w:tc>
      </w:tr>
      <w:tr w:rsidR="00816CD3" w:rsidRPr="00EB0373" w14:paraId="1FC1BFB6" w14:textId="77777777" w:rsidTr="00AC6003">
        <w:trPr>
          <w:trHeight w:val="236"/>
        </w:trPr>
        <w:tc>
          <w:tcPr>
            <w:tcW w:w="1283" w:type="pct"/>
            <w:tcBorders>
              <w:top w:val="dotted" w:sz="4" w:space="0" w:color="auto"/>
              <w:bottom w:val="dotted" w:sz="4" w:space="0" w:color="auto"/>
              <w:right w:val="dotted" w:sz="4" w:space="0" w:color="auto"/>
            </w:tcBorders>
          </w:tcPr>
          <w:p w14:paraId="41F7267F"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1978</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418CAACE"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442 000</w:t>
            </w:r>
          </w:p>
        </w:tc>
        <w:tc>
          <w:tcPr>
            <w:tcW w:w="2149" w:type="pct"/>
            <w:tcBorders>
              <w:top w:val="dotted" w:sz="4" w:space="0" w:color="auto"/>
              <w:left w:val="dotted" w:sz="4" w:space="0" w:color="auto"/>
              <w:bottom w:val="dotted" w:sz="4" w:space="0" w:color="auto"/>
            </w:tcBorders>
          </w:tcPr>
          <w:p w14:paraId="4C81846A" w14:textId="77777777" w:rsidR="00816CD3" w:rsidRPr="00EB0373" w:rsidRDefault="00816CD3" w:rsidP="00AC6003">
            <w:pPr>
              <w:spacing w:after="0" w:line="240" w:lineRule="auto"/>
              <w:rPr>
                <w:rFonts w:ascii="Times New Roman" w:hAnsi="Times New Roman"/>
              </w:rPr>
            </w:pPr>
          </w:p>
        </w:tc>
      </w:tr>
      <w:tr w:rsidR="00816CD3" w:rsidRPr="00EB0373" w14:paraId="59D58D00" w14:textId="77777777" w:rsidTr="00AC6003">
        <w:trPr>
          <w:trHeight w:val="242"/>
        </w:trPr>
        <w:tc>
          <w:tcPr>
            <w:tcW w:w="1283" w:type="pct"/>
            <w:tcBorders>
              <w:top w:val="dotted" w:sz="4" w:space="0" w:color="auto"/>
              <w:bottom w:val="dotted" w:sz="4" w:space="0" w:color="auto"/>
              <w:right w:val="dotted" w:sz="4" w:space="0" w:color="auto"/>
            </w:tcBorders>
          </w:tcPr>
          <w:p w14:paraId="66E45D7D"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1983</w:t>
            </w:r>
            <w:r>
              <w:rPr>
                <w:rFonts w:ascii="Times New Roman" w:hAnsi="Times New Roman"/>
              </w:rPr>
              <w:t>/1984</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61E38356" w14:textId="77777777" w:rsidR="00816CD3" w:rsidRPr="00EB0373" w:rsidRDefault="00816CD3" w:rsidP="00AC6003">
            <w:pPr>
              <w:spacing w:after="0" w:line="240" w:lineRule="auto"/>
              <w:rPr>
                <w:rFonts w:ascii="Times New Roman" w:hAnsi="Times New Roman"/>
              </w:rPr>
            </w:pPr>
            <w:r>
              <w:rPr>
                <w:rFonts w:ascii="Times New Roman" w:hAnsi="Times New Roman"/>
              </w:rPr>
              <w:t>2</w:t>
            </w:r>
            <w:r w:rsidRPr="00EB0373">
              <w:rPr>
                <w:rFonts w:ascii="Times New Roman" w:hAnsi="Times New Roman"/>
              </w:rPr>
              <w:t xml:space="preserve"> 250 000</w:t>
            </w:r>
          </w:p>
        </w:tc>
        <w:tc>
          <w:tcPr>
            <w:tcW w:w="2149" w:type="pct"/>
            <w:tcBorders>
              <w:top w:val="dotted" w:sz="4" w:space="0" w:color="auto"/>
              <w:left w:val="dotted" w:sz="4" w:space="0" w:color="auto"/>
              <w:bottom w:val="dotted" w:sz="4" w:space="0" w:color="auto"/>
            </w:tcBorders>
          </w:tcPr>
          <w:p w14:paraId="70326EE7" w14:textId="77777777" w:rsidR="00816CD3" w:rsidRDefault="00816CD3" w:rsidP="00AC6003">
            <w:pPr>
              <w:spacing w:after="0" w:line="240" w:lineRule="auto"/>
              <w:rPr>
                <w:rFonts w:ascii="Times New Roman" w:hAnsi="Times New Roman"/>
              </w:rPr>
            </w:pPr>
            <w:r>
              <w:rPr>
                <w:rFonts w:ascii="Times New Roman" w:hAnsi="Times New Roman"/>
              </w:rPr>
              <w:t>163000</w:t>
            </w:r>
          </w:p>
        </w:tc>
      </w:tr>
      <w:tr w:rsidR="00816CD3" w:rsidRPr="00EB0373" w14:paraId="6C0088B1" w14:textId="77777777" w:rsidTr="00AC6003">
        <w:trPr>
          <w:trHeight w:val="260"/>
        </w:trPr>
        <w:tc>
          <w:tcPr>
            <w:tcW w:w="1283" w:type="pct"/>
            <w:tcBorders>
              <w:top w:val="dotted" w:sz="4" w:space="0" w:color="auto"/>
              <w:bottom w:val="dotted" w:sz="4" w:space="0" w:color="auto"/>
              <w:right w:val="dotted" w:sz="4" w:space="0" w:color="auto"/>
            </w:tcBorders>
          </w:tcPr>
          <w:p w14:paraId="708F2738"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1988</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3EE0709A"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200 000</w:t>
            </w:r>
          </w:p>
        </w:tc>
        <w:tc>
          <w:tcPr>
            <w:tcW w:w="2149" w:type="pct"/>
            <w:tcBorders>
              <w:top w:val="dotted" w:sz="4" w:space="0" w:color="auto"/>
              <w:left w:val="dotted" w:sz="4" w:space="0" w:color="auto"/>
              <w:bottom w:val="dotted" w:sz="4" w:space="0" w:color="auto"/>
            </w:tcBorders>
          </w:tcPr>
          <w:p w14:paraId="434C9518" w14:textId="77777777" w:rsidR="00816CD3" w:rsidRPr="00EB0373" w:rsidRDefault="00816CD3" w:rsidP="00AC6003">
            <w:pPr>
              <w:spacing w:after="0" w:line="240" w:lineRule="auto"/>
              <w:rPr>
                <w:rFonts w:ascii="Times New Roman" w:hAnsi="Times New Roman"/>
              </w:rPr>
            </w:pPr>
          </w:p>
        </w:tc>
      </w:tr>
      <w:tr w:rsidR="00816CD3" w:rsidRPr="00EB0373" w14:paraId="56BA9CC6" w14:textId="77777777" w:rsidTr="00AC6003">
        <w:trPr>
          <w:trHeight w:val="294"/>
        </w:trPr>
        <w:tc>
          <w:tcPr>
            <w:tcW w:w="1283" w:type="pct"/>
            <w:tcBorders>
              <w:top w:val="dotted" w:sz="4" w:space="0" w:color="auto"/>
              <w:bottom w:val="dotted" w:sz="4" w:space="0" w:color="auto"/>
              <w:right w:val="dotted" w:sz="4" w:space="0" w:color="auto"/>
            </w:tcBorders>
          </w:tcPr>
          <w:p w14:paraId="6B88D95F"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1990</w:t>
            </w:r>
            <w:r>
              <w:rPr>
                <w:rFonts w:ascii="Times New Roman" w:hAnsi="Times New Roman"/>
              </w:rPr>
              <w:t>/1991</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7C080114"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2 600 000</w:t>
            </w:r>
          </w:p>
        </w:tc>
        <w:tc>
          <w:tcPr>
            <w:tcW w:w="2149" w:type="pct"/>
            <w:tcBorders>
              <w:top w:val="dotted" w:sz="4" w:space="0" w:color="auto"/>
              <w:left w:val="dotted" w:sz="4" w:space="0" w:color="auto"/>
              <w:bottom w:val="dotted" w:sz="4" w:space="0" w:color="auto"/>
            </w:tcBorders>
          </w:tcPr>
          <w:p w14:paraId="5A1E47F0" w14:textId="77777777" w:rsidR="00816CD3" w:rsidRPr="00EB0373" w:rsidRDefault="00816CD3" w:rsidP="00AC6003">
            <w:pPr>
              <w:spacing w:after="0" w:line="240" w:lineRule="auto"/>
              <w:rPr>
                <w:rFonts w:ascii="Times New Roman" w:hAnsi="Times New Roman"/>
              </w:rPr>
            </w:pPr>
            <w:r>
              <w:rPr>
                <w:rFonts w:ascii="Times New Roman" w:hAnsi="Times New Roman"/>
              </w:rPr>
              <w:t>127 250</w:t>
            </w:r>
          </w:p>
        </w:tc>
      </w:tr>
      <w:tr w:rsidR="00816CD3" w:rsidRPr="00EB0373" w14:paraId="721CEB1A" w14:textId="77777777" w:rsidTr="00AC6003">
        <w:trPr>
          <w:trHeight w:val="250"/>
        </w:trPr>
        <w:tc>
          <w:tcPr>
            <w:tcW w:w="1283" w:type="pct"/>
            <w:tcBorders>
              <w:top w:val="dotted" w:sz="4" w:space="0" w:color="auto"/>
              <w:bottom w:val="dotted" w:sz="4" w:space="0" w:color="auto"/>
              <w:right w:val="dotted" w:sz="4" w:space="0" w:color="auto"/>
            </w:tcBorders>
          </w:tcPr>
          <w:p w14:paraId="501D48EC"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1995/1996</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0E835C48"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692</w:t>
            </w:r>
            <w:r>
              <w:rPr>
                <w:rFonts w:ascii="Times New Roman" w:hAnsi="Times New Roman"/>
              </w:rPr>
              <w:t xml:space="preserve"> 000</w:t>
            </w:r>
          </w:p>
        </w:tc>
        <w:tc>
          <w:tcPr>
            <w:tcW w:w="2149" w:type="pct"/>
            <w:tcBorders>
              <w:top w:val="dotted" w:sz="4" w:space="0" w:color="auto"/>
              <w:left w:val="dotted" w:sz="4" w:space="0" w:color="auto"/>
              <w:bottom w:val="dotted" w:sz="4" w:space="0" w:color="auto"/>
            </w:tcBorders>
          </w:tcPr>
          <w:p w14:paraId="6077E1C3" w14:textId="77777777" w:rsidR="00816CD3" w:rsidRPr="00EB0373" w:rsidRDefault="00816CD3" w:rsidP="00AC6003">
            <w:pPr>
              <w:spacing w:after="0" w:line="240" w:lineRule="auto"/>
              <w:rPr>
                <w:rFonts w:ascii="Times New Roman" w:hAnsi="Times New Roman"/>
              </w:rPr>
            </w:pPr>
            <w:r>
              <w:rPr>
                <w:rFonts w:ascii="Times New Roman" w:hAnsi="Times New Roman"/>
              </w:rPr>
              <w:t>24 000</w:t>
            </w:r>
          </w:p>
        </w:tc>
      </w:tr>
      <w:tr w:rsidR="00816CD3" w:rsidRPr="00EB0373" w14:paraId="781CC6CD" w14:textId="77777777" w:rsidTr="00AC6003">
        <w:trPr>
          <w:trHeight w:val="268"/>
        </w:trPr>
        <w:tc>
          <w:tcPr>
            <w:tcW w:w="1283" w:type="pct"/>
            <w:tcBorders>
              <w:top w:val="dotted" w:sz="4" w:space="0" w:color="auto"/>
              <w:bottom w:val="dotted" w:sz="4" w:space="0" w:color="auto"/>
              <w:right w:val="dotted" w:sz="4" w:space="0" w:color="auto"/>
            </w:tcBorders>
          </w:tcPr>
          <w:p w14:paraId="5A74288C" w14:textId="77777777" w:rsidR="00816CD3" w:rsidRPr="00EB0373" w:rsidRDefault="00816CD3" w:rsidP="00AC6003">
            <w:pPr>
              <w:spacing w:after="0" w:line="240" w:lineRule="auto"/>
              <w:rPr>
                <w:rFonts w:ascii="Times New Roman" w:hAnsi="Times New Roman"/>
              </w:rPr>
            </w:pPr>
            <w:r>
              <w:rPr>
                <w:rFonts w:ascii="Times New Roman" w:hAnsi="Times New Roman"/>
              </w:rPr>
              <w:t>1997/1998</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3544767A"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910 000</w:t>
            </w:r>
          </w:p>
        </w:tc>
        <w:tc>
          <w:tcPr>
            <w:tcW w:w="2149" w:type="pct"/>
            <w:tcBorders>
              <w:top w:val="dotted" w:sz="4" w:space="0" w:color="auto"/>
              <w:left w:val="dotted" w:sz="4" w:space="0" w:color="auto"/>
              <w:bottom w:val="dotted" w:sz="4" w:space="0" w:color="auto"/>
            </w:tcBorders>
          </w:tcPr>
          <w:p w14:paraId="1E81E437" w14:textId="77777777" w:rsidR="00816CD3" w:rsidRPr="00EB0373" w:rsidRDefault="00816CD3" w:rsidP="00AC6003">
            <w:pPr>
              <w:spacing w:after="0" w:line="240" w:lineRule="auto"/>
              <w:rPr>
                <w:rFonts w:ascii="Times New Roman" w:hAnsi="Times New Roman"/>
              </w:rPr>
            </w:pPr>
            <w:r>
              <w:rPr>
                <w:rFonts w:ascii="Times New Roman" w:hAnsi="Times New Roman"/>
              </w:rPr>
              <w:t>160 000</w:t>
            </w:r>
          </w:p>
        </w:tc>
      </w:tr>
      <w:tr w:rsidR="00816CD3" w:rsidRPr="00EB0373" w14:paraId="1BB2D1DD" w14:textId="77777777" w:rsidTr="00AC6003">
        <w:trPr>
          <w:trHeight w:val="272"/>
        </w:trPr>
        <w:tc>
          <w:tcPr>
            <w:tcW w:w="1283" w:type="pct"/>
            <w:tcBorders>
              <w:top w:val="dotted" w:sz="4" w:space="0" w:color="auto"/>
              <w:bottom w:val="dotted" w:sz="4" w:space="0" w:color="auto"/>
              <w:right w:val="dotted" w:sz="4" w:space="0" w:color="auto"/>
            </w:tcBorders>
          </w:tcPr>
          <w:p w14:paraId="0303A8DA" w14:textId="77777777" w:rsidR="00816CD3" w:rsidRPr="00EB0373" w:rsidRDefault="00816CD3" w:rsidP="00AC6003">
            <w:pPr>
              <w:spacing w:after="0" w:line="240" w:lineRule="auto"/>
              <w:rPr>
                <w:rFonts w:ascii="Times New Roman" w:hAnsi="Times New Roman"/>
              </w:rPr>
            </w:pPr>
            <w:r>
              <w:rPr>
                <w:rFonts w:ascii="Times New Roman" w:hAnsi="Times New Roman"/>
              </w:rPr>
              <w:t>2000/</w:t>
            </w:r>
            <w:r w:rsidRPr="00EB0373">
              <w:rPr>
                <w:rFonts w:ascii="Times New Roman" w:hAnsi="Times New Roman"/>
              </w:rPr>
              <w:t>2001</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3E7168C5" w14:textId="77777777" w:rsidR="00816CD3" w:rsidRPr="00EB0373" w:rsidRDefault="00816CD3" w:rsidP="00AC6003">
            <w:pPr>
              <w:spacing w:after="0" w:line="240" w:lineRule="auto"/>
              <w:rPr>
                <w:rFonts w:ascii="Times New Roman" w:hAnsi="Times New Roman"/>
              </w:rPr>
            </w:pPr>
            <w:r>
              <w:rPr>
                <w:rFonts w:ascii="Times New Roman" w:hAnsi="Times New Roman"/>
              </w:rPr>
              <w:t>1 000 000</w:t>
            </w:r>
          </w:p>
        </w:tc>
        <w:tc>
          <w:tcPr>
            <w:tcW w:w="2149" w:type="pct"/>
            <w:tcBorders>
              <w:top w:val="dotted" w:sz="4" w:space="0" w:color="auto"/>
              <w:left w:val="dotted" w:sz="4" w:space="0" w:color="auto"/>
              <w:bottom w:val="dotted" w:sz="4" w:space="0" w:color="auto"/>
            </w:tcBorders>
          </w:tcPr>
          <w:p w14:paraId="1FCD228A" w14:textId="77777777" w:rsidR="00816CD3" w:rsidRDefault="00816CD3" w:rsidP="00AC6003">
            <w:pPr>
              <w:spacing w:after="0" w:line="240" w:lineRule="auto"/>
              <w:rPr>
                <w:rFonts w:ascii="Times New Roman" w:hAnsi="Times New Roman"/>
              </w:rPr>
            </w:pPr>
          </w:p>
        </w:tc>
      </w:tr>
      <w:tr w:rsidR="00816CD3" w:rsidRPr="00EB0373" w14:paraId="38D519B9" w14:textId="77777777" w:rsidTr="00AC6003">
        <w:trPr>
          <w:trHeight w:val="276"/>
        </w:trPr>
        <w:tc>
          <w:tcPr>
            <w:tcW w:w="1283" w:type="pct"/>
            <w:tcBorders>
              <w:top w:val="dotted" w:sz="4" w:space="0" w:color="auto"/>
              <w:bottom w:val="dotted" w:sz="4" w:space="0" w:color="auto"/>
              <w:right w:val="dotted" w:sz="4" w:space="0" w:color="auto"/>
            </w:tcBorders>
          </w:tcPr>
          <w:p w14:paraId="3629DAEF"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2004/2005</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7EC0DFE2"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1 622 000</w:t>
            </w:r>
          </w:p>
        </w:tc>
        <w:tc>
          <w:tcPr>
            <w:tcW w:w="2149" w:type="pct"/>
            <w:tcBorders>
              <w:top w:val="dotted" w:sz="4" w:space="0" w:color="auto"/>
              <w:left w:val="dotted" w:sz="4" w:space="0" w:color="auto"/>
              <w:bottom w:val="dotted" w:sz="4" w:space="0" w:color="auto"/>
            </w:tcBorders>
          </w:tcPr>
          <w:p w14:paraId="4859D1DE" w14:textId="77777777" w:rsidR="00816CD3" w:rsidRPr="00EB0373" w:rsidRDefault="00816CD3" w:rsidP="00AC6003">
            <w:pPr>
              <w:spacing w:after="0" w:line="240" w:lineRule="auto"/>
              <w:rPr>
                <w:rFonts w:ascii="Times New Roman" w:hAnsi="Times New Roman"/>
              </w:rPr>
            </w:pPr>
            <w:r>
              <w:rPr>
                <w:rFonts w:ascii="Times New Roman" w:hAnsi="Times New Roman"/>
              </w:rPr>
              <w:t>436 013</w:t>
            </w:r>
          </w:p>
        </w:tc>
      </w:tr>
      <w:tr w:rsidR="00816CD3" w:rsidRPr="00EB0373" w14:paraId="0F61D2DC" w14:textId="77777777" w:rsidTr="00AC6003">
        <w:trPr>
          <w:trHeight w:val="280"/>
        </w:trPr>
        <w:tc>
          <w:tcPr>
            <w:tcW w:w="1283" w:type="pct"/>
            <w:tcBorders>
              <w:top w:val="dotted" w:sz="4" w:space="0" w:color="auto"/>
              <w:bottom w:val="dotted" w:sz="4" w:space="0" w:color="auto"/>
              <w:right w:val="dotted" w:sz="4" w:space="0" w:color="auto"/>
            </w:tcBorders>
          </w:tcPr>
          <w:p w14:paraId="6248B382"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2011/2012</w:t>
            </w:r>
          </w:p>
        </w:tc>
        <w:tc>
          <w:tcPr>
            <w:tcW w:w="1568" w:type="pct"/>
            <w:tcBorders>
              <w:top w:val="dotted" w:sz="4" w:space="0" w:color="auto"/>
              <w:left w:val="dotted" w:sz="4" w:space="0" w:color="auto"/>
              <w:bottom w:val="dotted" w:sz="4" w:space="0" w:color="auto"/>
              <w:right w:val="dotted" w:sz="4" w:space="0" w:color="auto"/>
            </w:tcBorders>
            <w:shd w:val="clear" w:color="auto" w:fill="auto"/>
            <w:noWrap/>
            <w:hideMark/>
          </w:tcPr>
          <w:p w14:paraId="1A1B723F" w14:textId="77777777" w:rsidR="00816CD3" w:rsidRPr="00EB0373" w:rsidRDefault="00816CD3" w:rsidP="00AC6003">
            <w:pPr>
              <w:spacing w:after="0" w:line="240" w:lineRule="auto"/>
              <w:rPr>
                <w:rFonts w:ascii="Times New Roman" w:hAnsi="Times New Roman"/>
              </w:rPr>
            </w:pPr>
            <w:r w:rsidRPr="00EB0373">
              <w:rPr>
                <w:rFonts w:ascii="Times New Roman" w:hAnsi="Times New Roman"/>
              </w:rPr>
              <w:t>3 500 000</w:t>
            </w:r>
          </w:p>
        </w:tc>
        <w:tc>
          <w:tcPr>
            <w:tcW w:w="2149" w:type="pct"/>
            <w:tcBorders>
              <w:top w:val="dotted" w:sz="4" w:space="0" w:color="auto"/>
              <w:left w:val="dotted" w:sz="4" w:space="0" w:color="auto"/>
              <w:bottom w:val="dotted" w:sz="4" w:space="0" w:color="auto"/>
            </w:tcBorders>
          </w:tcPr>
          <w:p w14:paraId="29FAA392" w14:textId="77777777" w:rsidR="00816CD3" w:rsidRPr="00EB0373" w:rsidRDefault="00816CD3" w:rsidP="00AC6003">
            <w:pPr>
              <w:spacing w:after="0" w:line="240" w:lineRule="auto"/>
              <w:rPr>
                <w:rFonts w:ascii="Times New Roman" w:hAnsi="Times New Roman"/>
              </w:rPr>
            </w:pPr>
            <w:r>
              <w:rPr>
                <w:rFonts w:ascii="Times New Roman" w:hAnsi="Times New Roman"/>
              </w:rPr>
              <w:t>250 000</w:t>
            </w:r>
          </w:p>
        </w:tc>
      </w:tr>
    </w:tbl>
    <w:p w14:paraId="7B37EB09" w14:textId="77777777" w:rsidR="00816CD3" w:rsidRPr="00943CCA" w:rsidRDefault="00816CD3" w:rsidP="00816CD3">
      <w:pPr>
        <w:rPr>
          <w:rFonts w:ascii="Times New Roman" w:hAnsi="Times New Roman"/>
          <w:sz w:val="20"/>
          <w:szCs w:val="20"/>
        </w:rPr>
      </w:pPr>
      <w:r w:rsidRPr="00A163B9">
        <w:rPr>
          <w:rFonts w:ascii="Times New Roman" w:hAnsi="Times New Roman"/>
          <w:sz w:val="20"/>
          <w:szCs w:val="20"/>
        </w:rPr>
        <w:t xml:space="preserve">Source : Adapté de AGVSAN, Université catholique de Louvain, 2013 ; CONSASUR, 2008 </w:t>
      </w:r>
    </w:p>
    <w:p w14:paraId="2B40B746" w14:textId="7128C687" w:rsidR="00816CD3" w:rsidRPr="00EB0373" w:rsidRDefault="00816CD3" w:rsidP="00816CD3">
      <w:pPr>
        <w:tabs>
          <w:tab w:val="left" w:pos="1572"/>
        </w:tabs>
        <w:rPr>
          <w:rFonts w:ascii="Times New Roman" w:hAnsi="Times New Roman"/>
        </w:rPr>
      </w:pPr>
      <w:r>
        <w:rPr>
          <w:rFonts w:ascii="Times New Roman" w:hAnsi="Times New Roman"/>
        </w:rPr>
        <w:t>Annexe</w:t>
      </w:r>
      <w:r w:rsidR="00DF5A43">
        <w:rPr>
          <w:rFonts w:ascii="Times New Roman" w:hAnsi="Times New Roman"/>
        </w:rPr>
        <w:t xml:space="preserve"> </w:t>
      </w:r>
      <w:r>
        <w:rPr>
          <w:rFonts w:ascii="Times New Roman" w:hAnsi="Times New Roman"/>
        </w:rPr>
        <w:t xml:space="preserve">4b : les inondations </w:t>
      </w:r>
    </w:p>
    <w:tbl>
      <w:tblPr>
        <w:tblStyle w:val="Grilledutableau"/>
        <w:tblW w:w="0" w:type="auto"/>
        <w:tblLayout w:type="fixed"/>
        <w:tblLook w:val="0000" w:firstRow="0" w:lastRow="0" w:firstColumn="0" w:lastColumn="0" w:noHBand="0" w:noVBand="0"/>
      </w:tblPr>
      <w:tblGrid>
        <w:gridCol w:w="1555"/>
        <w:gridCol w:w="7113"/>
      </w:tblGrid>
      <w:tr w:rsidR="00816CD3" w:rsidRPr="00943CCA" w14:paraId="2FCBC4C3" w14:textId="77777777" w:rsidTr="00AC6003">
        <w:trPr>
          <w:trHeight w:val="148"/>
        </w:trPr>
        <w:tc>
          <w:tcPr>
            <w:tcW w:w="1555" w:type="dxa"/>
            <w:tcBorders>
              <w:top w:val="single" w:sz="12" w:space="0" w:color="auto"/>
              <w:left w:val="nil"/>
              <w:bottom w:val="single" w:sz="2" w:space="0" w:color="auto"/>
              <w:right w:val="nil"/>
            </w:tcBorders>
          </w:tcPr>
          <w:p w14:paraId="6CC3CDC5" w14:textId="77777777" w:rsidR="00816CD3" w:rsidRPr="00943CCA" w:rsidRDefault="00816CD3" w:rsidP="00AC6003">
            <w:pPr>
              <w:rPr>
                <w:rFonts w:ascii="Times New Roman" w:hAnsi="Times New Roman"/>
                <w:b/>
              </w:rPr>
            </w:pPr>
            <w:proofErr w:type="spellStart"/>
            <w:r w:rsidRPr="00943CCA">
              <w:rPr>
                <w:rFonts w:ascii="Times New Roman" w:hAnsi="Times New Roman"/>
                <w:b/>
              </w:rPr>
              <w:t>année</w:t>
            </w:r>
            <w:proofErr w:type="spellEnd"/>
            <w:r w:rsidRPr="00943CCA">
              <w:rPr>
                <w:rFonts w:ascii="Times New Roman" w:hAnsi="Times New Roman"/>
                <w:b/>
              </w:rPr>
              <w:t xml:space="preserve"> </w:t>
            </w:r>
          </w:p>
        </w:tc>
        <w:tc>
          <w:tcPr>
            <w:tcW w:w="7113" w:type="dxa"/>
            <w:tcBorders>
              <w:top w:val="single" w:sz="12" w:space="0" w:color="auto"/>
              <w:left w:val="nil"/>
              <w:bottom w:val="single" w:sz="2" w:space="0" w:color="auto"/>
              <w:right w:val="nil"/>
            </w:tcBorders>
          </w:tcPr>
          <w:p w14:paraId="2EB9FA80" w14:textId="5338C57B" w:rsidR="00816CD3" w:rsidRPr="00943CCA" w:rsidRDefault="00816CD3" w:rsidP="00AC6003">
            <w:pPr>
              <w:rPr>
                <w:rFonts w:ascii="Times New Roman" w:hAnsi="Times New Roman"/>
                <w:b/>
              </w:rPr>
            </w:pPr>
            <w:proofErr w:type="spellStart"/>
            <w:r w:rsidRPr="00943CCA">
              <w:rPr>
                <w:rFonts w:ascii="Times New Roman" w:hAnsi="Times New Roman"/>
                <w:b/>
              </w:rPr>
              <w:t>Pertes</w:t>
            </w:r>
            <w:proofErr w:type="spellEnd"/>
            <w:r w:rsidRPr="00943CCA">
              <w:rPr>
                <w:rFonts w:ascii="Times New Roman" w:hAnsi="Times New Roman"/>
                <w:b/>
              </w:rPr>
              <w:t xml:space="preserve"> et </w:t>
            </w:r>
            <w:r w:rsidR="00DF5A43">
              <w:rPr>
                <w:rFonts w:ascii="Times New Roman" w:hAnsi="Times New Roman"/>
                <w:b/>
              </w:rPr>
              <w:t>prejudices</w:t>
            </w:r>
          </w:p>
        </w:tc>
      </w:tr>
      <w:tr w:rsidR="00816CD3" w:rsidRPr="00943CCA" w14:paraId="5B973CE7" w14:textId="77777777" w:rsidTr="00AC6003">
        <w:trPr>
          <w:trHeight w:val="728"/>
        </w:trPr>
        <w:tc>
          <w:tcPr>
            <w:tcW w:w="1555" w:type="dxa"/>
            <w:tcBorders>
              <w:top w:val="single" w:sz="2" w:space="0" w:color="auto"/>
              <w:left w:val="nil"/>
              <w:bottom w:val="dotted" w:sz="4" w:space="0" w:color="auto"/>
              <w:right w:val="dotted" w:sz="4" w:space="0" w:color="auto"/>
            </w:tcBorders>
            <w:vAlign w:val="center"/>
          </w:tcPr>
          <w:p w14:paraId="37483286" w14:textId="77777777" w:rsidR="00816CD3" w:rsidRPr="00943CCA" w:rsidRDefault="00816CD3" w:rsidP="00AC6003">
            <w:pPr>
              <w:spacing w:after="0"/>
              <w:rPr>
                <w:rFonts w:ascii="Times New Roman" w:hAnsi="Times New Roman"/>
              </w:rPr>
            </w:pPr>
            <w:r w:rsidRPr="00943CCA">
              <w:rPr>
                <w:rFonts w:ascii="Times New Roman" w:hAnsi="Times New Roman"/>
              </w:rPr>
              <w:t xml:space="preserve">1988 </w:t>
            </w:r>
          </w:p>
        </w:tc>
        <w:tc>
          <w:tcPr>
            <w:tcW w:w="7113" w:type="dxa"/>
            <w:tcBorders>
              <w:top w:val="single" w:sz="2" w:space="0" w:color="auto"/>
              <w:left w:val="dotted" w:sz="4" w:space="0" w:color="auto"/>
              <w:bottom w:val="dotted" w:sz="4" w:space="0" w:color="auto"/>
              <w:right w:val="nil"/>
            </w:tcBorders>
          </w:tcPr>
          <w:p w14:paraId="67C715AB" w14:textId="77777777" w:rsidR="00816CD3" w:rsidRPr="00560455" w:rsidRDefault="00816CD3" w:rsidP="00AC6003">
            <w:pPr>
              <w:spacing w:after="0"/>
              <w:rPr>
                <w:rFonts w:ascii="Times New Roman" w:hAnsi="Times New Roman"/>
                <w:lang w:val="fr-FR"/>
              </w:rPr>
            </w:pPr>
            <w:r w:rsidRPr="00560455">
              <w:rPr>
                <w:rFonts w:ascii="Times New Roman" w:hAnsi="Times New Roman"/>
                <w:lang w:val="fr-FR"/>
              </w:rPr>
              <w:t xml:space="preserve">16 provinces touchées, 142 villages, besoins d'intervention estimés à 150.000 US$, 14.900 victimes, 975 habitations détruites, greniers à grain détruits, vaste superficie de champs dévastée, cheptel, volaille, et biens divers emportés </w:t>
            </w:r>
          </w:p>
        </w:tc>
      </w:tr>
      <w:tr w:rsidR="00816CD3" w:rsidRPr="00943CCA" w14:paraId="43FCDE42" w14:textId="77777777" w:rsidTr="00AC6003">
        <w:trPr>
          <w:trHeight w:val="728"/>
        </w:trPr>
        <w:tc>
          <w:tcPr>
            <w:tcW w:w="1555" w:type="dxa"/>
            <w:tcBorders>
              <w:top w:val="dotted" w:sz="4" w:space="0" w:color="auto"/>
              <w:left w:val="nil"/>
              <w:bottom w:val="dotted" w:sz="4" w:space="0" w:color="auto"/>
              <w:right w:val="dotted" w:sz="4" w:space="0" w:color="auto"/>
            </w:tcBorders>
            <w:vAlign w:val="center"/>
          </w:tcPr>
          <w:p w14:paraId="54084674" w14:textId="77777777" w:rsidR="00816CD3" w:rsidRPr="00943CCA" w:rsidRDefault="00816CD3" w:rsidP="00AC6003">
            <w:pPr>
              <w:spacing w:after="0"/>
              <w:rPr>
                <w:rFonts w:ascii="Times New Roman" w:hAnsi="Times New Roman"/>
              </w:rPr>
            </w:pPr>
            <w:r w:rsidRPr="00943CCA">
              <w:rPr>
                <w:rFonts w:ascii="Times New Roman" w:hAnsi="Times New Roman"/>
              </w:rPr>
              <w:t xml:space="preserve">1992 </w:t>
            </w:r>
          </w:p>
        </w:tc>
        <w:tc>
          <w:tcPr>
            <w:tcW w:w="7113" w:type="dxa"/>
            <w:tcBorders>
              <w:top w:val="dotted" w:sz="4" w:space="0" w:color="auto"/>
              <w:left w:val="dotted" w:sz="4" w:space="0" w:color="auto"/>
              <w:bottom w:val="dotted" w:sz="4" w:space="0" w:color="auto"/>
              <w:right w:val="nil"/>
            </w:tcBorders>
          </w:tcPr>
          <w:p w14:paraId="5C83B67E" w14:textId="77777777" w:rsidR="00816CD3" w:rsidRPr="00560455" w:rsidRDefault="00816CD3" w:rsidP="00AC6003">
            <w:pPr>
              <w:spacing w:after="0"/>
              <w:rPr>
                <w:rFonts w:ascii="Times New Roman" w:hAnsi="Times New Roman"/>
                <w:lang w:val="fr-FR"/>
              </w:rPr>
            </w:pPr>
            <w:r w:rsidRPr="00560455">
              <w:rPr>
                <w:rFonts w:ascii="Times New Roman" w:hAnsi="Times New Roman"/>
                <w:lang w:val="fr-FR"/>
              </w:rPr>
              <w:t xml:space="preserve">9 provinces, 64 localités sinistrées, 21.400 victimes, 3400 maisons détruites, 17 barrages ou retenue d'eau détruits / endommagé, 3000 ha de cultures détruites, pertes de cheptel, volaille… dégâts estimés à 2 497 600 US$ </w:t>
            </w:r>
          </w:p>
        </w:tc>
      </w:tr>
      <w:tr w:rsidR="00816CD3" w:rsidRPr="00943CCA" w14:paraId="3902903D" w14:textId="77777777" w:rsidTr="00AC6003">
        <w:trPr>
          <w:trHeight w:val="521"/>
        </w:trPr>
        <w:tc>
          <w:tcPr>
            <w:tcW w:w="1555" w:type="dxa"/>
            <w:tcBorders>
              <w:top w:val="dotted" w:sz="4" w:space="0" w:color="auto"/>
              <w:left w:val="nil"/>
              <w:bottom w:val="dotted" w:sz="4" w:space="0" w:color="auto"/>
              <w:right w:val="dotted" w:sz="4" w:space="0" w:color="auto"/>
            </w:tcBorders>
            <w:vAlign w:val="center"/>
          </w:tcPr>
          <w:p w14:paraId="56E765B0" w14:textId="77777777" w:rsidR="00816CD3" w:rsidRPr="00943CCA" w:rsidRDefault="00816CD3" w:rsidP="00AC6003">
            <w:pPr>
              <w:spacing w:after="0"/>
              <w:rPr>
                <w:rFonts w:ascii="Times New Roman" w:hAnsi="Times New Roman"/>
              </w:rPr>
            </w:pPr>
            <w:r w:rsidRPr="00943CCA">
              <w:rPr>
                <w:rFonts w:ascii="Times New Roman" w:hAnsi="Times New Roman"/>
              </w:rPr>
              <w:t xml:space="preserve">1994 </w:t>
            </w:r>
          </w:p>
        </w:tc>
        <w:tc>
          <w:tcPr>
            <w:tcW w:w="7113" w:type="dxa"/>
            <w:tcBorders>
              <w:top w:val="dotted" w:sz="4" w:space="0" w:color="auto"/>
              <w:left w:val="dotted" w:sz="4" w:space="0" w:color="auto"/>
              <w:bottom w:val="dotted" w:sz="4" w:space="0" w:color="auto"/>
              <w:right w:val="nil"/>
            </w:tcBorders>
          </w:tcPr>
          <w:p w14:paraId="0634F75E" w14:textId="77777777" w:rsidR="00816CD3" w:rsidRPr="00560455" w:rsidRDefault="00816CD3" w:rsidP="00AC6003">
            <w:pPr>
              <w:spacing w:after="0"/>
              <w:rPr>
                <w:rFonts w:ascii="Times New Roman" w:hAnsi="Times New Roman"/>
                <w:lang w:val="fr-FR"/>
              </w:rPr>
            </w:pPr>
            <w:r w:rsidRPr="00560455">
              <w:rPr>
                <w:rFonts w:ascii="Times New Roman" w:hAnsi="Times New Roman"/>
                <w:lang w:val="fr-FR"/>
              </w:rPr>
              <w:t xml:space="preserve">Inondation dans 20 provinces, 68000 victimes, 106560 ha de cultures détruites, 22 barrages et retenues d'eau endommagés. </w:t>
            </w:r>
            <w:proofErr w:type="gramStart"/>
            <w:r w:rsidRPr="00560455">
              <w:rPr>
                <w:rFonts w:ascii="Times New Roman" w:hAnsi="Times New Roman"/>
                <w:lang w:val="fr-FR"/>
              </w:rPr>
              <w:t>dégâts</w:t>
            </w:r>
            <w:proofErr w:type="gramEnd"/>
            <w:r w:rsidRPr="00560455">
              <w:rPr>
                <w:rFonts w:ascii="Times New Roman" w:hAnsi="Times New Roman"/>
                <w:lang w:val="fr-FR"/>
              </w:rPr>
              <w:t xml:space="preserve"> estimés 1 142 570 US$ </w:t>
            </w:r>
          </w:p>
        </w:tc>
      </w:tr>
      <w:tr w:rsidR="00816CD3" w:rsidRPr="00943CCA" w14:paraId="39EB6228" w14:textId="77777777" w:rsidTr="00AC6003">
        <w:trPr>
          <w:trHeight w:val="317"/>
        </w:trPr>
        <w:tc>
          <w:tcPr>
            <w:tcW w:w="1555" w:type="dxa"/>
            <w:tcBorders>
              <w:top w:val="dotted" w:sz="4" w:space="0" w:color="auto"/>
              <w:left w:val="nil"/>
              <w:bottom w:val="dotted" w:sz="4" w:space="0" w:color="auto"/>
              <w:right w:val="dotted" w:sz="4" w:space="0" w:color="auto"/>
            </w:tcBorders>
            <w:vAlign w:val="center"/>
          </w:tcPr>
          <w:p w14:paraId="32644BC1" w14:textId="77777777" w:rsidR="00816CD3" w:rsidRPr="00943CCA" w:rsidRDefault="00816CD3" w:rsidP="00AC6003">
            <w:pPr>
              <w:spacing w:after="0"/>
              <w:rPr>
                <w:rFonts w:ascii="Times New Roman" w:hAnsi="Times New Roman"/>
              </w:rPr>
            </w:pPr>
            <w:r w:rsidRPr="00943CCA">
              <w:rPr>
                <w:rFonts w:ascii="Times New Roman" w:hAnsi="Times New Roman"/>
              </w:rPr>
              <w:t xml:space="preserve">2006 </w:t>
            </w:r>
          </w:p>
        </w:tc>
        <w:tc>
          <w:tcPr>
            <w:tcW w:w="7113" w:type="dxa"/>
            <w:tcBorders>
              <w:top w:val="dotted" w:sz="4" w:space="0" w:color="auto"/>
              <w:left w:val="dotted" w:sz="4" w:space="0" w:color="auto"/>
              <w:bottom w:val="dotted" w:sz="4" w:space="0" w:color="auto"/>
              <w:right w:val="nil"/>
            </w:tcBorders>
          </w:tcPr>
          <w:p w14:paraId="4CBAEB8D" w14:textId="77777777" w:rsidR="00816CD3" w:rsidRPr="00560455" w:rsidRDefault="00816CD3" w:rsidP="00AC6003">
            <w:pPr>
              <w:spacing w:after="0"/>
              <w:rPr>
                <w:rFonts w:ascii="Times New Roman" w:hAnsi="Times New Roman"/>
                <w:lang w:val="fr-FR"/>
              </w:rPr>
            </w:pPr>
            <w:r w:rsidRPr="00560455">
              <w:rPr>
                <w:rFonts w:ascii="Times New Roman" w:hAnsi="Times New Roman"/>
                <w:lang w:val="fr-FR"/>
              </w:rPr>
              <w:t xml:space="preserve">11.464 sinistrés dans les Régions du Sahel, du Nord du Centre nord, de la Boucle du Mouhoun, du Sud-ouest ; du Centre sud et des Hauts Bassins </w:t>
            </w:r>
          </w:p>
        </w:tc>
      </w:tr>
      <w:tr w:rsidR="00816CD3" w:rsidRPr="00943CCA" w14:paraId="358453D0" w14:textId="77777777" w:rsidTr="00AC6003">
        <w:trPr>
          <w:trHeight w:val="521"/>
        </w:trPr>
        <w:tc>
          <w:tcPr>
            <w:tcW w:w="1555" w:type="dxa"/>
            <w:tcBorders>
              <w:top w:val="dotted" w:sz="4" w:space="0" w:color="auto"/>
              <w:left w:val="nil"/>
              <w:bottom w:val="dotted" w:sz="4" w:space="0" w:color="auto"/>
              <w:right w:val="dotted" w:sz="4" w:space="0" w:color="auto"/>
            </w:tcBorders>
            <w:vAlign w:val="center"/>
          </w:tcPr>
          <w:p w14:paraId="16215B85" w14:textId="77777777" w:rsidR="00816CD3" w:rsidRPr="00943CCA" w:rsidRDefault="00816CD3" w:rsidP="00AC6003">
            <w:pPr>
              <w:spacing w:after="0"/>
              <w:rPr>
                <w:rFonts w:ascii="Times New Roman" w:hAnsi="Times New Roman"/>
              </w:rPr>
            </w:pPr>
            <w:r w:rsidRPr="00943CCA">
              <w:rPr>
                <w:rFonts w:ascii="Times New Roman" w:hAnsi="Times New Roman"/>
              </w:rPr>
              <w:t xml:space="preserve">2007 </w:t>
            </w:r>
          </w:p>
        </w:tc>
        <w:tc>
          <w:tcPr>
            <w:tcW w:w="7113" w:type="dxa"/>
            <w:tcBorders>
              <w:top w:val="dotted" w:sz="4" w:space="0" w:color="auto"/>
              <w:left w:val="dotted" w:sz="4" w:space="0" w:color="auto"/>
              <w:bottom w:val="dotted" w:sz="4" w:space="0" w:color="auto"/>
              <w:right w:val="nil"/>
            </w:tcBorders>
          </w:tcPr>
          <w:p w14:paraId="18C0BFA1" w14:textId="77777777" w:rsidR="00816CD3" w:rsidRPr="00560455" w:rsidRDefault="00816CD3" w:rsidP="00AC6003">
            <w:pPr>
              <w:spacing w:after="0"/>
              <w:rPr>
                <w:rFonts w:ascii="Times New Roman" w:hAnsi="Times New Roman"/>
                <w:lang w:val="fr-FR"/>
              </w:rPr>
            </w:pPr>
            <w:r w:rsidRPr="00560455">
              <w:rPr>
                <w:rFonts w:ascii="Times New Roman" w:hAnsi="Times New Roman"/>
                <w:lang w:val="fr-FR"/>
              </w:rPr>
              <w:t xml:space="preserve">13 régions touchées, 146 202 personnes victimes, 83 morts, 74 blessés, 26.833 maisons détruites, plus de 2072 greniers détruits, 22 bovins, 559 petits ruminants, plus de 19.437 volailles </w:t>
            </w:r>
          </w:p>
        </w:tc>
      </w:tr>
      <w:tr w:rsidR="00816CD3" w:rsidRPr="00943CCA" w14:paraId="040CE47E" w14:textId="77777777" w:rsidTr="00AC6003">
        <w:trPr>
          <w:trHeight w:val="196"/>
        </w:trPr>
        <w:tc>
          <w:tcPr>
            <w:tcW w:w="1555" w:type="dxa"/>
            <w:tcBorders>
              <w:top w:val="dotted" w:sz="4" w:space="0" w:color="auto"/>
              <w:left w:val="nil"/>
              <w:bottom w:val="dotted" w:sz="4" w:space="0" w:color="auto"/>
              <w:right w:val="dotted" w:sz="4" w:space="0" w:color="auto"/>
            </w:tcBorders>
            <w:vAlign w:val="center"/>
          </w:tcPr>
          <w:p w14:paraId="3090219D" w14:textId="77777777" w:rsidR="00816CD3" w:rsidRPr="00943CCA" w:rsidRDefault="00816CD3" w:rsidP="00AC6003">
            <w:pPr>
              <w:spacing w:after="0"/>
              <w:rPr>
                <w:rFonts w:ascii="Times New Roman" w:hAnsi="Times New Roman"/>
              </w:rPr>
            </w:pPr>
            <w:r w:rsidRPr="00943CCA">
              <w:rPr>
                <w:rFonts w:ascii="Times New Roman" w:hAnsi="Times New Roman"/>
              </w:rPr>
              <w:t xml:space="preserve">2009 </w:t>
            </w:r>
          </w:p>
        </w:tc>
        <w:tc>
          <w:tcPr>
            <w:tcW w:w="7113" w:type="dxa"/>
            <w:tcBorders>
              <w:top w:val="dotted" w:sz="4" w:space="0" w:color="auto"/>
              <w:left w:val="dotted" w:sz="4" w:space="0" w:color="auto"/>
              <w:bottom w:val="dotted" w:sz="4" w:space="0" w:color="auto"/>
              <w:right w:val="nil"/>
            </w:tcBorders>
          </w:tcPr>
          <w:p w14:paraId="24664FB7" w14:textId="77777777" w:rsidR="00816CD3" w:rsidRPr="00560455" w:rsidRDefault="00816CD3" w:rsidP="00AC6003">
            <w:pPr>
              <w:spacing w:after="0"/>
              <w:rPr>
                <w:rFonts w:ascii="Times New Roman" w:hAnsi="Times New Roman"/>
                <w:lang w:val="fr-FR"/>
              </w:rPr>
            </w:pPr>
            <w:r w:rsidRPr="00560455">
              <w:rPr>
                <w:rFonts w:ascii="Times New Roman" w:hAnsi="Times New Roman"/>
                <w:lang w:val="fr-FR"/>
              </w:rPr>
              <w:t xml:space="preserve">10 régions touchées, 180 386 personnes victimes, 57 morts, 33172 maisons </w:t>
            </w:r>
          </w:p>
        </w:tc>
      </w:tr>
      <w:tr w:rsidR="00816CD3" w:rsidRPr="00943CCA" w14:paraId="4EED11E8" w14:textId="77777777" w:rsidTr="00AC6003">
        <w:trPr>
          <w:trHeight w:val="109"/>
        </w:trPr>
        <w:tc>
          <w:tcPr>
            <w:tcW w:w="1555" w:type="dxa"/>
            <w:tcBorders>
              <w:top w:val="dotted" w:sz="4" w:space="0" w:color="auto"/>
              <w:left w:val="nil"/>
              <w:right w:val="dotted" w:sz="4" w:space="0" w:color="auto"/>
            </w:tcBorders>
            <w:vAlign w:val="center"/>
          </w:tcPr>
          <w:p w14:paraId="7DA67469" w14:textId="77777777" w:rsidR="00816CD3" w:rsidRPr="00943CCA" w:rsidRDefault="00816CD3" w:rsidP="00AC6003">
            <w:pPr>
              <w:spacing w:after="0"/>
              <w:rPr>
                <w:rFonts w:ascii="Times New Roman" w:hAnsi="Times New Roman"/>
              </w:rPr>
            </w:pPr>
            <w:r w:rsidRPr="00EB0373">
              <w:rPr>
                <w:rFonts w:ascii="Times New Roman" w:hAnsi="Times New Roman"/>
              </w:rPr>
              <w:t>2013</w:t>
            </w:r>
          </w:p>
        </w:tc>
        <w:tc>
          <w:tcPr>
            <w:tcW w:w="7113" w:type="dxa"/>
            <w:tcBorders>
              <w:top w:val="dotted" w:sz="4" w:space="0" w:color="auto"/>
              <w:left w:val="dotted" w:sz="4" w:space="0" w:color="auto"/>
              <w:right w:val="nil"/>
            </w:tcBorders>
          </w:tcPr>
          <w:p w14:paraId="75CCDAA6" w14:textId="77777777" w:rsidR="00816CD3" w:rsidRPr="00943CCA" w:rsidRDefault="00816CD3" w:rsidP="00AC6003">
            <w:pPr>
              <w:spacing w:after="0"/>
              <w:rPr>
                <w:rFonts w:ascii="Times New Roman" w:hAnsi="Times New Roman"/>
              </w:rPr>
            </w:pPr>
            <w:r w:rsidRPr="00EB0373">
              <w:rPr>
                <w:rFonts w:ascii="Times New Roman" w:hAnsi="Times New Roman"/>
              </w:rPr>
              <w:t>13 057</w:t>
            </w:r>
            <w:r>
              <w:rPr>
                <w:rFonts w:ascii="Times New Roman" w:hAnsi="Times New Roman"/>
              </w:rPr>
              <w:t xml:space="preserve"> </w:t>
            </w:r>
            <w:proofErr w:type="spellStart"/>
            <w:r>
              <w:rPr>
                <w:rFonts w:ascii="Times New Roman" w:hAnsi="Times New Roman"/>
              </w:rPr>
              <w:t>personnes</w:t>
            </w:r>
            <w:proofErr w:type="spellEnd"/>
            <w:r>
              <w:rPr>
                <w:rFonts w:ascii="Times New Roman" w:hAnsi="Times New Roman"/>
              </w:rPr>
              <w:t xml:space="preserve"> </w:t>
            </w:r>
            <w:proofErr w:type="spellStart"/>
            <w:r>
              <w:rPr>
                <w:rFonts w:ascii="Times New Roman" w:hAnsi="Times New Roman"/>
              </w:rPr>
              <w:t>affectées</w:t>
            </w:r>
            <w:proofErr w:type="spellEnd"/>
            <w:r>
              <w:rPr>
                <w:rFonts w:ascii="Times New Roman" w:hAnsi="Times New Roman"/>
              </w:rPr>
              <w:t xml:space="preserve"> </w:t>
            </w:r>
          </w:p>
        </w:tc>
      </w:tr>
    </w:tbl>
    <w:p w14:paraId="77D4D801" w14:textId="77777777" w:rsidR="00816CD3" w:rsidRPr="00943CCA" w:rsidRDefault="00816CD3" w:rsidP="00AC6003">
      <w:pPr>
        <w:spacing w:after="240" w:line="240" w:lineRule="auto"/>
        <w:rPr>
          <w:rFonts w:ascii="Times New Roman" w:hAnsi="Times New Roman"/>
        </w:rPr>
      </w:pPr>
      <w:r w:rsidRPr="00943CCA">
        <w:rPr>
          <w:rFonts w:ascii="Times New Roman" w:hAnsi="Times New Roman"/>
        </w:rPr>
        <w:t>Source : plan national multi risques de préparation et de réponses aux catastrophes 2008, SP/CONASUR</w:t>
      </w:r>
    </w:p>
    <w:p w14:paraId="5983AF02" w14:textId="62E95A0E" w:rsidR="00E9025B" w:rsidRPr="00540190" w:rsidRDefault="00E9025B" w:rsidP="00BB5867">
      <w:pPr>
        <w:pStyle w:val="Titre3"/>
        <w:spacing w:after="120"/>
        <w:rPr>
          <w:rFonts w:cstheme="minorBidi"/>
          <w:color w:val="000000" w:themeColor="text1"/>
        </w:rPr>
      </w:pPr>
      <w:bookmarkStart w:id="513" w:name="_Toc532207983"/>
      <w:r w:rsidRPr="00540190">
        <w:rPr>
          <w:rFonts w:cstheme="minorBidi"/>
          <w:b/>
          <w:color w:val="000000" w:themeColor="text1"/>
        </w:rPr>
        <w:t>Annex</w:t>
      </w:r>
      <w:r w:rsidR="0031289F" w:rsidRPr="00540190">
        <w:rPr>
          <w:rFonts w:cstheme="minorBidi"/>
          <w:b/>
          <w:color w:val="000000" w:themeColor="text1"/>
        </w:rPr>
        <w:t xml:space="preserve">e </w:t>
      </w:r>
      <w:r w:rsidR="00816CD3">
        <w:rPr>
          <w:rFonts w:cstheme="minorBidi"/>
          <w:b/>
          <w:color w:val="000000" w:themeColor="text1"/>
        </w:rPr>
        <w:t>5</w:t>
      </w:r>
      <w:r w:rsidRPr="00540190">
        <w:rPr>
          <w:rFonts w:cstheme="minorBidi"/>
          <w:color w:val="000000" w:themeColor="text1"/>
        </w:rPr>
        <w:t xml:space="preserve"> : </w:t>
      </w:r>
      <w:r w:rsidR="00BE178C" w:rsidRPr="00540190">
        <w:rPr>
          <w:rFonts w:cstheme="minorBidi"/>
          <w:b/>
          <w:color w:val="000000" w:themeColor="text1"/>
        </w:rPr>
        <w:t>L</w:t>
      </w:r>
      <w:r w:rsidR="00BB5867" w:rsidRPr="00540190">
        <w:rPr>
          <w:rFonts w:cstheme="minorBidi"/>
          <w:b/>
          <w:color w:val="000000" w:themeColor="text1"/>
        </w:rPr>
        <w:t>es produits majeurs du MAAH</w:t>
      </w:r>
      <w:r w:rsidRPr="00540190">
        <w:rPr>
          <w:rFonts w:cstheme="minorBidi"/>
          <w:b/>
          <w:color w:val="000000" w:themeColor="text1"/>
        </w:rPr>
        <w:t xml:space="preserve"> </w:t>
      </w:r>
      <w:r w:rsidR="00D559E7">
        <w:rPr>
          <w:rFonts w:cstheme="minorBidi"/>
          <w:b/>
          <w:color w:val="000000" w:themeColor="text1"/>
        </w:rPr>
        <w:t xml:space="preserve">en 2019 </w:t>
      </w:r>
      <w:r w:rsidRPr="00540190">
        <w:rPr>
          <w:rFonts w:cstheme="minorBidi"/>
          <w:b/>
          <w:color w:val="000000" w:themeColor="text1"/>
        </w:rPr>
        <w:t>par programme budgétaire</w:t>
      </w:r>
      <w:r w:rsidR="00540190">
        <w:rPr>
          <w:rFonts w:cstheme="minorBidi"/>
          <w:color w:val="000000" w:themeColor="text1"/>
        </w:rPr>
        <w:t xml:space="preserve"> (voir fichier Excel)</w:t>
      </w:r>
      <w:bookmarkEnd w:id="513"/>
    </w:p>
    <w:sectPr w:rsidR="00E9025B" w:rsidRPr="00540190" w:rsidSect="0050034C">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C21D" w14:textId="77777777" w:rsidR="00F32060" w:rsidRDefault="00F32060" w:rsidP="00E942C5">
      <w:pPr>
        <w:spacing w:after="0" w:line="240" w:lineRule="auto"/>
      </w:pPr>
      <w:r>
        <w:separator/>
      </w:r>
    </w:p>
  </w:endnote>
  <w:endnote w:type="continuationSeparator" w:id="0">
    <w:p w14:paraId="09F2F0E2" w14:textId="77777777" w:rsidR="00F32060" w:rsidRDefault="00F32060" w:rsidP="00E9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lbertus Medium">
    <w:altName w:val="Eras Medium ITC"/>
    <w:charset w:val="00"/>
    <w:family w:val="swiss"/>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62949"/>
      <w:docPartObj>
        <w:docPartGallery w:val="Page Numbers (Bottom of Page)"/>
        <w:docPartUnique/>
      </w:docPartObj>
    </w:sdtPr>
    <w:sdtContent>
      <w:p w14:paraId="0BD5D063" w14:textId="77777777" w:rsidR="00AF7FE1" w:rsidRDefault="00AF7FE1">
        <w:pPr>
          <w:pStyle w:val="Pieddepage"/>
          <w:jc w:val="right"/>
        </w:pPr>
        <w:r>
          <w:fldChar w:fldCharType="begin"/>
        </w:r>
        <w:r>
          <w:instrText xml:space="preserve"> PAGE  \* ROMAN  \* MERGEFORMAT </w:instrText>
        </w:r>
        <w:r>
          <w:fldChar w:fldCharType="separate"/>
        </w:r>
        <w:r>
          <w:rPr>
            <w:noProof/>
          </w:rPr>
          <w:t>IX</w:t>
        </w:r>
        <w:r>
          <w:fldChar w:fldCharType="end"/>
        </w:r>
      </w:p>
    </w:sdtContent>
  </w:sdt>
  <w:p w14:paraId="24A8110D" w14:textId="77777777" w:rsidR="00AF7FE1" w:rsidRDefault="00AF7FE1" w:rsidP="005D50A7">
    <w:pPr>
      <w:pStyle w:val="Pieddepage"/>
      <w:tabs>
        <w:tab w:val="clear" w:pos="4536"/>
        <w:tab w:val="clear" w:pos="9072"/>
        <w:tab w:val="left" w:pos="7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405012"/>
      <w:docPartObj>
        <w:docPartGallery w:val="Page Numbers (Bottom of Page)"/>
        <w:docPartUnique/>
      </w:docPartObj>
    </w:sdtPr>
    <w:sdtContent>
      <w:p w14:paraId="2A199FD8" w14:textId="77777777" w:rsidR="00AF7FE1" w:rsidRDefault="00AF7FE1">
        <w:pPr>
          <w:pStyle w:val="Pieddepage"/>
          <w:jc w:val="right"/>
        </w:pPr>
        <w:r>
          <w:fldChar w:fldCharType="begin"/>
        </w:r>
        <w:r>
          <w:instrText>PAGE   \* MERGEFORMAT</w:instrText>
        </w:r>
        <w:r>
          <w:fldChar w:fldCharType="separate"/>
        </w:r>
        <w:r>
          <w:rPr>
            <w:noProof/>
          </w:rPr>
          <w:t>49</w:t>
        </w:r>
        <w:r>
          <w:fldChar w:fldCharType="end"/>
        </w:r>
      </w:p>
    </w:sdtContent>
  </w:sdt>
  <w:p w14:paraId="3415EC19" w14:textId="77777777" w:rsidR="00AF7FE1" w:rsidRDefault="00AF7FE1" w:rsidP="005D50A7">
    <w:pPr>
      <w:pStyle w:val="Pieddepage"/>
      <w:tabs>
        <w:tab w:val="clear" w:pos="4536"/>
        <w:tab w:val="clear" w:pos="9072"/>
        <w:tab w:val="left" w:pos="71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795E" w14:textId="77777777" w:rsidR="00F32060" w:rsidRDefault="00F32060" w:rsidP="00E942C5">
      <w:pPr>
        <w:spacing w:after="0" w:line="240" w:lineRule="auto"/>
      </w:pPr>
      <w:r>
        <w:separator/>
      </w:r>
    </w:p>
  </w:footnote>
  <w:footnote w:type="continuationSeparator" w:id="0">
    <w:p w14:paraId="7F01CA9C" w14:textId="77777777" w:rsidR="00F32060" w:rsidRDefault="00F32060" w:rsidP="00E94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32440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75201B"/>
    <w:multiLevelType w:val="multilevel"/>
    <w:tmpl w:val="9856B07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70EA4"/>
    <w:multiLevelType w:val="hybridMultilevel"/>
    <w:tmpl w:val="B8E6F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D6EB9"/>
    <w:multiLevelType w:val="hybridMultilevel"/>
    <w:tmpl w:val="F4168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51B57"/>
    <w:multiLevelType w:val="hybridMultilevel"/>
    <w:tmpl w:val="2C66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773E5"/>
    <w:multiLevelType w:val="hybridMultilevel"/>
    <w:tmpl w:val="54AA7F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207829"/>
    <w:multiLevelType w:val="hybridMultilevel"/>
    <w:tmpl w:val="1C400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6E22D3"/>
    <w:multiLevelType w:val="hybridMultilevel"/>
    <w:tmpl w:val="4DE4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06636C"/>
    <w:multiLevelType w:val="hybridMultilevel"/>
    <w:tmpl w:val="C482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425257"/>
    <w:multiLevelType w:val="hybridMultilevel"/>
    <w:tmpl w:val="2500B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BC34AD"/>
    <w:multiLevelType w:val="hybridMultilevel"/>
    <w:tmpl w:val="118EB6D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8F77F0B"/>
    <w:multiLevelType w:val="hybridMultilevel"/>
    <w:tmpl w:val="54AA7F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B1D4E22"/>
    <w:multiLevelType w:val="hybridMultilevel"/>
    <w:tmpl w:val="87F4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2D5F49"/>
    <w:multiLevelType w:val="multilevel"/>
    <w:tmpl w:val="7008540E"/>
    <w:lvl w:ilvl="0">
      <w:start w:val="1"/>
      <w:numFmt w:val="decimal"/>
      <w:pStyle w:val="Pr2"/>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4" w15:restartNumberingAfterBreak="0">
    <w:nsid w:val="1F9D007F"/>
    <w:multiLevelType w:val="hybridMultilevel"/>
    <w:tmpl w:val="6D8E6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24716"/>
    <w:multiLevelType w:val="hybridMultilevel"/>
    <w:tmpl w:val="B0C6482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092CB2"/>
    <w:multiLevelType w:val="hybridMultilevel"/>
    <w:tmpl w:val="917CD764"/>
    <w:lvl w:ilvl="0" w:tplc="9A9A9BA4">
      <w:start w:val="2"/>
      <w:numFmt w:val="upperRoman"/>
      <w:lvlText w:val="%1."/>
      <w:lvlJc w:val="left"/>
      <w:pPr>
        <w:ind w:left="2160" w:hanging="144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4300A43"/>
    <w:multiLevelType w:val="hybridMultilevel"/>
    <w:tmpl w:val="AF642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871A95"/>
    <w:multiLevelType w:val="hybridMultilevel"/>
    <w:tmpl w:val="DBB2B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D340BA"/>
    <w:multiLevelType w:val="hybridMultilevel"/>
    <w:tmpl w:val="9C145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56388D"/>
    <w:multiLevelType w:val="multilevel"/>
    <w:tmpl w:val="82904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1" w15:restartNumberingAfterBreak="0">
    <w:nsid w:val="27AB0EBA"/>
    <w:multiLevelType w:val="hybridMultilevel"/>
    <w:tmpl w:val="4524F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257932"/>
    <w:multiLevelType w:val="hybridMultilevel"/>
    <w:tmpl w:val="A516B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162163"/>
    <w:multiLevelType w:val="multilevel"/>
    <w:tmpl w:val="336E9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15:restartNumberingAfterBreak="0">
    <w:nsid w:val="31665B98"/>
    <w:multiLevelType w:val="hybridMultilevel"/>
    <w:tmpl w:val="5F9C6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C834E2"/>
    <w:multiLevelType w:val="hybridMultilevel"/>
    <w:tmpl w:val="FE88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F05CE9"/>
    <w:multiLevelType w:val="hybridMultilevel"/>
    <w:tmpl w:val="21EE1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79C255A"/>
    <w:multiLevelType w:val="hybridMultilevel"/>
    <w:tmpl w:val="378ED2DC"/>
    <w:lvl w:ilvl="0" w:tplc="BB6835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3C4F10"/>
    <w:multiLevelType w:val="hybridMultilevel"/>
    <w:tmpl w:val="ACEA2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EAF053C"/>
    <w:multiLevelType w:val="multilevel"/>
    <w:tmpl w:val="22F437DA"/>
    <w:lvl w:ilvl="0">
      <w:start w:val="2"/>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pStyle w:val="Titrea"/>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6026FFD"/>
    <w:multiLevelType w:val="hybridMultilevel"/>
    <w:tmpl w:val="2690D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074FA7"/>
    <w:multiLevelType w:val="hybridMultilevel"/>
    <w:tmpl w:val="F8160D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74E37C0"/>
    <w:multiLevelType w:val="hybridMultilevel"/>
    <w:tmpl w:val="0068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8B2B1F"/>
    <w:multiLevelType w:val="hybridMultilevel"/>
    <w:tmpl w:val="1EBEB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2D2BA1"/>
    <w:multiLevelType w:val="hybridMultilevel"/>
    <w:tmpl w:val="F4109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DA19A9"/>
    <w:multiLevelType w:val="hybridMultilevel"/>
    <w:tmpl w:val="3B5E0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290739"/>
    <w:multiLevelType w:val="hybridMultilevel"/>
    <w:tmpl w:val="89481E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51F4C36"/>
    <w:multiLevelType w:val="hybridMultilevel"/>
    <w:tmpl w:val="D474D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F66776"/>
    <w:multiLevelType w:val="hybridMultilevel"/>
    <w:tmpl w:val="B9661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9D67C4"/>
    <w:multiLevelType w:val="hybridMultilevel"/>
    <w:tmpl w:val="3232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3A668A"/>
    <w:multiLevelType w:val="hybridMultilevel"/>
    <w:tmpl w:val="362E0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070ADA"/>
    <w:multiLevelType w:val="multilevel"/>
    <w:tmpl w:val="EF182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2" w15:restartNumberingAfterBreak="0">
    <w:nsid w:val="5E757C5C"/>
    <w:multiLevelType w:val="hybridMultilevel"/>
    <w:tmpl w:val="3E8E2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EDF683F"/>
    <w:multiLevelType w:val="hybridMultilevel"/>
    <w:tmpl w:val="EEDAD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EF80EA5"/>
    <w:multiLevelType w:val="hybridMultilevel"/>
    <w:tmpl w:val="1BC0D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0A25FDF"/>
    <w:multiLevelType w:val="hybridMultilevel"/>
    <w:tmpl w:val="7C065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2F1865"/>
    <w:multiLevelType w:val="multilevel"/>
    <w:tmpl w:val="0130C5AC"/>
    <w:lvl w:ilvl="0">
      <w:start w:val="1"/>
      <w:numFmt w:val="decimal"/>
      <w:lvlText w:val="%1."/>
      <w:lvlJc w:val="left"/>
      <w:pPr>
        <w:ind w:left="360" w:hanging="360"/>
      </w:pPr>
    </w:lvl>
    <w:lvl w:ilvl="1">
      <w:start w:val="4"/>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47" w15:restartNumberingAfterBreak="0">
    <w:nsid w:val="670210F9"/>
    <w:multiLevelType w:val="hybridMultilevel"/>
    <w:tmpl w:val="C9C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3059B2"/>
    <w:multiLevelType w:val="hybridMultilevel"/>
    <w:tmpl w:val="7542D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FB5BD5"/>
    <w:multiLevelType w:val="hybridMultilevel"/>
    <w:tmpl w:val="9246F4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53457C"/>
    <w:multiLevelType w:val="hybridMultilevel"/>
    <w:tmpl w:val="B9C8B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0222767"/>
    <w:multiLevelType w:val="hybridMultilevel"/>
    <w:tmpl w:val="A05A18A2"/>
    <w:lvl w:ilvl="0" w:tplc="040C0001">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2" w15:restartNumberingAfterBreak="0">
    <w:nsid w:val="7057050A"/>
    <w:multiLevelType w:val="hybridMultilevel"/>
    <w:tmpl w:val="E804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1006AC3"/>
    <w:multiLevelType w:val="multilevel"/>
    <w:tmpl w:val="0130C5AC"/>
    <w:lvl w:ilvl="0">
      <w:start w:val="1"/>
      <w:numFmt w:val="decimal"/>
      <w:lvlText w:val="%1."/>
      <w:lvlJc w:val="left"/>
      <w:pPr>
        <w:ind w:left="360" w:hanging="360"/>
      </w:pPr>
    </w:lvl>
    <w:lvl w:ilvl="1">
      <w:start w:val="4"/>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54" w15:restartNumberingAfterBreak="0">
    <w:nsid w:val="73BF4298"/>
    <w:multiLevelType w:val="hybridMultilevel"/>
    <w:tmpl w:val="FB44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7053B60"/>
    <w:multiLevelType w:val="hybridMultilevel"/>
    <w:tmpl w:val="280CAB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7054848"/>
    <w:multiLevelType w:val="hybridMultilevel"/>
    <w:tmpl w:val="C3FADCA0"/>
    <w:lvl w:ilvl="0" w:tplc="124AFA9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75A0A2F"/>
    <w:multiLevelType w:val="hybridMultilevel"/>
    <w:tmpl w:val="CCE88D2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9D25CB"/>
    <w:multiLevelType w:val="hybridMultilevel"/>
    <w:tmpl w:val="32CADE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79772E12"/>
    <w:multiLevelType w:val="hybridMultilevel"/>
    <w:tmpl w:val="2A74F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434C61"/>
    <w:multiLevelType w:val="hybridMultilevel"/>
    <w:tmpl w:val="B540D036"/>
    <w:lvl w:ilvl="0" w:tplc="040C0001">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1" w15:restartNumberingAfterBreak="0">
    <w:nsid w:val="7E2F27A6"/>
    <w:multiLevelType w:val="hybridMultilevel"/>
    <w:tmpl w:val="9586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D307AF"/>
    <w:multiLevelType w:val="hybridMultilevel"/>
    <w:tmpl w:val="C4685F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13"/>
  </w:num>
  <w:num w:numId="5">
    <w:abstractNumId w:val="11"/>
  </w:num>
  <w:num w:numId="6">
    <w:abstractNumId w:val="53"/>
  </w:num>
  <w:num w:numId="7">
    <w:abstractNumId w:val="37"/>
  </w:num>
  <w:num w:numId="8">
    <w:abstractNumId w:val="9"/>
  </w:num>
  <w:num w:numId="9">
    <w:abstractNumId w:val="45"/>
  </w:num>
  <w:num w:numId="10">
    <w:abstractNumId w:val="39"/>
  </w:num>
  <w:num w:numId="11">
    <w:abstractNumId w:val="44"/>
  </w:num>
  <w:num w:numId="12">
    <w:abstractNumId w:val="21"/>
  </w:num>
  <w:num w:numId="13">
    <w:abstractNumId w:val="27"/>
  </w:num>
  <w:num w:numId="14">
    <w:abstractNumId w:val="33"/>
  </w:num>
  <w:num w:numId="15">
    <w:abstractNumId w:val="49"/>
  </w:num>
  <w:num w:numId="16">
    <w:abstractNumId w:val="50"/>
  </w:num>
  <w:num w:numId="17">
    <w:abstractNumId w:val="28"/>
  </w:num>
  <w:num w:numId="18">
    <w:abstractNumId w:val="41"/>
  </w:num>
  <w:num w:numId="19">
    <w:abstractNumId w:val="20"/>
  </w:num>
  <w:num w:numId="20">
    <w:abstractNumId w:val="23"/>
  </w:num>
  <w:num w:numId="21">
    <w:abstractNumId w:val="60"/>
  </w:num>
  <w:num w:numId="22">
    <w:abstractNumId w:val="51"/>
  </w:num>
  <w:num w:numId="23">
    <w:abstractNumId w:val="56"/>
  </w:num>
  <w:num w:numId="24">
    <w:abstractNumId w:val="26"/>
  </w:num>
  <w:num w:numId="25">
    <w:abstractNumId w:val="3"/>
  </w:num>
  <w:num w:numId="26">
    <w:abstractNumId w:val="14"/>
  </w:num>
  <w:num w:numId="27">
    <w:abstractNumId w:val="32"/>
  </w:num>
  <w:num w:numId="28">
    <w:abstractNumId w:val="18"/>
  </w:num>
  <w:num w:numId="29">
    <w:abstractNumId w:val="57"/>
  </w:num>
  <w:num w:numId="30">
    <w:abstractNumId w:val="62"/>
  </w:num>
  <w:num w:numId="31">
    <w:abstractNumId w:val="19"/>
  </w:num>
  <w:num w:numId="32">
    <w:abstractNumId w:val="17"/>
  </w:num>
  <w:num w:numId="33">
    <w:abstractNumId w:val="12"/>
  </w:num>
  <w:num w:numId="34">
    <w:abstractNumId w:val="54"/>
  </w:num>
  <w:num w:numId="35">
    <w:abstractNumId w:val="7"/>
  </w:num>
  <w:num w:numId="36">
    <w:abstractNumId w:val="24"/>
  </w:num>
  <w:num w:numId="37">
    <w:abstractNumId w:val="35"/>
  </w:num>
  <w:num w:numId="38">
    <w:abstractNumId w:val="42"/>
  </w:num>
  <w:num w:numId="39">
    <w:abstractNumId w:val="5"/>
  </w:num>
  <w:num w:numId="40">
    <w:abstractNumId w:val="46"/>
  </w:num>
  <w:num w:numId="41">
    <w:abstractNumId w:val="10"/>
  </w:num>
  <w:num w:numId="42">
    <w:abstractNumId w:val="36"/>
  </w:num>
  <w:num w:numId="43">
    <w:abstractNumId w:val="55"/>
  </w:num>
  <w:num w:numId="44">
    <w:abstractNumId w:val="8"/>
  </w:num>
  <w:num w:numId="45">
    <w:abstractNumId w:val="15"/>
  </w:num>
  <w:num w:numId="46">
    <w:abstractNumId w:val="48"/>
  </w:num>
  <w:num w:numId="47">
    <w:abstractNumId w:val="58"/>
  </w:num>
  <w:num w:numId="48">
    <w:abstractNumId w:val="59"/>
  </w:num>
  <w:num w:numId="49">
    <w:abstractNumId w:val="6"/>
  </w:num>
  <w:num w:numId="50">
    <w:abstractNumId w:val="40"/>
  </w:num>
  <w:num w:numId="51">
    <w:abstractNumId w:val="43"/>
  </w:num>
  <w:num w:numId="52">
    <w:abstractNumId w:val="4"/>
  </w:num>
  <w:num w:numId="53">
    <w:abstractNumId w:val="34"/>
  </w:num>
  <w:num w:numId="54">
    <w:abstractNumId w:val="52"/>
  </w:num>
  <w:num w:numId="55">
    <w:abstractNumId w:val="38"/>
  </w:num>
  <w:num w:numId="56">
    <w:abstractNumId w:val="61"/>
  </w:num>
  <w:num w:numId="57">
    <w:abstractNumId w:val="31"/>
  </w:num>
  <w:num w:numId="58">
    <w:abstractNumId w:val="25"/>
  </w:num>
  <w:num w:numId="59">
    <w:abstractNumId w:val="22"/>
  </w:num>
  <w:num w:numId="60">
    <w:abstractNumId w:val="47"/>
  </w:num>
  <w:num w:numId="61">
    <w:abstractNumId w:val="2"/>
  </w:num>
  <w:num w:numId="62">
    <w:abstractNumId w:val="30"/>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7"/>
    <w:rsid w:val="00000B73"/>
    <w:rsid w:val="000047FD"/>
    <w:rsid w:val="000108D9"/>
    <w:rsid w:val="000115E0"/>
    <w:rsid w:val="00013245"/>
    <w:rsid w:val="00013B74"/>
    <w:rsid w:val="000155FA"/>
    <w:rsid w:val="000168AB"/>
    <w:rsid w:val="00016CA3"/>
    <w:rsid w:val="00027419"/>
    <w:rsid w:val="000367B2"/>
    <w:rsid w:val="000439EA"/>
    <w:rsid w:val="000442DD"/>
    <w:rsid w:val="00047184"/>
    <w:rsid w:val="00050148"/>
    <w:rsid w:val="0005299E"/>
    <w:rsid w:val="00060802"/>
    <w:rsid w:val="000633BB"/>
    <w:rsid w:val="0006596C"/>
    <w:rsid w:val="000664ED"/>
    <w:rsid w:val="000667E0"/>
    <w:rsid w:val="00066F24"/>
    <w:rsid w:val="000705D8"/>
    <w:rsid w:val="00070686"/>
    <w:rsid w:val="00070D18"/>
    <w:rsid w:val="0007127D"/>
    <w:rsid w:val="000729FC"/>
    <w:rsid w:val="00073C3D"/>
    <w:rsid w:val="00073D37"/>
    <w:rsid w:val="0007555D"/>
    <w:rsid w:val="00084B4F"/>
    <w:rsid w:val="000854AC"/>
    <w:rsid w:val="000861E7"/>
    <w:rsid w:val="000916B4"/>
    <w:rsid w:val="00091832"/>
    <w:rsid w:val="000922F9"/>
    <w:rsid w:val="000940CB"/>
    <w:rsid w:val="0009483F"/>
    <w:rsid w:val="000959A9"/>
    <w:rsid w:val="0009738B"/>
    <w:rsid w:val="000A20F3"/>
    <w:rsid w:val="000A7B37"/>
    <w:rsid w:val="000B011D"/>
    <w:rsid w:val="000B1468"/>
    <w:rsid w:val="000B3288"/>
    <w:rsid w:val="000C0DE2"/>
    <w:rsid w:val="000C55C8"/>
    <w:rsid w:val="000C5E04"/>
    <w:rsid w:val="000C7B45"/>
    <w:rsid w:val="000D2A6A"/>
    <w:rsid w:val="000D4FED"/>
    <w:rsid w:val="000D5BF6"/>
    <w:rsid w:val="000D6526"/>
    <w:rsid w:val="000E15CF"/>
    <w:rsid w:val="000E3E68"/>
    <w:rsid w:val="000E5862"/>
    <w:rsid w:val="000F09C2"/>
    <w:rsid w:val="000F4ACF"/>
    <w:rsid w:val="000F71FE"/>
    <w:rsid w:val="001012DB"/>
    <w:rsid w:val="00101D00"/>
    <w:rsid w:val="001026DD"/>
    <w:rsid w:val="0010558E"/>
    <w:rsid w:val="00105D62"/>
    <w:rsid w:val="00106BBD"/>
    <w:rsid w:val="001107E7"/>
    <w:rsid w:val="00110CCF"/>
    <w:rsid w:val="00113593"/>
    <w:rsid w:val="00115988"/>
    <w:rsid w:val="00116738"/>
    <w:rsid w:val="00121E64"/>
    <w:rsid w:val="00121FE7"/>
    <w:rsid w:val="00122ABC"/>
    <w:rsid w:val="00131265"/>
    <w:rsid w:val="001339D4"/>
    <w:rsid w:val="00135E4B"/>
    <w:rsid w:val="00141672"/>
    <w:rsid w:val="00141F76"/>
    <w:rsid w:val="00144ED8"/>
    <w:rsid w:val="00145DD7"/>
    <w:rsid w:val="001538D6"/>
    <w:rsid w:val="001620B6"/>
    <w:rsid w:val="001635BB"/>
    <w:rsid w:val="0016651F"/>
    <w:rsid w:val="001670A7"/>
    <w:rsid w:val="00171E22"/>
    <w:rsid w:val="00184F7C"/>
    <w:rsid w:val="00185C0E"/>
    <w:rsid w:val="001868E5"/>
    <w:rsid w:val="00193669"/>
    <w:rsid w:val="001967CC"/>
    <w:rsid w:val="001B448D"/>
    <w:rsid w:val="001B797B"/>
    <w:rsid w:val="001C1046"/>
    <w:rsid w:val="001C1CD2"/>
    <w:rsid w:val="001C5173"/>
    <w:rsid w:val="001D0615"/>
    <w:rsid w:val="001D2D3A"/>
    <w:rsid w:val="001D2DD2"/>
    <w:rsid w:val="001D371F"/>
    <w:rsid w:val="001D3B1F"/>
    <w:rsid w:val="001E1173"/>
    <w:rsid w:val="001E4CB6"/>
    <w:rsid w:val="001E4E02"/>
    <w:rsid w:val="001E6647"/>
    <w:rsid w:val="001E6DF4"/>
    <w:rsid w:val="001E6E7D"/>
    <w:rsid w:val="001F48DF"/>
    <w:rsid w:val="001F63BC"/>
    <w:rsid w:val="001F7BF8"/>
    <w:rsid w:val="001F7C72"/>
    <w:rsid w:val="00201FD9"/>
    <w:rsid w:val="0021068F"/>
    <w:rsid w:val="002111B7"/>
    <w:rsid w:val="00212AEE"/>
    <w:rsid w:val="0021782E"/>
    <w:rsid w:val="0022353E"/>
    <w:rsid w:val="0022437E"/>
    <w:rsid w:val="00224C1B"/>
    <w:rsid w:val="00225750"/>
    <w:rsid w:val="002261EB"/>
    <w:rsid w:val="00227C5F"/>
    <w:rsid w:val="00227D6A"/>
    <w:rsid w:val="002326A7"/>
    <w:rsid w:val="00234A5F"/>
    <w:rsid w:val="00234E70"/>
    <w:rsid w:val="00237F66"/>
    <w:rsid w:val="0025027A"/>
    <w:rsid w:val="002561A8"/>
    <w:rsid w:val="002602A0"/>
    <w:rsid w:val="00263B6A"/>
    <w:rsid w:val="00273F32"/>
    <w:rsid w:val="0028082D"/>
    <w:rsid w:val="00282553"/>
    <w:rsid w:val="00285E6B"/>
    <w:rsid w:val="00286F67"/>
    <w:rsid w:val="0029128E"/>
    <w:rsid w:val="002929BD"/>
    <w:rsid w:val="0029379A"/>
    <w:rsid w:val="002937C3"/>
    <w:rsid w:val="00293E33"/>
    <w:rsid w:val="00294296"/>
    <w:rsid w:val="002955E1"/>
    <w:rsid w:val="0029593C"/>
    <w:rsid w:val="002A3ED0"/>
    <w:rsid w:val="002B1746"/>
    <w:rsid w:val="002B5FCB"/>
    <w:rsid w:val="002B7423"/>
    <w:rsid w:val="002B7BC7"/>
    <w:rsid w:val="002D1139"/>
    <w:rsid w:val="002D476F"/>
    <w:rsid w:val="002D528F"/>
    <w:rsid w:val="002E009D"/>
    <w:rsid w:val="002E41B6"/>
    <w:rsid w:val="002E4330"/>
    <w:rsid w:val="002E7F78"/>
    <w:rsid w:val="002F05CA"/>
    <w:rsid w:val="002F3DE2"/>
    <w:rsid w:val="0030277C"/>
    <w:rsid w:val="00302950"/>
    <w:rsid w:val="00304B49"/>
    <w:rsid w:val="00305CD6"/>
    <w:rsid w:val="00312246"/>
    <w:rsid w:val="0031289F"/>
    <w:rsid w:val="0031333B"/>
    <w:rsid w:val="00313641"/>
    <w:rsid w:val="00317AC1"/>
    <w:rsid w:val="00320136"/>
    <w:rsid w:val="003208BE"/>
    <w:rsid w:val="00323A19"/>
    <w:rsid w:val="00327F0F"/>
    <w:rsid w:val="003302FE"/>
    <w:rsid w:val="00331147"/>
    <w:rsid w:val="003362E7"/>
    <w:rsid w:val="00342A55"/>
    <w:rsid w:val="0034424E"/>
    <w:rsid w:val="003444C4"/>
    <w:rsid w:val="00344970"/>
    <w:rsid w:val="00347755"/>
    <w:rsid w:val="0035079B"/>
    <w:rsid w:val="00354BBB"/>
    <w:rsid w:val="00356464"/>
    <w:rsid w:val="00364008"/>
    <w:rsid w:val="003641A0"/>
    <w:rsid w:val="003655B1"/>
    <w:rsid w:val="003677B4"/>
    <w:rsid w:val="00370277"/>
    <w:rsid w:val="00370FA9"/>
    <w:rsid w:val="00371A8D"/>
    <w:rsid w:val="0037325E"/>
    <w:rsid w:val="00380617"/>
    <w:rsid w:val="00383F14"/>
    <w:rsid w:val="00385D85"/>
    <w:rsid w:val="003A5986"/>
    <w:rsid w:val="003A6AEF"/>
    <w:rsid w:val="003B119D"/>
    <w:rsid w:val="003B2247"/>
    <w:rsid w:val="003B2BBD"/>
    <w:rsid w:val="003B3BF0"/>
    <w:rsid w:val="003B71CA"/>
    <w:rsid w:val="003C0363"/>
    <w:rsid w:val="003C580B"/>
    <w:rsid w:val="003D0BF9"/>
    <w:rsid w:val="003D0D72"/>
    <w:rsid w:val="003E059B"/>
    <w:rsid w:val="003E29C7"/>
    <w:rsid w:val="003E4597"/>
    <w:rsid w:val="003E6057"/>
    <w:rsid w:val="003F28EA"/>
    <w:rsid w:val="003F2A85"/>
    <w:rsid w:val="003F50A0"/>
    <w:rsid w:val="003F5C0C"/>
    <w:rsid w:val="003F5DBD"/>
    <w:rsid w:val="00404088"/>
    <w:rsid w:val="00406D53"/>
    <w:rsid w:val="00411801"/>
    <w:rsid w:val="0041409B"/>
    <w:rsid w:val="0042058F"/>
    <w:rsid w:val="00420CCB"/>
    <w:rsid w:val="00422583"/>
    <w:rsid w:val="0043231C"/>
    <w:rsid w:val="00442079"/>
    <w:rsid w:val="00444846"/>
    <w:rsid w:val="0045059D"/>
    <w:rsid w:val="00451AB0"/>
    <w:rsid w:val="00452DD1"/>
    <w:rsid w:val="00453329"/>
    <w:rsid w:val="00453B05"/>
    <w:rsid w:val="00454307"/>
    <w:rsid w:val="00455E36"/>
    <w:rsid w:val="00456609"/>
    <w:rsid w:val="004577D4"/>
    <w:rsid w:val="00462BC1"/>
    <w:rsid w:val="00465CAD"/>
    <w:rsid w:val="00466942"/>
    <w:rsid w:val="0046780C"/>
    <w:rsid w:val="00467AFB"/>
    <w:rsid w:val="00467D84"/>
    <w:rsid w:val="004708F2"/>
    <w:rsid w:val="00472275"/>
    <w:rsid w:val="00472634"/>
    <w:rsid w:val="00473B4B"/>
    <w:rsid w:val="004740FC"/>
    <w:rsid w:val="00474E56"/>
    <w:rsid w:val="0048239F"/>
    <w:rsid w:val="0049505B"/>
    <w:rsid w:val="004A0F83"/>
    <w:rsid w:val="004A193C"/>
    <w:rsid w:val="004A25A5"/>
    <w:rsid w:val="004A3BA5"/>
    <w:rsid w:val="004A6324"/>
    <w:rsid w:val="004B2995"/>
    <w:rsid w:val="004C0027"/>
    <w:rsid w:val="004C0BFB"/>
    <w:rsid w:val="004C0F32"/>
    <w:rsid w:val="004C16AA"/>
    <w:rsid w:val="004C1878"/>
    <w:rsid w:val="004C7506"/>
    <w:rsid w:val="004F5031"/>
    <w:rsid w:val="004F71A9"/>
    <w:rsid w:val="0050034C"/>
    <w:rsid w:val="00501A11"/>
    <w:rsid w:val="0050490F"/>
    <w:rsid w:val="005119D7"/>
    <w:rsid w:val="0051255A"/>
    <w:rsid w:val="005133C8"/>
    <w:rsid w:val="00516390"/>
    <w:rsid w:val="00517519"/>
    <w:rsid w:val="00520FD0"/>
    <w:rsid w:val="00521B47"/>
    <w:rsid w:val="00521BB9"/>
    <w:rsid w:val="00522232"/>
    <w:rsid w:val="00523561"/>
    <w:rsid w:val="005256D2"/>
    <w:rsid w:val="0052579B"/>
    <w:rsid w:val="00531819"/>
    <w:rsid w:val="00540190"/>
    <w:rsid w:val="00540618"/>
    <w:rsid w:val="00540FB9"/>
    <w:rsid w:val="00543354"/>
    <w:rsid w:val="005454C7"/>
    <w:rsid w:val="00546782"/>
    <w:rsid w:val="00546C2A"/>
    <w:rsid w:val="00550CA2"/>
    <w:rsid w:val="00556736"/>
    <w:rsid w:val="00557ED4"/>
    <w:rsid w:val="00562927"/>
    <w:rsid w:val="0056598C"/>
    <w:rsid w:val="00573299"/>
    <w:rsid w:val="00576B75"/>
    <w:rsid w:val="0058470C"/>
    <w:rsid w:val="00585481"/>
    <w:rsid w:val="00587D18"/>
    <w:rsid w:val="00593B75"/>
    <w:rsid w:val="0059760A"/>
    <w:rsid w:val="00597F5D"/>
    <w:rsid w:val="00597FD7"/>
    <w:rsid w:val="005A3B23"/>
    <w:rsid w:val="005A5F06"/>
    <w:rsid w:val="005B2F71"/>
    <w:rsid w:val="005B5BB3"/>
    <w:rsid w:val="005B67B3"/>
    <w:rsid w:val="005C5756"/>
    <w:rsid w:val="005D177C"/>
    <w:rsid w:val="005D50A7"/>
    <w:rsid w:val="005D5269"/>
    <w:rsid w:val="005D6A8C"/>
    <w:rsid w:val="005E0149"/>
    <w:rsid w:val="005E23F5"/>
    <w:rsid w:val="005E3EFD"/>
    <w:rsid w:val="005E400D"/>
    <w:rsid w:val="005E5934"/>
    <w:rsid w:val="005E5C50"/>
    <w:rsid w:val="005F11DF"/>
    <w:rsid w:val="005F4088"/>
    <w:rsid w:val="005F6EFC"/>
    <w:rsid w:val="005F772B"/>
    <w:rsid w:val="006006C0"/>
    <w:rsid w:val="006017F9"/>
    <w:rsid w:val="00603445"/>
    <w:rsid w:val="006046CC"/>
    <w:rsid w:val="00605C5B"/>
    <w:rsid w:val="00606545"/>
    <w:rsid w:val="00607F9D"/>
    <w:rsid w:val="006115DE"/>
    <w:rsid w:val="006143DD"/>
    <w:rsid w:val="00615CC8"/>
    <w:rsid w:val="00622072"/>
    <w:rsid w:val="00622095"/>
    <w:rsid w:val="00622726"/>
    <w:rsid w:val="00622EC4"/>
    <w:rsid w:val="006234AF"/>
    <w:rsid w:val="00624C4C"/>
    <w:rsid w:val="00626C74"/>
    <w:rsid w:val="00630D2B"/>
    <w:rsid w:val="006377FF"/>
    <w:rsid w:val="00641297"/>
    <w:rsid w:val="006415E8"/>
    <w:rsid w:val="00643254"/>
    <w:rsid w:val="00643D64"/>
    <w:rsid w:val="0064401C"/>
    <w:rsid w:val="00644610"/>
    <w:rsid w:val="00655873"/>
    <w:rsid w:val="00660D5A"/>
    <w:rsid w:val="00664659"/>
    <w:rsid w:val="00672EC0"/>
    <w:rsid w:val="00673B50"/>
    <w:rsid w:val="006760D8"/>
    <w:rsid w:val="00682A63"/>
    <w:rsid w:val="006878FE"/>
    <w:rsid w:val="00695B55"/>
    <w:rsid w:val="00696565"/>
    <w:rsid w:val="0069777B"/>
    <w:rsid w:val="00697CCA"/>
    <w:rsid w:val="00697D90"/>
    <w:rsid w:val="006A0C03"/>
    <w:rsid w:val="006A4CE1"/>
    <w:rsid w:val="006A7509"/>
    <w:rsid w:val="006A7E14"/>
    <w:rsid w:val="006B445D"/>
    <w:rsid w:val="006B6886"/>
    <w:rsid w:val="006C0957"/>
    <w:rsid w:val="006C0CF4"/>
    <w:rsid w:val="006C2AE4"/>
    <w:rsid w:val="006C4223"/>
    <w:rsid w:val="006C47AB"/>
    <w:rsid w:val="006D0E8D"/>
    <w:rsid w:val="006D1630"/>
    <w:rsid w:val="006D253B"/>
    <w:rsid w:val="006D2F8E"/>
    <w:rsid w:val="006D30ED"/>
    <w:rsid w:val="006E440D"/>
    <w:rsid w:val="006E4995"/>
    <w:rsid w:val="006F1399"/>
    <w:rsid w:val="006F2EA9"/>
    <w:rsid w:val="0071105C"/>
    <w:rsid w:val="007117E1"/>
    <w:rsid w:val="007122FC"/>
    <w:rsid w:val="00712E45"/>
    <w:rsid w:val="00715847"/>
    <w:rsid w:val="00723EAD"/>
    <w:rsid w:val="00726CBD"/>
    <w:rsid w:val="00734409"/>
    <w:rsid w:val="00736E47"/>
    <w:rsid w:val="00741CBE"/>
    <w:rsid w:val="00746ED0"/>
    <w:rsid w:val="0075095D"/>
    <w:rsid w:val="00754FF2"/>
    <w:rsid w:val="00756F6E"/>
    <w:rsid w:val="00761AFC"/>
    <w:rsid w:val="007662DB"/>
    <w:rsid w:val="00772616"/>
    <w:rsid w:val="007819DB"/>
    <w:rsid w:val="007835A3"/>
    <w:rsid w:val="0079001A"/>
    <w:rsid w:val="007903EF"/>
    <w:rsid w:val="007908A1"/>
    <w:rsid w:val="007940A8"/>
    <w:rsid w:val="007956CA"/>
    <w:rsid w:val="007968FC"/>
    <w:rsid w:val="007A2604"/>
    <w:rsid w:val="007A3C55"/>
    <w:rsid w:val="007B04E7"/>
    <w:rsid w:val="007B654D"/>
    <w:rsid w:val="007B6AF9"/>
    <w:rsid w:val="007C1C27"/>
    <w:rsid w:val="007C606A"/>
    <w:rsid w:val="007D2242"/>
    <w:rsid w:val="007D7151"/>
    <w:rsid w:val="007E455F"/>
    <w:rsid w:val="007E688E"/>
    <w:rsid w:val="00806BF9"/>
    <w:rsid w:val="00806CDC"/>
    <w:rsid w:val="00807E7F"/>
    <w:rsid w:val="00810A60"/>
    <w:rsid w:val="00811ABF"/>
    <w:rsid w:val="00816CD3"/>
    <w:rsid w:val="0081704E"/>
    <w:rsid w:val="008205CC"/>
    <w:rsid w:val="008229C1"/>
    <w:rsid w:val="00823017"/>
    <w:rsid w:val="0082492F"/>
    <w:rsid w:val="00831CA5"/>
    <w:rsid w:val="00831F98"/>
    <w:rsid w:val="00837DA8"/>
    <w:rsid w:val="00840690"/>
    <w:rsid w:val="0085206C"/>
    <w:rsid w:val="00860BA4"/>
    <w:rsid w:val="00861408"/>
    <w:rsid w:val="00865ECC"/>
    <w:rsid w:val="00866CD7"/>
    <w:rsid w:val="00872AF8"/>
    <w:rsid w:val="00872D0A"/>
    <w:rsid w:val="008735A0"/>
    <w:rsid w:val="008820F5"/>
    <w:rsid w:val="00884DC3"/>
    <w:rsid w:val="0088574B"/>
    <w:rsid w:val="0088622D"/>
    <w:rsid w:val="00887EF1"/>
    <w:rsid w:val="008945D6"/>
    <w:rsid w:val="008964FE"/>
    <w:rsid w:val="008A0B5F"/>
    <w:rsid w:val="008A238C"/>
    <w:rsid w:val="008B7A4A"/>
    <w:rsid w:val="008C037D"/>
    <w:rsid w:val="008C274A"/>
    <w:rsid w:val="008C2FA5"/>
    <w:rsid w:val="008C5930"/>
    <w:rsid w:val="008C5FD6"/>
    <w:rsid w:val="008D1302"/>
    <w:rsid w:val="008D1A68"/>
    <w:rsid w:val="008D2A7B"/>
    <w:rsid w:val="008D73F8"/>
    <w:rsid w:val="008E4CA5"/>
    <w:rsid w:val="008F14BD"/>
    <w:rsid w:val="008F1B13"/>
    <w:rsid w:val="008F28CC"/>
    <w:rsid w:val="008F699E"/>
    <w:rsid w:val="00902105"/>
    <w:rsid w:val="00903686"/>
    <w:rsid w:val="009066F7"/>
    <w:rsid w:val="00913A0A"/>
    <w:rsid w:val="00916223"/>
    <w:rsid w:val="00917F22"/>
    <w:rsid w:val="00917FFA"/>
    <w:rsid w:val="00925F87"/>
    <w:rsid w:val="00927B25"/>
    <w:rsid w:val="00931D90"/>
    <w:rsid w:val="00933A1F"/>
    <w:rsid w:val="00935735"/>
    <w:rsid w:val="00945FE1"/>
    <w:rsid w:val="00951C97"/>
    <w:rsid w:val="0095250C"/>
    <w:rsid w:val="00953989"/>
    <w:rsid w:val="0095731B"/>
    <w:rsid w:val="00957711"/>
    <w:rsid w:val="00966DE3"/>
    <w:rsid w:val="009678DC"/>
    <w:rsid w:val="009710B2"/>
    <w:rsid w:val="00972F21"/>
    <w:rsid w:val="0098726F"/>
    <w:rsid w:val="00994813"/>
    <w:rsid w:val="009A3422"/>
    <w:rsid w:val="009A6FF6"/>
    <w:rsid w:val="009B0F03"/>
    <w:rsid w:val="009B2319"/>
    <w:rsid w:val="009C3695"/>
    <w:rsid w:val="009D1917"/>
    <w:rsid w:val="009D2058"/>
    <w:rsid w:val="009D70EA"/>
    <w:rsid w:val="009E193D"/>
    <w:rsid w:val="009E5551"/>
    <w:rsid w:val="009F0006"/>
    <w:rsid w:val="009F05EA"/>
    <w:rsid w:val="009F23CE"/>
    <w:rsid w:val="009F4613"/>
    <w:rsid w:val="009F4DBC"/>
    <w:rsid w:val="009F5E9C"/>
    <w:rsid w:val="00A0126F"/>
    <w:rsid w:val="00A01BEC"/>
    <w:rsid w:val="00A03EE0"/>
    <w:rsid w:val="00A0698C"/>
    <w:rsid w:val="00A06BF7"/>
    <w:rsid w:val="00A12269"/>
    <w:rsid w:val="00A13704"/>
    <w:rsid w:val="00A22C3C"/>
    <w:rsid w:val="00A23302"/>
    <w:rsid w:val="00A2426E"/>
    <w:rsid w:val="00A24BAB"/>
    <w:rsid w:val="00A25918"/>
    <w:rsid w:val="00A30F9D"/>
    <w:rsid w:val="00A32C18"/>
    <w:rsid w:val="00A32DE7"/>
    <w:rsid w:val="00A35952"/>
    <w:rsid w:val="00A35E9E"/>
    <w:rsid w:val="00A36F89"/>
    <w:rsid w:val="00A407CD"/>
    <w:rsid w:val="00A4519A"/>
    <w:rsid w:val="00A46EC4"/>
    <w:rsid w:val="00A47295"/>
    <w:rsid w:val="00A51FDF"/>
    <w:rsid w:val="00A60A6A"/>
    <w:rsid w:val="00A63AD6"/>
    <w:rsid w:val="00A63F41"/>
    <w:rsid w:val="00A72180"/>
    <w:rsid w:val="00A72D8C"/>
    <w:rsid w:val="00A835BA"/>
    <w:rsid w:val="00A84497"/>
    <w:rsid w:val="00A87BBD"/>
    <w:rsid w:val="00A9430C"/>
    <w:rsid w:val="00A954CB"/>
    <w:rsid w:val="00AA1F8A"/>
    <w:rsid w:val="00AA6C92"/>
    <w:rsid w:val="00AB0AC9"/>
    <w:rsid w:val="00AB0AEA"/>
    <w:rsid w:val="00AB592F"/>
    <w:rsid w:val="00AC0406"/>
    <w:rsid w:val="00AC161E"/>
    <w:rsid w:val="00AC1866"/>
    <w:rsid w:val="00AC6003"/>
    <w:rsid w:val="00AC64C4"/>
    <w:rsid w:val="00AD45C7"/>
    <w:rsid w:val="00AD6433"/>
    <w:rsid w:val="00AD7717"/>
    <w:rsid w:val="00AD797C"/>
    <w:rsid w:val="00AE1B57"/>
    <w:rsid w:val="00AE3D59"/>
    <w:rsid w:val="00AE5907"/>
    <w:rsid w:val="00AE7865"/>
    <w:rsid w:val="00AF4892"/>
    <w:rsid w:val="00AF4E1C"/>
    <w:rsid w:val="00AF7FE1"/>
    <w:rsid w:val="00B054DE"/>
    <w:rsid w:val="00B14FAD"/>
    <w:rsid w:val="00B17F23"/>
    <w:rsid w:val="00B224EE"/>
    <w:rsid w:val="00B232DD"/>
    <w:rsid w:val="00B2558D"/>
    <w:rsid w:val="00B25CB9"/>
    <w:rsid w:val="00B27C54"/>
    <w:rsid w:val="00B328F1"/>
    <w:rsid w:val="00B32FFE"/>
    <w:rsid w:val="00B33136"/>
    <w:rsid w:val="00B338F5"/>
    <w:rsid w:val="00B37CFB"/>
    <w:rsid w:val="00B55470"/>
    <w:rsid w:val="00B60ED3"/>
    <w:rsid w:val="00B62C6E"/>
    <w:rsid w:val="00B63DED"/>
    <w:rsid w:val="00B6662C"/>
    <w:rsid w:val="00B67B90"/>
    <w:rsid w:val="00B70880"/>
    <w:rsid w:val="00B71642"/>
    <w:rsid w:val="00B717AD"/>
    <w:rsid w:val="00B72996"/>
    <w:rsid w:val="00B735C6"/>
    <w:rsid w:val="00B76C88"/>
    <w:rsid w:val="00B8149B"/>
    <w:rsid w:val="00B84078"/>
    <w:rsid w:val="00B93C9B"/>
    <w:rsid w:val="00B94A05"/>
    <w:rsid w:val="00B94A42"/>
    <w:rsid w:val="00BA75FD"/>
    <w:rsid w:val="00BB27E1"/>
    <w:rsid w:val="00BB425E"/>
    <w:rsid w:val="00BB4271"/>
    <w:rsid w:val="00BB5867"/>
    <w:rsid w:val="00BB5AC5"/>
    <w:rsid w:val="00BB5B96"/>
    <w:rsid w:val="00BB6340"/>
    <w:rsid w:val="00BB6797"/>
    <w:rsid w:val="00BC4D22"/>
    <w:rsid w:val="00BD0A0B"/>
    <w:rsid w:val="00BD1734"/>
    <w:rsid w:val="00BD2E34"/>
    <w:rsid w:val="00BD66BA"/>
    <w:rsid w:val="00BE178C"/>
    <w:rsid w:val="00BE2A41"/>
    <w:rsid w:val="00BE47C5"/>
    <w:rsid w:val="00BE5067"/>
    <w:rsid w:val="00BF1EDB"/>
    <w:rsid w:val="00C0475A"/>
    <w:rsid w:val="00C052AA"/>
    <w:rsid w:val="00C0727E"/>
    <w:rsid w:val="00C075DF"/>
    <w:rsid w:val="00C13265"/>
    <w:rsid w:val="00C179D8"/>
    <w:rsid w:val="00C23086"/>
    <w:rsid w:val="00C243FF"/>
    <w:rsid w:val="00C26F68"/>
    <w:rsid w:val="00C309F7"/>
    <w:rsid w:val="00C320AD"/>
    <w:rsid w:val="00C3210A"/>
    <w:rsid w:val="00C33446"/>
    <w:rsid w:val="00C33BE2"/>
    <w:rsid w:val="00C3411A"/>
    <w:rsid w:val="00C34410"/>
    <w:rsid w:val="00C37A74"/>
    <w:rsid w:val="00C45A68"/>
    <w:rsid w:val="00C5065F"/>
    <w:rsid w:val="00C6090D"/>
    <w:rsid w:val="00C71AC4"/>
    <w:rsid w:val="00C76912"/>
    <w:rsid w:val="00C8121D"/>
    <w:rsid w:val="00C84119"/>
    <w:rsid w:val="00C8641A"/>
    <w:rsid w:val="00CA2EA8"/>
    <w:rsid w:val="00CA4B84"/>
    <w:rsid w:val="00CA624D"/>
    <w:rsid w:val="00CB2A53"/>
    <w:rsid w:val="00CB3A98"/>
    <w:rsid w:val="00CC0BA3"/>
    <w:rsid w:val="00CC3970"/>
    <w:rsid w:val="00CC45AE"/>
    <w:rsid w:val="00CD0F22"/>
    <w:rsid w:val="00CD1B03"/>
    <w:rsid w:val="00CE0E91"/>
    <w:rsid w:val="00CE1D81"/>
    <w:rsid w:val="00CE5FCF"/>
    <w:rsid w:val="00CF1D05"/>
    <w:rsid w:val="00CF2F14"/>
    <w:rsid w:val="00CF4150"/>
    <w:rsid w:val="00CF46F4"/>
    <w:rsid w:val="00CF5825"/>
    <w:rsid w:val="00D0054A"/>
    <w:rsid w:val="00D026DC"/>
    <w:rsid w:val="00D032A3"/>
    <w:rsid w:val="00D0702B"/>
    <w:rsid w:val="00D0734E"/>
    <w:rsid w:val="00D11170"/>
    <w:rsid w:val="00D16920"/>
    <w:rsid w:val="00D17B0C"/>
    <w:rsid w:val="00D23BC5"/>
    <w:rsid w:val="00D26391"/>
    <w:rsid w:val="00D27CC9"/>
    <w:rsid w:val="00D34118"/>
    <w:rsid w:val="00D35A14"/>
    <w:rsid w:val="00D4274E"/>
    <w:rsid w:val="00D44581"/>
    <w:rsid w:val="00D52605"/>
    <w:rsid w:val="00D559E7"/>
    <w:rsid w:val="00D571E2"/>
    <w:rsid w:val="00D5735B"/>
    <w:rsid w:val="00D57862"/>
    <w:rsid w:val="00D578BF"/>
    <w:rsid w:val="00D60A0B"/>
    <w:rsid w:val="00D645B3"/>
    <w:rsid w:val="00D651F7"/>
    <w:rsid w:val="00D65D7E"/>
    <w:rsid w:val="00D65E89"/>
    <w:rsid w:val="00D72222"/>
    <w:rsid w:val="00D7334F"/>
    <w:rsid w:val="00D73FFB"/>
    <w:rsid w:val="00D74FB5"/>
    <w:rsid w:val="00D760D2"/>
    <w:rsid w:val="00D8024E"/>
    <w:rsid w:val="00D80C76"/>
    <w:rsid w:val="00D819DB"/>
    <w:rsid w:val="00D81BBB"/>
    <w:rsid w:val="00D963BC"/>
    <w:rsid w:val="00DA13A3"/>
    <w:rsid w:val="00DA2CB9"/>
    <w:rsid w:val="00DB19CE"/>
    <w:rsid w:val="00DB3047"/>
    <w:rsid w:val="00DB3C3C"/>
    <w:rsid w:val="00DB4D4A"/>
    <w:rsid w:val="00DB6027"/>
    <w:rsid w:val="00DD0962"/>
    <w:rsid w:val="00DD108D"/>
    <w:rsid w:val="00DE1492"/>
    <w:rsid w:val="00DE2FC6"/>
    <w:rsid w:val="00DE3DE0"/>
    <w:rsid w:val="00DF5A43"/>
    <w:rsid w:val="00E00BB4"/>
    <w:rsid w:val="00E02232"/>
    <w:rsid w:val="00E0265E"/>
    <w:rsid w:val="00E04D09"/>
    <w:rsid w:val="00E06E10"/>
    <w:rsid w:val="00E07B31"/>
    <w:rsid w:val="00E10090"/>
    <w:rsid w:val="00E1061C"/>
    <w:rsid w:val="00E12C6E"/>
    <w:rsid w:val="00E21EF2"/>
    <w:rsid w:val="00E32143"/>
    <w:rsid w:val="00E3577E"/>
    <w:rsid w:val="00E425EA"/>
    <w:rsid w:val="00E501CD"/>
    <w:rsid w:val="00E528DA"/>
    <w:rsid w:val="00E549CC"/>
    <w:rsid w:val="00E62CC1"/>
    <w:rsid w:val="00E62DD2"/>
    <w:rsid w:val="00E7026D"/>
    <w:rsid w:val="00E70BFE"/>
    <w:rsid w:val="00E71869"/>
    <w:rsid w:val="00E72455"/>
    <w:rsid w:val="00E744C8"/>
    <w:rsid w:val="00E7519F"/>
    <w:rsid w:val="00E7597F"/>
    <w:rsid w:val="00E80B8D"/>
    <w:rsid w:val="00E83BD5"/>
    <w:rsid w:val="00E90203"/>
    <w:rsid w:val="00E9025B"/>
    <w:rsid w:val="00E91EB3"/>
    <w:rsid w:val="00E93065"/>
    <w:rsid w:val="00E942C5"/>
    <w:rsid w:val="00E95510"/>
    <w:rsid w:val="00E978CC"/>
    <w:rsid w:val="00EA621B"/>
    <w:rsid w:val="00EB1873"/>
    <w:rsid w:val="00EB27CE"/>
    <w:rsid w:val="00EB38EF"/>
    <w:rsid w:val="00EB486F"/>
    <w:rsid w:val="00EB50B9"/>
    <w:rsid w:val="00EC0C65"/>
    <w:rsid w:val="00EC4356"/>
    <w:rsid w:val="00EC6835"/>
    <w:rsid w:val="00ED0D46"/>
    <w:rsid w:val="00ED1598"/>
    <w:rsid w:val="00ED27A4"/>
    <w:rsid w:val="00ED56D3"/>
    <w:rsid w:val="00ED58A1"/>
    <w:rsid w:val="00EE034B"/>
    <w:rsid w:val="00EE4C0F"/>
    <w:rsid w:val="00EE5870"/>
    <w:rsid w:val="00EF0EFA"/>
    <w:rsid w:val="00EF3929"/>
    <w:rsid w:val="00EF3E0C"/>
    <w:rsid w:val="00F04228"/>
    <w:rsid w:val="00F05E6B"/>
    <w:rsid w:val="00F11D74"/>
    <w:rsid w:val="00F13393"/>
    <w:rsid w:val="00F143AC"/>
    <w:rsid w:val="00F16C38"/>
    <w:rsid w:val="00F16DC9"/>
    <w:rsid w:val="00F229F0"/>
    <w:rsid w:val="00F24C05"/>
    <w:rsid w:val="00F26358"/>
    <w:rsid w:val="00F26794"/>
    <w:rsid w:val="00F32060"/>
    <w:rsid w:val="00F33001"/>
    <w:rsid w:val="00F41189"/>
    <w:rsid w:val="00F4197C"/>
    <w:rsid w:val="00F44959"/>
    <w:rsid w:val="00F51312"/>
    <w:rsid w:val="00F607BB"/>
    <w:rsid w:val="00F647D3"/>
    <w:rsid w:val="00F659E8"/>
    <w:rsid w:val="00F67294"/>
    <w:rsid w:val="00F728B0"/>
    <w:rsid w:val="00F74E44"/>
    <w:rsid w:val="00F75052"/>
    <w:rsid w:val="00F77C02"/>
    <w:rsid w:val="00F81049"/>
    <w:rsid w:val="00F811D5"/>
    <w:rsid w:val="00F817EA"/>
    <w:rsid w:val="00F97662"/>
    <w:rsid w:val="00FA21F2"/>
    <w:rsid w:val="00FA46D1"/>
    <w:rsid w:val="00FA76DF"/>
    <w:rsid w:val="00FB1E60"/>
    <w:rsid w:val="00FB5D20"/>
    <w:rsid w:val="00FC0808"/>
    <w:rsid w:val="00FD4B1D"/>
    <w:rsid w:val="00FD5330"/>
    <w:rsid w:val="00FD5E20"/>
    <w:rsid w:val="00FD7766"/>
    <w:rsid w:val="00FE760E"/>
    <w:rsid w:val="00FF227F"/>
    <w:rsid w:val="00FF3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C628"/>
  <w15:chartTrackingRefBased/>
  <w15:docId w15:val="{6F1D5D3B-C787-4A5E-A0C7-5315B86D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B37"/>
    <w:pPr>
      <w:spacing w:after="200" w:line="276" w:lineRule="auto"/>
    </w:pPr>
    <w:rPr>
      <w:rFonts w:eastAsia="Times New Roman"/>
      <w:sz w:val="22"/>
      <w:szCs w:val="22"/>
      <w:lang w:eastAsia="fr-FR"/>
    </w:rPr>
  </w:style>
  <w:style w:type="paragraph" w:styleId="Titre1">
    <w:name w:val="heading 1"/>
    <w:basedOn w:val="Normal"/>
    <w:next w:val="Normal"/>
    <w:link w:val="Titre1Car"/>
    <w:uiPriority w:val="9"/>
    <w:qFormat/>
    <w:rsid w:val="00521B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21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377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DD0962"/>
    <w:pPr>
      <w:keepNext/>
      <w:tabs>
        <w:tab w:val="left" w:leader="dot" w:pos="7938"/>
      </w:tabs>
      <w:spacing w:before="60" w:after="60"/>
      <w:jc w:val="center"/>
      <w:outlineLvl w:val="3"/>
    </w:pPr>
    <w:rPr>
      <w:rFonts w:ascii="Tahoma" w:hAnsi="Tahoma"/>
      <w:b/>
      <w:szCs w:val="20"/>
    </w:rPr>
  </w:style>
  <w:style w:type="paragraph" w:styleId="Titre5">
    <w:name w:val="heading 5"/>
    <w:basedOn w:val="Normal"/>
    <w:next w:val="Normal"/>
    <w:link w:val="Titre5Car"/>
    <w:qFormat/>
    <w:rsid w:val="00DD0962"/>
    <w:pPr>
      <w:keepNext/>
      <w:pBdr>
        <w:top w:val="single" w:sz="18" w:space="10" w:color="auto"/>
        <w:left w:val="single" w:sz="18" w:space="10" w:color="auto"/>
        <w:bottom w:val="single" w:sz="18" w:space="10" w:color="auto"/>
        <w:right w:val="single" w:sz="18" w:space="10" w:color="auto"/>
      </w:pBdr>
      <w:shd w:val="clear" w:color="00FFFF" w:fill="auto"/>
      <w:tabs>
        <w:tab w:val="left" w:pos="2552"/>
      </w:tabs>
      <w:spacing w:before="20" w:after="20"/>
      <w:ind w:left="1985" w:right="1700"/>
      <w:jc w:val="center"/>
      <w:outlineLvl w:val="4"/>
    </w:pPr>
    <w:rPr>
      <w:rFonts w:ascii="Tahoma" w:hAnsi="Tahoma"/>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DD0962"/>
    <w:rPr>
      <w:rFonts w:ascii="Tahoma" w:eastAsia="Times New Roman" w:hAnsi="Tahoma"/>
      <w:b/>
      <w:sz w:val="24"/>
      <w:lang w:eastAsia="fr-FR"/>
    </w:rPr>
  </w:style>
  <w:style w:type="character" w:customStyle="1" w:styleId="Titre5Car">
    <w:name w:val="Titre 5 Car"/>
    <w:link w:val="Titre5"/>
    <w:rsid w:val="00DD0962"/>
    <w:rPr>
      <w:rFonts w:ascii="Tahoma" w:eastAsia="Times New Roman" w:hAnsi="Tahoma"/>
      <w:sz w:val="24"/>
      <w:shd w:val="clear" w:color="00FFFF" w:fill="auto"/>
      <w:lang w:eastAsia="fr-FR"/>
    </w:rPr>
  </w:style>
  <w:style w:type="paragraph" w:styleId="Titre">
    <w:name w:val="Title"/>
    <w:basedOn w:val="Normal"/>
    <w:link w:val="TitreCar"/>
    <w:uiPriority w:val="99"/>
    <w:qFormat/>
    <w:rsid w:val="00DD0962"/>
    <w:pPr>
      <w:jc w:val="center"/>
    </w:pPr>
    <w:rPr>
      <w:rFonts w:ascii="Arial" w:hAnsi="Arial" w:cs="Arial"/>
      <w:b/>
      <w:bCs/>
      <w:color w:val="000080"/>
    </w:rPr>
  </w:style>
  <w:style w:type="character" w:customStyle="1" w:styleId="TitreCar">
    <w:name w:val="Titre Car"/>
    <w:link w:val="Titre"/>
    <w:uiPriority w:val="99"/>
    <w:rsid w:val="00DD0962"/>
    <w:rPr>
      <w:rFonts w:ascii="Arial" w:eastAsia="Times New Roman" w:hAnsi="Arial" w:cs="Arial"/>
      <w:b/>
      <w:bCs/>
      <w:color w:val="000080"/>
      <w:sz w:val="24"/>
      <w:szCs w:val="24"/>
      <w:lang w:eastAsia="fr-FR"/>
    </w:rPr>
  </w:style>
  <w:style w:type="paragraph" w:styleId="Paragraphedeliste">
    <w:name w:val="List Paragraph"/>
    <w:aliases w:val="Glossaire,liste de tableaux,Bullets,References,Numbered List Paragraph,ReferencesCxSpLast,Paragraphe de liste1,Paragraphe de liste11,L_4,Paragraphe de liste4,figure,Titre1,List Paragraph1,Paragraphe 2,Premier,texte,List Paragraph"/>
    <w:basedOn w:val="Normal"/>
    <w:link w:val="ParagraphedelisteCar"/>
    <w:uiPriority w:val="34"/>
    <w:qFormat/>
    <w:rsid w:val="00DD0962"/>
    <w:pPr>
      <w:ind w:left="720"/>
      <w:contextualSpacing/>
    </w:pPr>
  </w:style>
  <w:style w:type="character" w:styleId="Titredulivre">
    <w:name w:val="Book Title"/>
    <w:uiPriority w:val="33"/>
    <w:qFormat/>
    <w:rsid w:val="00DD0962"/>
    <w:rPr>
      <w:b/>
      <w:bCs/>
      <w:smallCaps/>
      <w:spacing w:val="5"/>
    </w:rPr>
  </w:style>
  <w:style w:type="paragraph" w:customStyle="1" w:styleId="Outline">
    <w:name w:val="Outline"/>
    <w:basedOn w:val="Normal"/>
    <w:uiPriority w:val="99"/>
    <w:rsid w:val="000A7B37"/>
    <w:pPr>
      <w:spacing w:before="240" w:after="0" w:line="240" w:lineRule="auto"/>
      <w:jc w:val="both"/>
    </w:pPr>
    <w:rPr>
      <w:rFonts w:ascii="Times New Roman" w:hAnsi="Times New Roman"/>
      <w:kern w:val="28"/>
      <w:sz w:val="24"/>
      <w:szCs w:val="20"/>
      <w:lang w:val="en-US"/>
    </w:rPr>
  </w:style>
  <w:style w:type="paragraph" w:styleId="Sansinterligne">
    <w:name w:val="No Spacing"/>
    <w:link w:val="SansinterligneCar"/>
    <w:uiPriority w:val="1"/>
    <w:qFormat/>
    <w:rsid w:val="000A7B37"/>
    <w:rPr>
      <w:rFonts w:eastAsia="Times New Roman"/>
      <w:sz w:val="22"/>
      <w:szCs w:val="22"/>
      <w:lang w:eastAsia="fr-FR"/>
    </w:rPr>
  </w:style>
  <w:style w:type="character" w:customStyle="1" w:styleId="SansinterligneCar">
    <w:name w:val="Sans interligne Car"/>
    <w:link w:val="Sansinterligne"/>
    <w:uiPriority w:val="1"/>
    <w:locked/>
    <w:rsid w:val="000A7B37"/>
    <w:rPr>
      <w:rFonts w:eastAsia="Times New Roman"/>
      <w:sz w:val="22"/>
      <w:szCs w:val="22"/>
      <w:lang w:eastAsia="fr-FR"/>
    </w:rPr>
  </w:style>
  <w:style w:type="paragraph" w:styleId="TM1">
    <w:name w:val="toc 1"/>
    <w:basedOn w:val="Normal"/>
    <w:next w:val="Normal"/>
    <w:autoRedefine/>
    <w:uiPriority w:val="39"/>
    <w:unhideWhenUsed/>
    <w:qFormat/>
    <w:rsid w:val="00453329"/>
    <w:pPr>
      <w:tabs>
        <w:tab w:val="left" w:pos="440"/>
        <w:tab w:val="right" w:leader="dot" w:pos="9062"/>
      </w:tabs>
      <w:spacing w:after="100"/>
    </w:pPr>
    <w:rPr>
      <w:rFonts w:ascii="Arial" w:hAnsi="Arial" w:cs="Arial"/>
      <w:b/>
      <w:bCs/>
      <w:noProof/>
    </w:rPr>
  </w:style>
  <w:style w:type="paragraph" w:styleId="TM2">
    <w:name w:val="toc 2"/>
    <w:basedOn w:val="Normal"/>
    <w:next w:val="Normal"/>
    <w:autoRedefine/>
    <w:uiPriority w:val="39"/>
    <w:unhideWhenUsed/>
    <w:qFormat/>
    <w:rsid w:val="00453329"/>
    <w:pPr>
      <w:tabs>
        <w:tab w:val="left" w:pos="880"/>
        <w:tab w:val="right" w:leader="dot" w:pos="9062"/>
      </w:tabs>
      <w:spacing w:after="100"/>
      <w:ind w:left="220"/>
    </w:pPr>
    <w:rPr>
      <w:rFonts w:ascii="Arial" w:hAnsi="Arial" w:cs="Arial"/>
      <w:b/>
      <w:bCs/>
      <w:noProof/>
    </w:rPr>
  </w:style>
  <w:style w:type="paragraph" w:styleId="TM3">
    <w:name w:val="toc 3"/>
    <w:basedOn w:val="Normal"/>
    <w:next w:val="Normal"/>
    <w:autoRedefine/>
    <w:uiPriority w:val="39"/>
    <w:unhideWhenUsed/>
    <w:qFormat/>
    <w:rsid w:val="000A7B37"/>
    <w:pPr>
      <w:spacing w:after="100"/>
      <w:ind w:left="440"/>
    </w:pPr>
  </w:style>
  <w:style w:type="character" w:styleId="Lienhypertexte">
    <w:name w:val="Hyperlink"/>
    <w:aliases w:val="photo"/>
    <w:basedOn w:val="Policepardfaut"/>
    <w:uiPriority w:val="99"/>
    <w:unhideWhenUsed/>
    <w:rsid w:val="000A7B37"/>
    <w:rPr>
      <w:color w:val="0000FF" w:themeColor="hyperlink"/>
      <w:u w:val="single"/>
    </w:rPr>
  </w:style>
  <w:style w:type="paragraph" w:styleId="Pieddepage">
    <w:name w:val="footer"/>
    <w:basedOn w:val="Normal"/>
    <w:link w:val="PieddepageCar"/>
    <w:uiPriority w:val="99"/>
    <w:unhideWhenUsed/>
    <w:rsid w:val="000A7B37"/>
    <w:pPr>
      <w:tabs>
        <w:tab w:val="center" w:pos="4536"/>
        <w:tab w:val="right" w:pos="9072"/>
      </w:tabs>
      <w:spacing w:after="0" w:line="240" w:lineRule="auto"/>
    </w:pPr>
    <w:rPr>
      <w:rFonts w:ascii="Times New Roman" w:hAnsi="Times New Roman"/>
      <w:sz w:val="24"/>
      <w:szCs w:val="24"/>
    </w:rPr>
  </w:style>
  <w:style w:type="character" w:customStyle="1" w:styleId="PieddepageCar">
    <w:name w:val="Pied de page Car"/>
    <w:basedOn w:val="Policepardfaut"/>
    <w:link w:val="Pieddepage"/>
    <w:uiPriority w:val="99"/>
    <w:rsid w:val="000A7B37"/>
    <w:rPr>
      <w:rFonts w:ascii="Times New Roman" w:eastAsia="Times New Roman" w:hAnsi="Times New Roman"/>
      <w:sz w:val="24"/>
      <w:szCs w:val="24"/>
      <w:lang w:eastAsia="fr-FR"/>
    </w:rPr>
  </w:style>
  <w:style w:type="paragraph" w:styleId="En-tte">
    <w:name w:val="header"/>
    <w:basedOn w:val="Normal"/>
    <w:link w:val="En-tteCar"/>
    <w:uiPriority w:val="99"/>
    <w:unhideWhenUsed/>
    <w:rsid w:val="00E942C5"/>
    <w:pPr>
      <w:tabs>
        <w:tab w:val="center" w:pos="4536"/>
        <w:tab w:val="right" w:pos="9072"/>
      </w:tabs>
      <w:spacing w:after="0" w:line="240" w:lineRule="auto"/>
    </w:pPr>
  </w:style>
  <w:style w:type="character" w:customStyle="1" w:styleId="En-tteCar">
    <w:name w:val="En-tête Car"/>
    <w:basedOn w:val="Policepardfaut"/>
    <w:link w:val="En-tte"/>
    <w:uiPriority w:val="99"/>
    <w:rsid w:val="00E942C5"/>
    <w:rPr>
      <w:rFonts w:eastAsia="Times New Roman"/>
      <w:sz w:val="22"/>
      <w:szCs w:val="22"/>
      <w:lang w:eastAsia="fr-FR"/>
    </w:rPr>
  </w:style>
  <w:style w:type="character" w:styleId="Marquedecommentaire">
    <w:name w:val="annotation reference"/>
    <w:basedOn w:val="Policepardfaut"/>
    <w:uiPriority w:val="99"/>
    <w:semiHidden/>
    <w:unhideWhenUsed/>
    <w:rsid w:val="00D963BC"/>
    <w:rPr>
      <w:sz w:val="16"/>
      <w:szCs w:val="16"/>
    </w:rPr>
  </w:style>
  <w:style w:type="paragraph" w:styleId="Commentaire">
    <w:name w:val="annotation text"/>
    <w:basedOn w:val="Normal"/>
    <w:link w:val="CommentaireCar"/>
    <w:uiPriority w:val="99"/>
    <w:semiHidden/>
    <w:unhideWhenUsed/>
    <w:rsid w:val="00D963BC"/>
    <w:pPr>
      <w:spacing w:line="240" w:lineRule="auto"/>
    </w:pPr>
    <w:rPr>
      <w:sz w:val="20"/>
      <w:szCs w:val="20"/>
    </w:rPr>
  </w:style>
  <w:style w:type="character" w:customStyle="1" w:styleId="CommentaireCar">
    <w:name w:val="Commentaire Car"/>
    <w:basedOn w:val="Policepardfaut"/>
    <w:link w:val="Commentaire"/>
    <w:uiPriority w:val="99"/>
    <w:semiHidden/>
    <w:rsid w:val="00D963BC"/>
    <w:rPr>
      <w:rFonts w:eastAsia="Times New Roman"/>
      <w:lang w:eastAsia="fr-FR"/>
    </w:rPr>
  </w:style>
  <w:style w:type="paragraph" w:styleId="Objetducommentaire">
    <w:name w:val="annotation subject"/>
    <w:basedOn w:val="Commentaire"/>
    <w:next w:val="Commentaire"/>
    <w:link w:val="ObjetducommentaireCar"/>
    <w:uiPriority w:val="99"/>
    <w:semiHidden/>
    <w:unhideWhenUsed/>
    <w:rsid w:val="00D963BC"/>
    <w:rPr>
      <w:b/>
      <w:bCs/>
    </w:rPr>
  </w:style>
  <w:style w:type="character" w:customStyle="1" w:styleId="ObjetducommentaireCar">
    <w:name w:val="Objet du commentaire Car"/>
    <w:basedOn w:val="CommentaireCar"/>
    <w:link w:val="Objetducommentaire"/>
    <w:uiPriority w:val="99"/>
    <w:semiHidden/>
    <w:rsid w:val="00D963BC"/>
    <w:rPr>
      <w:rFonts w:eastAsia="Times New Roman"/>
      <w:b/>
      <w:bCs/>
      <w:lang w:eastAsia="fr-FR"/>
    </w:rPr>
  </w:style>
  <w:style w:type="paragraph" w:styleId="Textedebulles">
    <w:name w:val="Balloon Text"/>
    <w:basedOn w:val="Normal"/>
    <w:link w:val="TextedebullesCar"/>
    <w:uiPriority w:val="99"/>
    <w:semiHidden/>
    <w:unhideWhenUsed/>
    <w:rsid w:val="00D963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3B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521BB9"/>
    <w:rPr>
      <w:rFonts w:asciiTheme="majorHAnsi" w:eastAsiaTheme="majorEastAsia" w:hAnsiTheme="majorHAnsi" w:cstheme="majorBidi"/>
      <w:color w:val="365F91" w:themeColor="accent1" w:themeShade="BF"/>
      <w:sz w:val="32"/>
      <w:szCs w:val="32"/>
      <w:lang w:eastAsia="fr-FR"/>
    </w:rPr>
  </w:style>
  <w:style w:type="character" w:customStyle="1" w:styleId="Titre2Car">
    <w:name w:val="Titre 2 Car"/>
    <w:basedOn w:val="Policepardfaut"/>
    <w:link w:val="Titre2"/>
    <w:uiPriority w:val="9"/>
    <w:rsid w:val="00521BB9"/>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6377FF"/>
    <w:rPr>
      <w:rFonts w:asciiTheme="majorHAnsi" w:eastAsiaTheme="majorEastAsia" w:hAnsiTheme="majorHAnsi" w:cstheme="majorBidi"/>
      <w:color w:val="243F60" w:themeColor="accent1" w:themeShade="7F"/>
      <w:sz w:val="24"/>
      <w:szCs w:val="24"/>
      <w:lang w:eastAsia="fr-FR"/>
    </w:rPr>
  </w:style>
  <w:style w:type="character" w:customStyle="1" w:styleId="ParagraphedelisteCar">
    <w:name w:val="Paragraphe de liste Car"/>
    <w:aliases w:val="Glossaire Car,liste de tableaux Car,Bullets Car,References Car,Numbered List Paragraph Car,ReferencesCxSpLast Car,Paragraphe de liste1 Car,Paragraphe de liste11 Car,L_4 Car,Paragraphe de liste4 Car,figure Car,Titre1 Car,texte Car"/>
    <w:link w:val="Paragraphedeliste"/>
    <w:uiPriority w:val="34"/>
    <w:qFormat/>
    <w:locked/>
    <w:rsid w:val="005A5F06"/>
    <w:rPr>
      <w:rFonts w:eastAsia="Times New Roman"/>
      <w:sz w:val="22"/>
      <w:szCs w:val="22"/>
      <w:lang w:eastAsia="fr-FR"/>
    </w:rPr>
  </w:style>
  <w:style w:type="paragraph" w:styleId="Notedebasdepage">
    <w:name w:val="footnote text"/>
    <w:aliases w:val="ALTS FOOTNOTE,Footnote Text1,single space,Fußnotentextf,FOOTNOTES,fn Car Car,fn Car,Footnote Text Char2,Footnote Text Char1 Char,Footnote,12pt,fn,Fodnotetekst Tegn,Footnote Text Char1 Char1,Texte de note de bas de page,footnote text"/>
    <w:basedOn w:val="Normal"/>
    <w:link w:val="NotedebasdepageCar"/>
    <w:uiPriority w:val="99"/>
    <w:unhideWhenUsed/>
    <w:rsid w:val="005A5F06"/>
    <w:rPr>
      <w:rFonts w:eastAsia="Calibri"/>
      <w:sz w:val="20"/>
      <w:szCs w:val="20"/>
    </w:rPr>
  </w:style>
  <w:style w:type="character" w:customStyle="1" w:styleId="NotedebasdepageCar">
    <w:name w:val="Note de bas de page Car"/>
    <w:aliases w:val="ALTS FOOTNOTE Car,Footnote Text1 Car,single space Car,Fußnotentextf Car,FOOTNOTES Car,fn Car Car Car,fn Car Car1,Footnote Text Char2 Car,Footnote Text Char1 Char Car,Footnote Car,12pt Car,fn Car1,Fodnotetekst Tegn Car"/>
    <w:basedOn w:val="Policepardfaut"/>
    <w:link w:val="Notedebasdepage"/>
    <w:uiPriority w:val="99"/>
    <w:rsid w:val="005A5F06"/>
    <w:rPr>
      <w:lang w:eastAsia="fr-FR"/>
    </w:rPr>
  </w:style>
  <w:style w:type="character" w:styleId="Appelnotedebasdep">
    <w:name w:val="footnote reference"/>
    <w:aliases w:val="16 Point,Superscript 6 Point,ftref,note bp,Error-Fußnotenzeichen5,Error-Fußnotenzeichen6,Error-Fußnotenzeichen3, Car Car Char Car Char Car Car Char Car Char Char,BVI fnr,Знак сноски 1"/>
    <w:uiPriority w:val="99"/>
    <w:unhideWhenUsed/>
    <w:rsid w:val="005A5F06"/>
    <w:rPr>
      <w:vertAlign w:val="superscript"/>
    </w:rPr>
  </w:style>
  <w:style w:type="paragraph" w:styleId="Lgende">
    <w:name w:val="caption"/>
    <w:aliases w:val="Tabeaux,Légende1,Légende21,Légende111,Car111, Car111,Car Car Car Car Car Car Car Car Car111,Car Car Car Car Car111,Car Car Car Car111,Car Car Car Car Car Car Car Car211,Car Car Car Car Car Car Car Car Car Car Car Car Car Car Car11"/>
    <w:basedOn w:val="Normal"/>
    <w:next w:val="Normal"/>
    <w:link w:val="LgendeCar"/>
    <w:uiPriority w:val="35"/>
    <w:unhideWhenUsed/>
    <w:qFormat/>
    <w:rsid w:val="005A5F06"/>
    <w:pPr>
      <w:spacing w:before="120" w:after="120" w:line="240" w:lineRule="auto"/>
      <w:jc w:val="both"/>
    </w:pPr>
    <w:rPr>
      <w:rFonts w:ascii="Arial Narrow" w:eastAsia="Calibri" w:hAnsi="Arial Narrow"/>
      <w:b/>
      <w:bCs/>
      <w:sz w:val="18"/>
      <w:szCs w:val="18"/>
      <w:lang w:eastAsia="en-US"/>
    </w:rPr>
  </w:style>
  <w:style w:type="character" w:customStyle="1" w:styleId="LgendeCar">
    <w:name w:val="Légende Car"/>
    <w:aliases w:val="Tabeaux Car,Légende1 Car,Légende21 Car,Légende111 Car,Car111 Car, Car111 Car,Car Car Car Car Car Car Car Car Car111 Car,Car Car Car Car Car111 Car,Car Car Car Car111 Car,Car Car Car Car Car Car Car Car211 Car"/>
    <w:link w:val="Lgende"/>
    <w:uiPriority w:val="35"/>
    <w:locked/>
    <w:rsid w:val="005A5F06"/>
    <w:rPr>
      <w:rFonts w:ascii="Arial Narrow" w:hAnsi="Arial Narrow"/>
      <w:b/>
      <w:bCs/>
      <w:sz w:val="18"/>
      <w:szCs w:val="18"/>
    </w:rPr>
  </w:style>
  <w:style w:type="paragraph" w:styleId="Corpsdetexte2">
    <w:name w:val="Body Text 2"/>
    <w:basedOn w:val="Normal"/>
    <w:link w:val="Corpsdetexte2Car"/>
    <w:uiPriority w:val="99"/>
    <w:unhideWhenUsed/>
    <w:rsid w:val="001B448D"/>
    <w:pPr>
      <w:spacing w:after="120" w:line="480" w:lineRule="auto"/>
    </w:pPr>
    <w:rPr>
      <w:rFonts w:eastAsia="Calibri"/>
      <w:sz w:val="20"/>
      <w:szCs w:val="20"/>
    </w:rPr>
  </w:style>
  <w:style w:type="character" w:customStyle="1" w:styleId="Corpsdetexte2Car">
    <w:name w:val="Corps de texte 2 Car"/>
    <w:basedOn w:val="Policepardfaut"/>
    <w:link w:val="Corpsdetexte2"/>
    <w:uiPriority w:val="99"/>
    <w:rsid w:val="001B448D"/>
    <w:rPr>
      <w:lang w:eastAsia="fr-FR"/>
    </w:rPr>
  </w:style>
  <w:style w:type="paragraph" w:customStyle="1" w:styleId="Default">
    <w:name w:val="Default"/>
    <w:uiPriority w:val="99"/>
    <w:rsid w:val="001B448D"/>
    <w:pPr>
      <w:autoSpaceDE w:val="0"/>
      <w:autoSpaceDN w:val="0"/>
      <w:adjustRightInd w:val="0"/>
    </w:pPr>
    <w:rPr>
      <w:rFonts w:ascii="Arial" w:eastAsia="Times New Roman" w:hAnsi="Arial" w:cs="Arial"/>
      <w:color w:val="000000"/>
      <w:sz w:val="24"/>
      <w:szCs w:val="24"/>
      <w:lang w:eastAsia="fr-FR"/>
    </w:rPr>
  </w:style>
  <w:style w:type="paragraph" w:styleId="Listepuces">
    <w:name w:val="List Bullet"/>
    <w:basedOn w:val="Normal"/>
    <w:uiPriority w:val="99"/>
    <w:unhideWhenUsed/>
    <w:rsid w:val="001B448D"/>
    <w:pPr>
      <w:numPr>
        <w:numId w:val="2"/>
      </w:numPr>
      <w:spacing w:after="0" w:line="240" w:lineRule="auto"/>
      <w:contextualSpacing/>
    </w:pPr>
    <w:rPr>
      <w:rFonts w:ascii="Cambria" w:eastAsia="Cambria" w:hAnsi="Cambria"/>
      <w:sz w:val="24"/>
      <w:szCs w:val="24"/>
    </w:rPr>
  </w:style>
  <w:style w:type="paragraph" w:styleId="En-ttedetabledesmatires">
    <w:name w:val="TOC Heading"/>
    <w:basedOn w:val="Titre1"/>
    <w:next w:val="Normal"/>
    <w:uiPriority w:val="39"/>
    <w:unhideWhenUsed/>
    <w:qFormat/>
    <w:rsid w:val="001B448D"/>
    <w:pPr>
      <w:spacing w:before="480"/>
      <w:outlineLvl w:val="9"/>
    </w:pPr>
    <w:rPr>
      <w:b/>
      <w:bCs/>
      <w:color w:val="auto"/>
      <w:sz w:val="28"/>
      <w:szCs w:val="28"/>
    </w:rPr>
  </w:style>
  <w:style w:type="paragraph" w:customStyle="1" w:styleId="Style1">
    <w:name w:val="Style1"/>
    <w:basedOn w:val="Normal"/>
    <w:link w:val="Style1Car"/>
    <w:qFormat/>
    <w:rsid w:val="001B448D"/>
    <w:pPr>
      <w:spacing w:after="0"/>
    </w:pPr>
    <w:rPr>
      <w:rFonts w:ascii="Times New Roman" w:hAnsi="Times New Roman"/>
      <w:b/>
      <w:sz w:val="24"/>
      <w:szCs w:val="24"/>
    </w:rPr>
  </w:style>
  <w:style w:type="character" w:customStyle="1" w:styleId="Style1Car">
    <w:name w:val="Style1 Car"/>
    <w:link w:val="Style1"/>
    <w:locked/>
    <w:rsid w:val="001B448D"/>
    <w:rPr>
      <w:rFonts w:ascii="Times New Roman" w:eastAsia="Times New Roman" w:hAnsi="Times New Roman"/>
      <w:b/>
      <w:sz w:val="24"/>
      <w:szCs w:val="24"/>
      <w:lang w:eastAsia="fr-FR"/>
    </w:rPr>
  </w:style>
  <w:style w:type="table" w:styleId="Grilledutableau">
    <w:name w:val="Table Grid"/>
    <w:basedOn w:val="TableauNormal"/>
    <w:uiPriority w:val="39"/>
    <w:rsid w:val="001B448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448D"/>
    <w:pPr>
      <w:spacing w:before="100" w:beforeAutospacing="1" w:after="100" w:afterAutospacing="1" w:line="240" w:lineRule="auto"/>
    </w:pPr>
    <w:rPr>
      <w:rFonts w:ascii="Times New Roman" w:hAnsi="Times New Roman"/>
      <w:sz w:val="24"/>
      <w:szCs w:val="24"/>
    </w:rPr>
  </w:style>
  <w:style w:type="character" w:customStyle="1" w:styleId="yiv3973271290">
    <w:name w:val="yiv3973271290"/>
    <w:basedOn w:val="Policepardfaut"/>
    <w:rsid w:val="001B448D"/>
  </w:style>
  <w:style w:type="paragraph" w:styleId="Tabledesillustrations">
    <w:name w:val="table of figures"/>
    <w:aliases w:val="Figure"/>
    <w:basedOn w:val="Normal"/>
    <w:next w:val="Normal"/>
    <w:uiPriority w:val="99"/>
    <w:unhideWhenUsed/>
    <w:rsid w:val="001B448D"/>
    <w:pPr>
      <w:spacing w:after="0"/>
    </w:pPr>
    <w:rPr>
      <w:rFonts w:eastAsia="Calibri"/>
    </w:rPr>
  </w:style>
  <w:style w:type="paragraph" w:styleId="Retraitcorpsdetexte">
    <w:name w:val="Body Text Indent"/>
    <w:basedOn w:val="Normal"/>
    <w:link w:val="RetraitcorpsdetexteCar"/>
    <w:uiPriority w:val="99"/>
    <w:unhideWhenUsed/>
    <w:rsid w:val="001B448D"/>
    <w:pPr>
      <w:spacing w:after="120" w:line="240" w:lineRule="auto"/>
      <w:ind w:left="283"/>
    </w:pPr>
    <w:rPr>
      <w:rFonts w:ascii="Times New Roman" w:eastAsia="MS Mincho" w:hAnsi="Times New Roman"/>
      <w:sz w:val="24"/>
      <w:szCs w:val="24"/>
      <w:lang w:eastAsia="ja-JP"/>
    </w:rPr>
  </w:style>
  <w:style w:type="character" w:customStyle="1" w:styleId="RetraitcorpsdetexteCar">
    <w:name w:val="Retrait corps de texte Car"/>
    <w:basedOn w:val="Policepardfaut"/>
    <w:link w:val="Retraitcorpsdetexte"/>
    <w:uiPriority w:val="99"/>
    <w:rsid w:val="001B448D"/>
    <w:rPr>
      <w:rFonts w:ascii="Times New Roman" w:eastAsia="MS Mincho" w:hAnsi="Times New Roman"/>
      <w:sz w:val="24"/>
      <w:szCs w:val="24"/>
      <w:lang w:eastAsia="ja-JP"/>
    </w:rPr>
  </w:style>
  <w:style w:type="numbering" w:customStyle="1" w:styleId="Aucuneliste1">
    <w:name w:val="Aucune liste1"/>
    <w:next w:val="Aucuneliste"/>
    <w:uiPriority w:val="99"/>
    <w:semiHidden/>
    <w:unhideWhenUsed/>
    <w:rsid w:val="001B448D"/>
  </w:style>
  <w:style w:type="numbering" w:customStyle="1" w:styleId="Aucuneliste11">
    <w:name w:val="Aucune liste11"/>
    <w:next w:val="Aucuneliste"/>
    <w:uiPriority w:val="99"/>
    <w:semiHidden/>
    <w:unhideWhenUsed/>
    <w:rsid w:val="001B448D"/>
  </w:style>
  <w:style w:type="paragraph" w:styleId="TM4">
    <w:name w:val="toc 4"/>
    <w:basedOn w:val="Normal"/>
    <w:next w:val="Normal"/>
    <w:autoRedefine/>
    <w:uiPriority w:val="39"/>
    <w:unhideWhenUsed/>
    <w:rsid w:val="001B448D"/>
    <w:pPr>
      <w:spacing w:after="100"/>
      <w:ind w:left="660"/>
    </w:pPr>
    <w:rPr>
      <w:rFonts w:eastAsia="Calibri"/>
    </w:rPr>
  </w:style>
  <w:style w:type="table" w:customStyle="1" w:styleId="Listeclaire1">
    <w:name w:val="Liste claire1"/>
    <w:basedOn w:val="TableauNormal"/>
    <w:uiPriority w:val="61"/>
    <w:rsid w:val="001B448D"/>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ucuneliste2">
    <w:name w:val="Aucune liste2"/>
    <w:next w:val="Aucuneliste"/>
    <w:uiPriority w:val="99"/>
    <w:semiHidden/>
    <w:unhideWhenUsed/>
    <w:rsid w:val="001B448D"/>
  </w:style>
  <w:style w:type="table" w:customStyle="1" w:styleId="Grilledutableau1">
    <w:name w:val="Grille du tableau1"/>
    <w:basedOn w:val="TableauNormal"/>
    <w:next w:val="Grilledutableau"/>
    <w:uiPriority w:val="59"/>
    <w:rsid w:val="001B448D"/>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basedOn w:val="TableauNormal"/>
    <w:uiPriority w:val="60"/>
    <w:rsid w:val="001B448D"/>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M51">
    <w:name w:val="TM 51"/>
    <w:basedOn w:val="Normal"/>
    <w:next w:val="Normal"/>
    <w:autoRedefine/>
    <w:uiPriority w:val="39"/>
    <w:unhideWhenUsed/>
    <w:rsid w:val="001B448D"/>
    <w:pPr>
      <w:spacing w:after="100"/>
      <w:ind w:left="880"/>
    </w:pPr>
  </w:style>
  <w:style w:type="paragraph" w:customStyle="1" w:styleId="TM61">
    <w:name w:val="TM 61"/>
    <w:basedOn w:val="Normal"/>
    <w:next w:val="Normal"/>
    <w:autoRedefine/>
    <w:uiPriority w:val="39"/>
    <w:unhideWhenUsed/>
    <w:rsid w:val="001B448D"/>
    <w:pPr>
      <w:spacing w:after="100"/>
      <w:ind w:left="1100"/>
    </w:pPr>
  </w:style>
  <w:style w:type="paragraph" w:customStyle="1" w:styleId="TM71">
    <w:name w:val="TM 71"/>
    <w:basedOn w:val="Normal"/>
    <w:next w:val="Normal"/>
    <w:autoRedefine/>
    <w:uiPriority w:val="39"/>
    <w:unhideWhenUsed/>
    <w:rsid w:val="001B448D"/>
    <w:pPr>
      <w:spacing w:after="100"/>
      <w:ind w:left="1320"/>
    </w:pPr>
  </w:style>
  <w:style w:type="paragraph" w:customStyle="1" w:styleId="TM81">
    <w:name w:val="TM 81"/>
    <w:basedOn w:val="Normal"/>
    <w:next w:val="Normal"/>
    <w:autoRedefine/>
    <w:uiPriority w:val="39"/>
    <w:unhideWhenUsed/>
    <w:rsid w:val="001B448D"/>
    <w:pPr>
      <w:spacing w:after="100"/>
      <w:ind w:left="1540"/>
    </w:pPr>
  </w:style>
  <w:style w:type="paragraph" w:customStyle="1" w:styleId="TM91">
    <w:name w:val="TM 91"/>
    <w:basedOn w:val="Normal"/>
    <w:next w:val="Normal"/>
    <w:autoRedefine/>
    <w:uiPriority w:val="39"/>
    <w:unhideWhenUsed/>
    <w:rsid w:val="001B448D"/>
    <w:pPr>
      <w:spacing w:after="100"/>
      <w:ind w:left="1760"/>
    </w:pPr>
  </w:style>
  <w:style w:type="table" w:customStyle="1" w:styleId="Listeclaire2">
    <w:name w:val="Liste claire2"/>
    <w:basedOn w:val="TableauNormal"/>
    <w:uiPriority w:val="61"/>
    <w:rsid w:val="001B448D"/>
    <w:rPr>
      <w:rFonts w:eastAsia="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a">
    <w:name w:val="Titre a"/>
    <w:basedOn w:val="Normal"/>
    <w:uiPriority w:val="99"/>
    <w:qFormat/>
    <w:rsid w:val="001B448D"/>
    <w:pPr>
      <w:numPr>
        <w:ilvl w:val="2"/>
        <w:numId w:val="3"/>
      </w:numPr>
      <w:spacing w:after="160" w:line="259" w:lineRule="auto"/>
    </w:pPr>
  </w:style>
  <w:style w:type="paragraph" w:styleId="Citationintense">
    <w:name w:val="Intense Quote"/>
    <w:basedOn w:val="Normal"/>
    <w:next w:val="Normal"/>
    <w:link w:val="CitationintenseCar"/>
    <w:uiPriority w:val="30"/>
    <w:qFormat/>
    <w:rsid w:val="001B448D"/>
    <w:pPr>
      <w:pBdr>
        <w:bottom w:val="single" w:sz="4" w:space="4" w:color="4F81BD"/>
      </w:pBdr>
      <w:spacing w:before="200" w:after="280" w:line="240" w:lineRule="auto"/>
      <w:ind w:left="936" w:right="936"/>
      <w:jc w:val="both"/>
    </w:pPr>
    <w:rPr>
      <w:rFonts w:ascii="Arial" w:eastAsia="Calibri" w:hAnsi="Arial"/>
      <w:b/>
      <w:bCs/>
      <w:i/>
      <w:iCs/>
      <w:color w:val="4F81BD"/>
      <w:sz w:val="24"/>
    </w:rPr>
  </w:style>
  <w:style w:type="character" w:customStyle="1" w:styleId="CitationintenseCar">
    <w:name w:val="Citation intense Car"/>
    <w:basedOn w:val="Policepardfaut"/>
    <w:link w:val="Citationintense"/>
    <w:uiPriority w:val="30"/>
    <w:rsid w:val="001B448D"/>
    <w:rPr>
      <w:rFonts w:ascii="Arial" w:hAnsi="Arial"/>
      <w:b/>
      <w:bCs/>
      <w:i/>
      <w:iCs/>
      <w:color w:val="4F81BD"/>
      <w:sz w:val="24"/>
      <w:szCs w:val="22"/>
      <w:lang w:eastAsia="fr-FR"/>
    </w:rPr>
  </w:style>
  <w:style w:type="paragraph" w:styleId="TM5">
    <w:name w:val="toc 5"/>
    <w:basedOn w:val="Normal"/>
    <w:next w:val="Normal"/>
    <w:autoRedefine/>
    <w:uiPriority w:val="39"/>
    <w:unhideWhenUsed/>
    <w:rsid w:val="001B448D"/>
    <w:pPr>
      <w:spacing w:after="100" w:line="240" w:lineRule="auto"/>
      <w:ind w:left="880"/>
      <w:jc w:val="both"/>
    </w:pPr>
    <w:rPr>
      <w:rFonts w:ascii="Arial" w:hAnsi="Arial"/>
      <w:sz w:val="24"/>
    </w:rPr>
  </w:style>
  <w:style w:type="paragraph" w:styleId="TM6">
    <w:name w:val="toc 6"/>
    <w:basedOn w:val="Normal"/>
    <w:next w:val="Normal"/>
    <w:autoRedefine/>
    <w:uiPriority w:val="39"/>
    <w:unhideWhenUsed/>
    <w:rsid w:val="001B448D"/>
    <w:pPr>
      <w:spacing w:after="100" w:line="240" w:lineRule="auto"/>
      <w:ind w:left="1100"/>
      <w:jc w:val="both"/>
    </w:pPr>
    <w:rPr>
      <w:rFonts w:ascii="Arial" w:hAnsi="Arial"/>
      <w:sz w:val="24"/>
    </w:rPr>
  </w:style>
  <w:style w:type="paragraph" w:styleId="TM7">
    <w:name w:val="toc 7"/>
    <w:basedOn w:val="Normal"/>
    <w:next w:val="Normal"/>
    <w:autoRedefine/>
    <w:uiPriority w:val="39"/>
    <w:unhideWhenUsed/>
    <w:rsid w:val="001B448D"/>
    <w:pPr>
      <w:spacing w:after="100" w:line="240" w:lineRule="auto"/>
      <w:ind w:left="1320"/>
      <w:jc w:val="both"/>
    </w:pPr>
    <w:rPr>
      <w:rFonts w:ascii="Arial" w:hAnsi="Arial"/>
      <w:sz w:val="24"/>
    </w:rPr>
  </w:style>
  <w:style w:type="paragraph" w:styleId="TM8">
    <w:name w:val="toc 8"/>
    <w:basedOn w:val="Normal"/>
    <w:next w:val="Normal"/>
    <w:autoRedefine/>
    <w:uiPriority w:val="39"/>
    <w:unhideWhenUsed/>
    <w:rsid w:val="001B448D"/>
    <w:pPr>
      <w:spacing w:after="100" w:line="240" w:lineRule="auto"/>
      <w:ind w:left="1540"/>
      <w:jc w:val="both"/>
    </w:pPr>
    <w:rPr>
      <w:rFonts w:ascii="Arial" w:hAnsi="Arial"/>
      <w:sz w:val="24"/>
    </w:rPr>
  </w:style>
  <w:style w:type="paragraph" w:styleId="TM9">
    <w:name w:val="toc 9"/>
    <w:basedOn w:val="Normal"/>
    <w:next w:val="Normal"/>
    <w:autoRedefine/>
    <w:uiPriority w:val="39"/>
    <w:unhideWhenUsed/>
    <w:rsid w:val="001B448D"/>
    <w:pPr>
      <w:spacing w:after="100" w:line="240" w:lineRule="auto"/>
      <w:ind w:left="1760"/>
      <w:jc w:val="both"/>
    </w:pPr>
    <w:rPr>
      <w:rFonts w:ascii="Arial" w:hAnsi="Arial"/>
      <w:sz w:val="24"/>
    </w:rPr>
  </w:style>
  <w:style w:type="character" w:styleId="Numrodeligne">
    <w:name w:val="line number"/>
    <w:basedOn w:val="Policepardfaut"/>
    <w:uiPriority w:val="99"/>
    <w:semiHidden/>
    <w:unhideWhenUsed/>
    <w:rsid w:val="001B448D"/>
  </w:style>
  <w:style w:type="paragraph" w:styleId="Corpsdetexte3">
    <w:name w:val="Body Text 3"/>
    <w:basedOn w:val="Normal"/>
    <w:link w:val="Corpsdetexte3Car"/>
    <w:uiPriority w:val="99"/>
    <w:rsid w:val="001B448D"/>
    <w:pPr>
      <w:spacing w:after="120" w:line="240" w:lineRule="auto"/>
      <w:jc w:val="both"/>
    </w:pPr>
    <w:rPr>
      <w:rFonts w:ascii="Times New Roman" w:hAnsi="Times New Roman"/>
      <w:sz w:val="16"/>
      <w:szCs w:val="16"/>
    </w:rPr>
  </w:style>
  <w:style w:type="character" w:customStyle="1" w:styleId="Corpsdetexte3Car">
    <w:name w:val="Corps de texte 3 Car"/>
    <w:basedOn w:val="Policepardfaut"/>
    <w:link w:val="Corpsdetexte3"/>
    <w:uiPriority w:val="99"/>
    <w:rsid w:val="001B448D"/>
    <w:rPr>
      <w:rFonts w:ascii="Times New Roman" w:eastAsia="Times New Roman" w:hAnsi="Times New Roman"/>
      <w:sz w:val="16"/>
      <w:szCs w:val="16"/>
      <w:lang w:eastAsia="fr-FR"/>
    </w:rPr>
  </w:style>
  <w:style w:type="paragraph" w:customStyle="1" w:styleId="Pr2">
    <w:name w:val="Pré2"/>
    <w:basedOn w:val="Normal"/>
    <w:uiPriority w:val="99"/>
    <w:qFormat/>
    <w:rsid w:val="001B448D"/>
    <w:pPr>
      <w:numPr>
        <w:numId w:val="4"/>
      </w:numPr>
      <w:spacing w:before="60" w:after="60" w:line="240" w:lineRule="auto"/>
      <w:jc w:val="both"/>
      <w:outlineLvl w:val="0"/>
    </w:pPr>
    <w:rPr>
      <w:rFonts w:ascii="Albertus Medium" w:hAnsi="Albertus Medium" w:cs="Microsoft Sans Serif"/>
      <w:b/>
      <w:bCs/>
      <w:sz w:val="24"/>
    </w:rPr>
  </w:style>
  <w:style w:type="paragraph" w:customStyle="1" w:styleId="Pr3">
    <w:name w:val="Pré3"/>
    <w:basedOn w:val="Titre2"/>
    <w:uiPriority w:val="99"/>
    <w:qFormat/>
    <w:rsid w:val="001B448D"/>
    <w:pPr>
      <w:spacing w:before="120" w:after="120" w:line="240" w:lineRule="auto"/>
      <w:jc w:val="both"/>
    </w:pPr>
    <w:rPr>
      <w:rFonts w:ascii="Albertus Medium" w:eastAsia="Times New Roman" w:hAnsi="Albertus Medium" w:cs="Microsoft Sans Serif"/>
      <w:b/>
      <w:bCs/>
      <w:color w:val="auto"/>
      <w:sz w:val="22"/>
      <w:szCs w:val="22"/>
    </w:rPr>
  </w:style>
  <w:style w:type="paragraph" w:customStyle="1" w:styleId="HeaderRight">
    <w:name w:val="Header Right"/>
    <w:basedOn w:val="En-tte"/>
    <w:uiPriority w:val="35"/>
    <w:qFormat/>
    <w:rsid w:val="001B448D"/>
    <w:pPr>
      <w:pBdr>
        <w:bottom w:val="dashed" w:sz="4" w:space="18" w:color="7F7F7F"/>
      </w:pBdr>
      <w:tabs>
        <w:tab w:val="clear" w:pos="4536"/>
        <w:tab w:val="clear" w:pos="9072"/>
        <w:tab w:val="center" w:pos="4320"/>
        <w:tab w:val="right" w:pos="8640"/>
      </w:tabs>
      <w:spacing w:after="200" w:line="276" w:lineRule="auto"/>
      <w:jc w:val="right"/>
    </w:pPr>
    <w:rPr>
      <w:rFonts w:ascii="Arial" w:hAnsi="Arial"/>
      <w:color w:val="7F7F7F"/>
      <w:sz w:val="20"/>
      <w:szCs w:val="20"/>
    </w:rPr>
  </w:style>
  <w:style w:type="paragraph" w:customStyle="1" w:styleId="Tableau">
    <w:name w:val="Tableau"/>
    <w:basedOn w:val="Normal"/>
    <w:uiPriority w:val="99"/>
    <w:rsid w:val="001B448D"/>
    <w:pPr>
      <w:spacing w:before="120" w:after="120" w:line="240" w:lineRule="auto"/>
      <w:jc w:val="both"/>
    </w:pPr>
    <w:rPr>
      <w:rFonts w:ascii="Arial" w:hAnsi="Arial"/>
      <w:b/>
      <w:bCs/>
      <w:sz w:val="24"/>
      <w:szCs w:val="24"/>
    </w:rPr>
  </w:style>
  <w:style w:type="paragraph" w:customStyle="1" w:styleId="Photo">
    <w:name w:val="Photo"/>
    <w:basedOn w:val="Normal"/>
    <w:uiPriority w:val="99"/>
    <w:qFormat/>
    <w:rsid w:val="001B448D"/>
    <w:pPr>
      <w:spacing w:after="0" w:line="240" w:lineRule="auto"/>
      <w:jc w:val="both"/>
    </w:pPr>
    <w:rPr>
      <w:rFonts w:ascii="Times New Roman" w:hAnsi="Times New Roman"/>
      <w:b/>
      <w:sz w:val="24"/>
      <w:szCs w:val="24"/>
    </w:rPr>
  </w:style>
  <w:style w:type="character" w:styleId="lev">
    <w:name w:val="Strong"/>
    <w:uiPriority w:val="22"/>
    <w:qFormat/>
    <w:rsid w:val="001B448D"/>
    <w:rPr>
      <w:b/>
      <w:bCs/>
    </w:rPr>
  </w:style>
  <w:style w:type="character" w:styleId="CitationHTML">
    <w:name w:val="HTML Cite"/>
    <w:uiPriority w:val="99"/>
    <w:semiHidden/>
    <w:unhideWhenUsed/>
    <w:rsid w:val="001B448D"/>
    <w:rPr>
      <w:i/>
      <w:iCs/>
    </w:rPr>
  </w:style>
  <w:style w:type="character" w:styleId="Accentuation">
    <w:name w:val="Emphasis"/>
    <w:uiPriority w:val="20"/>
    <w:qFormat/>
    <w:rsid w:val="001B448D"/>
    <w:rPr>
      <w:i/>
      <w:iCs/>
    </w:rPr>
  </w:style>
  <w:style w:type="character" w:customStyle="1" w:styleId="TextedebullesCar1">
    <w:name w:val="Texte de bulles Car1"/>
    <w:uiPriority w:val="99"/>
    <w:semiHidden/>
    <w:rsid w:val="001B448D"/>
    <w:rPr>
      <w:rFonts w:ascii="Tahoma" w:eastAsia="Times New Roman" w:hAnsi="Tahoma" w:cs="Tahoma"/>
      <w:sz w:val="16"/>
      <w:szCs w:val="16"/>
      <w:lang w:eastAsia="fr-FR"/>
    </w:rPr>
  </w:style>
  <w:style w:type="paragraph" w:customStyle="1" w:styleId="CarCarCarCarCarCar">
    <w:name w:val="Car Car Car Car Car Car"/>
    <w:basedOn w:val="Normal"/>
    <w:uiPriority w:val="99"/>
    <w:rsid w:val="001B448D"/>
    <w:pPr>
      <w:spacing w:after="160" w:line="240" w:lineRule="exact"/>
      <w:jc w:val="both"/>
    </w:pPr>
    <w:rPr>
      <w:rFonts w:ascii="Arial Narrow" w:hAnsi="Arial Narrow"/>
      <w:sz w:val="20"/>
      <w:szCs w:val="20"/>
      <w:lang w:val="en-US"/>
    </w:rPr>
  </w:style>
  <w:style w:type="paragraph" w:customStyle="1" w:styleId="CarCarCarCar">
    <w:name w:val="Car Car Car Car"/>
    <w:basedOn w:val="Normal"/>
    <w:uiPriority w:val="99"/>
    <w:rsid w:val="001B448D"/>
    <w:pPr>
      <w:spacing w:after="160" w:line="240" w:lineRule="exact"/>
      <w:jc w:val="both"/>
    </w:pPr>
    <w:rPr>
      <w:rFonts w:ascii="Arial" w:hAnsi="Arial" w:cs="Arial"/>
      <w:sz w:val="20"/>
      <w:szCs w:val="20"/>
      <w:lang w:val="en-US"/>
    </w:rPr>
  </w:style>
  <w:style w:type="paragraph" w:styleId="Rvision">
    <w:name w:val="Revision"/>
    <w:hidden/>
    <w:uiPriority w:val="99"/>
    <w:semiHidden/>
    <w:rsid w:val="001B448D"/>
    <w:rPr>
      <w:rFonts w:ascii="Arial Narrow" w:hAnsi="Arial Narrow"/>
      <w:sz w:val="24"/>
      <w:szCs w:val="22"/>
      <w:lang w:eastAsia="fr-FR"/>
    </w:rPr>
  </w:style>
  <w:style w:type="character" w:styleId="Lienhypertextesuivivisit">
    <w:name w:val="FollowedHyperlink"/>
    <w:uiPriority w:val="99"/>
    <w:semiHidden/>
    <w:unhideWhenUsed/>
    <w:rsid w:val="001B448D"/>
    <w:rPr>
      <w:color w:val="800080"/>
      <w:u w:val="single"/>
    </w:rPr>
  </w:style>
  <w:style w:type="paragraph" w:styleId="Corpsdetexte">
    <w:name w:val="Body Text"/>
    <w:basedOn w:val="Normal"/>
    <w:link w:val="CorpsdetexteCar"/>
    <w:uiPriority w:val="99"/>
    <w:semiHidden/>
    <w:unhideWhenUsed/>
    <w:rsid w:val="001B448D"/>
    <w:pPr>
      <w:spacing w:after="120" w:line="240" w:lineRule="auto"/>
      <w:jc w:val="both"/>
    </w:pPr>
    <w:rPr>
      <w:rFonts w:ascii="Arial" w:hAnsi="Arial"/>
      <w:sz w:val="24"/>
      <w:szCs w:val="24"/>
    </w:rPr>
  </w:style>
  <w:style w:type="character" w:customStyle="1" w:styleId="CorpsdetexteCar">
    <w:name w:val="Corps de texte Car"/>
    <w:basedOn w:val="Policepardfaut"/>
    <w:link w:val="Corpsdetexte"/>
    <w:uiPriority w:val="99"/>
    <w:semiHidden/>
    <w:rsid w:val="001B448D"/>
    <w:rPr>
      <w:rFonts w:ascii="Arial" w:eastAsia="Times New Roman" w:hAnsi="Arial"/>
      <w:sz w:val="24"/>
      <w:szCs w:val="24"/>
      <w:lang w:eastAsia="fr-FR"/>
    </w:rPr>
  </w:style>
  <w:style w:type="paragraph" w:customStyle="1" w:styleId="Graphique">
    <w:name w:val="Graphique"/>
    <w:basedOn w:val="Lgende"/>
    <w:uiPriority w:val="99"/>
    <w:rsid w:val="001B448D"/>
    <w:pPr>
      <w:jc w:val="left"/>
    </w:pPr>
    <w:rPr>
      <w:rFonts w:ascii="Arial" w:eastAsia="Times New Roman" w:hAnsi="Arial"/>
      <w:i/>
      <w:szCs w:val="24"/>
      <w:u w:val="single"/>
    </w:rPr>
  </w:style>
  <w:style w:type="table" w:styleId="Listeclaire">
    <w:name w:val="Light List"/>
    <w:basedOn w:val="TableauNormal"/>
    <w:uiPriority w:val="61"/>
    <w:rsid w:val="001B448D"/>
    <w:rPr>
      <w:rFonts w:eastAsia="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
    <w:name w:val="Table"/>
    <w:basedOn w:val="Normal"/>
    <w:uiPriority w:val="99"/>
    <w:rsid w:val="001B448D"/>
    <w:pPr>
      <w:spacing w:after="0" w:line="240" w:lineRule="auto"/>
      <w:ind w:right="200"/>
      <w:jc w:val="right"/>
    </w:pPr>
    <w:rPr>
      <w:rFonts w:ascii="Times New Roman" w:hAnsi="Times New Roman"/>
      <w:sz w:val="20"/>
      <w:szCs w:val="20"/>
      <w:lang w:eastAsia="da-DK"/>
    </w:rPr>
  </w:style>
  <w:style w:type="paragraph" w:customStyle="1" w:styleId="xl66">
    <w:name w:val="xl66"/>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uiPriority w:val="99"/>
    <w:rsid w:val="001B448D"/>
    <w:pP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1B448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
    <w:uiPriority w:val="99"/>
    <w:rsid w:val="001B44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3">
    <w:name w:val="xl73"/>
    <w:basedOn w:val="Normal"/>
    <w:uiPriority w:val="99"/>
    <w:rsid w:val="001B448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Normal"/>
    <w:uiPriority w:val="99"/>
    <w:rsid w:val="001B448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Normal"/>
    <w:uiPriority w:val="99"/>
    <w:rsid w:val="001B448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uiPriority w:val="99"/>
    <w:rsid w:val="001B448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0"/>
      <w:szCs w:val="20"/>
    </w:rPr>
  </w:style>
  <w:style w:type="paragraph" w:customStyle="1" w:styleId="xl77">
    <w:name w:val="xl77"/>
    <w:basedOn w:val="Normal"/>
    <w:uiPriority w:val="99"/>
    <w:rsid w:val="001B448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hAnsi="Arial" w:cs="Arial"/>
      <w:b/>
      <w:bCs/>
      <w:sz w:val="20"/>
      <w:szCs w:val="20"/>
    </w:rPr>
  </w:style>
  <w:style w:type="paragraph" w:customStyle="1" w:styleId="xl78">
    <w:name w:val="xl78"/>
    <w:basedOn w:val="Normal"/>
    <w:uiPriority w:val="99"/>
    <w:rsid w:val="001B448D"/>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79">
    <w:name w:val="xl79"/>
    <w:basedOn w:val="Normal"/>
    <w:uiPriority w:val="99"/>
    <w:rsid w:val="001B448D"/>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80">
    <w:name w:val="xl80"/>
    <w:basedOn w:val="Normal"/>
    <w:uiPriority w:val="99"/>
    <w:rsid w:val="001B448D"/>
    <w:pPr>
      <w:pBdr>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0"/>
      <w:szCs w:val="20"/>
    </w:rPr>
  </w:style>
  <w:style w:type="paragraph" w:customStyle="1" w:styleId="xl81">
    <w:name w:val="xl81"/>
    <w:basedOn w:val="Normal"/>
    <w:uiPriority w:val="99"/>
    <w:rsid w:val="001B448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uiPriority w:val="99"/>
    <w:rsid w:val="001B44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Normal"/>
    <w:uiPriority w:val="99"/>
    <w:rsid w:val="001B44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b/>
      <w:bCs/>
      <w:sz w:val="20"/>
      <w:szCs w:val="20"/>
    </w:rPr>
  </w:style>
  <w:style w:type="paragraph" w:customStyle="1" w:styleId="xl84">
    <w:name w:val="xl84"/>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uiPriority w:val="99"/>
    <w:rsid w:val="001B44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Normal"/>
    <w:uiPriority w:val="99"/>
    <w:rsid w:val="001B44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sz w:val="16"/>
      <w:szCs w:val="16"/>
    </w:rPr>
  </w:style>
  <w:style w:type="paragraph" w:customStyle="1" w:styleId="xl87">
    <w:name w:val="xl87"/>
    <w:basedOn w:val="Normal"/>
    <w:uiPriority w:val="99"/>
    <w:rsid w:val="001B44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hAnsi="Times New Roman"/>
      <w:b/>
      <w:bCs/>
      <w:sz w:val="20"/>
      <w:szCs w:val="20"/>
    </w:rPr>
  </w:style>
  <w:style w:type="paragraph" w:customStyle="1" w:styleId="xl88">
    <w:name w:val="xl88"/>
    <w:basedOn w:val="Normal"/>
    <w:uiPriority w:val="99"/>
    <w:rsid w:val="001B4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uiPriority w:val="99"/>
    <w:rsid w:val="001B4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0"/>
      <w:szCs w:val="20"/>
    </w:rPr>
  </w:style>
  <w:style w:type="paragraph" w:customStyle="1" w:styleId="xl90">
    <w:name w:val="xl90"/>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Normal"/>
    <w:uiPriority w:val="99"/>
    <w:rsid w:val="001B44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93">
    <w:name w:val="xl93"/>
    <w:basedOn w:val="Normal"/>
    <w:uiPriority w:val="99"/>
    <w:rsid w:val="001B44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Normal"/>
    <w:uiPriority w:val="99"/>
    <w:rsid w:val="001B44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0"/>
      <w:szCs w:val="20"/>
    </w:rPr>
  </w:style>
  <w:style w:type="paragraph" w:customStyle="1" w:styleId="xl95">
    <w:name w:val="xl95"/>
    <w:basedOn w:val="Normal"/>
    <w:uiPriority w:val="99"/>
    <w:rsid w:val="001B44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b/>
      <w:bCs/>
      <w:sz w:val="20"/>
      <w:szCs w:val="20"/>
    </w:rPr>
  </w:style>
  <w:style w:type="paragraph" w:customStyle="1" w:styleId="xl96">
    <w:name w:val="xl96"/>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rPr>
  </w:style>
  <w:style w:type="paragraph" w:customStyle="1" w:styleId="xl97">
    <w:name w:val="xl97"/>
    <w:basedOn w:val="Normal"/>
    <w:uiPriority w:val="99"/>
    <w:rsid w:val="001B4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8">
    <w:name w:val="xl9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font0">
    <w:name w:val="font0"/>
    <w:basedOn w:val="Normal"/>
    <w:uiPriority w:val="99"/>
    <w:rsid w:val="001B448D"/>
    <w:pPr>
      <w:spacing w:before="100" w:beforeAutospacing="1" w:after="100" w:afterAutospacing="1" w:line="240" w:lineRule="auto"/>
    </w:pPr>
    <w:rPr>
      <w:rFonts w:cs="Calibri"/>
      <w:color w:val="000000"/>
    </w:rPr>
  </w:style>
  <w:style w:type="paragraph" w:customStyle="1" w:styleId="font5">
    <w:name w:val="font5"/>
    <w:basedOn w:val="Normal"/>
    <w:uiPriority w:val="99"/>
    <w:rsid w:val="001B448D"/>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uiPriority w:val="99"/>
    <w:rsid w:val="001B448D"/>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uiPriority w:val="99"/>
    <w:rsid w:val="001B448D"/>
    <w:pPr>
      <w:spacing w:before="100" w:beforeAutospacing="1" w:after="100" w:afterAutospacing="1" w:line="240" w:lineRule="auto"/>
    </w:pPr>
    <w:rPr>
      <w:rFonts w:ascii="Arial" w:hAnsi="Arial" w:cs="Arial"/>
      <w:color w:val="000000"/>
      <w:sz w:val="20"/>
      <w:szCs w:val="20"/>
    </w:rPr>
  </w:style>
  <w:style w:type="paragraph" w:customStyle="1" w:styleId="font8">
    <w:name w:val="font8"/>
    <w:basedOn w:val="Normal"/>
    <w:uiPriority w:val="99"/>
    <w:rsid w:val="001B448D"/>
    <w:pPr>
      <w:spacing w:before="100" w:beforeAutospacing="1" w:after="100" w:afterAutospacing="1" w:line="240" w:lineRule="auto"/>
    </w:pPr>
    <w:rPr>
      <w:rFonts w:cs="Calibri"/>
      <w:color w:val="000000"/>
      <w:sz w:val="24"/>
      <w:szCs w:val="24"/>
    </w:rPr>
  </w:style>
  <w:style w:type="paragraph" w:customStyle="1" w:styleId="font9">
    <w:name w:val="font9"/>
    <w:basedOn w:val="Normal"/>
    <w:uiPriority w:val="99"/>
    <w:rsid w:val="001B448D"/>
    <w:pPr>
      <w:spacing w:before="100" w:beforeAutospacing="1" w:after="100" w:afterAutospacing="1" w:line="240" w:lineRule="auto"/>
    </w:pPr>
    <w:rPr>
      <w:rFonts w:cs="Calibri"/>
      <w:b/>
      <w:bCs/>
      <w:color w:val="000000"/>
    </w:rPr>
  </w:style>
  <w:style w:type="paragraph" w:customStyle="1" w:styleId="font10">
    <w:name w:val="font10"/>
    <w:basedOn w:val="Normal"/>
    <w:uiPriority w:val="99"/>
    <w:rsid w:val="001B448D"/>
    <w:pPr>
      <w:spacing w:before="100" w:beforeAutospacing="1" w:after="100" w:afterAutospacing="1" w:line="240" w:lineRule="auto"/>
    </w:pPr>
    <w:rPr>
      <w:rFonts w:cs="Calibri"/>
      <w:color w:val="FF0000"/>
      <w:sz w:val="24"/>
      <w:szCs w:val="24"/>
    </w:rPr>
  </w:style>
  <w:style w:type="paragraph" w:customStyle="1" w:styleId="xl72">
    <w:name w:val="xl72"/>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9">
    <w:name w:val="xl99"/>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0">
    <w:name w:val="xl100"/>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000000"/>
      <w:sz w:val="24"/>
      <w:szCs w:val="24"/>
    </w:rPr>
  </w:style>
  <w:style w:type="paragraph" w:customStyle="1" w:styleId="xl101">
    <w:name w:val="xl101"/>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3">
    <w:name w:val="xl103"/>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04">
    <w:name w:val="xl104"/>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5">
    <w:name w:val="xl105"/>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6">
    <w:name w:val="xl106"/>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7">
    <w:name w:val="xl107"/>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4">
    <w:name w:val="xl114"/>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5">
    <w:name w:val="xl115"/>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0"/>
      <w:szCs w:val="20"/>
    </w:rPr>
  </w:style>
  <w:style w:type="paragraph" w:customStyle="1" w:styleId="xl116">
    <w:name w:val="xl116"/>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sz w:val="20"/>
      <w:szCs w:val="20"/>
    </w:rPr>
  </w:style>
  <w:style w:type="paragraph" w:customStyle="1" w:styleId="xl117">
    <w:name w:val="xl117"/>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118">
    <w:name w:val="xl11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9">
    <w:name w:val="xl119"/>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20">
    <w:name w:val="xl120"/>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1">
    <w:name w:val="xl121"/>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2">
    <w:name w:val="xl122"/>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3">
    <w:name w:val="xl123"/>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4">
    <w:name w:val="xl124"/>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25">
    <w:name w:val="xl125"/>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7">
    <w:name w:val="xl127"/>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31849B"/>
      <w:sz w:val="24"/>
      <w:szCs w:val="24"/>
    </w:rPr>
  </w:style>
  <w:style w:type="paragraph" w:customStyle="1" w:styleId="xl128">
    <w:name w:val="xl12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9">
    <w:name w:val="xl129"/>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styleId="Explorateurdedocuments">
    <w:name w:val="Document Map"/>
    <w:basedOn w:val="Normal"/>
    <w:link w:val="ExplorateurdedocumentsCar"/>
    <w:uiPriority w:val="99"/>
    <w:semiHidden/>
    <w:unhideWhenUsed/>
    <w:rsid w:val="001B448D"/>
    <w:pPr>
      <w:spacing w:after="0" w:line="240" w:lineRule="auto"/>
      <w:jc w:val="both"/>
    </w:pPr>
    <w:rPr>
      <w:rFonts w:ascii="Tahoma" w:eastAsia="Calibri" w:hAnsi="Tahoma" w:cs="Tahoma"/>
      <w:sz w:val="16"/>
      <w:szCs w:val="16"/>
    </w:rPr>
  </w:style>
  <w:style w:type="character" w:customStyle="1" w:styleId="ExplorateurdedocumentsCar">
    <w:name w:val="Explorateur de documents Car"/>
    <w:basedOn w:val="Policepardfaut"/>
    <w:link w:val="Explorateurdedocuments"/>
    <w:uiPriority w:val="99"/>
    <w:semiHidden/>
    <w:rsid w:val="001B448D"/>
    <w:rPr>
      <w:rFonts w:ascii="Tahoma" w:hAnsi="Tahoma" w:cs="Tahoma"/>
      <w:sz w:val="16"/>
      <w:szCs w:val="16"/>
      <w:lang w:eastAsia="fr-FR"/>
    </w:rPr>
  </w:style>
  <w:style w:type="table" w:customStyle="1" w:styleId="TableauGrille41">
    <w:name w:val="Tableau Grille 41"/>
    <w:basedOn w:val="TableauNormal"/>
    <w:uiPriority w:val="49"/>
    <w:rsid w:val="001B448D"/>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l130">
    <w:name w:val="xl130"/>
    <w:basedOn w:val="Normal"/>
    <w:uiPriority w:val="99"/>
    <w:rsid w:val="001B448D"/>
    <w:pPr>
      <w:pBdr>
        <w:top w:val="single" w:sz="4" w:space="0" w:color="auto"/>
        <w:left w:val="single" w:sz="8" w:space="0" w:color="auto"/>
        <w:bottom w:val="single" w:sz="4" w:space="0" w:color="auto"/>
        <w:right w:val="single" w:sz="4" w:space="0" w:color="auto"/>
      </w:pBdr>
      <w:shd w:val="clear" w:color="DDEBF7" w:fill="FFFFFF"/>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Normal"/>
    <w:uiPriority w:val="99"/>
    <w:rsid w:val="001B44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Normal"/>
    <w:uiPriority w:val="99"/>
    <w:rsid w:val="001B44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6">
    <w:name w:val="xl136"/>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7">
    <w:name w:val="xl137"/>
    <w:basedOn w:val="Normal"/>
    <w:uiPriority w:val="99"/>
    <w:rsid w:val="001B44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Normal"/>
    <w:uiPriority w:val="99"/>
    <w:rsid w:val="001B448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40">
    <w:name w:val="xl140"/>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hAnsi="Arial Narrow"/>
      <w:color w:val="000000"/>
      <w:sz w:val="20"/>
      <w:szCs w:val="20"/>
    </w:rPr>
  </w:style>
  <w:style w:type="paragraph" w:customStyle="1" w:styleId="xl141">
    <w:name w:val="xl141"/>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42">
    <w:name w:val="xl142"/>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43">
    <w:name w:val="xl143"/>
    <w:basedOn w:val="Normal"/>
    <w:uiPriority w:val="99"/>
    <w:rsid w:val="001B448D"/>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44">
    <w:name w:val="xl144"/>
    <w:basedOn w:val="Normal"/>
    <w:uiPriority w:val="99"/>
    <w:rsid w:val="001B448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sz w:val="20"/>
      <w:szCs w:val="20"/>
    </w:rPr>
  </w:style>
  <w:style w:type="paragraph" w:customStyle="1" w:styleId="xl145">
    <w:name w:val="xl145"/>
    <w:basedOn w:val="Normal"/>
    <w:uiPriority w:val="99"/>
    <w:rsid w:val="001B448D"/>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0"/>
      <w:szCs w:val="20"/>
    </w:rPr>
  </w:style>
  <w:style w:type="paragraph" w:customStyle="1" w:styleId="xl146">
    <w:name w:val="xl146"/>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0"/>
      <w:szCs w:val="20"/>
    </w:rPr>
  </w:style>
  <w:style w:type="paragraph" w:customStyle="1" w:styleId="xl147">
    <w:name w:val="xl147"/>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0"/>
      <w:szCs w:val="20"/>
    </w:rPr>
  </w:style>
  <w:style w:type="paragraph" w:customStyle="1" w:styleId="xl148">
    <w:name w:val="xl148"/>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Narrow" w:hAnsi="Arial Narrow"/>
      <w:sz w:val="20"/>
      <w:szCs w:val="20"/>
    </w:rPr>
  </w:style>
  <w:style w:type="paragraph" w:customStyle="1" w:styleId="xl149">
    <w:name w:val="xl149"/>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hAnsi="Arial Narrow"/>
      <w:sz w:val="20"/>
      <w:szCs w:val="20"/>
    </w:rPr>
  </w:style>
  <w:style w:type="paragraph" w:customStyle="1" w:styleId="xl150">
    <w:name w:val="xl150"/>
    <w:basedOn w:val="Normal"/>
    <w:uiPriority w:val="99"/>
    <w:rsid w:val="001B448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51">
    <w:name w:val="xl151"/>
    <w:basedOn w:val="Normal"/>
    <w:uiPriority w:val="99"/>
    <w:rsid w:val="001B448D"/>
    <w:pPr>
      <w:pBdr>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52">
    <w:name w:val="xl152"/>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0"/>
      <w:szCs w:val="20"/>
    </w:rPr>
  </w:style>
  <w:style w:type="paragraph" w:customStyle="1" w:styleId="xl153">
    <w:name w:val="xl153"/>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54">
    <w:name w:val="xl154"/>
    <w:basedOn w:val="Normal"/>
    <w:uiPriority w:val="99"/>
    <w:rsid w:val="001B448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sz w:val="20"/>
      <w:szCs w:val="20"/>
    </w:rPr>
  </w:style>
  <w:style w:type="paragraph" w:customStyle="1" w:styleId="xl155">
    <w:name w:val="xl155"/>
    <w:basedOn w:val="Normal"/>
    <w:uiPriority w:val="99"/>
    <w:rsid w:val="001B448D"/>
    <w:pPr>
      <w:pBdr>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sz w:val="20"/>
      <w:szCs w:val="20"/>
    </w:rPr>
  </w:style>
  <w:style w:type="paragraph" w:customStyle="1" w:styleId="xl156">
    <w:name w:val="xl156"/>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0"/>
      <w:szCs w:val="20"/>
    </w:rPr>
  </w:style>
  <w:style w:type="paragraph" w:customStyle="1" w:styleId="xl157">
    <w:name w:val="xl157"/>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FF0000"/>
      <w:sz w:val="20"/>
      <w:szCs w:val="20"/>
    </w:rPr>
  </w:style>
  <w:style w:type="paragraph" w:customStyle="1" w:styleId="xl158">
    <w:name w:val="xl158"/>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FF0000"/>
      <w:sz w:val="20"/>
      <w:szCs w:val="20"/>
    </w:rPr>
  </w:style>
  <w:style w:type="paragraph" w:customStyle="1" w:styleId="xl159">
    <w:name w:val="xl159"/>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hAnsi="Arial Narrow"/>
      <w:b/>
      <w:bCs/>
      <w:color w:val="FF0000"/>
      <w:sz w:val="20"/>
      <w:szCs w:val="20"/>
    </w:rPr>
  </w:style>
  <w:style w:type="paragraph" w:customStyle="1" w:styleId="xl160">
    <w:name w:val="xl160"/>
    <w:basedOn w:val="Normal"/>
    <w:uiPriority w:val="99"/>
    <w:rsid w:val="001B44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61">
    <w:name w:val="xl161"/>
    <w:basedOn w:val="Normal"/>
    <w:uiPriority w:val="99"/>
    <w:rsid w:val="001B448D"/>
    <w:pPr>
      <w:pBdr>
        <w:right w:val="single" w:sz="8" w:space="0" w:color="auto"/>
      </w:pBdr>
      <w:shd w:val="clear" w:color="000000" w:fill="FFFFFF"/>
      <w:spacing w:before="100" w:beforeAutospacing="1" w:after="100" w:afterAutospacing="1" w:line="240" w:lineRule="auto"/>
      <w:textAlignment w:val="center"/>
    </w:pPr>
    <w:rPr>
      <w:rFonts w:ascii="Arial Narrow" w:hAnsi="Arial Narrow"/>
      <w:color w:val="000000"/>
      <w:sz w:val="20"/>
      <w:szCs w:val="20"/>
    </w:rPr>
  </w:style>
  <w:style w:type="paragraph" w:customStyle="1" w:styleId="xl162">
    <w:name w:val="xl162"/>
    <w:basedOn w:val="Normal"/>
    <w:uiPriority w:val="99"/>
    <w:rsid w:val="001B448D"/>
    <w:pPr>
      <w:pBdr>
        <w:right w:val="single" w:sz="8" w:space="0" w:color="auto"/>
      </w:pBdr>
      <w:shd w:val="clear" w:color="000000" w:fill="FFFFFF"/>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63">
    <w:name w:val="xl163"/>
    <w:basedOn w:val="Normal"/>
    <w:uiPriority w:val="99"/>
    <w:rsid w:val="001B448D"/>
    <w:pPr>
      <w:pBdr>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64">
    <w:name w:val="xl164"/>
    <w:basedOn w:val="Normal"/>
    <w:uiPriority w:val="99"/>
    <w:rsid w:val="001B448D"/>
    <w:pPr>
      <w:pBdr>
        <w:right w:val="single" w:sz="8" w:space="0" w:color="auto"/>
      </w:pBdr>
      <w:shd w:val="clear" w:color="000000" w:fill="FFFFFF"/>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65">
    <w:name w:val="xl165"/>
    <w:basedOn w:val="Normal"/>
    <w:uiPriority w:val="99"/>
    <w:rsid w:val="001B448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66">
    <w:name w:val="xl166"/>
    <w:basedOn w:val="Normal"/>
    <w:uiPriority w:val="99"/>
    <w:rsid w:val="001B448D"/>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67">
    <w:name w:val="xl167"/>
    <w:basedOn w:val="Normal"/>
    <w:uiPriority w:val="99"/>
    <w:rsid w:val="001B448D"/>
    <w:pPr>
      <w:pBdr>
        <w:top w:val="single" w:sz="8" w:space="0" w:color="auto"/>
        <w:right w:val="single" w:sz="8" w:space="0" w:color="auto"/>
      </w:pBdr>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68">
    <w:name w:val="xl168"/>
    <w:basedOn w:val="Normal"/>
    <w:uiPriority w:val="99"/>
    <w:rsid w:val="001B448D"/>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69">
    <w:name w:val="xl169"/>
    <w:basedOn w:val="Normal"/>
    <w:uiPriority w:val="99"/>
    <w:rsid w:val="001B448D"/>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70">
    <w:name w:val="xl170"/>
    <w:basedOn w:val="Normal"/>
    <w:uiPriority w:val="99"/>
    <w:rsid w:val="001B448D"/>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71">
    <w:name w:val="xl171"/>
    <w:basedOn w:val="Normal"/>
    <w:uiPriority w:val="99"/>
    <w:rsid w:val="001B448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Narrow" w:hAnsi="Arial Narrow"/>
      <w:sz w:val="20"/>
      <w:szCs w:val="20"/>
    </w:rPr>
  </w:style>
  <w:style w:type="paragraph" w:customStyle="1" w:styleId="xl172">
    <w:name w:val="xl172"/>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73">
    <w:name w:val="xl173"/>
    <w:basedOn w:val="Normal"/>
    <w:uiPriority w:val="99"/>
    <w:rsid w:val="001B448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hAnsi="Arial Narrow"/>
      <w:sz w:val="20"/>
      <w:szCs w:val="20"/>
    </w:rPr>
  </w:style>
  <w:style w:type="paragraph" w:customStyle="1" w:styleId="xl174">
    <w:name w:val="xl174"/>
    <w:basedOn w:val="Normal"/>
    <w:uiPriority w:val="99"/>
    <w:rsid w:val="001B448D"/>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75">
    <w:name w:val="xl175"/>
    <w:basedOn w:val="Normal"/>
    <w:uiPriority w:val="99"/>
    <w:rsid w:val="001B448D"/>
    <w:pPr>
      <w:pBdr>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76">
    <w:name w:val="xl176"/>
    <w:basedOn w:val="Normal"/>
    <w:uiPriority w:val="99"/>
    <w:rsid w:val="001B448D"/>
    <w:pPr>
      <w:pBdr>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77">
    <w:name w:val="xl177"/>
    <w:basedOn w:val="Normal"/>
    <w:uiPriority w:val="99"/>
    <w:rsid w:val="001B448D"/>
    <w:pPr>
      <w:pBdr>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78">
    <w:name w:val="xl178"/>
    <w:basedOn w:val="Normal"/>
    <w:uiPriority w:val="99"/>
    <w:rsid w:val="001B448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0"/>
      <w:szCs w:val="20"/>
    </w:rPr>
  </w:style>
  <w:style w:type="paragraph" w:customStyle="1" w:styleId="xl179">
    <w:name w:val="xl179"/>
    <w:basedOn w:val="Normal"/>
    <w:uiPriority w:val="99"/>
    <w:rsid w:val="001B448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0"/>
      <w:szCs w:val="20"/>
    </w:rPr>
  </w:style>
  <w:style w:type="paragraph" w:customStyle="1" w:styleId="xl180">
    <w:name w:val="xl180"/>
    <w:basedOn w:val="Normal"/>
    <w:uiPriority w:val="99"/>
    <w:rsid w:val="001B44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81">
    <w:name w:val="xl181"/>
    <w:basedOn w:val="Normal"/>
    <w:uiPriority w:val="99"/>
    <w:rsid w:val="001B44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82">
    <w:name w:val="xl182"/>
    <w:basedOn w:val="Normal"/>
    <w:uiPriority w:val="99"/>
    <w:rsid w:val="001B448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83">
    <w:name w:val="xl183"/>
    <w:basedOn w:val="Normal"/>
    <w:uiPriority w:val="99"/>
    <w:rsid w:val="001B44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0"/>
      <w:szCs w:val="20"/>
    </w:rPr>
  </w:style>
  <w:style w:type="paragraph" w:customStyle="1" w:styleId="xl184">
    <w:name w:val="xl184"/>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85">
    <w:name w:val="xl185"/>
    <w:basedOn w:val="Normal"/>
    <w:uiPriority w:val="99"/>
    <w:rsid w:val="001B448D"/>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86">
    <w:name w:val="xl186"/>
    <w:basedOn w:val="Normal"/>
    <w:uiPriority w:val="99"/>
    <w:rsid w:val="001B448D"/>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87">
    <w:name w:val="xl187"/>
    <w:basedOn w:val="Normal"/>
    <w:uiPriority w:val="99"/>
    <w:rsid w:val="001B448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88">
    <w:name w:val="xl18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189">
    <w:name w:val="xl189"/>
    <w:basedOn w:val="Normal"/>
    <w:uiPriority w:val="99"/>
    <w:rsid w:val="001B448D"/>
    <w:pPr>
      <w:pBdr>
        <w:bottom w:val="single" w:sz="8"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90">
    <w:name w:val="xl190"/>
    <w:basedOn w:val="Normal"/>
    <w:uiPriority w:val="99"/>
    <w:rsid w:val="001B448D"/>
    <w:pPr>
      <w:pBdr>
        <w:bottom w:val="single" w:sz="8" w:space="0" w:color="auto"/>
      </w:pBdr>
      <w:shd w:val="clear" w:color="000000" w:fill="FFFFFF"/>
      <w:spacing w:before="100" w:beforeAutospacing="1" w:after="100" w:afterAutospacing="1" w:line="240" w:lineRule="auto"/>
      <w:textAlignment w:val="center"/>
    </w:pPr>
    <w:rPr>
      <w:rFonts w:ascii="Arial Narrow" w:hAnsi="Arial Narrow"/>
      <w:color w:val="000000"/>
      <w:sz w:val="20"/>
      <w:szCs w:val="20"/>
    </w:rPr>
  </w:style>
  <w:style w:type="paragraph" w:customStyle="1" w:styleId="xl191">
    <w:name w:val="xl191"/>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92">
    <w:name w:val="xl192"/>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93">
    <w:name w:val="xl193"/>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color w:val="000000"/>
      <w:sz w:val="20"/>
      <w:szCs w:val="20"/>
    </w:rPr>
  </w:style>
  <w:style w:type="paragraph" w:customStyle="1" w:styleId="xl194">
    <w:name w:val="xl194"/>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95">
    <w:name w:val="xl195"/>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196">
    <w:name w:val="xl196"/>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hAnsi="Arial Narrow"/>
      <w:color w:val="000000"/>
      <w:sz w:val="20"/>
      <w:szCs w:val="20"/>
    </w:rPr>
  </w:style>
  <w:style w:type="paragraph" w:customStyle="1" w:styleId="xl197">
    <w:name w:val="xl197"/>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98">
    <w:name w:val="xl198"/>
    <w:basedOn w:val="Normal"/>
    <w:uiPriority w:val="99"/>
    <w:rsid w:val="001B448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199">
    <w:name w:val="xl199"/>
    <w:basedOn w:val="Normal"/>
    <w:uiPriority w:val="99"/>
    <w:rsid w:val="001B448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00">
    <w:name w:val="xl200"/>
    <w:basedOn w:val="Normal"/>
    <w:uiPriority w:val="99"/>
    <w:rsid w:val="001B448D"/>
    <w:pPr>
      <w:pBdr>
        <w:top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28"/>
      <w:szCs w:val="28"/>
    </w:rPr>
  </w:style>
  <w:style w:type="paragraph" w:customStyle="1" w:styleId="xl201">
    <w:name w:val="xl201"/>
    <w:basedOn w:val="Normal"/>
    <w:uiPriority w:val="99"/>
    <w:rsid w:val="001B44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02">
    <w:name w:val="xl202"/>
    <w:basedOn w:val="Normal"/>
    <w:uiPriority w:val="99"/>
    <w:rsid w:val="001B448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28"/>
      <w:szCs w:val="28"/>
    </w:rPr>
  </w:style>
  <w:style w:type="paragraph" w:customStyle="1" w:styleId="xl203">
    <w:name w:val="xl203"/>
    <w:basedOn w:val="Normal"/>
    <w:uiPriority w:val="99"/>
    <w:rsid w:val="001B448D"/>
    <w:pPr>
      <w:pBdr>
        <w:top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hAnsi="Times New Roman"/>
      <w:color w:val="000000"/>
      <w:sz w:val="28"/>
      <w:szCs w:val="28"/>
    </w:rPr>
  </w:style>
  <w:style w:type="paragraph" w:customStyle="1" w:styleId="xl204">
    <w:name w:val="xl204"/>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205">
    <w:name w:val="xl205"/>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07">
    <w:name w:val="xl207"/>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208">
    <w:name w:val="xl208"/>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09">
    <w:name w:val="xl209"/>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0">
    <w:name w:val="xl210"/>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1">
    <w:name w:val="xl211"/>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2">
    <w:name w:val="xl212"/>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3">
    <w:name w:val="xl213"/>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5">
    <w:name w:val="xl215"/>
    <w:basedOn w:val="Normal"/>
    <w:uiPriority w:val="99"/>
    <w:rsid w:val="001B448D"/>
    <w:pPr>
      <w:spacing w:before="100" w:beforeAutospacing="1" w:after="100" w:afterAutospacing="1" w:line="240" w:lineRule="auto"/>
    </w:pPr>
    <w:rPr>
      <w:rFonts w:ascii="Times New Roman" w:hAnsi="Times New Roman"/>
      <w:b/>
      <w:bCs/>
      <w:sz w:val="24"/>
      <w:szCs w:val="24"/>
    </w:rPr>
  </w:style>
  <w:style w:type="paragraph" w:customStyle="1" w:styleId="xl216">
    <w:name w:val="xl216"/>
    <w:basedOn w:val="Normal"/>
    <w:uiPriority w:val="99"/>
    <w:rsid w:val="001B44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217">
    <w:name w:val="xl217"/>
    <w:basedOn w:val="Normal"/>
    <w:uiPriority w:val="99"/>
    <w:rsid w:val="001B44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218">
    <w:name w:val="xl218"/>
    <w:basedOn w:val="Normal"/>
    <w:uiPriority w:val="99"/>
    <w:rsid w:val="001B448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hAnsi="Arial" w:cs="Arial"/>
      <w:sz w:val="24"/>
      <w:szCs w:val="24"/>
    </w:rPr>
  </w:style>
  <w:style w:type="paragraph" w:customStyle="1" w:styleId="xl219">
    <w:name w:val="xl219"/>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220">
    <w:name w:val="xl220"/>
    <w:basedOn w:val="Normal"/>
    <w:uiPriority w:val="99"/>
    <w:rsid w:val="001B4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221">
    <w:name w:val="xl221"/>
    <w:basedOn w:val="Normal"/>
    <w:uiPriority w:val="99"/>
    <w:rsid w:val="001B44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2">
    <w:name w:val="xl222"/>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23">
    <w:name w:val="xl223"/>
    <w:basedOn w:val="Normal"/>
    <w:uiPriority w:val="99"/>
    <w:rsid w:val="001B4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24">
    <w:name w:val="xl224"/>
    <w:basedOn w:val="Normal"/>
    <w:uiPriority w:val="99"/>
    <w:rsid w:val="001B4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25">
    <w:name w:val="xl225"/>
    <w:basedOn w:val="Normal"/>
    <w:uiPriority w:val="99"/>
    <w:rsid w:val="001B44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6">
    <w:name w:val="xl226"/>
    <w:basedOn w:val="Normal"/>
    <w:uiPriority w:val="99"/>
    <w:rsid w:val="001B448D"/>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7">
    <w:name w:val="xl227"/>
    <w:basedOn w:val="Normal"/>
    <w:uiPriority w:val="99"/>
    <w:rsid w:val="001B448D"/>
    <w:pPr>
      <w:pBdr>
        <w:top w:val="single" w:sz="4" w:space="0" w:color="auto"/>
        <w:left w:val="single" w:sz="8" w:space="0" w:color="auto"/>
        <w:bottom w:val="single" w:sz="4" w:space="0" w:color="auto"/>
        <w:right w:val="single" w:sz="4" w:space="0" w:color="auto"/>
      </w:pBdr>
      <w:shd w:val="clear" w:color="DDEBF7" w:fill="DDEBF7"/>
      <w:spacing w:before="100" w:beforeAutospacing="1" w:after="100" w:afterAutospacing="1" w:line="240" w:lineRule="auto"/>
      <w:textAlignment w:val="center"/>
    </w:pPr>
    <w:rPr>
      <w:rFonts w:ascii="Times New Roman" w:hAnsi="Times New Roman"/>
      <w:sz w:val="24"/>
      <w:szCs w:val="24"/>
    </w:rPr>
  </w:style>
  <w:style w:type="paragraph" w:customStyle="1" w:styleId="xl228">
    <w:name w:val="xl228"/>
    <w:basedOn w:val="Normal"/>
    <w:uiPriority w:val="99"/>
    <w:rsid w:val="001B448D"/>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center"/>
    </w:pPr>
    <w:rPr>
      <w:rFonts w:ascii="Times New Roman" w:hAnsi="Times New Roman"/>
      <w:sz w:val="24"/>
      <w:szCs w:val="24"/>
    </w:rPr>
  </w:style>
  <w:style w:type="paragraph" w:customStyle="1" w:styleId="xl229">
    <w:name w:val="xl229"/>
    <w:basedOn w:val="Normal"/>
    <w:uiPriority w:val="99"/>
    <w:rsid w:val="001B448D"/>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center"/>
    </w:pPr>
    <w:rPr>
      <w:rFonts w:ascii="Times New Roman" w:hAnsi="Times New Roman"/>
      <w:sz w:val="24"/>
      <w:szCs w:val="24"/>
    </w:rPr>
  </w:style>
  <w:style w:type="paragraph" w:customStyle="1" w:styleId="xl230">
    <w:name w:val="xl230"/>
    <w:basedOn w:val="Normal"/>
    <w:uiPriority w:val="99"/>
    <w:rsid w:val="001B448D"/>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
    <w:uiPriority w:val="99"/>
    <w:rsid w:val="001B448D"/>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Normal"/>
    <w:uiPriority w:val="99"/>
    <w:rsid w:val="001B4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33">
    <w:name w:val="xl233"/>
    <w:basedOn w:val="Normal"/>
    <w:uiPriority w:val="99"/>
    <w:rsid w:val="001B448D"/>
    <w:pPr>
      <w:pBdr>
        <w:top w:val="single" w:sz="4" w:space="0" w:color="auto"/>
        <w:left w:val="single" w:sz="4" w:space="0" w:color="auto"/>
        <w:bottom w:val="single" w:sz="4" w:space="0" w:color="auto"/>
        <w:right w:val="single" w:sz="4" w:space="0" w:color="auto"/>
      </w:pBdr>
      <w:shd w:val="clear" w:color="DDEBF7" w:fill="00B05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34">
    <w:name w:val="xl234"/>
    <w:basedOn w:val="Normal"/>
    <w:uiPriority w:val="99"/>
    <w:rsid w:val="001B448D"/>
    <w:pPr>
      <w:pBdr>
        <w:top w:val="single" w:sz="4" w:space="0" w:color="auto"/>
        <w:left w:val="single" w:sz="4" w:space="0" w:color="auto"/>
        <w:bottom w:val="single" w:sz="4" w:space="0" w:color="auto"/>
        <w:right w:val="single" w:sz="4" w:space="0" w:color="auto"/>
      </w:pBdr>
      <w:shd w:val="clear" w:color="DDEBF7" w:fill="00B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
    <w:uiPriority w:val="99"/>
    <w:rsid w:val="001B448D"/>
    <w:pPr>
      <w:pBdr>
        <w:top w:val="single" w:sz="4" w:space="0" w:color="auto"/>
        <w:left w:val="single" w:sz="4" w:space="0" w:color="auto"/>
        <w:bottom w:val="single" w:sz="4" w:space="0" w:color="auto"/>
        <w:right w:val="single" w:sz="4" w:space="0" w:color="auto"/>
      </w:pBdr>
      <w:shd w:val="clear" w:color="DDEBF7" w:fill="00B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
    <w:uiPriority w:val="99"/>
    <w:rsid w:val="001B448D"/>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38">
    <w:name w:val="xl238"/>
    <w:basedOn w:val="Normal"/>
    <w:uiPriority w:val="99"/>
    <w:rsid w:val="001B448D"/>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39">
    <w:name w:val="xl239"/>
    <w:basedOn w:val="Normal"/>
    <w:uiPriority w:val="99"/>
    <w:rsid w:val="001B448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40">
    <w:name w:val="xl240"/>
    <w:basedOn w:val="Normal"/>
    <w:uiPriority w:val="99"/>
    <w:rsid w:val="001B448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Normal"/>
    <w:uiPriority w:val="99"/>
    <w:rsid w:val="001B448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textAlignment w:val="center"/>
    </w:pPr>
    <w:rPr>
      <w:rFonts w:ascii="Times New Roman" w:hAnsi="Times New Roman"/>
      <w:sz w:val="24"/>
      <w:szCs w:val="24"/>
    </w:rPr>
  </w:style>
  <w:style w:type="paragraph" w:customStyle="1" w:styleId="xl243">
    <w:name w:val="xl243"/>
    <w:basedOn w:val="Normal"/>
    <w:uiPriority w:val="99"/>
    <w:rsid w:val="001B4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olor w:val="000000"/>
      <w:sz w:val="20"/>
      <w:szCs w:val="20"/>
    </w:rPr>
  </w:style>
  <w:style w:type="paragraph" w:customStyle="1" w:styleId="xl244">
    <w:name w:val="xl244"/>
    <w:basedOn w:val="Normal"/>
    <w:uiPriority w:val="99"/>
    <w:rsid w:val="001B448D"/>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245">
    <w:name w:val="xl245"/>
    <w:basedOn w:val="Normal"/>
    <w:uiPriority w:val="99"/>
    <w:rsid w:val="001B448D"/>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246">
    <w:name w:val="xl246"/>
    <w:basedOn w:val="Normal"/>
    <w:uiPriority w:val="99"/>
    <w:rsid w:val="001B448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247">
    <w:name w:val="xl247"/>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48">
    <w:name w:val="xl248"/>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49">
    <w:name w:val="xl249"/>
    <w:basedOn w:val="Normal"/>
    <w:uiPriority w:val="99"/>
    <w:rsid w:val="001B448D"/>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50">
    <w:name w:val="xl250"/>
    <w:basedOn w:val="Normal"/>
    <w:uiPriority w:val="99"/>
    <w:rsid w:val="001B448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1">
    <w:name w:val="xl251"/>
    <w:basedOn w:val="Normal"/>
    <w:uiPriority w:val="99"/>
    <w:rsid w:val="001B448D"/>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2">
    <w:name w:val="xl252"/>
    <w:basedOn w:val="Normal"/>
    <w:uiPriority w:val="99"/>
    <w:rsid w:val="001B448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3">
    <w:name w:val="xl253"/>
    <w:basedOn w:val="Normal"/>
    <w:uiPriority w:val="99"/>
    <w:rsid w:val="001B448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54">
    <w:name w:val="xl254"/>
    <w:basedOn w:val="Normal"/>
    <w:uiPriority w:val="99"/>
    <w:rsid w:val="001B448D"/>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55">
    <w:name w:val="xl255"/>
    <w:basedOn w:val="Normal"/>
    <w:uiPriority w:val="99"/>
    <w:rsid w:val="001B448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56">
    <w:name w:val="xl256"/>
    <w:basedOn w:val="Normal"/>
    <w:uiPriority w:val="99"/>
    <w:rsid w:val="001B448D"/>
    <w:pPr>
      <w:pBdr>
        <w:top w:val="single" w:sz="4" w:space="0" w:color="auto"/>
        <w:left w:val="single" w:sz="8" w:space="0" w:color="auto"/>
        <w:bottom w:val="single" w:sz="4" w:space="0" w:color="auto"/>
      </w:pBdr>
      <w:shd w:val="clear" w:color="DDEBF7" w:fill="00B050"/>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57">
    <w:name w:val="xl257"/>
    <w:basedOn w:val="Normal"/>
    <w:uiPriority w:val="99"/>
    <w:rsid w:val="001B448D"/>
    <w:pPr>
      <w:pBdr>
        <w:top w:val="single" w:sz="4" w:space="0" w:color="auto"/>
        <w:bottom w:val="single" w:sz="4" w:space="0" w:color="auto"/>
      </w:pBdr>
      <w:shd w:val="clear" w:color="DDEBF7" w:fill="00B050"/>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58">
    <w:name w:val="xl258"/>
    <w:basedOn w:val="Normal"/>
    <w:uiPriority w:val="99"/>
    <w:rsid w:val="001B448D"/>
    <w:pPr>
      <w:pBdr>
        <w:top w:val="single" w:sz="4" w:space="0" w:color="auto"/>
        <w:bottom w:val="single" w:sz="4" w:space="0" w:color="auto"/>
        <w:right w:val="single" w:sz="4" w:space="0" w:color="auto"/>
      </w:pBdr>
      <w:shd w:val="clear" w:color="DDEBF7" w:fill="00B050"/>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59">
    <w:name w:val="xl259"/>
    <w:basedOn w:val="Normal"/>
    <w:uiPriority w:val="99"/>
    <w:rsid w:val="001B448D"/>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60">
    <w:name w:val="xl260"/>
    <w:basedOn w:val="Normal"/>
    <w:uiPriority w:val="99"/>
    <w:rsid w:val="001B448D"/>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61">
    <w:name w:val="xl261"/>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262">
    <w:name w:val="xl262"/>
    <w:basedOn w:val="Normal"/>
    <w:uiPriority w:val="99"/>
    <w:rsid w:val="001B44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b/>
      <w:bCs/>
      <w:sz w:val="24"/>
      <w:szCs w:val="24"/>
    </w:rPr>
  </w:style>
  <w:style w:type="paragraph" w:customStyle="1" w:styleId="xl263">
    <w:name w:val="xl263"/>
    <w:basedOn w:val="Normal"/>
    <w:uiPriority w:val="99"/>
    <w:rsid w:val="001B448D"/>
    <w:pPr>
      <w:pBdr>
        <w:top w:val="single" w:sz="4" w:space="0" w:color="auto"/>
        <w:left w:val="single" w:sz="8" w:space="0" w:color="auto"/>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4">
    <w:name w:val="xl264"/>
    <w:basedOn w:val="Normal"/>
    <w:uiPriority w:val="99"/>
    <w:rsid w:val="001B448D"/>
    <w:pPr>
      <w:pBdr>
        <w:top w:val="single" w:sz="4" w:space="0" w:color="auto"/>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5">
    <w:name w:val="xl265"/>
    <w:basedOn w:val="Normal"/>
    <w:uiPriority w:val="99"/>
    <w:rsid w:val="001B448D"/>
    <w:pPr>
      <w:pBdr>
        <w:top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6">
    <w:name w:val="xl266"/>
    <w:basedOn w:val="Normal"/>
    <w:uiPriority w:val="99"/>
    <w:rsid w:val="001B448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7">
    <w:name w:val="xl267"/>
    <w:basedOn w:val="Normal"/>
    <w:uiPriority w:val="99"/>
    <w:rsid w:val="001B448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8">
    <w:name w:val="xl268"/>
    <w:basedOn w:val="Normal"/>
    <w:uiPriority w:val="99"/>
    <w:rsid w:val="001B448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9">
    <w:name w:val="xl269"/>
    <w:basedOn w:val="Normal"/>
    <w:uiPriority w:val="99"/>
    <w:rsid w:val="001B448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4"/>
      <w:szCs w:val="24"/>
    </w:rPr>
  </w:style>
  <w:style w:type="paragraph" w:customStyle="1" w:styleId="xl270">
    <w:name w:val="xl270"/>
    <w:basedOn w:val="Normal"/>
    <w:uiPriority w:val="99"/>
    <w:rsid w:val="001B448D"/>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Times New Roman" w:hAnsi="Times New Roman"/>
      <w:b/>
      <w:bCs/>
      <w:sz w:val="24"/>
      <w:szCs w:val="24"/>
    </w:rPr>
  </w:style>
  <w:style w:type="paragraph" w:customStyle="1" w:styleId="xl271">
    <w:name w:val="xl271"/>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textAlignment w:val="center"/>
    </w:pPr>
    <w:rPr>
      <w:rFonts w:ascii="Times New Roman" w:hAnsi="Times New Roman"/>
      <w:b/>
      <w:bCs/>
      <w:sz w:val="24"/>
      <w:szCs w:val="24"/>
    </w:rPr>
  </w:style>
  <w:style w:type="paragraph" w:customStyle="1" w:styleId="xl272">
    <w:name w:val="xl272"/>
    <w:basedOn w:val="Normal"/>
    <w:uiPriority w:val="99"/>
    <w:rsid w:val="001B448D"/>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b/>
      <w:bCs/>
      <w:sz w:val="24"/>
      <w:szCs w:val="24"/>
    </w:rPr>
  </w:style>
  <w:style w:type="paragraph" w:customStyle="1" w:styleId="xl273">
    <w:name w:val="xl273"/>
    <w:basedOn w:val="Normal"/>
    <w:uiPriority w:val="99"/>
    <w:rsid w:val="001B448D"/>
    <w:pPr>
      <w:pBdr>
        <w:top w:val="single" w:sz="4" w:space="0" w:color="auto"/>
        <w:left w:val="single" w:sz="8"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74">
    <w:name w:val="xl274"/>
    <w:basedOn w:val="Normal"/>
    <w:uiPriority w:val="99"/>
    <w:rsid w:val="001B448D"/>
    <w:pPr>
      <w:pBdr>
        <w:top w:val="single" w:sz="4" w:space="0" w:color="auto"/>
        <w:left w:val="single" w:sz="8"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75">
    <w:name w:val="xl275"/>
    <w:basedOn w:val="Normal"/>
    <w:uiPriority w:val="99"/>
    <w:rsid w:val="001B448D"/>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76">
    <w:name w:val="xl276"/>
    <w:basedOn w:val="Normal"/>
    <w:uiPriority w:val="99"/>
    <w:rsid w:val="001B448D"/>
    <w:pPr>
      <w:pBdr>
        <w:top w:val="single" w:sz="4" w:space="0" w:color="auto"/>
        <w:left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77">
    <w:name w:val="xl277"/>
    <w:basedOn w:val="Normal"/>
    <w:uiPriority w:val="99"/>
    <w:rsid w:val="001B448D"/>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78">
    <w:name w:val="xl278"/>
    <w:basedOn w:val="Normal"/>
    <w:uiPriority w:val="99"/>
    <w:rsid w:val="001B44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79">
    <w:name w:val="xl279"/>
    <w:basedOn w:val="Normal"/>
    <w:uiPriority w:val="99"/>
    <w:rsid w:val="001B448D"/>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80">
    <w:name w:val="xl280"/>
    <w:basedOn w:val="Normal"/>
    <w:uiPriority w:val="99"/>
    <w:rsid w:val="001B448D"/>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81">
    <w:name w:val="xl281"/>
    <w:basedOn w:val="Normal"/>
    <w:uiPriority w:val="99"/>
    <w:rsid w:val="001B44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82">
    <w:name w:val="xl282"/>
    <w:basedOn w:val="Normal"/>
    <w:uiPriority w:val="99"/>
    <w:rsid w:val="001B448D"/>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83">
    <w:name w:val="xl283"/>
    <w:basedOn w:val="Normal"/>
    <w:uiPriority w:val="99"/>
    <w:rsid w:val="001B448D"/>
    <w:pPr>
      <w:pBdr>
        <w:top w:val="single" w:sz="4" w:space="0" w:color="auto"/>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284">
    <w:name w:val="xl284"/>
    <w:basedOn w:val="Normal"/>
    <w:uiPriority w:val="99"/>
    <w:rsid w:val="001B448D"/>
    <w:pPr>
      <w:pBdr>
        <w:top w:val="single" w:sz="4"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285">
    <w:name w:val="xl285"/>
    <w:basedOn w:val="Normal"/>
    <w:uiPriority w:val="99"/>
    <w:rsid w:val="001B448D"/>
    <w:pPr>
      <w:pBdr>
        <w:top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286">
    <w:name w:val="xl286"/>
    <w:basedOn w:val="Normal"/>
    <w:uiPriority w:val="99"/>
    <w:rsid w:val="001B448D"/>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87">
    <w:name w:val="xl287"/>
    <w:basedOn w:val="Normal"/>
    <w:uiPriority w:val="99"/>
    <w:rsid w:val="001B44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88">
    <w:name w:val="xl288"/>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89">
    <w:name w:val="xl289"/>
    <w:basedOn w:val="Normal"/>
    <w:uiPriority w:val="99"/>
    <w:rsid w:val="001B44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90">
    <w:name w:val="xl290"/>
    <w:basedOn w:val="Normal"/>
    <w:uiPriority w:val="99"/>
    <w:rsid w:val="001B448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91">
    <w:name w:val="xl291"/>
    <w:basedOn w:val="Normal"/>
    <w:uiPriority w:val="99"/>
    <w:rsid w:val="001B448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92">
    <w:name w:val="xl292"/>
    <w:basedOn w:val="Normal"/>
    <w:uiPriority w:val="99"/>
    <w:rsid w:val="001B448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93">
    <w:name w:val="xl293"/>
    <w:basedOn w:val="Normal"/>
    <w:uiPriority w:val="99"/>
    <w:rsid w:val="001B448D"/>
    <w:pPr>
      <w:pBdr>
        <w:top w:val="single" w:sz="4" w:space="0" w:color="auto"/>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40"/>
      <w:szCs w:val="40"/>
    </w:rPr>
  </w:style>
  <w:style w:type="paragraph" w:customStyle="1" w:styleId="xl294">
    <w:name w:val="xl294"/>
    <w:basedOn w:val="Normal"/>
    <w:uiPriority w:val="99"/>
    <w:rsid w:val="001B448D"/>
    <w:pPr>
      <w:pBdr>
        <w:top w:val="single" w:sz="4"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40"/>
      <w:szCs w:val="40"/>
    </w:rPr>
  </w:style>
  <w:style w:type="paragraph" w:customStyle="1" w:styleId="xl295">
    <w:name w:val="xl295"/>
    <w:basedOn w:val="Normal"/>
    <w:uiPriority w:val="99"/>
    <w:rsid w:val="001B448D"/>
    <w:pPr>
      <w:pBdr>
        <w:top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40"/>
      <w:szCs w:val="40"/>
    </w:rPr>
  </w:style>
  <w:style w:type="paragraph" w:customStyle="1" w:styleId="xl296">
    <w:name w:val="xl296"/>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7">
    <w:name w:val="xl297"/>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8">
    <w:name w:val="xl298"/>
    <w:basedOn w:val="Normal"/>
    <w:uiPriority w:val="99"/>
    <w:rsid w:val="001B448D"/>
    <w:pPr>
      <w:pBdr>
        <w:top w:val="single" w:sz="8" w:space="0" w:color="auto"/>
      </w:pBdr>
      <w:spacing w:before="100" w:beforeAutospacing="1" w:after="100" w:afterAutospacing="1" w:line="240" w:lineRule="auto"/>
      <w:jc w:val="center"/>
    </w:pPr>
    <w:rPr>
      <w:rFonts w:ascii="Times New Roman" w:hAnsi="Times New Roman"/>
      <w:sz w:val="28"/>
      <w:szCs w:val="28"/>
    </w:rPr>
  </w:style>
  <w:style w:type="paragraph" w:customStyle="1" w:styleId="xl299">
    <w:name w:val="xl299"/>
    <w:basedOn w:val="Normal"/>
    <w:uiPriority w:val="99"/>
    <w:rsid w:val="001B448D"/>
    <w:pPr>
      <w:pBdr>
        <w:top w:val="single" w:sz="4" w:space="0" w:color="auto"/>
        <w:left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00">
    <w:name w:val="xl300"/>
    <w:basedOn w:val="Normal"/>
    <w:uiPriority w:val="99"/>
    <w:rsid w:val="001B448D"/>
    <w:pPr>
      <w:pBdr>
        <w:left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01">
    <w:name w:val="xl301"/>
    <w:basedOn w:val="Normal"/>
    <w:uiPriority w:val="99"/>
    <w:rsid w:val="001B448D"/>
    <w:pPr>
      <w:pBdr>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02">
    <w:name w:val="xl302"/>
    <w:basedOn w:val="Normal"/>
    <w:uiPriority w:val="99"/>
    <w:rsid w:val="001B448D"/>
    <w:pPr>
      <w:pBdr>
        <w:top w:val="single" w:sz="4" w:space="0" w:color="auto"/>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3">
    <w:name w:val="xl303"/>
    <w:basedOn w:val="Normal"/>
    <w:uiPriority w:val="99"/>
    <w:rsid w:val="001B448D"/>
    <w:pPr>
      <w:pBdr>
        <w:top w:val="single" w:sz="4"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4">
    <w:name w:val="xl304"/>
    <w:basedOn w:val="Normal"/>
    <w:uiPriority w:val="99"/>
    <w:rsid w:val="001B448D"/>
    <w:pPr>
      <w:pBdr>
        <w:top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5">
    <w:name w:val="xl305"/>
    <w:basedOn w:val="Normal"/>
    <w:uiPriority w:val="99"/>
    <w:rsid w:val="001B44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06">
    <w:name w:val="xl306"/>
    <w:basedOn w:val="Normal"/>
    <w:uiPriority w:val="99"/>
    <w:rsid w:val="001B448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7">
    <w:name w:val="xl307"/>
    <w:basedOn w:val="Normal"/>
    <w:uiPriority w:val="99"/>
    <w:rsid w:val="001B448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8">
    <w:name w:val="xl308"/>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9">
    <w:name w:val="xl309"/>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0">
    <w:name w:val="xl310"/>
    <w:basedOn w:val="Normal"/>
    <w:uiPriority w:val="99"/>
    <w:rsid w:val="001B448D"/>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1">
    <w:name w:val="xl311"/>
    <w:basedOn w:val="Normal"/>
    <w:uiPriority w:val="99"/>
    <w:rsid w:val="001B448D"/>
    <w:pPr>
      <w:pBdr>
        <w:top w:val="single" w:sz="4" w:space="0" w:color="auto"/>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2">
    <w:name w:val="xl312"/>
    <w:basedOn w:val="Normal"/>
    <w:uiPriority w:val="99"/>
    <w:rsid w:val="001B448D"/>
    <w:pPr>
      <w:pBdr>
        <w:top w:val="single" w:sz="4"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3">
    <w:name w:val="xl313"/>
    <w:basedOn w:val="Normal"/>
    <w:uiPriority w:val="99"/>
    <w:rsid w:val="001B448D"/>
    <w:pPr>
      <w:pBdr>
        <w:top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4">
    <w:name w:val="xl314"/>
    <w:basedOn w:val="Normal"/>
    <w:uiPriority w:val="99"/>
    <w:rsid w:val="001B448D"/>
    <w:pPr>
      <w:pBdr>
        <w:top w:val="single" w:sz="4" w:space="0" w:color="auto"/>
        <w:left w:val="single" w:sz="8" w:space="0" w:color="auto"/>
        <w:bottom w:val="single" w:sz="4" w:space="0" w:color="auto"/>
      </w:pBdr>
      <w:shd w:val="clear" w:color="DDEBF7" w:fill="00B050"/>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315">
    <w:name w:val="xl315"/>
    <w:basedOn w:val="Normal"/>
    <w:uiPriority w:val="99"/>
    <w:rsid w:val="001B448D"/>
    <w:pPr>
      <w:pBdr>
        <w:top w:val="single" w:sz="4" w:space="0" w:color="auto"/>
        <w:bottom w:val="single" w:sz="4" w:space="0" w:color="auto"/>
      </w:pBdr>
      <w:shd w:val="clear" w:color="DDEBF7" w:fill="00B050"/>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316">
    <w:name w:val="xl316"/>
    <w:basedOn w:val="Normal"/>
    <w:uiPriority w:val="99"/>
    <w:rsid w:val="001B448D"/>
    <w:pPr>
      <w:pBdr>
        <w:top w:val="single" w:sz="4" w:space="0" w:color="auto"/>
        <w:bottom w:val="single" w:sz="4" w:space="0" w:color="auto"/>
        <w:right w:val="single" w:sz="4" w:space="0" w:color="auto"/>
      </w:pBdr>
      <w:shd w:val="clear" w:color="DDEBF7" w:fill="00B050"/>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317">
    <w:name w:val="xl317"/>
    <w:basedOn w:val="Normal"/>
    <w:uiPriority w:val="99"/>
    <w:rsid w:val="001B44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18">
    <w:name w:val="xl318"/>
    <w:basedOn w:val="Normal"/>
    <w:uiPriority w:val="99"/>
    <w:rsid w:val="001B448D"/>
    <w:pPr>
      <w:pBdr>
        <w:top w:val="single" w:sz="4" w:space="0" w:color="auto"/>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40"/>
      <w:szCs w:val="40"/>
    </w:rPr>
  </w:style>
  <w:style w:type="paragraph" w:customStyle="1" w:styleId="xl319">
    <w:name w:val="xl319"/>
    <w:basedOn w:val="Normal"/>
    <w:uiPriority w:val="99"/>
    <w:rsid w:val="001B448D"/>
    <w:pPr>
      <w:pBdr>
        <w:top w:val="single" w:sz="4"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40"/>
      <w:szCs w:val="40"/>
    </w:rPr>
  </w:style>
  <w:style w:type="paragraph" w:customStyle="1" w:styleId="xl320">
    <w:name w:val="xl320"/>
    <w:basedOn w:val="Normal"/>
    <w:uiPriority w:val="99"/>
    <w:rsid w:val="001B448D"/>
    <w:pPr>
      <w:pBdr>
        <w:top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40"/>
      <w:szCs w:val="40"/>
    </w:rPr>
  </w:style>
  <w:style w:type="paragraph" w:customStyle="1" w:styleId="xl321">
    <w:name w:val="xl321"/>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22">
    <w:name w:val="xl322"/>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23">
    <w:name w:val="xl323"/>
    <w:basedOn w:val="Normal"/>
    <w:uiPriority w:val="99"/>
    <w:rsid w:val="001B448D"/>
    <w:pPr>
      <w:pBdr>
        <w:top w:val="single" w:sz="4" w:space="0" w:color="auto"/>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324">
    <w:name w:val="xl324"/>
    <w:basedOn w:val="Normal"/>
    <w:uiPriority w:val="99"/>
    <w:rsid w:val="001B448D"/>
    <w:pPr>
      <w:pBdr>
        <w:top w:val="single" w:sz="4"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325">
    <w:name w:val="xl325"/>
    <w:basedOn w:val="Normal"/>
    <w:uiPriority w:val="99"/>
    <w:rsid w:val="001B448D"/>
    <w:pPr>
      <w:pBdr>
        <w:top w:val="single" w:sz="4" w:space="0" w:color="auto"/>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326">
    <w:name w:val="xl326"/>
    <w:basedOn w:val="Normal"/>
    <w:uiPriority w:val="99"/>
    <w:rsid w:val="001B448D"/>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327">
    <w:name w:val="xl327"/>
    <w:basedOn w:val="Normal"/>
    <w:uiPriority w:val="99"/>
    <w:rsid w:val="001B448D"/>
    <w:pPr>
      <w:pBdr>
        <w:top w:val="single" w:sz="4" w:space="0" w:color="auto"/>
        <w:left w:val="single" w:sz="8" w:space="0" w:color="auto"/>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28">
    <w:name w:val="xl328"/>
    <w:basedOn w:val="Normal"/>
    <w:uiPriority w:val="99"/>
    <w:rsid w:val="001B448D"/>
    <w:pPr>
      <w:pBdr>
        <w:top w:val="single" w:sz="4" w:space="0" w:color="auto"/>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29">
    <w:name w:val="xl329"/>
    <w:basedOn w:val="Normal"/>
    <w:uiPriority w:val="99"/>
    <w:rsid w:val="001B448D"/>
    <w:pPr>
      <w:pBdr>
        <w:top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0">
    <w:name w:val="xl330"/>
    <w:basedOn w:val="Normal"/>
    <w:uiPriority w:val="99"/>
    <w:rsid w:val="001B448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1">
    <w:name w:val="xl331"/>
    <w:basedOn w:val="Normal"/>
    <w:uiPriority w:val="99"/>
    <w:rsid w:val="001B448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2">
    <w:name w:val="xl332"/>
    <w:basedOn w:val="Normal"/>
    <w:uiPriority w:val="99"/>
    <w:rsid w:val="001B448D"/>
    <w:pPr>
      <w:pBdr>
        <w:top w:val="single" w:sz="4" w:space="0" w:color="auto"/>
        <w:left w:val="single" w:sz="4" w:space="0" w:color="auto"/>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33">
    <w:name w:val="xl333"/>
    <w:basedOn w:val="Normal"/>
    <w:uiPriority w:val="99"/>
    <w:rsid w:val="001B448D"/>
    <w:pPr>
      <w:pBdr>
        <w:left w:val="single" w:sz="8" w:space="0" w:color="auto"/>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334">
    <w:name w:val="xl334"/>
    <w:basedOn w:val="Normal"/>
    <w:uiPriority w:val="99"/>
    <w:rsid w:val="001B448D"/>
    <w:pPr>
      <w:pBdr>
        <w:bottom w:val="single" w:sz="4"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335">
    <w:name w:val="xl335"/>
    <w:basedOn w:val="Normal"/>
    <w:uiPriority w:val="99"/>
    <w:rsid w:val="001B448D"/>
    <w:pPr>
      <w:pBdr>
        <w:bottom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336">
    <w:name w:val="xl336"/>
    <w:basedOn w:val="Normal"/>
    <w:uiPriority w:val="99"/>
    <w:rsid w:val="001B448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7">
    <w:name w:val="xl337"/>
    <w:basedOn w:val="Normal"/>
    <w:uiPriority w:val="99"/>
    <w:rsid w:val="001B448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8">
    <w:name w:val="xl338"/>
    <w:basedOn w:val="Normal"/>
    <w:uiPriority w:val="99"/>
    <w:rsid w:val="001B44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9">
    <w:name w:val="xl339"/>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0">
    <w:name w:val="xl340"/>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1">
    <w:name w:val="xl341"/>
    <w:basedOn w:val="Normal"/>
    <w:uiPriority w:val="99"/>
    <w:rsid w:val="001B448D"/>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2">
    <w:name w:val="xl342"/>
    <w:basedOn w:val="Normal"/>
    <w:uiPriority w:val="99"/>
    <w:rsid w:val="001B448D"/>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3">
    <w:name w:val="xl343"/>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4">
    <w:name w:val="xl344"/>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5">
    <w:name w:val="xl345"/>
    <w:basedOn w:val="Normal"/>
    <w:uiPriority w:val="99"/>
    <w:rsid w:val="001B448D"/>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46">
    <w:name w:val="xl346"/>
    <w:basedOn w:val="Normal"/>
    <w:uiPriority w:val="99"/>
    <w:rsid w:val="001B448D"/>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47">
    <w:name w:val="xl347"/>
    <w:basedOn w:val="Normal"/>
    <w:uiPriority w:val="99"/>
    <w:rsid w:val="001B448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48">
    <w:name w:val="xl348"/>
    <w:basedOn w:val="Normal"/>
    <w:uiPriority w:val="99"/>
    <w:rsid w:val="001B448D"/>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49">
    <w:name w:val="xl349"/>
    <w:basedOn w:val="Normal"/>
    <w:uiPriority w:val="99"/>
    <w:rsid w:val="001B448D"/>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50">
    <w:name w:val="xl350"/>
    <w:basedOn w:val="Normal"/>
    <w:uiPriority w:val="99"/>
    <w:rsid w:val="001B448D"/>
    <w:pPr>
      <w:pBdr>
        <w:top w:val="single" w:sz="4" w:space="0" w:color="auto"/>
        <w:left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51">
    <w:name w:val="xl351"/>
    <w:basedOn w:val="Normal"/>
    <w:uiPriority w:val="99"/>
    <w:rsid w:val="001B44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52">
    <w:name w:val="xl352"/>
    <w:basedOn w:val="Normal"/>
    <w:uiPriority w:val="99"/>
    <w:rsid w:val="001B4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53">
    <w:name w:val="xl353"/>
    <w:basedOn w:val="Normal"/>
    <w:uiPriority w:val="99"/>
    <w:rsid w:val="001B4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54">
    <w:name w:val="xl354"/>
    <w:basedOn w:val="Normal"/>
    <w:uiPriority w:val="99"/>
    <w:rsid w:val="001B448D"/>
    <w:pPr>
      <w:pBdr>
        <w:left w:val="single" w:sz="4" w:space="0" w:color="auto"/>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55">
    <w:name w:val="xl355"/>
    <w:basedOn w:val="Normal"/>
    <w:uiPriority w:val="99"/>
    <w:rsid w:val="001B448D"/>
    <w:pPr>
      <w:pBdr>
        <w:bottom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56">
    <w:name w:val="xl356"/>
    <w:basedOn w:val="Normal"/>
    <w:uiPriority w:val="99"/>
    <w:rsid w:val="001B448D"/>
    <w:pPr>
      <w:pBdr>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57">
    <w:name w:val="xl357"/>
    <w:basedOn w:val="Normal"/>
    <w:uiPriority w:val="99"/>
    <w:rsid w:val="001B448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58">
    <w:name w:val="xl358"/>
    <w:basedOn w:val="Normal"/>
    <w:uiPriority w:val="99"/>
    <w:rsid w:val="001B448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59">
    <w:name w:val="xl359"/>
    <w:basedOn w:val="Normal"/>
    <w:uiPriority w:val="99"/>
    <w:rsid w:val="001B448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60">
    <w:name w:val="xl360"/>
    <w:basedOn w:val="Normal"/>
    <w:uiPriority w:val="99"/>
    <w:rsid w:val="001B448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61">
    <w:name w:val="xl361"/>
    <w:basedOn w:val="Normal"/>
    <w:uiPriority w:val="99"/>
    <w:rsid w:val="001B448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62">
    <w:name w:val="xl362"/>
    <w:basedOn w:val="Normal"/>
    <w:uiPriority w:val="99"/>
    <w:rsid w:val="001B44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63">
    <w:name w:val="xl363"/>
    <w:basedOn w:val="Normal"/>
    <w:uiPriority w:val="99"/>
    <w:rsid w:val="001B4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64">
    <w:name w:val="xl364"/>
    <w:basedOn w:val="Normal"/>
    <w:uiPriority w:val="99"/>
    <w:rsid w:val="001B4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365">
    <w:name w:val="xl365"/>
    <w:basedOn w:val="Normal"/>
    <w:uiPriority w:val="99"/>
    <w:rsid w:val="001B44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6">
    <w:name w:val="xl366"/>
    <w:basedOn w:val="Normal"/>
    <w:uiPriority w:val="99"/>
    <w:rsid w:val="001B4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7">
    <w:name w:val="xl367"/>
    <w:basedOn w:val="Normal"/>
    <w:uiPriority w:val="99"/>
    <w:rsid w:val="001B44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8">
    <w:name w:val="xl368"/>
    <w:basedOn w:val="Normal"/>
    <w:uiPriority w:val="99"/>
    <w:rsid w:val="001B448D"/>
    <w:pPr>
      <w:pBdr>
        <w:top w:val="single" w:sz="4" w:space="0" w:color="auto"/>
        <w:left w:val="single" w:sz="8" w:space="0" w:color="auto"/>
        <w:bottom w:val="single" w:sz="8" w:space="0" w:color="auto"/>
        <w:right w:val="single" w:sz="4" w:space="0" w:color="auto"/>
      </w:pBdr>
      <w:shd w:val="clear" w:color="000000" w:fill="F4B084"/>
      <w:spacing w:before="100" w:beforeAutospacing="1" w:after="100" w:afterAutospacing="1" w:line="240" w:lineRule="auto"/>
      <w:textAlignment w:val="center"/>
    </w:pPr>
    <w:rPr>
      <w:rFonts w:ascii="Times New Roman" w:hAnsi="Times New Roman"/>
      <w:b/>
      <w:bCs/>
      <w:color w:val="FF0000"/>
      <w:sz w:val="24"/>
      <w:szCs w:val="24"/>
    </w:rPr>
  </w:style>
  <w:style w:type="paragraph" w:customStyle="1" w:styleId="xl369">
    <w:name w:val="xl369"/>
    <w:basedOn w:val="Normal"/>
    <w:uiPriority w:val="99"/>
    <w:rsid w:val="001B448D"/>
    <w:pPr>
      <w:pBdr>
        <w:top w:val="single" w:sz="8" w:space="0" w:color="auto"/>
        <w:left w:val="single" w:sz="8"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hAnsi="Times New Roman"/>
      <w:b/>
      <w:bCs/>
      <w:sz w:val="24"/>
      <w:szCs w:val="24"/>
    </w:rPr>
  </w:style>
  <w:style w:type="paragraph" w:customStyle="1" w:styleId="xl370">
    <w:name w:val="xl370"/>
    <w:basedOn w:val="Normal"/>
    <w:uiPriority w:val="99"/>
    <w:rsid w:val="001B448D"/>
    <w:pPr>
      <w:pBdr>
        <w:top w:val="single" w:sz="8"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71">
    <w:name w:val="xl371"/>
    <w:basedOn w:val="Normal"/>
    <w:uiPriority w:val="99"/>
    <w:rsid w:val="001B448D"/>
    <w:pPr>
      <w:pBdr>
        <w:top w:val="single" w:sz="8" w:space="0" w:color="auto"/>
        <w:left w:val="single" w:sz="4" w:space="0" w:color="auto"/>
        <w:bottom w:val="single" w:sz="4"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72">
    <w:name w:val="xl372"/>
    <w:basedOn w:val="Normal"/>
    <w:uiPriority w:val="99"/>
    <w:rsid w:val="001B448D"/>
    <w:pPr>
      <w:pBdr>
        <w:top w:val="single" w:sz="4" w:space="0" w:color="auto"/>
        <w:left w:val="single" w:sz="8" w:space="0" w:color="auto"/>
        <w:bottom w:val="single" w:sz="8" w:space="0" w:color="auto"/>
        <w:right w:val="single" w:sz="4" w:space="0" w:color="auto"/>
      </w:pBdr>
      <w:shd w:val="clear" w:color="000000" w:fill="DDD9C3"/>
      <w:spacing w:before="100" w:beforeAutospacing="1" w:after="100" w:afterAutospacing="1" w:line="240" w:lineRule="auto"/>
      <w:textAlignment w:val="center"/>
    </w:pPr>
    <w:rPr>
      <w:rFonts w:ascii="Times New Roman" w:hAnsi="Times New Roman"/>
      <w:b/>
      <w:bCs/>
      <w:sz w:val="24"/>
      <w:szCs w:val="24"/>
    </w:rPr>
  </w:style>
  <w:style w:type="paragraph" w:customStyle="1" w:styleId="xl373">
    <w:name w:val="xl373"/>
    <w:basedOn w:val="Normal"/>
    <w:uiPriority w:val="99"/>
    <w:rsid w:val="001B448D"/>
    <w:pPr>
      <w:pBdr>
        <w:top w:val="single" w:sz="4" w:space="0" w:color="auto"/>
        <w:left w:val="single" w:sz="4" w:space="0" w:color="auto"/>
        <w:bottom w:val="single" w:sz="8"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74">
    <w:name w:val="xl374"/>
    <w:basedOn w:val="Normal"/>
    <w:uiPriority w:val="99"/>
    <w:rsid w:val="001B448D"/>
    <w:pPr>
      <w:pBdr>
        <w:top w:val="single" w:sz="4" w:space="0" w:color="auto"/>
        <w:left w:val="single" w:sz="4"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table" w:styleId="Grilleclaire-Accent5">
    <w:name w:val="Light Grid Accent 5"/>
    <w:basedOn w:val="TableauNormal"/>
    <w:uiPriority w:val="62"/>
    <w:rsid w:val="001B448D"/>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auGrille2-Accentuation11">
    <w:name w:val="Tableau Grille 2 - Accentuation 11"/>
    <w:basedOn w:val="TableauNormal"/>
    <w:uiPriority w:val="47"/>
    <w:rsid w:val="001B448D"/>
    <w:rPr>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1">
    <w:name w:val="Tableau Grille 4 - Accentuation 11"/>
    <w:basedOn w:val="TableauNormal"/>
    <w:uiPriority w:val="49"/>
    <w:rsid w:val="001B448D"/>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6Couleur-Accentuation11">
    <w:name w:val="Tableau Grille 6 Couleur - Accentuation 11"/>
    <w:basedOn w:val="TableauNormal"/>
    <w:uiPriority w:val="51"/>
    <w:rsid w:val="001B448D"/>
    <w:rPr>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Aucuneliste111">
    <w:name w:val="Aucune liste111"/>
    <w:next w:val="Aucuneliste"/>
    <w:uiPriority w:val="99"/>
    <w:semiHidden/>
    <w:unhideWhenUsed/>
    <w:rsid w:val="001B448D"/>
  </w:style>
  <w:style w:type="table" w:customStyle="1" w:styleId="Listeclaire21">
    <w:name w:val="Liste claire21"/>
    <w:basedOn w:val="TableauNormal"/>
    <w:uiPriority w:val="61"/>
    <w:rsid w:val="001B448D"/>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2">
    <w:name w:val="Ombrage clair2"/>
    <w:basedOn w:val="TableauNormal"/>
    <w:uiPriority w:val="60"/>
    <w:rsid w:val="001B448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simple21">
    <w:name w:val="Tableau simple 21"/>
    <w:basedOn w:val="TableauNormal"/>
    <w:uiPriority w:val="42"/>
    <w:rsid w:val="001B448D"/>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ucuneliste3">
    <w:name w:val="Aucune liste3"/>
    <w:next w:val="Aucuneliste"/>
    <w:uiPriority w:val="99"/>
    <w:semiHidden/>
    <w:unhideWhenUsed/>
    <w:rsid w:val="001B448D"/>
  </w:style>
  <w:style w:type="table" w:customStyle="1" w:styleId="Grilledutableau2">
    <w:name w:val="Grille du tableau2"/>
    <w:basedOn w:val="TableauNormal"/>
    <w:next w:val="Grilledutableau"/>
    <w:uiPriority w:val="39"/>
    <w:rsid w:val="001B44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ALTS FOOTNOTE Car1,Footnote Text1 Car1,single space Car1,Fußnotentextf Car1,FOOTNOTES Car1,fn Car Car Car1,fn Car Car2,Footnote Text Char2 Car1,Footnote Text Char1 Char Car1,Footnote Car1,12pt Car1,fn Car2,Fodnotetekst Tegn Car1"/>
    <w:basedOn w:val="Policepardfaut"/>
    <w:uiPriority w:val="99"/>
    <w:semiHidden/>
    <w:rsid w:val="001B448D"/>
    <w:rPr>
      <w:sz w:val="20"/>
      <w:szCs w:val="20"/>
    </w:rPr>
  </w:style>
  <w:style w:type="table" w:customStyle="1" w:styleId="Grilledetableauclaire1">
    <w:name w:val="Grille de tableau claire1"/>
    <w:basedOn w:val="TableauNormal"/>
    <w:uiPriority w:val="40"/>
    <w:rsid w:val="00131265"/>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uiPriority w:val="99"/>
    <w:rsid w:val="00422583"/>
    <w:pPr>
      <w:pBdr>
        <w:top w:val="nil"/>
        <w:left w:val="nil"/>
        <w:bottom w:val="nil"/>
        <w:right w:val="nil"/>
        <w:between w:val="nil"/>
      </w:pBdr>
      <w:spacing w:after="200" w:line="276" w:lineRule="auto"/>
    </w:pPr>
    <w:rPr>
      <w:rFonts w:cs="Calibri"/>
      <w:color w:val="000000"/>
      <w:sz w:val="22"/>
      <w:szCs w:val="22"/>
      <w:lang w:eastAsia="fr-FR"/>
    </w:rPr>
  </w:style>
  <w:style w:type="paragraph" w:customStyle="1" w:styleId="3">
    <w:name w:val="3"/>
    <w:basedOn w:val="Normal"/>
    <w:qFormat/>
    <w:rsid w:val="008B7A4A"/>
    <w:pPr>
      <w:spacing w:after="0"/>
      <w:jc w:val="both"/>
    </w:pPr>
    <w:rPr>
      <w:rFonts w:ascii="Arial Narrow" w:eastAsiaTheme="minorHAnsi" w:hAnsi="Arial Narrow" w:cstheme="minorBidi"/>
      <w:sz w:val="24"/>
      <w:szCs w:val="24"/>
      <w:lang w:eastAsia="en-US"/>
    </w:rPr>
  </w:style>
  <w:style w:type="paragraph" w:customStyle="1" w:styleId="msonormal0">
    <w:name w:val="msonormal"/>
    <w:basedOn w:val="Normal"/>
    <w:uiPriority w:val="99"/>
    <w:rsid w:val="00723E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8973">
      <w:bodyDiv w:val="1"/>
      <w:marLeft w:val="0"/>
      <w:marRight w:val="0"/>
      <w:marTop w:val="0"/>
      <w:marBottom w:val="0"/>
      <w:divBdr>
        <w:top w:val="none" w:sz="0" w:space="0" w:color="auto"/>
        <w:left w:val="none" w:sz="0" w:space="0" w:color="auto"/>
        <w:bottom w:val="none" w:sz="0" w:space="0" w:color="auto"/>
        <w:right w:val="none" w:sz="0" w:space="0" w:color="auto"/>
      </w:divBdr>
    </w:div>
    <w:div w:id="356008221">
      <w:bodyDiv w:val="1"/>
      <w:marLeft w:val="0"/>
      <w:marRight w:val="0"/>
      <w:marTop w:val="0"/>
      <w:marBottom w:val="0"/>
      <w:divBdr>
        <w:top w:val="none" w:sz="0" w:space="0" w:color="auto"/>
        <w:left w:val="none" w:sz="0" w:space="0" w:color="auto"/>
        <w:bottom w:val="none" w:sz="0" w:space="0" w:color="auto"/>
        <w:right w:val="none" w:sz="0" w:space="0" w:color="auto"/>
      </w:divBdr>
    </w:div>
    <w:div w:id="511335670">
      <w:bodyDiv w:val="1"/>
      <w:marLeft w:val="0"/>
      <w:marRight w:val="0"/>
      <w:marTop w:val="0"/>
      <w:marBottom w:val="0"/>
      <w:divBdr>
        <w:top w:val="none" w:sz="0" w:space="0" w:color="auto"/>
        <w:left w:val="none" w:sz="0" w:space="0" w:color="auto"/>
        <w:bottom w:val="none" w:sz="0" w:space="0" w:color="auto"/>
        <w:right w:val="none" w:sz="0" w:space="0" w:color="auto"/>
      </w:divBdr>
    </w:div>
    <w:div w:id="534513017">
      <w:bodyDiv w:val="1"/>
      <w:marLeft w:val="0"/>
      <w:marRight w:val="0"/>
      <w:marTop w:val="0"/>
      <w:marBottom w:val="0"/>
      <w:divBdr>
        <w:top w:val="none" w:sz="0" w:space="0" w:color="auto"/>
        <w:left w:val="none" w:sz="0" w:space="0" w:color="auto"/>
        <w:bottom w:val="none" w:sz="0" w:space="0" w:color="auto"/>
        <w:right w:val="none" w:sz="0" w:space="0" w:color="auto"/>
      </w:divBdr>
    </w:div>
    <w:div w:id="571085922">
      <w:bodyDiv w:val="1"/>
      <w:marLeft w:val="0"/>
      <w:marRight w:val="0"/>
      <w:marTop w:val="0"/>
      <w:marBottom w:val="0"/>
      <w:divBdr>
        <w:top w:val="none" w:sz="0" w:space="0" w:color="auto"/>
        <w:left w:val="none" w:sz="0" w:space="0" w:color="auto"/>
        <w:bottom w:val="none" w:sz="0" w:space="0" w:color="auto"/>
        <w:right w:val="none" w:sz="0" w:space="0" w:color="auto"/>
      </w:divBdr>
    </w:div>
    <w:div w:id="604118766">
      <w:bodyDiv w:val="1"/>
      <w:marLeft w:val="0"/>
      <w:marRight w:val="0"/>
      <w:marTop w:val="0"/>
      <w:marBottom w:val="0"/>
      <w:divBdr>
        <w:top w:val="none" w:sz="0" w:space="0" w:color="auto"/>
        <w:left w:val="none" w:sz="0" w:space="0" w:color="auto"/>
        <w:bottom w:val="none" w:sz="0" w:space="0" w:color="auto"/>
        <w:right w:val="none" w:sz="0" w:space="0" w:color="auto"/>
      </w:divBdr>
    </w:div>
    <w:div w:id="784466614">
      <w:bodyDiv w:val="1"/>
      <w:marLeft w:val="0"/>
      <w:marRight w:val="0"/>
      <w:marTop w:val="0"/>
      <w:marBottom w:val="0"/>
      <w:divBdr>
        <w:top w:val="none" w:sz="0" w:space="0" w:color="auto"/>
        <w:left w:val="none" w:sz="0" w:space="0" w:color="auto"/>
        <w:bottom w:val="none" w:sz="0" w:space="0" w:color="auto"/>
        <w:right w:val="none" w:sz="0" w:space="0" w:color="auto"/>
      </w:divBdr>
    </w:div>
    <w:div w:id="806822128">
      <w:bodyDiv w:val="1"/>
      <w:marLeft w:val="0"/>
      <w:marRight w:val="0"/>
      <w:marTop w:val="0"/>
      <w:marBottom w:val="0"/>
      <w:divBdr>
        <w:top w:val="none" w:sz="0" w:space="0" w:color="auto"/>
        <w:left w:val="none" w:sz="0" w:space="0" w:color="auto"/>
        <w:bottom w:val="none" w:sz="0" w:space="0" w:color="auto"/>
        <w:right w:val="none" w:sz="0" w:space="0" w:color="auto"/>
      </w:divBdr>
    </w:div>
    <w:div w:id="819079281">
      <w:bodyDiv w:val="1"/>
      <w:marLeft w:val="0"/>
      <w:marRight w:val="0"/>
      <w:marTop w:val="0"/>
      <w:marBottom w:val="0"/>
      <w:divBdr>
        <w:top w:val="none" w:sz="0" w:space="0" w:color="auto"/>
        <w:left w:val="none" w:sz="0" w:space="0" w:color="auto"/>
        <w:bottom w:val="none" w:sz="0" w:space="0" w:color="auto"/>
        <w:right w:val="none" w:sz="0" w:space="0" w:color="auto"/>
      </w:divBdr>
    </w:div>
    <w:div w:id="865142105">
      <w:bodyDiv w:val="1"/>
      <w:marLeft w:val="0"/>
      <w:marRight w:val="0"/>
      <w:marTop w:val="0"/>
      <w:marBottom w:val="0"/>
      <w:divBdr>
        <w:top w:val="none" w:sz="0" w:space="0" w:color="auto"/>
        <w:left w:val="none" w:sz="0" w:space="0" w:color="auto"/>
        <w:bottom w:val="none" w:sz="0" w:space="0" w:color="auto"/>
        <w:right w:val="none" w:sz="0" w:space="0" w:color="auto"/>
      </w:divBdr>
    </w:div>
    <w:div w:id="866649098">
      <w:bodyDiv w:val="1"/>
      <w:marLeft w:val="0"/>
      <w:marRight w:val="0"/>
      <w:marTop w:val="0"/>
      <w:marBottom w:val="0"/>
      <w:divBdr>
        <w:top w:val="none" w:sz="0" w:space="0" w:color="auto"/>
        <w:left w:val="none" w:sz="0" w:space="0" w:color="auto"/>
        <w:bottom w:val="none" w:sz="0" w:space="0" w:color="auto"/>
        <w:right w:val="none" w:sz="0" w:space="0" w:color="auto"/>
      </w:divBdr>
    </w:div>
    <w:div w:id="932319024">
      <w:bodyDiv w:val="1"/>
      <w:marLeft w:val="0"/>
      <w:marRight w:val="0"/>
      <w:marTop w:val="0"/>
      <w:marBottom w:val="0"/>
      <w:divBdr>
        <w:top w:val="none" w:sz="0" w:space="0" w:color="auto"/>
        <w:left w:val="none" w:sz="0" w:space="0" w:color="auto"/>
        <w:bottom w:val="none" w:sz="0" w:space="0" w:color="auto"/>
        <w:right w:val="none" w:sz="0" w:space="0" w:color="auto"/>
      </w:divBdr>
    </w:div>
    <w:div w:id="949819714">
      <w:bodyDiv w:val="1"/>
      <w:marLeft w:val="0"/>
      <w:marRight w:val="0"/>
      <w:marTop w:val="0"/>
      <w:marBottom w:val="0"/>
      <w:divBdr>
        <w:top w:val="none" w:sz="0" w:space="0" w:color="auto"/>
        <w:left w:val="none" w:sz="0" w:space="0" w:color="auto"/>
        <w:bottom w:val="none" w:sz="0" w:space="0" w:color="auto"/>
        <w:right w:val="none" w:sz="0" w:space="0" w:color="auto"/>
      </w:divBdr>
    </w:div>
    <w:div w:id="993525938">
      <w:bodyDiv w:val="1"/>
      <w:marLeft w:val="0"/>
      <w:marRight w:val="0"/>
      <w:marTop w:val="0"/>
      <w:marBottom w:val="0"/>
      <w:divBdr>
        <w:top w:val="none" w:sz="0" w:space="0" w:color="auto"/>
        <w:left w:val="none" w:sz="0" w:space="0" w:color="auto"/>
        <w:bottom w:val="none" w:sz="0" w:space="0" w:color="auto"/>
        <w:right w:val="none" w:sz="0" w:space="0" w:color="auto"/>
      </w:divBdr>
    </w:div>
    <w:div w:id="1021476036">
      <w:bodyDiv w:val="1"/>
      <w:marLeft w:val="0"/>
      <w:marRight w:val="0"/>
      <w:marTop w:val="0"/>
      <w:marBottom w:val="0"/>
      <w:divBdr>
        <w:top w:val="none" w:sz="0" w:space="0" w:color="auto"/>
        <w:left w:val="none" w:sz="0" w:space="0" w:color="auto"/>
        <w:bottom w:val="none" w:sz="0" w:space="0" w:color="auto"/>
        <w:right w:val="none" w:sz="0" w:space="0" w:color="auto"/>
      </w:divBdr>
    </w:div>
    <w:div w:id="1025710334">
      <w:bodyDiv w:val="1"/>
      <w:marLeft w:val="0"/>
      <w:marRight w:val="0"/>
      <w:marTop w:val="0"/>
      <w:marBottom w:val="0"/>
      <w:divBdr>
        <w:top w:val="none" w:sz="0" w:space="0" w:color="auto"/>
        <w:left w:val="none" w:sz="0" w:space="0" w:color="auto"/>
        <w:bottom w:val="none" w:sz="0" w:space="0" w:color="auto"/>
        <w:right w:val="none" w:sz="0" w:space="0" w:color="auto"/>
      </w:divBdr>
    </w:div>
    <w:div w:id="1102451831">
      <w:bodyDiv w:val="1"/>
      <w:marLeft w:val="0"/>
      <w:marRight w:val="0"/>
      <w:marTop w:val="0"/>
      <w:marBottom w:val="0"/>
      <w:divBdr>
        <w:top w:val="none" w:sz="0" w:space="0" w:color="auto"/>
        <w:left w:val="none" w:sz="0" w:space="0" w:color="auto"/>
        <w:bottom w:val="none" w:sz="0" w:space="0" w:color="auto"/>
        <w:right w:val="none" w:sz="0" w:space="0" w:color="auto"/>
      </w:divBdr>
    </w:div>
    <w:div w:id="1136484176">
      <w:bodyDiv w:val="1"/>
      <w:marLeft w:val="0"/>
      <w:marRight w:val="0"/>
      <w:marTop w:val="0"/>
      <w:marBottom w:val="0"/>
      <w:divBdr>
        <w:top w:val="none" w:sz="0" w:space="0" w:color="auto"/>
        <w:left w:val="none" w:sz="0" w:space="0" w:color="auto"/>
        <w:bottom w:val="none" w:sz="0" w:space="0" w:color="auto"/>
        <w:right w:val="none" w:sz="0" w:space="0" w:color="auto"/>
      </w:divBdr>
    </w:div>
    <w:div w:id="1141190977">
      <w:bodyDiv w:val="1"/>
      <w:marLeft w:val="0"/>
      <w:marRight w:val="0"/>
      <w:marTop w:val="0"/>
      <w:marBottom w:val="0"/>
      <w:divBdr>
        <w:top w:val="none" w:sz="0" w:space="0" w:color="auto"/>
        <w:left w:val="none" w:sz="0" w:space="0" w:color="auto"/>
        <w:bottom w:val="none" w:sz="0" w:space="0" w:color="auto"/>
        <w:right w:val="none" w:sz="0" w:space="0" w:color="auto"/>
      </w:divBdr>
    </w:div>
    <w:div w:id="1175462431">
      <w:bodyDiv w:val="1"/>
      <w:marLeft w:val="0"/>
      <w:marRight w:val="0"/>
      <w:marTop w:val="0"/>
      <w:marBottom w:val="0"/>
      <w:divBdr>
        <w:top w:val="none" w:sz="0" w:space="0" w:color="auto"/>
        <w:left w:val="none" w:sz="0" w:space="0" w:color="auto"/>
        <w:bottom w:val="none" w:sz="0" w:space="0" w:color="auto"/>
        <w:right w:val="none" w:sz="0" w:space="0" w:color="auto"/>
      </w:divBdr>
    </w:div>
    <w:div w:id="1303075081">
      <w:bodyDiv w:val="1"/>
      <w:marLeft w:val="0"/>
      <w:marRight w:val="0"/>
      <w:marTop w:val="0"/>
      <w:marBottom w:val="0"/>
      <w:divBdr>
        <w:top w:val="none" w:sz="0" w:space="0" w:color="auto"/>
        <w:left w:val="none" w:sz="0" w:space="0" w:color="auto"/>
        <w:bottom w:val="none" w:sz="0" w:space="0" w:color="auto"/>
        <w:right w:val="none" w:sz="0" w:space="0" w:color="auto"/>
      </w:divBdr>
    </w:div>
    <w:div w:id="1386761196">
      <w:bodyDiv w:val="1"/>
      <w:marLeft w:val="0"/>
      <w:marRight w:val="0"/>
      <w:marTop w:val="0"/>
      <w:marBottom w:val="0"/>
      <w:divBdr>
        <w:top w:val="none" w:sz="0" w:space="0" w:color="auto"/>
        <w:left w:val="none" w:sz="0" w:space="0" w:color="auto"/>
        <w:bottom w:val="none" w:sz="0" w:space="0" w:color="auto"/>
        <w:right w:val="none" w:sz="0" w:space="0" w:color="auto"/>
      </w:divBdr>
    </w:div>
    <w:div w:id="1687708123">
      <w:bodyDiv w:val="1"/>
      <w:marLeft w:val="0"/>
      <w:marRight w:val="0"/>
      <w:marTop w:val="0"/>
      <w:marBottom w:val="0"/>
      <w:divBdr>
        <w:top w:val="none" w:sz="0" w:space="0" w:color="auto"/>
        <w:left w:val="none" w:sz="0" w:space="0" w:color="auto"/>
        <w:bottom w:val="none" w:sz="0" w:space="0" w:color="auto"/>
        <w:right w:val="none" w:sz="0" w:space="0" w:color="auto"/>
      </w:divBdr>
    </w:div>
    <w:div w:id="1707556796">
      <w:bodyDiv w:val="1"/>
      <w:marLeft w:val="0"/>
      <w:marRight w:val="0"/>
      <w:marTop w:val="0"/>
      <w:marBottom w:val="0"/>
      <w:divBdr>
        <w:top w:val="none" w:sz="0" w:space="0" w:color="auto"/>
        <w:left w:val="none" w:sz="0" w:space="0" w:color="auto"/>
        <w:bottom w:val="none" w:sz="0" w:space="0" w:color="auto"/>
        <w:right w:val="none" w:sz="0" w:space="0" w:color="auto"/>
      </w:divBdr>
    </w:div>
    <w:div w:id="1754351195">
      <w:bodyDiv w:val="1"/>
      <w:marLeft w:val="0"/>
      <w:marRight w:val="0"/>
      <w:marTop w:val="0"/>
      <w:marBottom w:val="0"/>
      <w:divBdr>
        <w:top w:val="none" w:sz="0" w:space="0" w:color="auto"/>
        <w:left w:val="none" w:sz="0" w:space="0" w:color="auto"/>
        <w:bottom w:val="none" w:sz="0" w:space="0" w:color="auto"/>
        <w:right w:val="none" w:sz="0" w:space="0" w:color="auto"/>
      </w:divBdr>
    </w:div>
    <w:div w:id="1783762820">
      <w:bodyDiv w:val="1"/>
      <w:marLeft w:val="0"/>
      <w:marRight w:val="0"/>
      <w:marTop w:val="0"/>
      <w:marBottom w:val="0"/>
      <w:divBdr>
        <w:top w:val="none" w:sz="0" w:space="0" w:color="auto"/>
        <w:left w:val="none" w:sz="0" w:space="0" w:color="auto"/>
        <w:bottom w:val="none" w:sz="0" w:space="0" w:color="auto"/>
        <w:right w:val="none" w:sz="0" w:space="0" w:color="auto"/>
      </w:divBdr>
    </w:div>
    <w:div w:id="1888029203">
      <w:bodyDiv w:val="1"/>
      <w:marLeft w:val="0"/>
      <w:marRight w:val="0"/>
      <w:marTop w:val="0"/>
      <w:marBottom w:val="0"/>
      <w:divBdr>
        <w:top w:val="none" w:sz="0" w:space="0" w:color="auto"/>
        <w:left w:val="none" w:sz="0" w:space="0" w:color="auto"/>
        <w:bottom w:val="none" w:sz="0" w:space="0" w:color="auto"/>
        <w:right w:val="none" w:sz="0" w:space="0" w:color="auto"/>
      </w:divBdr>
    </w:div>
    <w:div w:id="1971200719">
      <w:bodyDiv w:val="1"/>
      <w:marLeft w:val="0"/>
      <w:marRight w:val="0"/>
      <w:marTop w:val="0"/>
      <w:marBottom w:val="0"/>
      <w:divBdr>
        <w:top w:val="none" w:sz="0" w:space="0" w:color="auto"/>
        <w:left w:val="none" w:sz="0" w:space="0" w:color="auto"/>
        <w:bottom w:val="none" w:sz="0" w:space="0" w:color="auto"/>
        <w:right w:val="none" w:sz="0" w:space="0" w:color="auto"/>
      </w:divBdr>
    </w:div>
    <w:div w:id="2071806160">
      <w:bodyDiv w:val="1"/>
      <w:marLeft w:val="0"/>
      <w:marRight w:val="0"/>
      <w:marTop w:val="0"/>
      <w:marBottom w:val="0"/>
      <w:divBdr>
        <w:top w:val="none" w:sz="0" w:space="0" w:color="auto"/>
        <w:left w:val="none" w:sz="0" w:space="0" w:color="auto"/>
        <w:bottom w:val="none" w:sz="0" w:space="0" w:color="auto"/>
        <w:right w:val="none" w:sz="0" w:space="0" w:color="auto"/>
      </w:divBdr>
    </w:div>
    <w:div w:id="20843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vail-emploi.gouv.fr/formation-professionnelle/evoluer-professionnellement/article/certificat-de-qualification-professionnelle-cqp"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PPO-2018\CASEM-2019\Communication\pluviom&#233;tri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DPPO\Objectifs_production\Simul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DPPO\Objectifs_production\Simulatio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4781277340334"/>
          <c:y val="2.7777777777777776E-2"/>
          <c:w val="0.84075218722659673"/>
          <c:h val="0.73577136191309422"/>
        </c:manualLayout>
      </c:layout>
      <c:barChart>
        <c:barDir val="col"/>
        <c:grouping val="clustered"/>
        <c:varyColors val="0"/>
        <c:ser>
          <c:idx val="0"/>
          <c:order val="0"/>
          <c:tx>
            <c:strRef>
              <c:f>Feuil1!$J$4</c:f>
              <c:strCache>
                <c:ptCount val="1"/>
                <c:pt idx="0">
                  <c:v>Ampleur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Feuil1!$I$5:$I$7</c:f>
              <c:strCache>
                <c:ptCount val="3"/>
                <c:pt idx="0">
                  <c:v>Chocs pluviométriques</c:v>
                </c:pt>
                <c:pt idx="1">
                  <c:v>Attaques parasitaires</c:v>
                </c:pt>
                <c:pt idx="2">
                  <c:v>aléas liés aux ravageurs</c:v>
                </c:pt>
              </c:strCache>
            </c:strRef>
          </c:cat>
          <c:val>
            <c:numRef>
              <c:f>Feuil1!$J$5:$J$7</c:f>
              <c:numCache>
                <c:formatCode>0.00%</c:formatCode>
                <c:ptCount val="3"/>
                <c:pt idx="0">
                  <c:v>0.87414873331517307</c:v>
                </c:pt>
                <c:pt idx="1">
                  <c:v>8.3492236447834378E-2</c:v>
                </c:pt>
                <c:pt idx="2">
                  <c:v>4.235903023699264E-2</c:v>
                </c:pt>
              </c:numCache>
            </c:numRef>
          </c:val>
          <c:extLst>
            <c:ext xmlns:c16="http://schemas.microsoft.com/office/drawing/2014/chart" uri="{C3380CC4-5D6E-409C-BE32-E72D297353CC}">
              <c16:uniqueId val="{00000000-6118-49CB-BA4A-05B18735141F}"/>
            </c:ext>
          </c:extLst>
        </c:ser>
        <c:dLbls>
          <c:showLegendKey val="0"/>
          <c:showVal val="1"/>
          <c:showCatName val="0"/>
          <c:showSerName val="0"/>
          <c:showPercent val="0"/>
          <c:showBubbleSize val="0"/>
        </c:dLbls>
        <c:gapWidth val="75"/>
        <c:axId val="453740768"/>
        <c:axId val="453736176"/>
      </c:barChart>
      <c:catAx>
        <c:axId val="4537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3736176"/>
        <c:crosses val="autoZero"/>
        <c:auto val="1"/>
        <c:lblAlgn val="ctr"/>
        <c:lblOffset val="100"/>
        <c:noMultiLvlLbl val="0"/>
      </c:catAx>
      <c:valAx>
        <c:axId val="4537361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374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Feuil1!$B$1</c:f>
              <c:strCache>
                <c:ptCount val="1"/>
                <c:pt idx="0">
                  <c:v>Zone sahélienne</c:v>
                </c:pt>
              </c:strCache>
            </c:strRef>
          </c:tx>
          <c:spPr>
            <a:ln w="28575" cap="rnd">
              <a:solidFill>
                <a:schemeClr val="accent1"/>
              </a:solidFill>
              <a:round/>
            </a:ln>
            <a:effectLst/>
          </c:spPr>
          <c:marker>
            <c:symbol val="none"/>
          </c:marker>
          <c:cat>
            <c:numRef>
              <c:f>Feuil1!$A$2:$A$35</c:f>
              <c:numCache>
                <c:formatCode>General</c:formatCod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numCache>
            </c:numRef>
          </c:cat>
          <c:val>
            <c:numRef>
              <c:f>Feuil1!$B$2:$B$35</c:f>
              <c:numCache>
                <c:formatCode>General</c:formatCode>
                <c:ptCount val="33"/>
                <c:pt idx="0">
                  <c:v>468.7</c:v>
                </c:pt>
                <c:pt idx="1">
                  <c:v>326</c:v>
                </c:pt>
                <c:pt idx="2">
                  <c:v>254.8</c:v>
                </c:pt>
                <c:pt idx="3">
                  <c:v>592.79999999999995</c:v>
                </c:pt>
                <c:pt idx="4">
                  <c:v>467.8</c:v>
                </c:pt>
                <c:pt idx="5">
                  <c:v>453</c:v>
                </c:pt>
                <c:pt idx="6">
                  <c:v>524</c:v>
                </c:pt>
                <c:pt idx="7">
                  <c:v>518.4</c:v>
                </c:pt>
                <c:pt idx="8">
                  <c:v>313.8</c:v>
                </c:pt>
                <c:pt idx="9">
                  <c:v>536</c:v>
                </c:pt>
                <c:pt idx="10">
                  <c:v>449.5</c:v>
                </c:pt>
                <c:pt idx="11">
                  <c:v>350.6</c:v>
                </c:pt>
                <c:pt idx="12">
                  <c:v>526.6</c:v>
                </c:pt>
                <c:pt idx="13">
                  <c:v>503.9</c:v>
                </c:pt>
                <c:pt idx="14">
                  <c:v>548.5</c:v>
                </c:pt>
                <c:pt idx="15">
                  <c:v>351.5</c:v>
                </c:pt>
                <c:pt idx="16">
                  <c:v>395.5</c:v>
                </c:pt>
                <c:pt idx="17">
                  <c:v>428.7</c:v>
                </c:pt>
                <c:pt idx="18">
                  <c:v>751</c:v>
                </c:pt>
                <c:pt idx="19">
                  <c:v>307.60000000000002</c:v>
                </c:pt>
                <c:pt idx="20">
                  <c:v>716.7</c:v>
                </c:pt>
                <c:pt idx="21">
                  <c:v>393.5</c:v>
                </c:pt>
                <c:pt idx="22">
                  <c:v>516.1</c:v>
                </c:pt>
                <c:pt idx="23">
                  <c:v>498.7</c:v>
                </c:pt>
                <c:pt idx="24">
                  <c:v>414.4</c:v>
                </c:pt>
                <c:pt idx="25">
                  <c:v>441.7</c:v>
                </c:pt>
                <c:pt idx="26">
                  <c:v>527.70000000000005</c:v>
                </c:pt>
                <c:pt idx="27">
                  <c:v>623.5</c:v>
                </c:pt>
                <c:pt idx="28">
                  <c:v>579.29999999999995</c:v>
                </c:pt>
                <c:pt idx="29">
                  <c:v>509</c:v>
                </c:pt>
                <c:pt idx="30">
                  <c:v>584</c:v>
                </c:pt>
                <c:pt idx="31">
                  <c:v>766</c:v>
                </c:pt>
                <c:pt idx="32">
                  <c:v>356</c:v>
                </c:pt>
              </c:numCache>
            </c:numRef>
          </c:val>
          <c:smooth val="0"/>
          <c:extLst>
            <c:ext xmlns:c16="http://schemas.microsoft.com/office/drawing/2014/chart" uri="{C3380CC4-5D6E-409C-BE32-E72D297353CC}">
              <c16:uniqueId val="{00000000-98C9-4271-B4E0-8E6FA185C96D}"/>
            </c:ext>
          </c:extLst>
        </c:ser>
        <c:ser>
          <c:idx val="1"/>
          <c:order val="1"/>
          <c:tx>
            <c:strRef>
              <c:f>Feuil1!$C$1</c:f>
              <c:strCache>
                <c:ptCount val="1"/>
                <c:pt idx="0">
                  <c:v>Zone soudano-sahélienne</c:v>
                </c:pt>
              </c:strCache>
            </c:strRef>
          </c:tx>
          <c:spPr>
            <a:ln w="28575" cap="rnd">
              <a:solidFill>
                <a:schemeClr val="accent2"/>
              </a:solidFill>
              <a:round/>
            </a:ln>
            <a:effectLst/>
          </c:spPr>
          <c:marker>
            <c:symbol val="none"/>
          </c:marker>
          <c:cat>
            <c:numRef>
              <c:f>Feuil1!$A$2:$A$35</c:f>
              <c:numCache>
                <c:formatCode>General</c:formatCod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numCache>
            </c:numRef>
          </c:cat>
          <c:val>
            <c:numRef>
              <c:f>Feuil1!$C$2:$C$35</c:f>
              <c:numCache>
                <c:formatCode>General</c:formatCode>
                <c:ptCount val="33"/>
                <c:pt idx="0">
                  <c:v>710.3</c:v>
                </c:pt>
                <c:pt idx="1">
                  <c:v>814.8</c:v>
                </c:pt>
                <c:pt idx="2">
                  <c:v>665.7</c:v>
                </c:pt>
                <c:pt idx="3">
                  <c:v>644</c:v>
                </c:pt>
                <c:pt idx="4">
                  <c:v>731.2</c:v>
                </c:pt>
                <c:pt idx="5">
                  <c:v>713.4</c:v>
                </c:pt>
                <c:pt idx="6">
                  <c:v>825.1</c:v>
                </c:pt>
                <c:pt idx="7">
                  <c:v>761.8</c:v>
                </c:pt>
                <c:pt idx="8">
                  <c:v>682.7</c:v>
                </c:pt>
                <c:pt idx="9">
                  <c:v>1124.0999999999999</c:v>
                </c:pt>
                <c:pt idx="10">
                  <c:v>695.5</c:v>
                </c:pt>
                <c:pt idx="11">
                  <c:v>673.3</c:v>
                </c:pt>
                <c:pt idx="12">
                  <c:v>834.4</c:v>
                </c:pt>
                <c:pt idx="13">
                  <c:v>941.7</c:v>
                </c:pt>
                <c:pt idx="14">
                  <c:v>914.1</c:v>
                </c:pt>
                <c:pt idx="15">
                  <c:v>571.20000000000005</c:v>
                </c:pt>
                <c:pt idx="16">
                  <c:v>804.1</c:v>
                </c:pt>
                <c:pt idx="17">
                  <c:v>739.9</c:v>
                </c:pt>
                <c:pt idx="18">
                  <c:v>981.6</c:v>
                </c:pt>
                <c:pt idx="19">
                  <c:v>701.8</c:v>
                </c:pt>
                <c:pt idx="20">
                  <c:v>772.7</c:v>
                </c:pt>
                <c:pt idx="21">
                  <c:v>911.9</c:v>
                </c:pt>
                <c:pt idx="22">
                  <c:v>805.7</c:v>
                </c:pt>
                <c:pt idx="23">
                  <c:v>748.4</c:v>
                </c:pt>
                <c:pt idx="24">
                  <c:v>922.7</c:v>
                </c:pt>
                <c:pt idx="25">
                  <c:v>1014.2</c:v>
                </c:pt>
                <c:pt idx="26">
                  <c:v>753.9</c:v>
                </c:pt>
                <c:pt idx="27">
                  <c:v>965.4</c:v>
                </c:pt>
                <c:pt idx="28">
                  <c:v>744.4</c:v>
                </c:pt>
                <c:pt idx="29">
                  <c:v>1114.8</c:v>
                </c:pt>
                <c:pt idx="30">
                  <c:v>833</c:v>
                </c:pt>
                <c:pt idx="31">
                  <c:v>932</c:v>
                </c:pt>
                <c:pt idx="32">
                  <c:v>742</c:v>
                </c:pt>
              </c:numCache>
            </c:numRef>
          </c:val>
          <c:smooth val="0"/>
          <c:extLst>
            <c:ext xmlns:c16="http://schemas.microsoft.com/office/drawing/2014/chart" uri="{C3380CC4-5D6E-409C-BE32-E72D297353CC}">
              <c16:uniqueId val="{00000001-98C9-4271-B4E0-8E6FA185C96D}"/>
            </c:ext>
          </c:extLst>
        </c:ser>
        <c:ser>
          <c:idx val="2"/>
          <c:order val="2"/>
          <c:tx>
            <c:strRef>
              <c:f>Feuil1!$D$1</c:f>
              <c:strCache>
                <c:ptCount val="1"/>
                <c:pt idx="0">
                  <c:v>Zone soudanienne</c:v>
                </c:pt>
              </c:strCache>
            </c:strRef>
          </c:tx>
          <c:spPr>
            <a:ln w="28575" cap="rnd">
              <a:solidFill>
                <a:schemeClr val="accent3"/>
              </a:solidFill>
              <a:round/>
            </a:ln>
            <a:effectLst/>
          </c:spPr>
          <c:marker>
            <c:symbol val="none"/>
          </c:marker>
          <c:cat>
            <c:numRef>
              <c:f>Feuil1!$A$2:$A$35</c:f>
              <c:numCache>
                <c:formatCode>General</c:formatCode>
                <c:ptCount val="3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numCache>
            </c:numRef>
          </c:cat>
          <c:val>
            <c:numRef>
              <c:f>Feuil1!$D$2:$D$35</c:f>
              <c:numCache>
                <c:formatCode>General</c:formatCode>
                <c:ptCount val="33"/>
                <c:pt idx="0">
                  <c:v>1338.1</c:v>
                </c:pt>
                <c:pt idx="1">
                  <c:v>868.8</c:v>
                </c:pt>
                <c:pt idx="2">
                  <c:v>860.2</c:v>
                </c:pt>
                <c:pt idx="3">
                  <c:v>1011</c:v>
                </c:pt>
                <c:pt idx="4">
                  <c:v>825.4</c:v>
                </c:pt>
                <c:pt idx="5">
                  <c:v>990.8</c:v>
                </c:pt>
                <c:pt idx="6">
                  <c:v>1195.0999999999999</c:v>
                </c:pt>
                <c:pt idx="7">
                  <c:v>1233.3</c:v>
                </c:pt>
                <c:pt idx="8">
                  <c:v>937.2</c:v>
                </c:pt>
                <c:pt idx="9">
                  <c:v>885.3</c:v>
                </c:pt>
                <c:pt idx="10">
                  <c:v>1266.5</c:v>
                </c:pt>
                <c:pt idx="11">
                  <c:v>894.2</c:v>
                </c:pt>
                <c:pt idx="12">
                  <c:v>865.3</c:v>
                </c:pt>
                <c:pt idx="13">
                  <c:v>1115.3</c:v>
                </c:pt>
                <c:pt idx="14">
                  <c:v>1059.0999999999999</c:v>
                </c:pt>
                <c:pt idx="15">
                  <c:v>1164.0999999999999</c:v>
                </c:pt>
                <c:pt idx="16">
                  <c:v>914.3</c:v>
                </c:pt>
                <c:pt idx="17">
                  <c:v>797.5</c:v>
                </c:pt>
                <c:pt idx="18">
                  <c:v>1146.7</c:v>
                </c:pt>
                <c:pt idx="19">
                  <c:v>832.2</c:v>
                </c:pt>
                <c:pt idx="20">
                  <c:v>811.7</c:v>
                </c:pt>
                <c:pt idx="21">
                  <c:v>1098</c:v>
                </c:pt>
                <c:pt idx="22">
                  <c:v>927.8</c:v>
                </c:pt>
                <c:pt idx="23">
                  <c:v>1030.5</c:v>
                </c:pt>
                <c:pt idx="24">
                  <c:v>888.6</c:v>
                </c:pt>
                <c:pt idx="25">
                  <c:v>1240.5</c:v>
                </c:pt>
                <c:pt idx="26">
                  <c:v>764.3</c:v>
                </c:pt>
                <c:pt idx="27">
                  <c:v>1070.2</c:v>
                </c:pt>
                <c:pt idx="28">
                  <c:v>928.9</c:v>
                </c:pt>
                <c:pt idx="29">
                  <c:v>987</c:v>
                </c:pt>
                <c:pt idx="30">
                  <c:v>864</c:v>
                </c:pt>
                <c:pt idx="31">
                  <c:v>1040</c:v>
                </c:pt>
                <c:pt idx="32">
                  <c:v>856</c:v>
                </c:pt>
              </c:numCache>
            </c:numRef>
          </c:val>
          <c:smooth val="0"/>
          <c:extLst>
            <c:ext xmlns:c16="http://schemas.microsoft.com/office/drawing/2014/chart" uri="{C3380CC4-5D6E-409C-BE32-E72D297353CC}">
              <c16:uniqueId val="{00000002-98C9-4271-B4E0-8E6FA185C96D}"/>
            </c:ext>
          </c:extLst>
        </c:ser>
        <c:dLbls>
          <c:showLegendKey val="0"/>
          <c:showVal val="0"/>
          <c:showCatName val="0"/>
          <c:showSerName val="0"/>
          <c:showPercent val="0"/>
          <c:showBubbleSize val="0"/>
        </c:dLbls>
        <c:smooth val="0"/>
        <c:axId val="469839920"/>
        <c:axId val="469830080"/>
      </c:lineChart>
      <c:catAx>
        <c:axId val="46983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9830080"/>
        <c:crosses val="autoZero"/>
        <c:auto val="1"/>
        <c:lblAlgn val="ctr"/>
        <c:lblOffset val="100"/>
        <c:noMultiLvlLbl val="0"/>
      </c:catAx>
      <c:valAx>
        <c:axId val="46983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983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smGrid">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Sim!$HJ$214:$HJ$216</c:f>
              <c:strCache>
                <c:ptCount val="3"/>
                <c:pt idx="0">
                  <c:v>PIB agricole</c:v>
                </c:pt>
                <c:pt idx="1">
                  <c:v>PIB non agricole</c:v>
                </c:pt>
                <c:pt idx="2">
                  <c:v>PIB global</c:v>
                </c:pt>
              </c:strCache>
            </c:strRef>
          </c:cat>
          <c:val>
            <c:numRef>
              <c:f>Sim!$HK$214:$HK$216</c:f>
              <c:numCache>
                <c:formatCode>0.00%</c:formatCode>
                <c:ptCount val="3"/>
                <c:pt idx="0">
                  <c:v>0.11406348641341224</c:v>
                </c:pt>
                <c:pt idx="1">
                  <c:v>1.7781207936750976E-2</c:v>
                </c:pt>
                <c:pt idx="2">
                  <c:v>5.2827868817247214E-2</c:v>
                </c:pt>
              </c:numCache>
            </c:numRef>
          </c:val>
          <c:extLst>
            <c:ext xmlns:c16="http://schemas.microsoft.com/office/drawing/2014/chart" uri="{C3380CC4-5D6E-409C-BE32-E72D297353CC}">
              <c16:uniqueId val="{00000000-88A5-4083-8401-83FAB2DFDCB2}"/>
            </c:ext>
          </c:extLst>
        </c:ser>
        <c:dLbls>
          <c:showLegendKey val="0"/>
          <c:showVal val="0"/>
          <c:showCatName val="0"/>
          <c:showSerName val="0"/>
          <c:showPercent val="0"/>
          <c:showBubbleSize val="0"/>
        </c:dLbls>
        <c:gapWidth val="219"/>
        <c:overlap val="-27"/>
        <c:axId val="921531071"/>
        <c:axId val="921531487"/>
      </c:barChart>
      <c:catAx>
        <c:axId val="921531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21531487"/>
        <c:crosses val="autoZero"/>
        <c:auto val="1"/>
        <c:lblAlgn val="ctr"/>
        <c:lblOffset val="100"/>
        <c:noMultiLvlLbl val="0"/>
      </c:catAx>
      <c:valAx>
        <c:axId val="9215314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21531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lgConfetti">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Sim!$HK$195:$HK$198</c:f>
              <c:strCache>
                <c:ptCount val="4"/>
                <c:pt idx="0">
                  <c:v>Ménages ruraux pauvres</c:v>
                </c:pt>
                <c:pt idx="1">
                  <c:v>Ménages urbains pauvres</c:v>
                </c:pt>
                <c:pt idx="2">
                  <c:v>Ménages ruraux non pauvres</c:v>
                </c:pt>
                <c:pt idx="3">
                  <c:v>Ménages urbains non pauvres</c:v>
                </c:pt>
              </c:strCache>
            </c:strRef>
          </c:cat>
          <c:val>
            <c:numRef>
              <c:f>Sim!$HL$195:$HL$198</c:f>
              <c:numCache>
                <c:formatCode>0.00%</c:formatCode>
                <c:ptCount val="4"/>
                <c:pt idx="0">
                  <c:v>0.10602993457464516</c:v>
                </c:pt>
                <c:pt idx="1">
                  <c:v>4.938222349105259E-2</c:v>
                </c:pt>
                <c:pt idx="2">
                  <c:v>7.0782792795476279E-2</c:v>
                </c:pt>
                <c:pt idx="3">
                  <c:v>2.5230362173015886E-2</c:v>
                </c:pt>
              </c:numCache>
            </c:numRef>
          </c:val>
          <c:extLst>
            <c:ext xmlns:c16="http://schemas.microsoft.com/office/drawing/2014/chart" uri="{C3380CC4-5D6E-409C-BE32-E72D297353CC}">
              <c16:uniqueId val="{00000000-DF30-46C1-A0A1-DC47619F9316}"/>
            </c:ext>
          </c:extLst>
        </c:ser>
        <c:dLbls>
          <c:showLegendKey val="0"/>
          <c:showVal val="0"/>
          <c:showCatName val="0"/>
          <c:showSerName val="0"/>
          <c:showPercent val="0"/>
          <c:showBubbleSize val="0"/>
        </c:dLbls>
        <c:gapWidth val="219"/>
        <c:overlap val="-27"/>
        <c:axId val="863752783"/>
        <c:axId val="863754447"/>
      </c:barChart>
      <c:catAx>
        <c:axId val="86375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63754447"/>
        <c:crosses val="autoZero"/>
        <c:auto val="1"/>
        <c:lblAlgn val="ctr"/>
        <c:lblOffset val="100"/>
        <c:noMultiLvlLbl val="0"/>
      </c:catAx>
      <c:valAx>
        <c:axId val="8637544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63752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13FD-E4F8-4F5A-B5DF-4256A8C4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76</Pages>
  <Words>24807</Words>
  <Characters>136441</Characters>
  <Application>Microsoft Office Word</Application>
  <DocSecurity>0</DocSecurity>
  <Lines>1137</Lines>
  <Paragraphs>321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dc:creator>
  <cp:keywords/>
  <dc:description/>
  <cp:lastModifiedBy>Ousmane KABORE</cp:lastModifiedBy>
  <cp:revision>4</cp:revision>
  <cp:lastPrinted>2018-01-08T16:55:00Z</cp:lastPrinted>
  <dcterms:created xsi:type="dcterms:W3CDTF">2018-12-31T11:59:00Z</dcterms:created>
  <dcterms:modified xsi:type="dcterms:W3CDTF">2019-01-02T16:00:00Z</dcterms:modified>
</cp:coreProperties>
</file>